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8C5FBE" w:rsidTr="00641A1D">
        <w:trPr>
          <w:cantSplit/>
        </w:trPr>
        <w:tc>
          <w:tcPr>
            <w:tcW w:w="6629" w:type="dxa"/>
          </w:tcPr>
          <w:p w:rsidR="008C5FBE" w:rsidRPr="00016648" w:rsidRDefault="008C5FBE" w:rsidP="00FD738A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8C5FBE" w:rsidRDefault="008C5FBE" w:rsidP="00FD738A">
            <w:pPr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9507D94" wp14:editId="5FEE62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BE" w:rsidRPr="00617BE4" w:rsidTr="00641A1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C5FBE" w:rsidRPr="00C324A8" w:rsidTr="00641A1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 w:val="restart"/>
          </w:tcPr>
          <w:p w:rsidR="008C5FBE" w:rsidRPr="004442E2" w:rsidRDefault="008C5FBE" w:rsidP="00FD738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8C5FBE" w:rsidRPr="004442E2" w:rsidRDefault="008C5FBE" w:rsidP="00CE47A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CE47A1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/100</w:t>
            </w:r>
            <w:r w:rsidR="00CE47A1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août 2015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CE47A1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4159B1">
              <w:t>Commission d</w:t>
            </w:r>
            <w:r w:rsidR="00FD738A">
              <w:t>'</w:t>
            </w:r>
            <w:r w:rsidRPr="004159B1">
              <w:t xml:space="preserve">études </w:t>
            </w:r>
            <w:r w:rsidR="00CE47A1">
              <w:t>3</w:t>
            </w:r>
            <w:r w:rsidRPr="004159B1">
              <w:t xml:space="preserve"> des radiocommunications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CE47A1" w:rsidP="00FD738A">
            <w:pPr>
              <w:pStyle w:val="Title1"/>
              <w:rPr>
                <w:lang w:val="fr-CH"/>
              </w:rPr>
            </w:pPr>
            <w:bookmarkStart w:id="8" w:name="dtitle1" w:colFirst="0" w:colLast="0"/>
            <w:bookmarkStart w:id="9" w:name="lt_pId006"/>
            <w:bookmarkEnd w:id="7"/>
            <w:r w:rsidRPr="00EA1A09">
              <w:t>Propagation des ondes radioélectriques</w:t>
            </w:r>
            <w:bookmarkEnd w:id="9"/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CE47A1" w:rsidP="00FD738A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Start w:id="11" w:name="lt_pId007"/>
            <w:bookmarkEnd w:id="8"/>
            <w:r w:rsidRPr="00EA1A09">
              <w:t>LISTE DES RECOMMANDATIONS</w:t>
            </w:r>
            <w:bookmarkEnd w:id="11"/>
          </w:p>
        </w:tc>
      </w:tr>
    </w:tbl>
    <w:p w:rsidR="00CE47A1" w:rsidRPr="00555A23" w:rsidRDefault="00CE47A1" w:rsidP="00951A41">
      <w:pPr>
        <w:pStyle w:val="Heading1"/>
        <w:spacing w:before="1200" w:after="600"/>
        <w:rPr>
          <w:lang w:val="fr-CH"/>
        </w:rPr>
      </w:pPr>
      <w:bookmarkStart w:id="12" w:name="lt_pId008"/>
      <w:bookmarkEnd w:id="10"/>
      <w:r w:rsidRPr="00EA1A09">
        <w:rPr>
          <w:lang w:val="fr-CH"/>
        </w:rPr>
        <w:t>Recommandations UIT-R de la série P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914"/>
        <w:gridCol w:w="1921"/>
        <w:gridCol w:w="1872"/>
        <w:gridCol w:w="1966"/>
      </w:tblGrid>
      <w:tr w:rsidR="00CE47A1" w:rsidTr="00E84107">
        <w:trPr>
          <w:jc w:val="center"/>
        </w:trPr>
        <w:tc>
          <w:tcPr>
            <w:tcW w:w="1956" w:type="dxa"/>
          </w:tcPr>
          <w:p w:rsidR="00CE47A1" w:rsidRPr="00AE3EEE" w:rsidRDefault="00CE47A1" w:rsidP="00E84107">
            <w:pPr>
              <w:jc w:val="center"/>
            </w:pPr>
            <w:bookmarkStart w:id="13" w:name="lt_pId009"/>
            <w:r w:rsidRPr="00EA1A09">
              <w:rPr>
                <w:b/>
                <w:bCs/>
              </w:rPr>
              <w:t>NOC</w:t>
            </w:r>
            <w:r w:rsidRPr="00EA1A09">
              <w:t xml:space="preserve"> =</w:t>
            </w:r>
            <w:bookmarkEnd w:id="13"/>
            <w:r w:rsidRPr="00AE3EEE">
              <w:t xml:space="preserve"> </w:t>
            </w:r>
            <w:r w:rsidRPr="00EA1A09">
              <w:rPr>
                <w:lang w:val="fr-CH"/>
              </w:rPr>
              <w:br/>
            </w:r>
            <w:bookmarkStart w:id="14" w:name="lt_pId010"/>
            <w:r w:rsidRPr="00EA1A09">
              <w:rPr>
                <w:lang w:val="fr-CH"/>
              </w:rPr>
              <w:t>Maintenu</w:t>
            </w:r>
            <w:bookmarkEnd w:id="14"/>
          </w:p>
        </w:tc>
        <w:tc>
          <w:tcPr>
            <w:tcW w:w="1914" w:type="dxa"/>
          </w:tcPr>
          <w:p w:rsidR="00CE47A1" w:rsidRPr="00AE3EEE" w:rsidRDefault="00CE47A1" w:rsidP="00E84107">
            <w:pPr>
              <w:jc w:val="center"/>
            </w:pPr>
            <w:bookmarkStart w:id="15" w:name="lt_pId011"/>
            <w:r w:rsidRPr="00EA1A09">
              <w:rPr>
                <w:b/>
                <w:bCs/>
              </w:rPr>
              <w:t>MOD =</w:t>
            </w:r>
            <w:bookmarkEnd w:id="15"/>
            <w:r w:rsidRPr="00AE3EEE">
              <w:t xml:space="preserve"> </w:t>
            </w:r>
            <w:r w:rsidRPr="00EA1A09">
              <w:rPr>
                <w:lang w:val="fr-CH"/>
              </w:rPr>
              <w:br/>
            </w:r>
            <w:bookmarkStart w:id="16" w:name="lt_pId012"/>
            <w:r w:rsidRPr="00EA1A09">
              <w:rPr>
                <w:lang w:val="fr-CH"/>
              </w:rPr>
              <w:t>Révisé</w:t>
            </w:r>
            <w:bookmarkEnd w:id="16"/>
            <w:r w:rsidRPr="00AE3EEE">
              <w:t xml:space="preserve"> </w:t>
            </w:r>
          </w:p>
        </w:tc>
        <w:tc>
          <w:tcPr>
            <w:tcW w:w="1921" w:type="dxa"/>
          </w:tcPr>
          <w:p w:rsidR="00CE47A1" w:rsidRPr="00AE3EEE" w:rsidRDefault="00CE47A1" w:rsidP="00E84107">
            <w:pPr>
              <w:jc w:val="center"/>
            </w:pPr>
            <w:bookmarkStart w:id="17" w:name="lt_pId013"/>
            <w:r w:rsidRPr="00EA1A09">
              <w:rPr>
                <w:b/>
                <w:bCs/>
              </w:rPr>
              <w:t>SUP =</w:t>
            </w:r>
            <w:bookmarkEnd w:id="17"/>
            <w:r w:rsidRPr="00EA1A09">
              <w:rPr>
                <w:lang w:val="fr-CH"/>
              </w:rPr>
              <w:br/>
            </w:r>
            <w:bookmarkStart w:id="18" w:name="lt_pId014"/>
            <w:r w:rsidRPr="00EA1A09">
              <w:rPr>
                <w:lang w:val="fr-CH"/>
              </w:rPr>
              <w:t>Supprimé</w:t>
            </w:r>
            <w:bookmarkEnd w:id="18"/>
          </w:p>
        </w:tc>
        <w:tc>
          <w:tcPr>
            <w:tcW w:w="1872" w:type="dxa"/>
          </w:tcPr>
          <w:p w:rsidR="00CE47A1" w:rsidRPr="00AE3EEE" w:rsidRDefault="00CE47A1" w:rsidP="00E84107">
            <w:pPr>
              <w:jc w:val="center"/>
            </w:pPr>
            <w:bookmarkStart w:id="19" w:name="lt_pId015"/>
            <w:r w:rsidRPr="00EA1A09">
              <w:rPr>
                <w:b/>
                <w:bCs/>
              </w:rPr>
              <w:t>ADD =</w:t>
            </w:r>
            <w:bookmarkEnd w:id="19"/>
            <w:r w:rsidRPr="00AE3EEE">
              <w:br/>
            </w:r>
            <w:bookmarkStart w:id="20" w:name="lt_pId016"/>
            <w:r w:rsidRPr="00EA1A09">
              <w:t>Nouveau</w:t>
            </w:r>
            <w:r w:rsidRPr="00EA1A09">
              <w:rPr>
                <w:lang w:val="fr-CH"/>
              </w:rPr>
              <w:t xml:space="preserve"> texte</w:t>
            </w:r>
            <w:bookmarkEnd w:id="20"/>
          </w:p>
        </w:tc>
        <w:tc>
          <w:tcPr>
            <w:tcW w:w="1966" w:type="dxa"/>
          </w:tcPr>
          <w:p w:rsidR="00CE47A1" w:rsidRPr="00AE3EEE" w:rsidRDefault="00CE47A1" w:rsidP="00E84107">
            <w:pPr>
              <w:jc w:val="center"/>
            </w:pPr>
            <w:bookmarkStart w:id="21" w:name="lt_pId017"/>
            <w:r w:rsidRPr="00EA1A09">
              <w:rPr>
                <w:b/>
                <w:bCs/>
              </w:rPr>
              <w:t>UNA =</w:t>
            </w:r>
            <w:bookmarkEnd w:id="21"/>
            <w:r w:rsidRPr="00AE3EEE">
              <w:t xml:space="preserve"> </w:t>
            </w:r>
            <w:r w:rsidRPr="00EA1A09">
              <w:rPr>
                <w:lang w:val="fr-CH"/>
              </w:rPr>
              <w:br/>
            </w:r>
            <w:bookmarkStart w:id="22" w:name="lt_pId018"/>
            <w:r w:rsidRPr="00EA1A09">
              <w:rPr>
                <w:lang w:val="fr-CH"/>
              </w:rPr>
              <w:t>En cours d'approbation</w:t>
            </w:r>
            <w:bookmarkEnd w:id="22"/>
          </w:p>
        </w:tc>
      </w:tr>
    </w:tbl>
    <w:p w:rsidR="00CE47A1" w:rsidRPr="00AE3EEE" w:rsidRDefault="00CE47A1" w:rsidP="00CE47A1"/>
    <w:p w:rsidR="00CE47A1" w:rsidRPr="00AE3EEE" w:rsidRDefault="00CE47A1" w:rsidP="00CE47A1"/>
    <w:p w:rsidR="00CE47A1" w:rsidRPr="00AE3EEE" w:rsidRDefault="00CE47A1" w:rsidP="00CE47A1">
      <w:r w:rsidRPr="00AE3EEE">
        <w:br w:type="page"/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414"/>
        <w:gridCol w:w="1417"/>
      </w:tblGrid>
      <w:tr w:rsidR="00CE47A1" w:rsidTr="00E84107">
        <w:trPr>
          <w:cantSplit/>
          <w:tblHeader/>
          <w:jc w:val="center"/>
        </w:trPr>
        <w:tc>
          <w:tcPr>
            <w:tcW w:w="1398" w:type="dxa"/>
            <w:vAlign w:val="center"/>
          </w:tcPr>
          <w:p w:rsidR="00CE47A1" w:rsidRPr="00951A41" w:rsidRDefault="00CE47A1" w:rsidP="00E84107">
            <w:pPr>
              <w:pStyle w:val="Tablehead"/>
              <w:spacing w:before="60" w:after="60"/>
            </w:pPr>
            <w:bookmarkStart w:id="23" w:name="lt_pId019"/>
            <w:r w:rsidRPr="00951A41">
              <w:lastRenderedPageBreak/>
              <w:t>Rec.</w:t>
            </w:r>
            <w:bookmarkEnd w:id="23"/>
            <w:r w:rsidRPr="00951A41">
              <w:br/>
            </w:r>
            <w:bookmarkStart w:id="24" w:name="lt_pId020"/>
            <w:r w:rsidRPr="00951A41">
              <w:t>UIT-R</w:t>
            </w:r>
            <w:bookmarkEnd w:id="24"/>
          </w:p>
        </w:tc>
        <w:tc>
          <w:tcPr>
            <w:tcW w:w="5653" w:type="dxa"/>
            <w:vAlign w:val="center"/>
          </w:tcPr>
          <w:p w:rsidR="00CE47A1" w:rsidRPr="00AE3EEE" w:rsidRDefault="00CE47A1" w:rsidP="00E84107">
            <w:pPr>
              <w:pStyle w:val="Tablehead"/>
              <w:spacing w:before="60" w:after="60"/>
            </w:pPr>
            <w:bookmarkStart w:id="25" w:name="lt_pId021"/>
            <w:r w:rsidRPr="00EA1A09">
              <w:t xml:space="preserve">Titre de la </w:t>
            </w:r>
            <w:r w:rsidRPr="00EA1A09">
              <w:rPr>
                <w:lang w:val="fr-CH"/>
              </w:rPr>
              <w:t>Recommandation</w:t>
            </w:r>
            <w:bookmarkStart w:id="26" w:name="lt_pId022"/>
            <w:bookmarkEnd w:id="25"/>
            <w:bookmarkEnd w:id="26"/>
          </w:p>
        </w:tc>
        <w:tc>
          <w:tcPr>
            <w:tcW w:w="1414" w:type="dxa"/>
            <w:vAlign w:val="center"/>
          </w:tcPr>
          <w:p w:rsidR="00CE47A1" w:rsidRPr="00AE3EEE" w:rsidRDefault="00CE47A1" w:rsidP="00E84107">
            <w:pPr>
              <w:pStyle w:val="Tablehead"/>
              <w:spacing w:before="60" w:after="60"/>
            </w:pPr>
            <w:bookmarkStart w:id="27" w:name="lt_pId023"/>
            <w:r>
              <w:rPr>
                <w:lang w:val="fr-CH"/>
              </w:rPr>
              <w:t>Suite donnée par l'AR-</w:t>
            </w:r>
            <w:r>
              <w:t>15</w:t>
            </w:r>
            <w:bookmarkEnd w:id="27"/>
          </w:p>
        </w:tc>
        <w:tc>
          <w:tcPr>
            <w:tcW w:w="1417" w:type="dxa"/>
            <w:vAlign w:val="center"/>
          </w:tcPr>
          <w:p w:rsidR="00CE47A1" w:rsidRPr="00AE3EEE" w:rsidRDefault="00CE47A1" w:rsidP="00E84107">
            <w:pPr>
              <w:pStyle w:val="Tablehead"/>
              <w:spacing w:before="60" w:after="60"/>
            </w:pPr>
            <w:bookmarkStart w:id="28" w:name="lt_pId024"/>
            <w:r w:rsidRPr="00EA1A09">
              <w:t>Observations</w:t>
            </w:r>
            <w:bookmarkEnd w:id="28"/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8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P.310-9</w:t>
              </w:r>
            </w:hyperlink>
          </w:p>
        </w:tc>
        <w:tc>
          <w:tcPr>
            <w:tcW w:w="5653" w:type="dxa"/>
          </w:tcPr>
          <w:p w:rsidR="00CE47A1" w:rsidRPr="00246334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29" w:name="lt_pId026"/>
            <w:r w:rsidRPr="00EA1A09">
              <w:rPr>
                <w:lang w:val="fr-CH"/>
              </w:rPr>
              <w:t>Définitions des termes relatifs à la propagation dans les milieux non ionisés</w:t>
            </w:r>
            <w:bookmarkEnd w:id="29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30" w:name="lt_pId027"/>
            <w:r w:rsidRPr="00EA1A09">
              <w:t>NOC</w:t>
            </w:r>
            <w:bookmarkEnd w:id="30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9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P.311-15</w:t>
              </w:r>
            </w:hyperlink>
          </w:p>
        </w:tc>
        <w:tc>
          <w:tcPr>
            <w:tcW w:w="5653" w:type="dxa"/>
          </w:tcPr>
          <w:p w:rsidR="00CE47A1" w:rsidRPr="002715A5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31" w:name="lt_pId029"/>
            <w:r w:rsidRPr="00EA1A09">
              <w:rPr>
                <w:lang w:val="fr-CH"/>
              </w:rPr>
              <w:t>Acquisition, présentation et analyse des données dans les études relatives à la propagation troposphérique</w:t>
            </w:r>
            <w:bookmarkEnd w:id="31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32" w:name="lt_pId030"/>
            <w:r w:rsidRPr="00EA1A09">
              <w:t>NOC</w:t>
            </w:r>
            <w:bookmarkEnd w:id="32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0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P.341-5</w:t>
              </w:r>
            </w:hyperlink>
          </w:p>
        </w:tc>
        <w:tc>
          <w:tcPr>
            <w:tcW w:w="5653" w:type="dxa"/>
          </w:tcPr>
          <w:p w:rsidR="00CE47A1" w:rsidRPr="00904C89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33" w:name="lt_pId032"/>
            <w:r w:rsidRPr="00EA1A09">
              <w:rPr>
                <w:lang w:val="fr-CH"/>
              </w:rPr>
              <w:t>Notion d'affaiblissement de transmission pour les liaisons radioélectriques</w:t>
            </w:r>
            <w:bookmarkEnd w:id="33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34" w:name="lt_pId033"/>
            <w:r w:rsidRPr="00EA1A09">
              <w:t>NOC</w:t>
            </w:r>
            <w:bookmarkEnd w:id="34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1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P.368-9</w:t>
              </w:r>
            </w:hyperlink>
          </w:p>
        </w:tc>
        <w:tc>
          <w:tcPr>
            <w:tcW w:w="5653" w:type="dxa"/>
          </w:tcPr>
          <w:p w:rsidR="00CE47A1" w:rsidRPr="00181BDF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35" w:name="lt_pId035"/>
            <w:r w:rsidRPr="00EA1A09">
              <w:rPr>
                <w:lang w:val="fr-CH"/>
              </w:rPr>
              <w:t>Courbes de propagation de l'onde de sol entre 10 kHz et 30 MHz</w:t>
            </w:r>
            <w:bookmarkEnd w:id="35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36" w:name="lt_pId036"/>
            <w:r w:rsidRPr="00EA1A09">
              <w:t>NOC</w:t>
            </w:r>
            <w:bookmarkEnd w:id="36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2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P.371-8</w:t>
              </w:r>
            </w:hyperlink>
          </w:p>
        </w:tc>
        <w:tc>
          <w:tcPr>
            <w:tcW w:w="5653" w:type="dxa"/>
          </w:tcPr>
          <w:p w:rsidR="00CE47A1" w:rsidRPr="00777672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37" w:name="lt_pId038"/>
            <w:r w:rsidRPr="00EA1A09">
              <w:rPr>
                <w:lang w:val="fr-CH"/>
              </w:rPr>
              <w:t>Choix d'indices pour les prévisions ionosphériques à long terme</w:t>
            </w:r>
            <w:bookmarkEnd w:id="37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38" w:name="lt_pId039"/>
            <w:r w:rsidRPr="00EA1A09">
              <w:t>NOC</w:t>
            </w:r>
            <w:bookmarkEnd w:id="38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3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P.372-12</w:t>
              </w:r>
            </w:hyperlink>
          </w:p>
        </w:tc>
        <w:tc>
          <w:tcPr>
            <w:tcW w:w="5653" w:type="dxa"/>
          </w:tcPr>
          <w:p w:rsidR="00CE47A1" w:rsidRPr="00AE3EEE" w:rsidRDefault="00CE47A1" w:rsidP="00E84107">
            <w:pPr>
              <w:pStyle w:val="Tabletext"/>
              <w:rPr>
                <w:rFonts w:eastAsia="Arial Unicode MS"/>
              </w:rPr>
            </w:pPr>
            <w:bookmarkStart w:id="39" w:name="lt_pId041"/>
            <w:r w:rsidRPr="00EA1A09">
              <w:t>Bruit</w:t>
            </w:r>
            <w:r w:rsidRPr="00EA1A09">
              <w:rPr>
                <w:lang w:val="fr-CH"/>
              </w:rPr>
              <w:t xml:space="preserve"> radioélectrique</w:t>
            </w:r>
            <w:bookmarkEnd w:id="39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40" w:name="lt_pId042"/>
            <w:r w:rsidRPr="00EA1A09">
              <w:t>NOC</w:t>
            </w:r>
            <w:bookmarkEnd w:id="40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4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P.373-10</w:t>
              </w:r>
            </w:hyperlink>
          </w:p>
        </w:tc>
        <w:tc>
          <w:tcPr>
            <w:tcW w:w="5653" w:type="dxa"/>
          </w:tcPr>
          <w:p w:rsidR="00CE47A1" w:rsidRPr="00286681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41" w:name="lt_pId044"/>
            <w:r w:rsidRPr="00EA1A09">
              <w:rPr>
                <w:lang w:val="fr-CH"/>
              </w:rPr>
              <w:t>Définition des fréquences maximales et minimales de transmission</w:t>
            </w:r>
            <w:bookmarkEnd w:id="41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42" w:name="lt_pId045"/>
            <w:r w:rsidRPr="00EA1A09">
              <w:t>NOC</w:t>
            </w:r>
            <w:bookmarkEnd w:id="42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5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P.452-16</w:t>
              </w:r>
            </w:hyperlink>
          </w:p>
        </w:tc>
        <w:tc>
          <w:tcPr>
            <w:tcW w:w="5653" w:type="dxa"/>
          </w:tcPr>
          <w:p w:rsidR="00CE47A1" w:rsidRPr="00820C89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43" w:name="lt_pId047"/>
            <w:r w:rsidRPr="00EA1A09">
              <w:rPr>
                <w:lang w:val="fr-CH"/>
              </w:rPr>
              <w:t>Méthode de prévision pour évaluer les brouillages entre stations situées à la surface de la Terre à d</w:t>
            </w:r>
            <w:r>
              <w:rPr>
                <w:lang w:val="fr-CH"/>
              </w:rPr>
              <w:t>es fréquences supérieures à </w:t>
            </w:r>
            <w:r>
              <w:rPr>
                <w:lang w:val="fr-CH"/>
              </w:rPr>
              <w:t>0,1 </w:t>
            </w:r>
            <w:r w:rsidRPr="00EA1A09">
              <w:rPr>
                <w:lang w:val="fr-CH"/>
              </w:rPr>
              <w:t>GHz environ</w:t>
            </w:r>
            <w:bookmarkEnd w:id="43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44" w:name="lt_pId048"/>
            <w:r w:rsidRPr="00EA1A09">
              <w:t>NOC</w:t>
            </w:r>
            <w:bookmarkEnd w:id="44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5C6261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6" w:history="1">
              <w:r w:rsidRPr="00951A41">
                <w:rPr>
                  <w:rStyle w:val="Hyperlink"/>
                  <w:b/>
                  <w:lang w:eastAsia="zh-CN"/>
                </w:rPr>
                <w:t>P.45</w:t>
              </w:r>
              <w:r w:rsidRPr="00951A41">
                <w:rPr>
                  <w:rStyle w:val="Hyperlink"/>
                  <w:b/>
                  <w:lang w:eastAsia="zh-CN"/>
                </w:rPr>
                <w:t>3</w:t>
              </w:r>
            </w:hyperlink>
            <w:r w:rsidR="005C6261">
              <w:rPr>
                <w:rStyle w:val="Hyperlink"/>
                <w:b/>
                <w:lang w:eastAsia="zh-CN"/>
              </w:rPr>
              <w:t>-11</w:t>
            </w:r>
          </w:p>
        </w:tc>
        <w:tc>
          <w:tcPr>
            <w:tcW w:w="5653" w:type="dxa"/>
          </w:tcPr>
          <w:p w:rsidR="00CE47A1" w:rsidRPr="007C0553" w:rsidRDefault="00CE47A1" w:rsidP="00E84107">
            <w:pPr>
              <w:pStyle w:val="Tabletext"/>
              <w:rPr>
                <w:rFonts w:eastAsia="SimSun"/>
                <w:lang w:val="fr-CH"/>
              </w:rPr>
            </w:pPr>
            <w:bookmarkStart w:id="45" w:name="lt_pId050"/>
            <w:r w:rsidRPr="00EA1A09">
              <w:rPr>
                <w:rFonts w:eastAsia="SimSun"/>
                <w:lang w:val="fr-CH"/>
              </w:rPr>
              <w:t>Indice de réfraction radioélectrique: formules et données de réfractivité</w:t>
            </w:r>
            <w:bookmarkStart w:id="46" w:name="lt_pId051"/>
            <w:bookmarkEnd w:id="45"/>
            <w:bookmarkEnd w:id="46"/>
          </w:p>
        </w:tc>
        <w:tc>
          <w:tcPr>
            <w:tcW w:w="1414" w:type="dxa"/>
          </w:tcPr>
          <w:p w:rsidR="00CE47A1" w:rsidRPr="00BD0198" w:rsidRDefault="00CE47A1" w:rsidP="00E84107">
            <w:pPr>
              <w:pStyle w:val="Tabletext"/>
              <w:jc w:val="center"/>
              <w:rPr>
                <w:rFonts w:eastAsia="SimSun"/>
              </w:rPr>
            </w:pPr>
            <w:bookmarkStart w:id="47" w:name="lt_pId052"/>
            <w:r w:rsidRPr="00EA1A09">
              <w:rPr>
                <w:rFonts w:eastAsia="SimSun"/>
              </w:rPr>
              <w:t>NOC</w:t>
            </w:r>
            <w:bookmarkEnd w:id="47"/>
          </w:p>
        </w:tc>
        <w:tc>
          <w:tcPr>
            <w:tcW w:w="1417" w:type="dxa"/>
          </w:tcPr>
          <w:p w:rsidR="00CE47A1" w:rsidRPr="00BD0198" w:rsidRDefault="00CE47A1" w:rsidP="00E84107">
            <w:pPr>
              <w:pStyle w:val="Tabletext"/>
              <w:jc w:val="center"/>
              <w:rPr>
                <w:rFonts w:eastAsia="SimSun"/>
              </w:rPr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val="fr-CH" w:eastAsia="zh-CN"/>
              </w:rPr>
            </w:pPr>
            <w:hyperlink r:id="rId17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P.525-2</w:t>
              </w:r>
            </w:hyperlink>
          </w:p>
        </w:tc>
        <w:tc>
          <w:tcPr>
            <w:tcW w:w="5653" w:type="dxa"/>
          </w:tcPr>
          <w:p w:rsidR="00CE47A1" w:rsidRPr="00AE3EEE" w:rsidRDefault="00CE47A1" w:rsidP="00E84107">
            <w:pPr>
              <w:pStyle w:val="Tabletext"/>
              <w:rPr>
                <w:rFonts w:eastAsia="Arial Unicode MS"/>
              </w:rPr>
            </w:pPr>
            <w:bookmarkStart w:id="48" w:name="lt_pId054"/>
            <w:r w:rsidRPr="00EA1A09">
              <w:rPr>
                <w:lang w:val="fr-CH"/>
              </w:rPr>
              <w:t>Calcul</w:t>
            </w:r>
            <w:r w:rsidRPr="00EA1A09">
              <w:t xml:space="preserve"> de la propagation</w:t>
            </w:r>
            <w:r w:rsidRPr="00EA1A09">
              <w:rPr>
                <w:lang w:val="fr-CH"/>
              </w:rPr>
              <w:t xml:space="preserve"> en espace libre</w:t>
            </w:r>
            <w:bookmarkEnd w:id="48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49" w:name="lt_pId055"/>
            <w:r w:rsidRPr="00EA1A09">
              <w:t>NOC</w:t>
            </w:r>
            <w:bookmarkEnd w:id="49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18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P.526-13</w:t>
              </w:r>
            </w:hyperlink>
          </w:p>
        </w:tc>
        <w:tc>
          <w:tcPr>
            <w:tcW w:w="5653" w:type="dxa"/>
          </w:tcPr>
          <w:p w:rsidR="00CE47A1" w:rsidRPr="00AE3EEE" w:rsidRDefault="00CE47A1" w:rsidP="00E84107">
            <w:pPr>
              <w:pStyle w:val="Tabletext"/>
              <w:rPr>
                <w:rFonts w:eastAsia="Arial Unicode MS"/>
              </w:rPr>
            </w:pPr>
            <w:bookmarkStart w:id="50" w:name="lt_pId057"/>
            <w:r w:rsidRPr="00EA1A09">
              <w:t>Propagation par diffraction</w:t>
            </w:r>
            <w:bookmarkEnd w:id="50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51" w:name="lt_pId058"/>
            <w:r w:rsidRPr="00EA1A09">
              <w:t>NOC</w:t>
            </w:r>
            <w:bookmarkEnd w:id="51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val="fr-CH" w:eastAsia="zh-CN"/>
              </w:rPr>
            </w:pPr>
            <w:hyperlink r:id="rId19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P.527-3</w:t>
              </w:r>
            </w:hyperlink>
          </w:p>
        </w:tc>
        <w:tc>
          <w:tcPr>
            <w:tcW w:w="5653" w:type="dxa"/>
          </w:tcPr>
          <w:p w:rsidR="00CE47A1" w:rsidRPr="00BD0198" w:rsidRDefault="00CE47A1" w:rsidP="00E84107">
            <w:pPr>
              <w:pStyle w:val="Tabletext"/>
              <w:rPr>
                <w:rFonts w:eastAsia="Arial Unicode MS"/>
              </w:rPr>
            </w:pPr>
            <w:bookmarkStart w:id="52" w:name="lt_pId060"/>
            <w:r w:rsidRPr="00EA1A09">
              <w:rPr>
                <w:lang w:val="fr-CH"/>
              </w:rPr>
              <w:t>Caractéristiques électriques</w:t>
            </w:r>
            <w:r w:rsidRPr="00EA1A09">
              <w:t xml:space="preserve"> du sol</w:t>
            </w:r>
            <w:bookmarkEnd w:id="52"/>
          </w:p>
        </w:tc>
        <w:tc>
          <w:tcPr>
            <w:tcW w:w="1414" w:type="dxa"/>
          </w:tcPr>
          <w:p w:rsidR="00CE47A1" w:rsidRPr="00BD0198" w:rsidRDefault="00CE47A1" w:rsidP="00E84107">
            <w:pPr>
              <w:pStyle w:val="Tabletext"/>
              <w:jc w:val="center"/>
            </w:pPr>
            <w:bookmarkStart w:id="53" w:name="lt_pId061"/>
            <w:r w:rsidRPr="00EA1A09">
              <w:t>NOC</w:t>
            </w:r>
            <w:bookmarkEnd w:id="53"/>
          </w:p>
        </w:tc>
        <w:tc>
          <w:tcPr>
            <w:tcW w:w="1417" w:type="dxa"/>
          </w:tcPr>
          <w:p w:rsidR="00CE47A1" w:rsidRPr="005804C4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0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P.528-3</w:t>
              </w:r>
            </w:hyperlink>
          </w:p>
        </w:tc>
        <w:tc>
          <w:tcPr>
            <w:tcW w:w="5653" w:type="dxa"/>
          </w:tcPr>
          <w:p w:rsidR="00CE47A1" w:rsidRPr="006960A7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54" w:name="lt_pId063"/>
            <w:r w:rsidRPr="00EA1A09">
              <w:rPr>
                <w:lang w:val="fr-CH"/>
              </w:rPr>
              <w:t>Courbes de propagation dans les bandes d'ondes métriques, décimétriques et centimétriques pour le service mobile aéronautique et le service de radionavigation aéronautique</w:t>
            </w:r>
            <w:bookmarkEnd w:id="54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55" w:name="lt_pId064"/>
            <w:r w:rsidRPr="00EA1A09">
              <w:t>NOC</w:t>
            </w:r>
            <w:bookmarkEnd w:id="55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1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P.530-16</w:t>
              </w:r>
            </w:hyperlink>
          </w:p>
        </w:tc>
        <w:tc>
          <w:tcPr>
            <w:tcW w:w="5653" w:type="dxa"/>
          </w:tcPr>
          <w:p w:rsidR="00CE47A1" w:rsidRPr="006960A7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56" w:name="lt_pId066"/>
            <w:r w:rsidRPr="00EA1A09">
              <w:rPr>
                <w:lang w:val="fr-CH"/>
              </w:rPr>
              <w:t>Données de propagation et méthodes de prévision nécessaires pour la conception de faisceaux hertziens à visibilité directe de Terre</w:t>
            </w:r>
            <w:bookmarkEnd w:id="56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57" w:name="lt_pId067"/>
            <w:r w:rsidRPr="00EA1A09">
              <w:t>NOC</w:t>
            </w:r>
            <w:bookmarkEnd w:id="57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2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P.531-12</w:t>
              </w:r>
            </w:hyperlink>
          </w:p>
        </w:tc>
        <w:tc>
          <w:tcPr>
            <w:tcW w:w="5653" w:type="dxa"/>
          </w:tcPr>
          <w:p w:rsidR="00CE47A1" w:rsidRPr="00770032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58" w:name="lt_pId069"/>
            <w:r w:rsidRPr="00EA1A09">
              <w:rPr>
                <w:lang w:val="fr-CH"/>
              </w:rPr>
              <w:t>Données de propagation ionosphérique et méthodes de prévision requises pour la conception de services et de systèmes à satellites</w:t>
            </w:r>
            <w:bookmarkEnd w:id="58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59" w:name="lt_pId070"/>
            <w:r w:rsidRPr="00EA1A09">
              <w:t>NOC</w:t>
            </w:r>
            <w:bookmarkEnd w:id="59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3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P.532-1</w:t>
              </w:r>
            </w:hyperlink>
          </w:p>
        </w:tc>
        <w:tc>
          <w:tcPr>
            <w:tcW w:w="5653" w:type="dxa"/>
          </w:tcPr>
          <w:p w:rsidR="00CE47A1" w:rsidRPr="00C1083A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60" w:name="lt_pId072"/>
            <w:r w:rsidRPr="00EA1A09">
              <w:rPr>
                <w:lang w:val="fr-CH"/>
              </w:rPr>
              <w:t>Effets ionosphériques et problèmes d'exploitation liés à la modification artificielle de l'ionosphère et du canal radioélectrique</w:t>
            </w:r>
            <w:bookmarkEnd w:id="60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61" w:name="lt_pId073"/>
            <w:r w:rsidRPr="00EA1A09">
              <w:t>NOC</w:t>
            </w:r>
            <w:bookmarkEnd w:id="61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4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P.533-13</w:t>
              </w:r>
            </w:hyperlink>
          </w:p>
        </w:tc>
        <w:tc>
          <w:tcPr>
            <w:tcW w:w="5653" w:type="dxa"/>
          </w:tcPr>
          <w:p w:rsidR="00CE47A1" w:rsidRPr="00F85E44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62" w:name="lt_pId075"/>
            <w:r w:rsidRPr="00EA1A09">
              <w:rPr>
                <w:rFonts w:asciiTheme="majorBidi" w:hAnsiTheme="majorBidi" w:cstheme="majorBidi"/>
                <w:lang w:val="fr-CH"/>
              </w:rPr>
              <w:t>Méthode de prévision de la qualité de fonctionnement des circuits en ondes décamétriques</w:t>
            </w:r>
            <w:bookmarkEnd w:id="62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  <w:rPr>
                <w:b/>
              </w:rPr>
            </w:pPr>
            <w:bookmarkStart w:id="63" w:name="lt_pId076"/>
            <w:r w:rsidRPr="00EA1A09">
              <w:t>NOC</w:t>
            </w:r>
            <w:bookmarkEnd w:id="63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  <w:rPr>
                <w:b/>
              </w:rPr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5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P.534-5</w:t>
              </w:r>
            </w:hyperlink>
          </w:p>
        </w:tc>
        <w:tc>
          <w:tcPr>
            <w:tcW w:w="5653" w:type="dxa"/>
          </w:tcPr>
          <w:p w:rsidR="00CE47A1" w:rsidRPr="00F37FDC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64" w:name="lt_pId078"/>
            <w:r w:rsidRPr="00EA1A09">
              <w:rPr>
                <w:lang w:val="fr-CH"/>
              </w:rPr>
              <w:t>Méthode de calcul du champ en présence d'ionisation sporadique de la région E</w:t>
            </w:r>
            <w:bookmarkEnd w:id="64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65" w:name="lt_pId079"/>
            <w:r w:rsidRPr="00EA1A09">
              <w:t>NOC</w:t>
            </w:r>
            <w:bookmarkEnd w:id="65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6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P.581-2</w:t>
              </w:r>
            </w:hyperlink>
          </w:p>
        </w:tc>
        <w:tc>
          <w:tcPr>
            <w:tcW w:w="5653" w:type="dxa"/>
          </w:tcPr>
          <w:p w:rsidR="00CE47A1" w:rsidRPr="009F2E13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66" w:name="lt_pId081"/>
            <w:r w:rsidRPr="00EA1A09">
              <w:rPr>
                <w:lang w:val="fr-CH"/>
              </w:rPr>
              <w:t>Notion de «mois le plus défavorable»</w:t>
            </w:r>
            <w:bookmarkEnd w:id="66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67" w:name="lt_pId082"/>
            <w:r w:rsidRPr="00EA1A09">
              <w:t>NOC</w:t>
            </w:r>
            <w:bookmarkEnd w:id="67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7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P.617-3</w:t>
              </w:r>
            </w:hyperlink>
          </w:p>
        </w:tc>
        <w:tc>
          <w:tcPr>
            <w:tcW w:w="5653" w:type="dxa"/>
          </w:tcPr>
          <w:p w:rsidR="00CE47A1" w:rsidRPr="0079253F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68" w:name="lt_pId084"/>
            <w:r w:rsidRPr="00EA1A09">
              <w:rPr>
                <w:lang w:val="fr-CH"/>
              </w:rPr>
              <w:t>Techniques de prévision de la propagation et données de propagation nécessaires pour la conception des faisceaux hertziens transhorizon</w:t>
            </w:r>
            <w:bookmarkEnd w:id="68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69" w:name="lt_pId085"/>
            <w:r w:rsidRPr="00EA1A09">
              <w:t>NOC</w:t>
            </w:r>
            <w:bookmarkEnd w:id="69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8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P.618-12</w:t>
              </w:r>
            </w:hyperlink>
          </w:p>
        </w:tc>
        <w:tc>
          <w:tcPr>
            <w:tcW w:w="5653" w:type="dxa"/>
          </w:tcPr>
          <w:p w:rsidR="00CE47A1" w:rsidRPr="000307E8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70" w:name="lt_pId087"/>
            <w:r w:rsidRPr="00EA1A09">
              <w:rPr>
                <w:lang w:val="fr-CH"/>
              </w:rPr>
              <w:t>Données de propagation et méthodes de prévision nécessaires pour la conception de systèmes de télécommunication Terre-espace</w:t>
            </w:r>
            <w:bookmarkEnd w:id="70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71" w:name="lt_pId088"/>
            <w:r w:rsidRPr="00EA1A09">
              <w:t>NOC</w:t>
            </w:r>
            <w:bookmarkEnd w:id="71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u w:val="single"/>
                <w:lang w:eastAsia="zh-CN"/>
              </w:rPr>
            </w:pPr>
            <w:hyperlink r:id="rId29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P.619-1</w:t>
              </w:r>
            </w:hyperlink>
          </w:p>
        </w:tc>
        <w:tc>
          <w:tcPr>
            <w:tcW w:w="5653" w:type="dxa"/>
          </w:tcPr>
          <w:p w:rsidR="00CE47A1" w:rsidRPr="000769A2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72" w:name="lt_pId090"/>
            <w:r w:rsidRPr="00EA1A09">
              <w:rPr>
                <w:lang w:val="fr-CH"/>
              </w:rPr>
              <w:t>Données sur la propagation nécessaires à l'évaluation des brouillages entre des stations dans l'espace et des stations situées à la surface de la Terre</w:t>
            </w:r>
            <w:bookmarkEnd w:id="72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73" w:name="lt_pId091"/>
            <w:r w:rsidRPr="00EA1A09">
              <w:t>NOC</w:t>
            </w:r>
            <w:bookmarkEnd w:id="73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color w:val="000066"/>
                <w:lang w:eastAsia="zh-CN"/>
              </w:rPr>
            </w:pPr>
            <w:hyperlink r:id="rId30" w:history="1"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P.620-6</w:t>
              </w:r>
            </w:hyperlink>
          </w:p>
        </w:tc>
        <w:tc>
          <w:tcPr>
            <w:tcW w:w="5653" w:type="dxa"/>
          </w:tcPr>
          <w:p w:rsidR="00CE47A1" w:rsidRPr="008139A2" w:rsidRDefault="00CE47A1" w:rsidP="00E84107">
            <w:pPr>
              <w:pStyle w:val="Tabletext"/>
              <w:rPr>
                <w:lang w:val="fr-CH"/>
              </w:rPr>
            </w:pPr>
            <w:bookmarkStart w:id="74" w:name="lt_pId093"/>
            <w:r w:rsidRPr="00EA1A09">
              <w:rPr>
                <w:lang w:val="fr-CH"/>
              </w:rPr>
              <w:t>Données sur la propagation nécessaires au calcul des distances de coordination dans la gamme de fréquences 100 MHz à 105 GHz</w:t>
            </w:r>
            <w:bookmarkEnd w:id="74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75" w:name="lt_pId094"/>
            <w:r w:rsidRPr="00EA1A09">
              <w:t>NOC</w:t>
            </w:r>
            <w:bookmarkEnd w:id="75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b/>
                <w:color w:val="000000" w:themeColor="text1"/>
              </w:rPr>
            </w:pPr>
            <w:hyperlink r:id="rId31" w:history="1">
              <w:r w:rsidRPr="00951A41">
                <w:rPr>
                  <w:rStyle w:val="Hyperlink"/>
                  <w:b/>
                </w:rPr>
                <w:t>P.676-10</w:t>
              </w:r>
            </w:hyperlink>
          </w:p>
        </w:tc>
        <w:tc>
          <w:tcPr>
            <w:tcW w:w="5653" w:type="dxa"/>
          </w:tcPr>
          <w:p w:rsidR="00CE47A1" w:rsidRPr="006473FE" w:rsidRDefault="00CE47A1" w:rsidP="00E84107">
            <w:pPr>
              <w:pStyle w:val="Tabletext"/>
              <w:rPr>
                <w:lang w:val="fr-CH"/>
              </w:rPr>
            </w:pPr>
            <w:bookmarkStart w:id="76" w:name="lt_pId096"/>
            <w:r w:rsidRPr="00EA1A09">
              <w:rPr>
                <w:lang w:val="fr-CH"/>
              </w:rPr>
              <w:t>Affaiblissement dû aux gaz de l'atmosphère</w:t>
            </w:r>
            <w:bookmarkEnd w:id="76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77" w:name="lt_pId097"/>
            <w:r w:rsidRPr="00EA1A09">
              <w:t>NOC</w:t>
            </w:r>
            <w:bookmarkEnd w:id="77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32" w:history="1">
              <w:r w:rsidRPr="00951A41">
                <w:rPr>
                  <w:rStyle w:val="Hyperlink"/>
                  <w:b/>
                </w:rPr>
                <w:t>P.678-3</w:t>
              </w:r>
            </w:hyperlink>
          </w:p>
        </w:tc>
        <w:tc>
          <w:tcPr>
            <w:tcW w:w="5653" w:type="dxa"/>
          </w:tcPr>
          <w:p w:rsidR="00CE47A1" w:rsidRPr="00FD10D0" w:rsidRDefault="00CE47A1" w:rsidP="00E84107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100" w:after="100"/>
              <w:textAlignment w:val="auto"/>
              <w:rPr>
                <w:rFonts w:eastAsia="Arial Unicode MS"/>
                <w:lang w:val="fr-CH"/>
              </w:rPr>
            </w:pPr>
            <w:bookmarkStart w:id="78" w:name="lt_pId099"/>
            <w:r w:rsidRPr="00B60DAB">
              <w:rPr>
                <w:sz w:val="20"/>
                <w:lang w:val="fr-CH"/>
              </w:rPr>
              <w:t xml:space="preserve">Caractérisation de la variabilité des phénomènes de propagation et </w:t>
            </w:r>
            <w:r w:rsidRPr="002F7D37">
              <w:rPr>
                <w:sz w:val="20"/>
                <w:szCs w:val="16"/>
                <w:lang w:val="fr-CH"/>
              </w:rPr>
              <w:t>estimation du risque associé à la marge de propagation</w:t>
            </w:r>
            <w:bookmarkEnd w:id="78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79" w:name="lt_pId100"/>
            <w:r w:rsidRPr="00EA1A09">
              <w:t>NOC</w:t>
            </w:r>
            <w:bookmarkEnd w:id="79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33" w:history="1">
              <w:r w:rsidRPr="00951A41">
                <w:rPr>
                  <w:rStyle w:val="Hyperlink"/>
                  <w:b/>
                </w:rPr>
                <w:t>P.679-4</w:t>
              </w:r>
            </w:hyperlink>
          </w:p>
        </w:tc>
        <w:tc>
          <w:tcPr>
            <w:tcW w:w="5653" w:type="dxa"/>
          </w:tcPr>
          <w:p w:rsidR="00CE47A1" w:rsidRPr="00C2212F" w:rsidRDefault="00CE47A1" w:rsidP="00E84107">
            <w:pPr>
              <w:pStyle w:val="Tabletext"/>
              <w:rPr>
                <w:lang w:val="fr-CH"/>
              </w:rPr>
            </w:pPr>
            <w:bookmarkStart w:id="80" w:name="lt_pId102"/>
            <w:r w:rsidRPr="00EA1A09">
              <w:rPr>
                <w:lang w:val="fr-CH"/>
              </w:rPr>
              <w:t>Données de propagation nécessaires pour la conception des systèmes de radiodiffusion par satellite</w:t>
            </w:r>
            <w:bookmarkEnd w:id="80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81" w:name="lt_pId103"/>
            <w:r w:rsidRPr="00EA1A09">
              <w:t>NOC</w:t>
            </w:r>
            <w:bookmarkEnd w:id="81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34" w:history="1">
              <w:r w:rsidRPr="00951A41">
                <w:rPr>
                  <w:rStyle w:val="Hyperlink"/>
                  <w:b/>
                </w:rPr>
                <w:t>P.680-3</w:t>
              </w:r>
            </w:hyperlink>
          </w:p>
        </w:tc>
        <w:tc>
          <w:tcPr>
            <w:tcW w:w="5653" w:type="dxa"/>
          </w:tcPr>
          <w:p w:rsidR="00CE47A1" w:rsidRPr="00732F9A" w:rsidRDefault="00CE47A1" w:rsidP="00E84107">
            <w:pPr>
              <w:pStyle w:val="Tabletext"/>
              <w:rPr>
                <w:lang w:val="fr-CH"/>
              </w:rPr>
            </w:pPr>
            <w:bookmarkStart w:id="82" w:name="lt_pId105"/>
            <w:r w:rsidRPr="00EA1A09">
              <w:rPr>
                <w:lang w:val="fr-CH"/>
              </w:rPr>
              <w:t>Données de propagation nécessaires pour la conception de systèmes de télécommunication mobiles maritimes Terre-espace</w:t>
            </w:r>
            <w:bookmarkEnd w:id="82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83" w:name="lt_pId106"/>
            <w:r w:rsidRPr="00EA1A09">
              <w:t>NOC</w:t>
            </w:r>
            <w:bookmarkEnd w:id="83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35" w:history="1">
              <w:r w:rsidRPr="00951A41">
                <w:rPr>
                  <w:rStyle w:val="Hyperlink"/>
                  <w:b/>
                </w:rPr>
                <w:t>P.681-8</w:t>
              </w:r>
            </w:hyperlink>
          </w:p>
        </w:tc>
        <w:tc>
          <w:tcPr>
            <w:tcW w:w="5653" w:type="dxa"/>
          </w:tcPr>
          <w:p w:rsidR="00CE47A1" w:rsidRPr="00297F29" w:rsidRDefault="00CE47A1" w:rsidP="00E84107">
            <w:pPr>
              <w:pStyle w:val="Tabletext"/>
              <w:rPr>
                <w:lang w:val="fr-CH"/>
              </w:rPr>
            </w:pPr>
            <w:bookmarkStart w:id="84" w:name="lt_pId108"/>
            <w:r w:rsidRPr="00EA1A09">
              <w:rPr>
                <w:lang w:val="fr-CH"/>
              </w:rPr>
              <w:t>Données de propagation nécessaires pour la conception de systèmes de télécommunication mobiles terrestres Terre-espace</w:t>
            </w:r>
            <w:bookmarkEnd w:id="84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85" w:name="lt_pId109"/>
            <w:r w:rsidRPr="00EA1A09">
              <w:t>NOC</w:t>
            </w:r>
            <w:bookmarkEnd w:id="85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36" w:history="1">
              <w:r w:rsidRPr="00951A41">
                <w:rPr>
                  <w:rStyle w:val="Hyperlink"/>
                  <w:b/>
                </w:rPr>
                <w:t>P.682-3</w:t>
              </w:r>
            </w:hyperlink>
          </w:p>
        </w:tc>
        <w:tc>
          <w:tcPr>
            <w:tcW w:w="5653" w:type="dxa"/>
          </w:tcPr>
          <w:p w:rsidR="00CE47A1" w:rsidRPr="00F14D01" w:rsidRDefault="00CE47A1" w:rsidP="00E84107">
            <w:pPr>
              <w:pStyle w:val="Tabletext"/>
              <w:rPr>
                <w:lang w:val="fr-CH"/>
              </w:rPr>
            </w:pPr>
            <w:bookmarkStart w:id="86" w:name="lt_pId111"/>
            <w:r w:rsidRPr="00EA1A09">
              <w:rPr>
                <w:lang w:val="fr-CH"/>
              </w:rPr>
              <w:t>Données de propagation nécessaires pour la conception de systèmes de télécommunication aéronautiques mobiles Terre-espace</w:t>
            </w:r>
            <w:bookmarkEnd w:id="86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87" w:name="lt_pId112"/>
            <w:r w:rsidRPr="00EA1A09">
              <w:t>NOC</w:t>
            </w:r>
            <w:bookmarkEnd w:id="87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37" w:history="1">
              <w:r w:rsidRPr="00951A41">
                <w:rPr>
                  <w:rStyle w:val="Hyperlink"/>
                  <w:b/>
                </w:rPr>
                <w:t>P.684-6</w:t>
              </w:r>
            </w:hyperlink>
          </w:p>
        </w:tc>
        <w:tc>
          <w:tcPr>
            <w:tcW w:w="5653" w:type="dxa"/>
          </w:tcPr>
          <w:p w:rsidR="00CE47A1" w:rsidRPr="00373542" w:rsidRDefault="00CE47A1" w:rsidP="00E84107">
            <w:pPr>
              <w:pStyle w:val="Tabletext"/>
              <w:rPr>
                <w:lang w:val="fr-CH"/>
              </w:rPr>
            </w:pPr>
            <w:bookmarkStart w:id="88" w:name="lt_pId114"/>
            <w:r w:rsidRPr="00EA1A09">
              <w:rPr>
                <w:lang w:val="fr-CH"/>
              </w:rPr>
              <w:t>Prévision du champ a</w:t>
            </w:r>
            <w:r>
              <w:rPr>
                <w:lang w:val="fr-CH"/>
              </w:rPr>
              <w:t>ux fréquences inférieures à 150 </w:t>
            </w:r>
            <w:r w:rsidRPr="00EA1A09">
              <w:rPr>
                <w:lang w:val="fr-CH"/>
              </w:rPr>
              <w:t>kHz environ</w:t>
            </w:r>
            <w:bookmarkEnd w:id="88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89" w:name="lt_pId115"/>
            <w:r w:rsidRPr="00EA1A09">
              <w:t>NOC</w:t>
            </w:r>
            <w:bookmarkEnd w:id="89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38" w:history="1">
              <w:r w:rsidRPr="00951A41">
                <w:rPr>
                  <w:rStyle w:val="Hyperlink"/>
                  <w:b/>
                </w:rPr>
                <w:t>P.832-4</w:t>
              </w:r>
            </w:hyperlink>
          </w:p>
        </w:tc>
        <w:tc>
          <w:tcPr>
            <w:tcW w:w="5653" w:type="dxa"/>
          </w:tcPr>
          <w:p w:rsidR="00CE47A1" w:rsidRPr="00395601" w:rsidRDefault="00CE47A1" w:rsidP="00E84107">
            <w:pPr>
              <w:pStyle w:val="Tabletext"/>
              <w:rPr>
                <w:lang w:val="fr-CH"/>
              </w:rPr>
            </w:pPr>
            <w:bookmarkStart w:id="90" w:name="lt_pId117"/>
            <w:r w:rsidRPr="00EA1A09">
              <w:rPr>
                <w:lang w:val="fr-CH"/>
              </w:rPr>
              <w:t>Atlas mondial de la conductivité du sol</w:t>
            </w:r>
            <w:bookmarkEnd w:id="90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91" w:name="lt_pId118"/>
            <w:r w:rsidRPr="00EA1A09">
              <w:t>NOC</w:t>
            </w:r>
            <w:bookmarkEnd w:id="91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39" w:history="1">
              <w:r w:rsidRPr="00951A41">
                <w:rPr>
                  <w:rStyle w:val="Hyperlink"/>
                  <w:b/>
                </w:rPr>
                <w:t>P.833-8</w:t>
              </w:r>
            </w:hyperlink>
          </w:p>
        </w:tc>
        <w:tc>
          <w:tcPr>
            <w:tcW w:w="5653" w:type="dxa"/>
          </w:tcPr>
          <w:p w:rsidR="00CE47A1" w:rsidRPr="00AF6104" w:rsidRDefault="00CE47A1" w:rsidP="00E84107">
            <w:pPr>
              <w:pStyle w:val="Tabletext"/>
              <w:rPr>
                <w:lang w:val="fr-CH"/>
              </w:rPr>
            </w:pPr>
            <w:bookmarkStart w:id="92" w:name="lt_pId120"/>
            <w:r w:rsidRPr="00EA1A09">
              <w:rPr>
                <w:lang w:val="fr-CH"/>
              </w:rPr>
              <w:t>Affaiblissement dû à la végétation</w:t>
            </w:r>
            <w:bookmarkEnd w:id="92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93" w:name="lt_pId121"/>
            <w:r w:rsidRPr="00EA1A09">
              <w:t>NOC</w:t>
            </w:r>
            <w:bookmarkEnd w:id="93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40" w:history="1">
              <w:r w:rsidRPr="00951A41">
                <w:rPr>
                  <w:rStyle w:val="Hyperlink"/>
                  <w:b/>
                </w:rPr>
                <w:t>P.834-6</w:t>
              </w:r>
            </w:hyperlink>
          </w:p>
        </w:tc>
        <w:tc>
          <w:tcPr>
            <w:tcW w:w="5653" w:type="dxa"/>
          </w:tcPr>
          <w:p w:rsidR="00CE47A1" w:rsidRPr="00897B68" w:rsidRDefault="00CE47A1" w:rsidP="00E84107">
            <w:pPr>
              <w:pStyle w:val="Tabletext"/>
              <w:rPr>
                <w:lang w:val="fr-CH"/>
              </w:rPr>
            </w:pPr>
            <w:bookmarkStart w:id="94" w:name="lt_pId123"/>
            <w:r w:rsidRPr="00EA1A09">
              <w:rPr>
                <w:lang w:val="fr-CH"/>
              </w:rPr>
              <w:t>Effets de la réfraction troposphérique sur la propagation des ondes radioélectriques</w:t>
            </w:r>
            <w:bookmarkEnd w:id="94"/>
          </w:p>
        </w:tc>
        <w:tc>
          <w:tcPr>
            <w:tcW w:w="1414" w:type="dxa"/>
          </w:tcPr>
          <w:p w:rsidR="00CE47A1" w:rsidRPr="00EA1A09" w:rsidRDefault="00CE47A1" w:rsidP="00E84107">
            <w:pPr>
              <w:pStyle w:val="Tabletext"/>
              <w:jc w:val="center"/>
              <w:rPr>
                <w:lang w:val="fr-CH"/>
              </w:rPr>
            </w:pPr>
            <w:bookmarkStart w:id="95" w:name="lt_pId124"/>
            <w:r w:rsidRPr="00EA1A09">
              <w:t>MOD</w:t>
            </w:r>
            <w:bookmarkEnd w:id="95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96" w:name="lt_pId125"/>
            <w:r w:rsidRPr="00EA1A09">
              <w:rPr>
                <w:lang w:val="fr-CH"/>
              </w:rPr>
              <w:t>Voir</w:t>
            </w:r>
            <w:r>
              <w:t xml:space="preserve"> Doc. </w:t>
            </w:r>
            <w:r w:rsidRPr="00EA1A09">
              <w:t>3/1005</w:t>
            </w:r>
            <w:bookmarkEnd w:id="96"/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41" w:history="1">
              <w:r w:rsidRPr="00951A41">
                <w:rPr>
                  <w:rStyle w:val="Hyperlink"/>
                  <w:b/>
                </w:rPr>
                <w:t>P.835-5</w:t>
              </w:r>
            </w:hyperlink>
          </w:p>
        </w:tc>
        <w:tc>
          <w:tcPr>
            <w:tcW w:w="5653" w:type="dxa"/>
          </w:tcPr>
          <w:p w:rsidR="00CE47A1" w:rsidRPr="006E54C4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97" w:name="lt_pId127"/>
            <w:r w:rsidRPr="00EA1A09">
              <w:rPr>
                <w:lang w:val="fr-CH"/>
              </w:rPr>
              <w:t>Atmosphère de référence pour l'affaiblissement dû aux gaz</w:t>
            </w:r>
            <w:bookmarkEnd w:id="97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98" w:name="lt_pId128"/>
            <w:r w:rsidRPr="00EA1A09">
              <w:t>NOC</w:t>
            </w:r>
            <w:bookmarkStart w:id="99" w:name="lt_pId130"/>
            <w:bookmarkEnd w:id="98"/>
            <w:bookmarkEnd w:id="99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42" w:history="1">
              <w:r w:rsidRPr="00951A41">
                <w:rPr>
                  <w:rStyle w:val="Hyperlink"/>
                  <w:b/>
                </w:rPr>
                <w:t>P.836-5</w:t>
              </w:r>
            </w:hyperlink>
          </w:p>
        </w:tc>
        <w:tc>
          <w:tcPr>
            <w:tcW w:w="5653" w:type="dxa"/>
          </w:tcPr>
          <w:p w:rsidR="00CE47A1" w:rsidRPr="00802619" w:rsidRDefault="00CE47A1" w:rsidP="00E84107">
            <w:pPr>
              <w:pStyle w:val="Tabletext"/>
              <w:rPr>
                <w:lang w:val="fr-CH"/>
              </w:rPr>
            </w:pPr>
            <w:bookmarkStart w:id="100" w:name="lt_pId131"/>
            <w:r w:rsidRPr="00EA1A09">
              <w:rPr>
                <w:lang w:val="fr-CH"/>
              </w:rPr>
              <w:t>Vapeur d'eau: concentration à la surface de la Terre et contenu total d'une colonne d'air</w:t>
            </w:r>
            <w:bookmarkEnd w:id="100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101" w:name="lt_pId132"/>
            <w:r w:rsidRPr="00EA1A09">
              <w:t>NOC</w:t>
            </w:r>
            <w:bookmarkEnd w:id="101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43" w:history="1">
              <w:r w:rsidRPr="00951A41">
                <w:rPr>
                  <w:rStyle w:val="Hyperlink"/>
                  <w:b/>
                </w:rPr>
                <w:t>P.837-6</w:t>
              </w:r>
            </w:hyperlink>
          </w:p>
        </w:tc>
        <w:tc>
          <w:tcPr>
            <w:tcW w:w="5653" w:type="dxa"/>
          </w:tcPr>
          <w:p w:rsidR="00CE47A1" w:rsidRPr="009755C4" w:rsidRDefault="00CE47A1" w:rsidP="00E84107">
            <w:pPr>
              <w:pStyle w:val="Tabletext"/>
              <w:rPr>
                <w:lang w:val="fr-CH"/>
              </w:rPr>
            </w:pPr>
            <w:bookmarkStart w:id="102" w:name="lt_pId134"/>
            <w:r w:rsidRPr="00EA1A09">
              <w:rPr>
                <w:lang w:val="fr-CH"/>
              </w:rPr>
              <w:t>Caractéristiques des précipitations pour la modélisation de la propagation</w:t>
            </w:r>
            <w:bookmarkEnd w:id="102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  <w:rPr>
                <w:b/>
              </w:rPr>
            </w:pPr>
            <w:bookmarkStart w:id="103" w:name="lt_pId135"/>
            <w:r w:rsidRPr="00EA1A09">
              <w:t>NOC</w:t>
            </w:r>
            <w:bookmarkEnd w:id="103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rPr>
          <w:cantSplit/>
          <w:jc w:val="center"/>
        </w:trPr>
        <w:tc>
          <w:tcPr>
            <w:tcW w:w="1398" w:type="dxa"/>
          </w:tcPr>
          <w:p w:rsidR="00CE47A1" w:rsidRPr="00951A41" w:rsidRDefault="00CE47A1" w:rsidP="00E84107">
            <w:pPr>
              <w:pStyle w:val="Tabletext"/>
              <w:jc w:val="center"/>
              <w:rPr>
                <w:b/>
                <w:color w:val="000000" w:themeColor="text1"/>
              </w:rPr>
            </w:pPr>
            <w:hyperlink r:id="rId44" w:history="1">
              <w:r w:rsidRPr="00951A41">
                <w:rPr>
                  <w:rStyle w:val="Hyperlink"/>
                  <w:b/>
                </w:rPr>
                <w:t>P.838-3</w:t>
              </w:r>
            </w:hyperlink>
          </w:p>
        </w:tc>
        <w:tc>
          <w:tcPr>
            <w:tcW w:w="5653" w:type="dxa"/>
          </w:tcPr>
          <w:p w:rsidR="00CE47A1" w:rsidRPr="00754296" w:rsidRDefault="00CE47A1" w:rsidP="00E84107">
            <w:pPr>
              <w:pStyle w:val="Tabletext"/>
              <w:rPr>
                <w:lang w:val="fr-CH"/>
              </w:rPr>
            </w:pPr>
            <w:bookmarkStart w:id="104" w:name="lt_pId137"/>
            <w:r w:rsidRPr="00EA1A09">
              <w:rPr>
                <w:lang w:val="fr-CH"/>
              </w:rPr>
              <w:t>Modèle d'affaiblissement linéique dû à la pluie destiné aux méthodes de prévision</w:t>
            </w:r>
            <w:bookmarkEnd w:id="104"/>
          </w:p>
        </w:tc>
        <w:tc>
          <w:tcPr>
            <w:tcW w:w="1414" w:type="dxa"/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105" w:name="lt_pId138"/>
            <w:r w:rsidRPr="00EA1A09">
              <w:t>NOC</w:t>
            </w:r>
            <w:bookmarkEnd w:id="105"/>
          </w:p>
        </w:tc>
        <w:tc>
          <w:tcPr>
            <w:tcW w:w="1417" w:type="dxa"/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45" w:history="1">
              <w:r w:rsidRPr="00951A41">
                <w:rPr>
                  <w:rStyle w:val="Hyperlink"/>
                  <w:b/>
                </w:rPr>
                <w:t>P.839-4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300E3A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06" w:name="lt_pId140"/>
            <w:r w:rsidRPr="00EA1A09">
              <w:rPr>
                <w:lang w:val="fr-CH"/>
              </w:rPr>
              <w:t>Modèle d'altitude de pluie pour les méthodes de prévision</w:t>
            </w:r>
            <w:bookmarkEnd w:id="10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07" w:name="lt_pId141"/>
            <w:r w:rsidRPr="00EA1A09">
              <w:t>NOC</w:t>
            </w:r>
            <w:bookmarkEnd w:id="10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46" w:history="1">
              <w:r w:rsidRPr="00951A41">
                <w:rPr>
                  <w:rStyle w:val="Hyperlink"/>
                  <w:b/>
                </w:rPr>
                <w:t>P.840-6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505D51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08" w:name="lt_pId143"/>
            <w:r w:rsidRPr="00EA1A09">
              <w:rPr>
                <w:lang w:val="fr-CH"/>
              </w:rPr>
              <w:t>Affaiblissement dû aux nuages et au brouillard</w:t>
            </w:r>
            <w:bookmarkEnd w:id="10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09" w:name="lt_pId144"/>
            <w:r w:rsidRPr="00EA1A09">
              <w:t>NOC</w:t>
            </w:r>
            <w:bookmarkEnd w:id="10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47" w:history="1">
              <w:r w:rsidRPr="00951A41">
                <w:rPr>
                  <w:rStyle w:val="Hyperlink"/>
                  <w:b/>
                </w:rPr>
                <w:t>P.841-4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7D7267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10" w:name="lt_pId146"/>
            <w:r w:rsidRPr="00EA1A09">
              <w:rPr>
                <w:lang w:val="fr-CH"/>
              </w:rPr>
              <w:t>Conversion des statistiques annuelles en statistiques pour le mois le plus défavorable</w:t>
            </w:r>
            <w:bookmarkEnd w:id="11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11" w:name="lt_pId147"/>
            <w:r w:rsidRPr="00EA1A09">
              <w:t>NOC</w:t>
            </w:r>
            <w:bookmarkEnd w:id="11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48" w:history="1">
              <w:r w:rsidRPr="00951A41">
                <w:rPr>
                  <w:rStyle w:val="Hyperlink"/>
                  <w:b/>
                </w:rPr>
                <w:t>P.842-5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9B1D26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12" w:name="lt_pId149"/>
            <w:r w:rsidRPr="00EA1A09">
              <w:rPr>
                <w:lang w:val="fr-CH"/>
              </w:rPr>
              <w:t>Calcul de la fiabilité et de la compatibilité des systèmes radioélectriques en ondes décamétriques</w:t>
            </w:r>
            <w:bookmarkEnd w:id="11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13" w:name="lt_pId150"/>
            <w:r w:rsidRPr="00EA1A09">
              <w:t>NOC</w:t>
            </w:r>
            <w:bookmarkEnd w:id="11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49" w:history="1">
              <w:r w:rsidRPr="00951A41">
                <w:rPr>
                  <w:rStyle w:val="Hyperlink"/>
                  <w:b/>
                </w:rPr>
                <w:t>P.843-1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546BFD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14" w:name="lt_pId152"/>
            <w:r w:rsidRPr="00EA1A09">
              <w:rPr>
                <w:lang w:val="fr-CH"/>
              </w:rPr>
              <w:t>Communications utilisant la propagation par impulsions météoriques</w:t>
            </w:r>
            <w:bookmarkEnd w:id="11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15" w:name="lt_pId153"/>
            <w:r w:rsidRPr="00EA1A09">
              <w:t>NOC</w:t>
            </w:r>
            <w:bookmarkEnd w:id="11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0" w:history="1">
              <w:r w:rsidRPr="00951A41">
                <w:rPr>
                  <w:rStyle w:val="Hyperlink"/>
                  <w:b/>
                </w:rPr>
                <w:t>P.844-1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B15CA3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16" w:name="lt_pId155"/>
            <w:r w:rsidRPr="00EA1A09">
              <w:rPr>
                <w:lang w:val="fr-CH"/>
              </w:rPr>
              <w:t>Facteurs ionosphériques qui affectent le partage des fréquences dans les bandes des ondes</w:t>
            </w:r>
            <w:r>
              <w:rPr>
                <w:lang w:val="fr-CH"/>
              </w:rPr>
              <w:t xml:space="preserve"> métriques et décimétriques (30 </w:t>
            </w:r>
            <w:r w:rsidRPr="00EA1A09">
              <w:rPr>
                <w:lang w:val="fr-CH"/>
              </w:rPr>
              <w:t>MHz-3</w:t>
            </w:r>
            <w:r>
              <w:rPr>
                <w:lang w:val="fr-CH"/>
              </w:rPr>
              <w:t> </w:t>
            </w:r>
            <w:r w:rsidRPr="00EA1A09">
              <w:rPr>
                <w:lang w:val="fr-CH"/>
              </w:rPr>
              <w:t>GHz)</w:t>
            </w:r>
            <w:bookmarkEnd w:id="11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17" w:name="lt_pId156"/>
            <w:r w:rsidRPr="00EA1A09">
              <w:t>NOC</w:t>
            </w:r>
            <w:bookmarkEnd w:id="11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1" w:history="1">
              <w:r w:rsidRPr="00951A41">
                <w:rPr>
                  <w:rStyle w:val="Hyperlink"/>
                  <w:b/>
                </w:rPr>
                <w:t>P.845-3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DD5362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18" w:name="lt_pId158"/>
            <w:r w:rsidRPr="00EA1A09">
              <w:rPr>
                <w:lang w:val="fr-CH"/>
              </w:rPr>
              <w:t>Mesure du champ des ondes décamétriques</w:t>
            </w:r>
            <w:bookmarkEnd w:id="11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19" w:name="lt_pId159"/>
            <w:r w:rsidRPr="00EA1A09">
              <w:t>NOC</w:t>
            </w:r>
            <w:bookmarkEnd w:id="11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2" w:history="1">
              <w:r w:rsidRPr="00951A41">
                <w:rPr>
                  <w:rStyle w:val="Hyperlink"/>
                  <w:b/>
                </w:rPr>
                <w:t>P.846-1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7506E9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20" w:name="lt_pId161"/>
            <w:r w:rsidRPr="00EA1A09">
              <w:rPr>
                <w:lang w:val="fr-CH"/>
              </w:rPr>
              <w:t>Mesures de caractéristiques ionosphériques et de caractéristiques associées</w:t>
            </w:r>
            <w:bookmarkEnd w:id="12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21" w:name="lt_pId162"/>
            <w:r w:rsidRPr="00EA1A09">
              <w:t>NOC</w:t>
            </w:r>
            <w:bookmarkEnd w:id="12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3" w:history="1">
              <w:r w:rsidRPr="00951A41">
                <w:rPr>
                  <w:rStyle w:val="Hyperlink"/>
                  <w:b/>
                </w:rPr>
                <w:t>P.1057</w:t>
              </w:r>
              <w:r w:rsidRPr="00951A41">
                <w:rPr>
                  <w:rStyle w:val="Hyperlink"/>
                  <w:b/>
                </w:rPr>
                <w:t>-</w:t>
              </w:r>
              <w:r w:rsidRPr="00951A41">
                <w:rPr>
                  <w:rStyle w:val="Hyperlink"/>
                  <w:b/>
                </w:rPr>
                <w:t>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CA6E31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22" w:name="lt_pId164"/>
            <w:r w:rsidRPr="00EA1A09">
              <w:rPr>
                <w:lang w:val="fr-CH"/>
              </w:rPr>
              <w:t>Modélisation de la propagation des ondes radioélectriques: distributions de probabilité</w:t>
            </w:r>
            <w:bookmarkEnd w:id="12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23" w:name="lt_pId165"/>
            <w:r w:rsidRPr="00EA1A09">
              <w:t>NOC</w:t>
            </w:r>
            <w:bookmarkEnd w:id="12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4" w:history="1">
              <w:r w:rsidRPr="00951A41">
                <w:rPr>
                  <w:rStyle w:val="Hyperlink"/>
                  <w:b/>
                </w:rPr>
                <w:t>P.1058-2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6323C0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24" w:name="lt_pId167"/>
            <w:r w:rsidRPr="00EA1A09">
              <w:rPr>
                <w:lang w:val="fr-CH"/>
              </w:rPr>
              <w:t>Bases de données topographiques numériques pour les études de propagation</w:t>
            </w:r>
            <w:bookmarkEnd w:id="12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25" w:name="lt_pId168"/>
            <w:r w:rsidRPr="00EA1A09">
              <w:t>NOC</w:t>
            </w:r>
            <w:bookmarkEnd w:id="12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5" w:history="1">
              <w:r w:rsidRPr="00951A41">
                <w:rPr>
                  <w:rStyle w:val="Hyperlink"/>
                  <w:b/>
                </w:rPr>
                <w:t>P.1060-0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F36B91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26" w:name="lt_pId170"/>
            <w:r w:rsidRPr="00EA1A09">
              <w:rPr>
                <w:lang w:val="fr-CH"/>
              </w:rPr>
              <w:t>Facteurs de propagation influant sur le partage des fréquences entre systèmes de terre en ondes décamétriques</w:t>
            </w:r>
            <w:bookmarkEnd w:id="12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27" w:name="lt_pId171"/>
            <w:r w:rsidRPr="00EA1A09">
              <w:t>NOC</w:t>
            </w:r>
            <w:bookmarkEnd w:id="12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6" w:history="1">
              <w:r w:rsidRPr="00951A41">
                <w:rPr>
                  <w:rStyle w:val="Hyperlink"/>
                  <w:b/>
                </w:rPr>
                <w:t>P.1144-7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F4F3D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28" w:name="lt_pId173"/>
            <w:r w:rsidRPr="00EA1A09">
              <w:rPr>
                <w:lang w:val="fr-CH"/>
              </w:rPr>
              <w:t>Guide pour l'application des méthodes de prévision de la propagation de la Commission d'études 3 des radiocommunications</w:t>
            </w:r>
            <w:bookmarkEnd w:id="12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29" w:name="lt_pId174"/>
            <w:r w:rsidRPr="00EA1A09">
              <w:t>NOC</w:t>
            </w:r>
            <w:bookmarkEnd w:id="12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7" w:history="1">
              <w:r w:rsidRPr="00951A41">
                <w:rPr>
                  <w:rStyle w:val="Hyperlink"/>
                  <w:b/>
                </w:rPr>
                <w:t>P.</w:t>
              </w:r>
              <w:r w:rsidRPr="00951A41">
                <w:rPr>
                  <w:rStyle w:val="Hyperlink"/>
                  <w:rFonts w:eastAsia="SimSun"/>
                  <w:b/>
                  <w:lang w:eastAsia="zh-CN"/>
                </w:rPr>
                <w:t>1147</w:t>
              </w:r>
              <w:r w:rsidRPr="00951A41">
                <w:rPr>
                  <w:rStyle w:val="Hyperlink"/>
                  <w:b/>
                </w:rPr>
                <w:t>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BC0A07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30" w:name="lt_pId176"/>
            <w:r w:rsidRPr="00EA1A09">
              <w:rPr>
                <w:lang w:val="fr-CH"/>
              </w:rPr>
              <w:t>Prévision du champ de l'onde ionosphérique pour les fréq</w:t>
            </w:r>
            <w:r>
              <w:rPr>
                <w:lang w:val="fr-CH"/>
              </w:rPr>
              <w:t>uences comprises entre 150 et 1 700 </w:t>
            </w:r>
            <w:r w:rsidRPr="00EA1A09">
              <w:rPr>
                <w:lang w:val="fr-CH"/>
              </w:rPr>
              <w:t>kHz environ</w:t>
            </w:r>
            <w:bookmarkEnd w:id="13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31" w:name="lt_pId177"/>
            <w:r w:rsidRPr="00EA1A09">
              <w:t>NOC</w:t>
            </w:r>
            <w:bookmarkEnd w:id="13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58" w:history="1">
              <w:r w:rsidRPr="00951A41">
                <w:rPr>
                  <w:rStyle w:val="Hyperlink"/>
                  <w:b/>
                </w:rPr>
                <w:t>P.1148-1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29576C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32" w:name="lt_pId179"/>
            <w:r w:rsidRPr="00EA1A09">
              <w:rPr>
                <w:lang w:val="fr-CH"/>
              </w:rPr>
              <w:t>Procédure normalisée de comparaison des valeurs prévues et observées des intensités des signaux transmis par l'onde ionosphérique dans la gamme des ondes décamétriques et présentation de ces comparaisons</w:t>
            </w:r>
            <w:bookmarkEnd w:id="13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33" w:name="lt_pId180"/>
            <w:r w:rsidRPr="00EA1A09">
              <w:t>NOC</w:t>
            </w:r>
            <w:bookmarkEnd w:id="13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59" w:history="1">
              <w:r w:rsidRPr="00951A41">
                <w:rPr>
                  <w:rStyle w:val="Hyperlink"/>
                  <w:b/>
                </w:rPr>
                <w:t>P.1238-8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A0E49" w:rsidRDefault="00CE47A1" w:rsidP="00E84107">
            <w:pPr>
              <w:pStyle w:val="Tabletext"/>
              <w:rPr>
                <w:lang w:val="fr-CH"/>
              </w:rPr>
            </w:pPr>
            <w:bookmarkStart w:id="134" w:name="lt_pId182"/>
            <w:r w:rsidRPr="00EA1A09">
              <w:rPr>
                <w:lang w:val="fr-CH"/>
              </w:rPr>
              <w:t>Données de propagation et méthodes de prévision pour la planification de systèmes de radiocommunication et de réseaux locaux hertziens destinés à fonctionner à l'intérieur de bâtiments à des</w:t>
            </w:r>
            <w:r>
              <w:rPr>
                <w:lang w:val="fr-CH"/>
              </w:rPr>
              <w:t xml:space="preserve"> fréquences comprises entre 300 MHz et 100 </w:t>
            </w:r>
            <w:r w:rsidRPr="00EA1A09">
              <w:rPr>
                <w:lang w:val="fr-CH"/>
              </w:rPr>
              <w:t>GHz</w:t>
            </w:r>
            <w:bookmarkEnd w:id="13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35" w:name="lt_pId183"/>
            <w:r w:rsidRPr="00EA1A09">
              <w:t>NOC</w:t>
            </w:r>
            <w:bookmarkEnd w:id="13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0" w:history="1">
              <w:r w:rsidRPr="00951A41">
                <w:rPr>
                  <w:rStyle w:val="Hyperlink"/>
                  <w:b/>
                </w:rPr>
                <w:t>P.1239-3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5E79A3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36" w:name="lt_pId185"/>
            <w:r w:rsidRPr="00EA1A09">
              <w:rPr>
                <w:lang w:val="fr-CH"/>
              </w:rPr>
              <w:t>Caractéristiques ionosphériques de référence de l'UIT-R</w:t>
            </w:r>
            <w:bookmarkEnd w:id="13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37" w:name="lt_pId186"/>
            <w:r w:rsidRPr="00EA1A09">
              <w:t>NOC</w:t>
            </w:r>
            <w:bookmarkEnd w:id="13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1" w:history="1">
              <w:r w:rsidRPr="00951A41">
                <w:rPr>
                  <w:rStyle w:val="Hyperlink"/>
                  <w:b/>
                </w:rPr>
                <w:t>P.1240-2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7738FE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38" w:name="lt_pId188"/>
            <w:r w:rsidRPr="00EA1A09">
              <w:rPr>
                <w:lang w:val="fr-CH"/>
              </w:rPr>
              <w:t>Méthodes de prévision des MUF de référence et d'exploitation et du trajet des rayons de l'UIT-R</w:t>
            </w:r>
            <w:bookmarkEnd w:id="13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39" w:name="lt_pId189"/>
            <w:r w:rsidRPr="00EA1A09">
              <w:t>NOC</w:t>
            </w:r>
            <w:bookmarkEnd w:id="13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2" w:history="1">
              <w:r w:rsidRPr="00951A41">
                <w:rPr>
                  <w:rStyle w:val="Hyperlink"/>
                  <w:b/>
                </w:rPr>
                <w:t>P.1321-5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B171D0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40" w:name="lt_pId191"/>
            <w:r w:rsidRPr="00EA1A09">
              <w:rPr>
                <w:lang w:val="fr-CH"/>
              </w:rPr>
              <w:t>Facteurs de propagation qui influent sur les systèmes utilisant des techniques de modulation numérique dans les bandes d'ondes kilométriques et hectométriques</w:t>
            </w:r>
            <w:bookmarkEnd w:id="14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41" w:name="lt_pId192"/>
            <w:r w:rsidRPr="00EA1A09">
              <w:t>NOC</w:t>
            </w:r>
            <w:bookmarkEnd w:id="14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3" w:history="1">
              <w:r w:rsidRPr="00951A41">
                <w:rPr>
                  <w:rStyle w:val="Hyperlink"/>
                  <w:b/>
                </w:rPr>
                <w:t>P.1406-2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1E0C2A" w:rsidRDefault="00CE47A1" w:rsidP="00E84107">
            <w:pPr>
              <w:pStyle w:val="Tabletext"/>
              <w:rPr>
                <w:rFonts w:asciiTheme="majorBidi" w:eastAsia="Arial Unicode MS" w:hAnsiTheme="majorBidi" w:cstheme="majorBidi"/>
                <w:lang w:val="fr-CH"/>
              </w:rPr>
            </w:pPr>
            <w:bookmarkStart w:id="142" w:name="lt_pId194"/>
            <w:r w:rsidRPr="00EA1A09">
              <w:rPr>
                <w:rFonts w:asciiTheme="majorBidi" w:hAnsiTheme="majorBidi" w:cstheme="majorBidi"/>
                <w:lang w:val="fr-CH"/>
              </w:rPr>
              <w:t>Effets de propagation relatifs aux services mobile terrestre de Terre et de radiodiffusion dans les bandes d'ondes métriques et décimétriques</w:t>
            </w:r>
            <w:bookmarkEnd w:id="14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43" w:name="lt_pId195"/>
            <w:r w:rsidRPr="00EA1A09">
              <w:t>NOC</w:t>
            </w:r>
            <w:bookmarkEnd w:id="14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4" w:history="1">
              <w:r w:rsidRPr="00951A41">
                <w:rPr>
                  <w:rStyle w:val="Hyperlink"/>
                  <w:b/>
                </w:rPr>
                <w:t>P.1407-5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084010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44" w:name="lt_pId197"/>
            <w:r w:rsidRPr="00EA1A09">
              <w:rPr>
                <w:lang w:val="fr-CH"/>
              </w:rPr>
              <w:t>Propagation par trajets multiples et paramétrage de ses caractéristiques</w:t>
            </w:r>
            <w:bookmarkEnd w:id="14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45" w:name="lt_pId198"/>
            <w:r w:rsidRPr="00EA1A09">
              <w:t>NOC</w:t>
            </w:r>
            <w:bookmarkEnd w:id="14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5" w:history="1">
              <w:r w:rsidRPr="00951A41">
                <w:rPr>
                  <w:rStyle w:val="Hyperlink"/>
                  <w:b/>
                </w:rPr>
                <w:t>P.1409-1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777A9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46" w:name="lt_pId200"/>
            <w:r w:rsidRPr="00EA1A09">
              <w:rPr>
                <w:lang w:val="fr-CH"/>
              </w:rPr>
              <w:t>Données de propagation et méthodes de prévision pour les systèmes utilisant des stations placées sur des plates-formes à haute altitude et d'autres stations stratosphériques élevées fonctionnant à des fré</w:t>
            </w:r>
            <w:r>
              <w:rPr>
                <w:lang w:val="fr-CH"/>
              </w:rPr>
              <w:t>quences supérieures à environ 1 </w:t>
            </w:r>
            <w:r w:rsidRPr="00EA1A09">
              <w:rPr>
                <w:lang w:val="fr-CH"/>
              </w:rPr>
              <w:t>GHz</w:t>
            </w:r>
            <w:bookmarkStart w:id="147" w:name="lt_pId201"/>
            <w:bookmarkEnd w:id="146"/>
            <w:bookmarkEnd w:id="147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48" w:name="lt_pId202"/>
            <w:r w:rsidRPr="00EA1A09">
              <w:t>NOC</w:t>
            </w:r>
            <w:bookmarkEnd w:id="14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66" w:history="1">
              <w:r w:rsidRPr="00951A41">
                <w:rPr>
                  <w:rStyle w:val="Hyperlink"/>
                  <w:b/>
                </w:rPr>
                <w:t>P.1410-5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6A65AF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49" w:name="lt_pId204"/>
            <w:r w:rsidRPr="00EA1A09">
              <w:rPr>
                <w:lang w:val="fr-CH"/>
              </w:rPr>
              <w:t>Données de propagation et méthodes de prévision nécessaires pour la conception de systèmes d'accès radioélectrique de Terre à large b</w:t>
            </w:r>
            <w:r>
              <w:rPr>
                <w:lang w:val="fr-CH"/>
              </w:rPr>
              <w:t>ande fonctionnant entre 3 et 60 </w:t>
            </w:r>
            <w:r w:rsidRPr="00EA1A09">
              <w:rPr>
                <w:lang w:val="fr-CH"/>
              </w:rPr>
              <w:t>GHz</w:t>
            </w:r>
            <w:bookmarkEnd w:id="149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50" w:name="lt_pId205"/>
            <w:r w:rsidRPr="00EA1A09">
              <w:t>NOC</w:t>
            </w:r>
            <w:bookmarkEnd w:id="15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7" w:history="1">
              <w:r w:rsidRPr="00951A41">
                <w:rPr>
                  <w:rStyle w:val="Hyperlink"/>
                  <w:b/>
                </w:rPr>
                <w:t>P.1411-8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FF29BE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51" w:name="lt_pId207"/>
            <w:r w:rsidRPr="00EA1A09">
              <w:rPr>
                <w:lang w:val="fr-CH"/>
              </w:rPr>
              <w:t>Données de propagation et méthodes de prévision pour la planification de systèmes de radiocommunication, à courte portée, destinés à fonctionner à l'extérieur de bâtiments et de réseaux locaux hertziens dans la gamme de</w:t>
            </w:r>
            <w:r>
              <w:rPr>
                <w:lang w:val="fr-CH"/>
              </w:rPr>
              <w:t xml:space="preserve"> fréquences comprises entre 300 MHz et 100 </w:t>
            </w:r>
            <w:r w:rsidRPr="00EA1A09">
              <w:rPr>
                <w:lang w:val="fr-CH"/>
              </w:rPr>
              <w:t>GHz</w:t>
            </w:r>
            <w:bookmarkStart w:id="152" w:name="_GoBack"/>
            <w:bookmarkEnd w:id="151"/>
            <w:bookmarkEnd w:id="15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53" w:name="lt_pId208"/>
            <w:r w:rsidRPr="00EA1A09">
              <w:t>NOC</w:t>
            </w:r>
            <w:bookmarkEnd w:id="15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8" w:history="1">
              <w:r w:rsidRPr="00951A41">
                <w:rPr>
                  <w:rStyle w:val="Hyperlink"/>
                  <w:b/>
                </w:rPr>
                <w:t>P.1412-0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1A49B8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54" w:name="lt_pId210"/>
            <w:r w:rsidRPr="00EA1A09">
              <w:rPr>
                <w:lang w:val="fr-CH"/>
              </w:rPr>
              <w:t>Données de propagation à utiliser pour évaluer la nécessité de la coordination entre stations terriennes fonctionnant dans des bandes de fréquences attribuées pour une utilisation bidirectionnelle</w:t>
            </w:r>
            <w:bookmarkEnd w:id="15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55" w:name="lt_pId211"/>
            <w:r w:rsidRPr="00EA1A09">
              <w:t>NOC</w:t>
            </w:r>
            <w:bookmarkEnd w:id="15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69" w:history="1">
              <w:r w:rsidRPr="00951A41">
                <w:rPr>
                  <w:rStyle w:val="Hyperlink"/>
                  <w:b/>
                </w:rPr>
                <w:t>P.1510-0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177EF9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56" w:name="lt_pId213"/>
            <w:r w:rsidRPr="00EA1A09">
              <w:rPr>
                <w:lang w:val="fr-CH"/>
              </w:rPr>
              <w:t>Température annuelle moyenne de surface</w:t>
            </w:r>
            <w:bookmarkEnd w:id="15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57" w:name="lt_pId214"/>
            <w:r w:rsidRPr="00EA1A09">
              <w:t>NOC</w:t>
            </w:r>
            <w:bookmarkEnd w:id="15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70" w:history="1">
              <w:r w:rsidRPr="00951A41">
                <w:rPr>
                  <w:rStyle w:val="Hyperlink"/>
                  <w:b/>
                </w:rPr>
                <w:t>P.1511-1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8D1843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58" w:name="lt_pId216"/>
            <w:r w:rsidRPr="00EA1A09">
              <w:rPr>
                <w:lang w:val="fr-CH"/>
              </w:rPr>
              <w:t>Topographie pour la modélisation de la propagation Terre-espace</w:t>
            </w:r>
            <w:bookmarkEnd w:id="15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59" w:name="lt_pId217"/>
            <w:r w:rsidRPr="00EA1A09">
              <w:t>NOC</w:t>
            </w:r>
            <w:bookmarkEnd w:id="15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71" w:history="1">
              <w:r w:rsidRPr="00951A41">
                <w:rPr>
                  <w:rStyle w:val="Hyperlink"/>
                  <w:b/>
                </w:rPr>
                <w:t>P.1546-5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58641D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60" w:name="lt_pId219"/>
            <w:r w:rsidRPr="00EA1A09">
              <w:rPr>
                <w:lang w:val="fr-CH"/>
              </w:rPr>
              <w:t>Méthode de prévision de la propagation point à zone pour</w:t>
            </w:r>
            <w:r>
              <w:rPr>
                <w:lang w:val="fr-CH"/>
              </w:rPr>
              <w:t xml:space="preserve"> les services de Terre entre 30 MHz et 3 000 </w:t>
            </w:r>
            <w:r w:rsidRPr="00EA1A09">
              <w:rPr>
                <w:lang w:val="fr-CH"/>
              </w:rPr>
              <w:t>MHz</w:t>
            </w:r>
            <w:bookmarkEnd w:id="16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61" w:name="lt_pId220"/>
            <w:r w:rsidRPr="00EA1A09">
              <w:t>NOC</w:t>
            </w:r>
            <w:bookmarkEnd w:id="16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72" w:history="1">
              <w:r w:rsidRPr="00951A41">
                <w:rPr>
                  <w:rStyle w:val="Hyperlink"/>
                  <w:b/>
                </w:rPr>
                <w:t>P.1621-2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EA0700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62" w:name="lt_pId222"/>
            <w:r w:rsidRPr="00EA1A09">
              <w:rPr>
                <w:lang w:val="fr-CH"/>
              </w:rPr>
              <w:t>Données de propagation requises pour la conception des systèmes Terre vers espa</w:t>
            </w:r>
            <w:r>
              <w:rPr>
                <w:lang w:val="fr-CH"/>
              </w:rPr>
              <w:t>ce fonctionnant entre 20 et 375 </w:t>
            </w:r>
            <w:r w:rsidRPr="00EA1A09">
              <w:rPr>
                <w:lang w:val="fr-CH"/>
              </w:rPr>
              <w:t>THz</w:t>
            </w:r>
            <w:bookmarkEnd w:id="16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63" w:name="lt_pId223"/>
            <w:r w:rsidRPr="00EA1A09">
              <w:t>NOC</w:t>
            </w:r>
            <w:bookmarkEnd w:id="16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73" w:history="1">
              <w:r w:rsidRPr="00951A41">
                <w:rPr>
                  <w:rStyle w:val="Hyperlink"/>
                  <w:b/>
                </w:rPr>
                <w:t>P.1622-0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5855C3" w:rsidRDefault="00CE47A1" w:rsidP="00E84107">
            <w:pPr>
              <w:pStyle w:val="Tabletext"/>
              <w:rPr>
                <w:rFonts w:eastAsia="Arial Unicode MS"/>
                <w:lang w:val="fr-CH"/>
              </w:rPr>
            </w:pPr>
            <w:bookmarkStart w:id="164" w:name="lt_pId225"/>
            <w:r w:rsidRPr="00EA1A09">
              <w:rPr>
                <w:lang w:val="fr-CH"/>
              </w:rPr>
              <w:t>Méthodes de prévision requises pour la conception des systèmes Terre-espa</w:t>
            </w:r>
            <w:r>
              <w:rPr>
                <w:lang w:val="fr-CH"/>
              </w:rPr>
              <w:t>ce fonctionnant entre 20 et 375 </w:t>
            </w:r>
            <w:r w:rsidRPr="00EA1A09">
              <w:rPr>
                <w:lang w:val="fr-CH"/>
              </w:rPr>
              <w:t>THz</w:t>
            </w:r>
            <w:bookmarkEnd w:id="16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65" w:name="lt_pId226"/>
            <w:r w:rsidRPr="00EA1A09">
              <w:t>NOC</w:t>
            </w:r>
            <w:bookmarkEnd w:id="16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eastAsia="Arial Unicode MS"/>
                <w:b/>
                <w:color w:val="000000" w:themeColor="text1"/>
              </w:rPr>
            </w:pPr>
            <w:hyperlink r:id="rId74" w:history="1">
              <w:r w:rsidRPr="00951A41">
                <w:rPr>
                  <w:rStyle w:val="Hyperlink"/>
                  <w:b/>
                </w:rPr>
                <w:t>P.1623-1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DE06F2" w:rsidRDefault="00CE47A1" w:rsidP="00E84107">
            <w:pPr>
              <w:pStyle w:val="Tabletext"/>
              <w:spacing w:after="20"/>
              <w:rPr>
                <w:rFonts w:eastAsia="Arial Unicode MS"/>
                <w:lang w:val="fr-CH"/>
              </w:rPr>
            </w:pPr>
            <w:bookmarkStart w:id="166" w:name="lt_pId228"/>
            <w:r w:rsidRPr="00EA1A09">
              <w:rPr>
                <w:lang w:val="fr-CH"/>
              </w:rPr>
              <w:t>Méthode de prévision de la dynamique des évanouissements sur les trajets Terre vers espace</w:t>
            </w:r>
            <w:bookmarkEnd w:id="16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67" w:name="lt_pId229"/>
            <w:r w:rsidRPr="00EA1A09">
              <w:t>NOC</w:t>
            </w:r>
            <w:bookmarkEnd w:id="16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75" w:history="1">
              <w:r w:rsidRPr="00951A41">
                <w:rPr>
                  <w:rStyle w:val="Hyperlink"/>
                  <w:b/>
                </w:rPr>
                <w:t>P.1791-0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385ADC" w:rsidRDefault="00CE47A1" w:rsidP="00E84107">
            <w:pPr>
              <w:pStyle w:val="Tabletext"/>
              <w:rPr>
                <w:lang w:val="fr-CH"/>
              </w:rPr>
            </w:pPr>
            <w:bookmarkStart w:id="168" w:name="lt_pId231"/>
            <w:r w:rsidRPr="00EA1A09">
              <w:rPr>
                <w:lang w:val="fr-CH"/>
              </w:rPr>
              <w:t>Méthodes de prévision de la propagation pour l'évaluation de l'incidence des dispositifs à bande ultralarge</w:t>
            </w:r>
            <w:bookmarkEnd w:id="16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69" w:name="lt_pId232"/>
            <w:r w:rsidRPr="00EA1A09">
              <w:t>NOC</w:t>
            </w:r>
            <w:bookmarkEnd w:id="16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76" w:history="1">
              <w:r w:rsidRPr="00951A41">
                <w:rPr>
                  <w:rStyle w:val="Hyperlink"/>
                  <w:b/>
                </w:rPr>
                <w:t>P.1812-4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396C54" w:rsidRDefault="00CE47A1" w:rsidP="00E84107">
            <w:pPr>
              <w:pStyle w:val="Tabletext"/>
              <w:rPr>
                <w:lang w:val="fr-CH"/>
              </w:rPr>
            </w:pPr>
            <w:bookmarkStart w:id="170" w:name="lt_pId234"/>
            <w:r w:rsidRPr="00EA1A09">
              <w:rPr>
                <w:lang w:val="fr-CH"/>
              </w:rPr>
              <w:t>Méthode de prévision de la propagation fondée sur le trajet pour les services de Terre point à zone dans les bandes des ondes métriques et décimétriques</w:t>
            </w:r>
            <w:bookmarkEnd w:id="17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  <w:rPr>
                <w:b/>
              </w:rPr>
            </w:pPr>
            <w:bookmarkStart w:id="171" w:name="lt_pId235"/>
            <w:r w:rsidRPr="00EA1A09">
              <w:t>NOC</w:t>
            </w:r>
            <w:bookmarkEnd w:id="17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77" w:history="1">
              <w:r w:rsidRPr="00951A41">
                <w:rPr>
                  <w:rStyle w:val="Hyperlink"/>
                  <w:b/>
                </w:rPr>
                <w:t>P.1814-0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F12578" w:rsidRDefault="00CE47A1" w:rsidP="00E84107">
            <w:pPr>
              <w:pStyle w:val="Tabletext"/>
              <w:rPr>
                <w:lang w:val="fr-CH"/>
              </w:rPr>
            </w:pPr>
            <w:bookmarkStart w:id="172" w:name="lt_pId237"/>
            <w:r w:rsidRPr="00EA1A09">
              <w:rPr>
                <w:lang w:val="fr-CH"/>
              </w:rPr>
              <w:t>Méthodes de prévision nécessaires pour la conception de liaisons optiques de Terre en espace libre</w:t>
            </w:r>
            <w:bookmarkEnd w:id="17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73" w:name="lt_pId238"/>
            <w:r w:rsidRPr="00EA1A09">
              <w:t>NOC</w:t>
            </w:r>
            <w:bookmarkEnd w:id="17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78" w:history="1">
              <w:r w:rsidRPr="00951A41">
                <w:rPr>
                  <w:rStyle w:val="Hyperlink"/>
                  <w:b/>
                </w:rPr>
                <w:t>P.1815-1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86465A" w:rsidRDefault="00CE47A1" w:rsidP="00E84107">
            <w:pPr>
              <w:pStyle w:val="Tabletext"/>
              <w:rPr>
                <w:lang w:val="fr-CH"/>
              </w:rPr>
            </w:pPr>
            <w:bookmarkStart w:id="174" w:name="lt_pId240"/>
            <w:r w:rsidRPr="00EA1A09">
              <w:rPr>
                <w:lang w:val="fr-CH"/>
              </w:rPr>
              <w:t>Affaiblissement différentiel dû à la pluie</w:t>
            </w:r>
            <w:bookmarkEnd w:id="17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75" w:name="lt_pId241"/>
            <w:r w:rsidRPr="00EA1A09">
              <w:t>NOC</w:t>
            </w:r>
            <w:bookmarkEnd w:id="17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79" w:history="1">
              <w:r w:rsidRPr="00951A41">
                <w:rPr>
                  <w:rStyle w:val="Hyperlink"/>
                  <w:b/>
                </w:rPr>
                <w:t>P.1816-3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13267A" w:rsidRDefault="00CE47A1" w:rsidP="00E84107">
            <w:pPr>
              <w:pStyle w:val="Tabletext"/>
              <w:rPr>
                <w:lang w:val="fr-CH"/>
              </w:rPr>
            </w:pPr>
            <w:bookmarkStart w:id="176" w:name="lt_pId243"/>
            <w:r w:rsidRPr="00EA1A09">
              <w:rPr>
                <w:lang w:val="fr-CH"/>
              </w:rPr>
              <w:t>Prévision des profils temporels et spatiaux pour les services mobiles terrestres large bande utilisant les bandes d'ondes décimétriques et centimétriques</w:t>
            </w:r>
            <w:bookmarkEnd w:id="17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  <w:rPr>
                <w:b/>
              </w:rPr>
            </w:pPr>
            <w:bookmarkStart w:id="177" w:name="lt_pId244"/>
            <w:r w:rsidRPr="00EA1A09">
              <w:t>NOC</w:t>
            </w:r>
            <w:bookmarkEnd w:id="17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80" w:history="1">
              <w:r w:rsidRPr="00951A41">
                <w:rPr>
                  <w:rStyle w:val="Hyperlink"/>
                  <w:b/>
                </w:rPr>
                <w:t>P.1817-1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610D04" w:rsidRDefault="00CE47A1" w:rsidP="00E84107">
            <w:pPr>
              <w:pStyle w:val="Tabletext"/>
              <w:spacing w:after="20"/>
              <w:rPr>
                <w:lang w:val="fr-CH"/>
              </w:rPr>
            </w:pPr>
            <w:bookmarkStart w:id="178" w:name="lt_pId246"/>
            <w:r w:rsidRPr="00EA1A09">
              <w:rPr>
                <w:lang w:val="fr-CH"/>
              </w:rPr>
              <w:t>Données de propagation nécessaires pour la conception de liaisons optiques de Terre en espace libre</w:t>
            </w:r>
            <w:bookmarkEnd w:id="17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79" w:name="lt_pId247"/>
            <w:r w:rsidRPr="00EA1A09">
              <w:t>NOC</w:t>
            </w:r>
            <w:bookmarkEnd w:id="17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81" w:history="1">
              <w:r w:rsidRPr="00951A41">
                <w:rPr>
                  <w:rStyle w:val="Hyperlink"/>
                  <w:b/>
                </w:rPr>
                <w:t>P.1853-1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82751" w:rsidRDefault="00CE47A1" w:rsidP="00E84107">
            <w:pPr>
              <w:pStyle w:val="Tabletext"/>
              <w:rPr>
                <w:lang w:val="fr-CH"/>
              </w:rPr>
            </w:pPr>
            <w:bookmarkStart w:id="180" w:name="lt_pId249"/>
            <w:r w:rsidRPr="00EA1A09">
              <w:rPr>
                <w:lang w:val="fr-CH"/>
              </w:rPr>
              <w:t>Synthèse de séries temporelles relatives à l'affaiblissement troposphérique</w:t>
            </w:r>
            <w:bookmarkEnd w:id="18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81" w:name="lt_pId250"/>
            <w:r w:rsidRPr="00EA1A09">
              <w:t>NOC</w:t>
            </w:r>
            <w:bookmarkEnd w:id="18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CE47A1">
            <w:pPr>
              <w:pStyle w:val="Tabletext"/>
              <w:spacing w:after="20"/>
              <w:jc w:val="center"/>
              <w:rPr>
                <w:b/>
                <w:color w:val="000000" w:themeColor="text1"/>
              </w:rPr>
            </w:pPr>
            <w:hyperlink r:id="rId82" w:history="1">
              <w:r w:rsidRPr="00951A41">
                <w:rPr>
                  <w:rStyle w:val="Hyperlink"/>
                  <w:b/>
                </w:rPr>
                <w:t>P.2001-2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C467BD" w:rsidRDefault="00CE47A1" w:rsidP="00E84107">
            <w:pPr>
              <w:pStyle w:val="Tabletext"/>
              <w:spacing w:after="20"/>
              <w:rPr>
                <w:lang w:val="fr-CH"/>
              </w:rPr>
            </w:pPr>
            <w:bookmarkStart w:id="182" w:name="lt_pId253"/>
            <w:r w:rsidRPr="00EA1A09">
              <w:rPr>
                <w:lang w:val="fr-CH"/>
              </w:rPr>
              <w:t>Modèle général de large portée pour la propagation terrestre</w:t>
            </w:r>
            <w:bookmarkStart w:id="183" w:name="lt_pId254"/>
            <w:bookmarkEnd w:id="182"/>
            <w:r>
              <w:rPr>
                <w:lang w:val="fr-CH"/>
              </w:rPr>
              <w:br/>
            </w:r>
            <w:r w:rsidRPr="00EA1A09">
              <w:rPr>
                <w:lang w:val="fr-CH"/>
              </w:rPr>
              <w:t>dans la gamme de</w:t>
            </w:r>
            <w:r>
              <w:rPr>
                <w:lang w:val="fr-CH"/>
              </w:rPr>
              <w:t>s fréquences comprises entre 30 MHz et 50 </w:t>
            </w:r>
            <w:r w:rsidRPr="00EA1A09">
              <w:rPr>
                <w:lang w:val="fr-CH"/>
              </w:rPr>
              <w:t>GHz</w:t>
            </w:r>
            <w:bookmarkEnd w:id="183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84" w:name="lt_pId255"/>
            <w:r w:rsidRPr="00EA1A09">
              <w:t>NOC</w:t>
            </w:r>
            <w:bookmarkEnd w:id="18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hyperlink r:id="rId83" w:history="1">
              <w:r w:rsidRPr="00951A41">
                <w:rPr>
                  <w:rStyle w:val="Hyperlink"/>
                  <w:rFonts w:asciiTheme="majorBidi" w:hAnsiTheme="majorBidi" w:cstheme="majorBidi"/>
                  <w:b/>
                </w:rPr>
                <w:t>P.2040-1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E558CA" w:rsidRDefault="00CE47A1" w:rsidP="00E84107">
            <w:pPr>
              <w:pStyle w:val="Tabletext"/>
              <w:rPr>
                <w:lang w:val="fr-CH"/>
              </w:rPr>
            </w:pPr>
            <w:bookmarkStart w:id="185" w:name="lt_pId257"/>
            <w:r w:rsidRPr="00EA1A09">
              <w:rPr>
                <w:lang w:val="fr-CH" w:eastAsia="ja-JP"/>
              </w:rPr>
              <w:t>Effets des matériaux de construction et des structures des bâtiments</w:t>
            </w:r>
            <w:bookmarkEnd w:id="185"/>
            <w:r w:rsidRPr="00211DFE">
              <w:rPr>
                <w:lang w:val="fr-CH" w:eastAsia="ja-JP"/>
              </w:rPr>
              <w:t xml:space="preserve"> </w:t>
            </w:r>
            <w:r w:rsidRPr="00211DFE">
              <w:rPr>
                <w:lang w:val="fr-CH" w:eastAsia="ja-JP"/>
              </w:rPr>
              <w:br/>
            </w:r>
            <w:bookmarkStart w:id="186" w:name="lt_pId258"/>
            <w:r w:rsidRPr="00EA1A09">
              <w:rPr>
                <w:lang w:val="fr-CH" w:eastAsia="ja-JP"/>
              </w:rPr>
              <w:t>sur la propagation des ondes radioélectriques aux fréquences</w:t>
            </w:r>
            <w:bookmarkEnd w:id="186"/>
            <w:r>
              <w:rPr>
                <w:lang w:val="fr-CH" w:eastAsia="ja-JP"/>
              </w:rPr>
              <w:t xml:space="preserve"> supérieures </w:t>
            </w:r>
            <w:r>
              <w:rPr>
                <w:color w:val="000000"/>
                <w:lang w:val="fr-CH"/>
              </w:rPr>
              <w:t>à 100 </w:t>
            </w:r>
            <w:r w:rsidRPr="00E558CA">
              <w:rPr>
                <w:color w:val="000000"/>
                <w:lang w:val="fr-CH"/>
              </w:rPr>
              <w:t>MHz environ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jc w:val="center"/>
            </w:pPr>
            <w:bookmarkStart w:id="187" w:name="lt_pId259"/>
            <w:r w:rsidRPr="00EA1A09">
              <w:t>NOC</w:t>
            </w:r>
            <w:bookmarkEnd w:id="18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jc w:val="center"/>
            </w:pPr>
          </w:p>
        </w:tc>
      </w:tr>
      <w:tr w:rsidR="00CE47A1" w:rsidTr="00E841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951A41" w:rsidRDefault="00CE47A1" w:rsidP="00E84107">
            <w:pPr>
              <w:pStyle w:val="Tabletext"/>
              <w:spacing w:after="2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hyperlink r:id="rId84" w:history="1">
              <w:r w:rsidRPr="00951A41">
                <w:rPr>
                  <w:rStyle w:val="Hyperlink"/>
                  <w:rFonts w:asciiTheme="majorBidi" w:hAnsiTheme="majorBidi" w:cstheme="majorBidi"/>
                  <w:b/>
                </w:rPr>
                <w:t>P.2041-0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5B6041" w:rsidRDefault="00CE47A1" w:rsidP="00E84107">
            <w:pPr>
              <w:pStyle w:val="Tabletext"/>
              <w:rPr>
                <w:lang w:val="fr-CH"/>
              </w:rPr>
            </w:pPr>
            <w:bookmarkStart w:id="188" w:name="lt_pId261"/>
            <w:r w:rsidRPr="00EA1A09">
              <w:rPr>
                <w:lang w:val="fr-CH"/>
              </w:rPr>
              <w:t>Prévision de l'affaiblissement sur des liaisons entre une plate-forme d'aéronef et l'espace et entre une plate-forme d'aéronef et la surface de la Terre</w:t>
            </w:r>
            <w:bookmarkEnd w:id="18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  <w:bookmarkStart w:id="189" w:name="lt_pId262"/>
            <w:r w:rsidRPr="00EA1A09">
              <w:t>NOC</w:t>
            </w:r>
            <w:bookmarkEnd w:id="1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A1" w:rsidRPr="00AE3EEE" w:rsidRDefault="00CE47A1" w:rsidP="00E84107">
            <w:pPr>
              <w:pStyle w:val="Tabletext"/>
              <w:spacing w:after="20"/>
              <w:jc w:val="center"/>
            </w:pPr>
          </w:p>
        </w:tc>
      </w:tr>
    </w:tbl>
    <w:p w:rsidR="008C5FBE" w:rsidRDefault="008C5FBE" w:rsidP="00FD738A">
      <w:pPr>
        <w:pStyle w:val="Reasons"/>
      </w:pPr>
    </w:p>
    <w:p w:rsidR="008C5FBE" w:rsidRDefault="008C5FBE" w:rsidP="00FD738A">
      <w:pPr>
        <w:jc w:val="center"/>
      </w:pPr>
      <w:r>
        <w:t>______________</w:t>
      </w:r>
    </w:p>
    <w:p w:rsidR="00CA6F31" w:rsidRDefault="00CA6F31"/>
    <w:sectPr w:rsidR="00CA6F31" w:rsidSect="00FD738A">
      <w:headerReference w:type="default" r:id="rId85"/>
      <w:footerReference w:type="default" r:id="rId86"/>
      <w:footerReference w:type="first" r:id="rId87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F4" w:rsidRDefault="009F14F4" w:rsidP="00905279">
      <w:pPr>
        <w:spacing w:before="0"/>
      </w:pPr>
      <w:r>
        <w:separator/>
      </w:r>
    </w:p>
  </w:endnote>
  <w:endnote w:type="continuationSeparator" w:id="0">
    <w:p w:rsidR="009F14F4" w:rsidRDefault="009F14F4" w:rsidP="009052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8C" w:rsidRPr="00951A41" w:rsidRDefault="00951A41" w:rsidP="00951A41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>
      <w:rPr>
        <w:lang w:val="es-ES_tradnl"/>
      </w:rPr>
      <w:t>P:\FRA\ITU-R\SG-R\SG03\1000\1002F.docx</w:t>
    </w:r>
    <w:r>
      <w:fldChar w:fldCharType="end"/>
    </w:r>
    <w:r>
      <w:rPr>
        <w:lang w:val="es-ES_tradnl"/>
      </w:rPr>
      <w:t xml:space="preserve"> (383140</w:t>
    </w:r>
    <w:r w:rsidRPr="00FD738A">
      <w:rPr>
        <w:lang w:val="es-ES_tradnl"/>
      </w:rPr>
      <w:t>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8A" w:rsidRPr="00FD738A" w:rsidRDefault="00FD738A" w:rsidP="00FD738A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6F2654">
      <w:rPr>
        <w:lang w:val="es-ES_tradnl"/>
      </w:rPr>
      <w:t>P:\FRA\ITU-R\SG-R\SG03\1000\1002F.docx</w:t>
    </w:r>
    <w:r>
      <w:fldChar w:fldCharType="end"/>
    </w:r>
    <w:r w:rsidR="006F2654">
      <w:rPr>
        <w:lang w:val="es-ES_tradnl"/>
      </w:rPr>
      <w:t xml:space="preserve"> (383140</w:t>
    </w:r>
    <w:r w:rsidRPr="00FD738A">
      <w:rPr>
        <w:lang w:val="es-ES_tradnl"/>
      </w:rPr>
      <w:t>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0038"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2182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F4" w:rsidRDefault="009F14F4" w:rsidP="00905279">
      <w:pPr>
        <w:spacing w:before="0"/>
      </w:pPr>
      <w:r>
        <w:separator/>
      </w:r>
    </w:p>
  </w:footnote>
  <w:footnote w:type="continuationSeparator" w:id="0">
    <w:p w:rsidR="009F14F4" w:rsidRDefault="009F14F4" w:rsidP="009052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86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738A" w:rsidRDefault="00FD738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2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478C" w:rsidRDefault="00FD738A" w:rsidP="00951A41">
    <w:pPr>
      <w:pStyle w:val="Header"/>
    </w:pPr>
    <w:r>
      <w:t>5/100</w:t>
    </w:r>
    <w:r w:rsidR="00951A41">
      <w:t>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8B"/>
    <w:rsid w:val="00000DAC"/>
    <w:rsid w:val="00002012"/>
    <w:rsid w:val="00003F29"/>
    <w:rsid w:val="00010EEE"/>
    <w:rsid w:val="00011466"/>
    <w:rsid w:val="000125E9"/>
    <w:rsid w:val="000131F9"/>
    <w:rsid w:val="00014A19"/>
    <w:rsid w:val="00017678"/>
    <w:rsid w:val="00022000"/>
    <w:rsid w:val="00023115"/>
    <w:rsid w:val="000235F0"/>
    <w:rsid w:val="000240D8"/>
    <w:rsid w:val="000309B1"/>
    <w:rsid w:val="0003284D"/>
    <w:rsid w:val="0003449E"/>
    <w:rsid w:val="00036064"/>
    <w:rsid w:val="00036106"/>
    <w:rsid w:val="00037446"/>
    <w:rsid w:val="00042922"/>
    <w:rsid w:val="00042B83"/>
    <w:rsid w:val="00043355"/>
    <w:rsid w:val="00044541"/>
    <w:rsid w:val="000449B7"/>
    <w:rsid w:val="00044F52"/>
    <w:rsid w:val="00045D10"/>
    <w:rsid w:val="000469D1"/>
    <w:rsid w:val="00051A93"/>
    <w:rsid w:val="00051D2C"/>
    <w:rsid w:val="000527ED"/>
    <w:rsid w:val="00054E31"/>
    <w:rsid w:val="00060A0E"/>
    <w:rsid w:val="00062D0D"/>
    <w:rsid w:val="00063CE9"/>
    <w:rsid w:val="00065764"/>
    <w:rsid w:val="00065A51"/>
    <w:rsid w:val="00066CE3"/>
    <w:rsid w:val="000678F6"/>
    <w:rsid w:val="000701AA"/>
    <w:rsid w:val="00074ED1"/>
    <w:rsid w:val="00075257"/>
    <w:rsid w:val="000759BD"/>
    <w:rsid w:val="00075E26"/>
    <w:rsid w:val="000762FB"/>
    <w:rsid w:val="0008335C"/>
    <w:rsid w:val="000836A2"/>
    <w:rsid w:val="000842BB"/>
    <w:rsid w:val="0008457F"/>
    <w:rsid w:val="00085AA2"/>
    <w:rsid w:val="00086975"/>
    <w:rsid w:val="00092A92"/>
    <w:rsid w:val="00092FAE"/>
    <w:rsid w:val="00094A3C"/>
    <w:rsid w:val="00094A86"/>
    <w:rsid w:val="000971C0"/>
    <w:rsid w:val="000A4ABB"/>
    <w:rsid w:val="000A7093"/>
    <w:rsid w:val="000A7201"/>
    <w:rsid w:val="000B1F3C"/>
    <w:rsid w:val="000B3D36"/>
    <w:rsid w:val="000B462C"/>
    <w:rsid w:val="000B50D4"/>
    <w:rsid w:val="000B7C10"/>
    <w:rsid w:val="000C0762"/>
    <w:rsid w:val="000C2DAF"/>
    <w:rsid w:val="000C40FD"/>
    <w:rsid w:val="000C4947"/>
    <w:rsid w:val="000C4F2E"/>
    <w:rsid w:val="000C68D1"/>
    <w:rsid w:val="000C6FB0"/>
    <w:rsid w:val="000C733B"/>
    <w:rsid w:val="000D15C0"/>
    <w:rsid w:val="000D328A"/>
    <w:rsid w:val="000D469F"/>
    <w:rsid w:val="000D5670"/>
    <w:rsid w:val="000E4C2A"/>
    <w:rsid w:val="000E4EB9"/>
    <w:rsid w:val="000E4F78"/>
    <w:rsid w:val="000E7545"/>
    <w:rsid w:val="000F1599"/>
    <w:rsid w:val="000F69A1"/>
    <w:rsid w:val="001003D1"/>
    <w:rsid w:val="00101BD2"/>
    <w:rsid w:val="00102A18"/>
    <w:rsid w:val="0011391C"/>
    <w:rsid w:val="00114815"/>
    <w:rsid w:val="0011559B"/>
    <w:rsid w:val="001169B1"/>
    <w:rsid w:val="00121856"/>
    <w:rsid w:val="001240EF"/>
    <w:rsid w:val="00125968"/>
    <w:rsid w:val="00126458"/>
    <w:rsid w:val="00126BEE"/>
    <w:rsid w:val="001277D0"/>
    <w:rsid w:val="00132D6D"/>
    <w:rsid w:val="00134EF7"/>
    <w:rsid w:val="00137922"/>
    <w:rsid w:val="00141C43"/>
    <w:rsid w:val="001420F7"/>
    <w:rsid w:val="00142B64"/>
    <w:rsid w:val="001457BA"/>
    <w:rsid w:val="00145B1E"/>
    <w:rsid w:val="00146607"/>
    <w:rsid w:val="001470FD"/>
    <w:rsid w:val="00150752"/>
    <w:rsid w:val="00152A68"/>
    <w:rsid w:val="00152B05"/>
    <w:rsid w:val="00153A08"/>
    <w:rsid w:val="00154936"/>
    <w:rsid w:val="00155D82"/>
    <w:rsid w:val="00156DB8"/>
    <w:rsid w:val="001574F7"/>
    <w:rsid w:val="00163477"/>
    <w:rsid w:val="00163EEA"/>
    <w:rsid w:val="0016613E"/>
    <w:rsid w:val="00172182"/>
    <w:rsid w:val="00174838"/>
    <w:rsid w:val="001766B6"/>
    <w:rsid w:val="00177135"/>
    <w:rsid w:val="0018197E"/>
    <w:rsid w:val="00182828"/>
    <w:rsid w:val="00184D27"/>
    <w:rsid w:val="00186F2D"/>
    <w:rsid w:val="00191654"/>
    <w:rsid w:val="0019409B"/>
    <w:rsid w:val="001944A3"/>
    <w:rsid w:val="00195388"/>
    <w:rsid w:val="00196741"/>
    <w:rsid w:val="00196E38"/>
    <w:rsid w:val="001A1358"/>
    <w:rsid w:val="001A3753"/>
    <w:rsid w:val="001A5EDC"/>
    <w:rsid w:val="001A6A20"/>
    <w:rsid w:val="001A6BFE"/>
    <w:rsid w:val="001A6C8F"/>
    <w:rsid w:val="001B1B4A"/>
    <w:rsid w:val="001B2771"/>
    <w:rsid w:val="001B5A9F"/>
    <w:rsid w:val="001B5B0A"/>
    <w:rsid w:val="001B77A1"/>
    <w:rsid w:val="001C3E98"/>
    <w:rsid w:val="001C5C55"/>
    <w:rsid w:val="001C62DE"/>
    <w:rsid w:val="001D4CC4"/>
    <w:rsid w:val="001D6344"/>
    <w:rsid w:val="001E2649"/>
    <w:rsid w:val="001E3AF0"/>
    <w:rsid w:val="001E4F84"/>
    <w:rsid w:val="001F1863"/>
    <w:rsid w:val="001F199D"/>
    <w:rsid w:val="001F1D4B"/>
    <w:rsid w:val="001F348F"/>
    <w:rsid w:val="001F489C"/>
    <w:rsid w:val="001F53A9"/>
    <w:rsid w:val="00202681"/>
    <w:rsid w:val="00203073"/>
    <w:rsid w:val="00203155"/>
    <w:rsid w:val="0020703B"/>
    <w:rsid w:val="00207C56"/>
    <w:rsid w:val="00210AD6"/>
    <w:rsid w:val="00212855"/>
    <w:rsid w:val="002152FB"/>
    <w:rsid w:val="0021686A"/>
    <w:rsid w:val="00217BBD"/>
    <w:rsid w:val="00217F72"/>
    <w:rsid w:val="00221329"/>
    <w:rsid w:val="00221A4A"/>
    <w:rsid w:val="0022288C"/>
    <w:rsid w:val="00222A7F"/>
    <w:rsid w:val="002259DC"/>
    <w:rsid w:val="00230310"/>
    <w:rsid w:val="002304B8"/>
    <w:rsid w:val="002424A6"/>
    <w:rsid w:val="0024489D"/>
    <w:rsid w:val="002465AA"/>
    <w:rsid w:val="002467FE"/>
    <w:rsid w:val="00247E21"/>
    <w:rsid w:val="00250763"/>
    <w:rsid w:val="00251F85"/>
    <w:rsid w:val="00252C07"/>
    <w:rsid w:val="00253662"/>
    <w:rsid w:val="00255BA1"/>
    <w:rsid w:val="00256230"/>
    <w:rsid w:val="00256A5D"/>
    <w:rsid w:val="00257449"/>
    <w:rsid w:val="0026133E"/>
    <w:rsid w:val="00261408"/>
    <w:rsid w:val="002614D3"/>
    <w:rsid w:val="00261B45"/>
    <w:rsid w:val="0026461F"/>
    <w:rsid w:val="00270416"/>
    <w:rsid w:val="00273124"/>
    <w:rsid w:val="002732B0"/>
    <w:rsid w:val="00273A9C"/>
    <w:rsid w:val="002756C2"/>
    <w:rsid w:val="00275E93"/>
    <w:rsid w:val="00281598"/>
    <w:rsid w:val="00282ABA"/>
    <w:rsid w:val="00284734"/>
    <w:rsid w:val="0028582B"/>
    <w:rsid w:val="0028704E"/>
    <w:rsid w:val="00287D3B"/>
    <w:rsid w:val="002910D4"/>
    <w:rsid w:val="00291E61"/>
    <w:rsid w:val="00295B61"/>
    <w:rsid w:val="00295C60"/>
    <w:rsid w:val="00296044"/>
    <w:rsid w:val="002A1338"/>
    <w:rsid w:val="002A174D"/>
    <w:rsid w:val="002A4A7C"/>
    <w:rsid w:val="002A5158"/>
    <w:rsid w:val="002A6948"/>
    <w:rsid w:val="002A7101"/>
    <w:rsid w:val="002A77CC"/>
    <w:rsid w:val="002B1388"/>
    <w:rsid w:val="002B251C"/>
    <w:rsid w:val="002B5F1A"/>
    <w:rsid w:val="002B7C51"/>
    <w:rsid w:val="002C000A"/>
    <w:rsid w:val="002C0A5D"/>
    <w:rsid w:val="002C32D4"/>
    <w:rsid w:val="002C463E"/>
    <w:rsid w:val="002C4CCA"/>
    <w:rsid w:val="002C4D5D"/>
    <w:rsid w:val="002C5B63"/>
    <w:rsid w:val="002C5DCB"/>
    <w:rsid w:val="002C65CA"/>
    <w:rsid w:val="002C73CA"/>
    <w:rsid w:val="002D0F3C"/>
    <w:rsid w:val="002D29BF"/>
    <w:rsid w:val="002D2B34"/>
    <w:rsid w:val="002D3166"/>
    <w:rsid w:val="002E08F2"/>
    <w:rsid w:val="002E12A6"/>
    <w:rsid w:val="002E4D60"/>
    <w:rsid w:val="002E5280"/>
    <w:rsid w:val="002E556E"/>
    <w:rsid w:val="002E7036"/>
    <w:rsid w:val="002E7373"/>
    <w:rsid w:val="002E7DC2"/>
    <w:rsid w:val="002F00AA"/>
    <w:rsid w:val="002F31DC"/>
    <w:rsid w:val="002F69F5"/>
    <w:rsid w:val="003000E9"/>
    <w:rsid w:val="003076CB"/>
    <w:rsid w:val="00310521"/>
    <w:rsid w:val="00310889"/>
    <w:rsid w:val="00310EB2"/>
    <w:rsid w:val="00311B52"/>
    <w:rsid w:val="0031264B"/>
    <w:rsid w:val="00312C43"/>
    <w:rsid w:val="00313950"/>
    <w:rsid w:val="003150B0"/>
    <w:rsid w:val="00315A56"/>
    <w:rsid w:val="00321CA6"/>
    <w:rsid w:val="00322CB3"/>
    <w:rsid w:val="003233A2"/>
    <w:rsid w:val="0032389C"/>
    <w:rsid w:val="00325C39"/>
    <w:rsid w:val="003261E5"/>
    <w:rsid w:val="00331D44"/>
    <w:rsid w:val="00334946"/>
    <w:rsid w:val="00335705"/>
    <w:rsid w:val="00335E55"/>
    <w:rsid w:val="00337550"/>
    <w:rsid w:val="00337A0C"/>
    <w:rsid w:val="0034163A"/>
    <w:rsid w:val="003419A0"/>
    <w:rsid w:val="00341D0E"/>
    <w:rsid w:val="00342880"/>
    <w:rsid w:val="003428A1"/>
    <w:rsid w:val="0034297B"/>
    <w:rsid w:val="00343C55"/>
    <w:rsid w:val="00344ED4"/>
    <w:rsid w:val="00353771"/>
    <w:rsid w:val="0035423E"/>
    <w:rsid w:val="00361BBE"/>
    <w:rsid w:val="00361E51"/>
    <w:rsid w:val="003620A8"/>
    <w:rsid w:val="003637F4"/>
    <w:rsid w:val="0036619F"/>
    <w:rsid w:val="003668A6"/>
    <w:rsid w:val="00366F20"/>
    <w:rsid w:val="00367D77"/>
    <w:rsid w:val="00367FB6"/>
    <w:rsid w:val="003708D3"/>
    <w:rsid w:val="00383752"/>
    <w:rsid w:val="003839A2"/>
    <w:rsid w:val="00383AD0"/>
    <w:rsid w:val="003911DE"/>
    <w:rsid w:val="00391FBC"/>
    <w:rsid w:val="00393518"/>
    <w:rsid w:val="00393DDC"/>
    <w:rsid w:val="00395E80"/>
    <w:rsid w:val="003A05A5"/>
    <w:rsid w:val="003A1B93"/>
    <w:rsid w:val="003A26CC"/>
    <w:rsid w:val="003A3D8A"/>
    <w:rsid w:val="003A4568"/>
    <w:rsid w:val="003A6546"/>
    <w:rsid w:val="003B1B37"/>
    <w:rsid w:val="003B1D20"/>
    <w:rsid w:val="003B3113"/>
    <w:rsid w:val="003C0223"/>
    <w:rsid w:val="003C0BC6"/>
    <w:rsid w:val="003C20E2"/>
    <w:rsid w:val="003C3207"/>
    <w:rsid w:val="003C35E2"/>
    <w:rsid w:val="003C7EA3"/>
    <w:rsid w:val="003D2586"/>
    <w:rsid w:val="003D54BE"/>
    <w:rsid w:val="003E0F27"/>
    <w:rsid w:val="003E39DA"/>
    <w:rsid w:val="003F0135"/>
    <w:rsid w:val="003F4B6D"/>
    <w:rsid w:val="003F51E7"/>
    <w:rsid w:val="00400744"/>
    <w:rsid w:val="0040113F"/>
    <w:rsid w:val="004022C6"/>
    <w:rsid w:val="004040D3"/>
    <w:rsid w:val="00405C24"/>
    <w:rsid w:val="00406218"/>
    <w:rsid w:val="00406483"/>
    <w:rsid w:val="00407700"/>
    <w:rsid w:val="00411009"/>
    <w:rsid w:val="0042028D"/>
    <w:rsid w:val="00422C4D"/>
    <w:rsid w:val="004240C0"/>
    <w:rsid w:val="004256DA"/>
    <w:rsid w:val="00433E62"/>
    <w:rsid w:val="00435399"/>
    <w:rsid w:val="004373DD"/>
    <w:rsid w:val="00440817"/>
    <w:rsid w:val="004409C2"/>
    <w:rsid w:val="00442BA5"/>
    <w:rsid w:val="0044347A"/>
    <w:rsid w:val="00444021"/>
    <w:rsid w:val="00445B09"/>
    <w:rsid w:val="0045060F"/>
    <w:rsid w:val="0045089B"/>
    <w:rsid w:val="00450D5C"/>
    <w:rsid w:val="00450E8C"/>
    <w:rsid w:val="00451BDD"/>
    <w:rsid w:val="004544CB"/>
    <w:rsid w:val="00461342"/>
    <w:rsid w:val="00462AC5"/>
    <w:rsid w:val="00464EA4"/>
    <w:rsid w:val="00465432"/>
    <w:rsid w:val="004664B6"/>
    <w:rsid w:val="0047458D"/>
    <w:rsid w:val="00474F56"/>
    <w:rsid w:val="004758AA"/>
    <w:rsid w:val="00475CE6"/>
    <w:rsid w:val="004776C5"/>
    <w:rsid w:val="00480106"/>
    <w:rsid w:val="00481C45"/>
    <w:rsid w:val="004821A6"/>
    <w:rsid w:val="00483EA2"/>
    <w:rsid w:val="004860A5"/>
    <w:rsid w:val="004907E4"/>
    <w:rsid w:val="0049107D"/>
    <w:rsid w:val="004920FB"/>
    <w:rsid w:val="004926FA"/>
    <w:rsid w:val="00493A81"/>
    <w:rsid w:val="00493AB9"/>
    <w:rsid w:val="004954D6"/>
    <w:rsid w:val="00495E54"/>
    <w:rsid w:val="00496DA3"/>
    <w:rsid w:val="004A1EC2"/>
    <w:rsid w:val="004A2DDF"/>
    <w:rsid w:val="004A3E2D"/>
    <w:rsid w:val="004A58AE"/>
    <w:rsid w:val="004A60FD"/>
    <w:rsid w:val="004A6DF6"/>
    <w:rsid w:val="004A70AC"/>
    <w:rsid w:val="004B014F"/>
    <w:rsid w:val="004B1C0D"/>
    <w:rsid w:val="004B3119"/>
    <w:rsid w:val="004B42C3"/>
    <w:rsid w:val="004B51D2"/>
    <w:rsid w:val="004B5287"/>
    <w:rsid w:val="004B7684"/>
    <w:rsid w:val="004C16EE"/>
    <w:rsid w:val="004C21C6"/>
    <w:rsid w:val="004C42DE"/>
    <w:rsid w:val="004D0CD2"/>
    <w:rsid w:val="004D1C6E"/>
    <w:rsid w:val="004D3308"/>
    <w:rsid w:val="004E2FC6"/>
    <w:rsid w:val="004E5D66"/>
    <w:rsid w:val="004F019E"/>
    <w:rsid w:val="004F07FF"/>
    <w:rsid w:val="004F0D39"/>
    <w:rsid w:val="004F3523"/>
    <w:rsid w:val="004F6D21"/>
    <w:rsid w:val="005011BF"/>
    <w:rsid w:val="00501580"/>
    <w:rsid w:val="005107BE"/>
    <w:rsid w:val="00511826"/>
    <w:rsid w:val="005130A2"/>
    <w:rsid w:val="0052141C"/>
    <w:rsid w:val="005219A9"/>
    <w:rsid w:val="00522457"/>
    <w:rsid w:val="005260A0"/>
    <w:rsid w:val="005318F0"/>
    <w:rsid w:val="00531ED4"/>
    <w:rsid w:val="005337AE"/>
    <w:rsid w:val="00534406"/>
    <w:rsid w:val="00540C02"/>
    <w:rsid w:val="005414B0"/>
    <w:rsid w:val="005415D7"/>
    <w:rsid w:val="005424C7"/>
    <w:rsid w:val="00546009"/>
    <w:rsid w:val="00546D26"/>
    <w:rsid w:val="00550AAD"/>
    <w:rsid w:val="005519A6"/>
    <w:rsid w:val="00551BBA"/>
    <w:rsid w:val="00554250"/>
    <w:rsid w:val="00556532"/>
    <w:rsid w:val="005577C6"/>
    <w:rsid w:val="0055787C"/>
    <w:rsid w:val="00557A7D"/>
    <w:rsid w:val="00562460"/>
    <w:rsid w:val="005656BF"/>
    <w:rsid w:val="005658B0"/>
    <w:rsid w:val="005668AF"/>
    <w:rsid w:val="00566A20"/>
    <w:rsid w:val="00567103"/>
    <w:rsid w:val="00567E70"/>
    <w:rsid w:val="005706B5"/>
    <w:rsid w:val="00570F52"/>
    <w:rsid w:val="00572A30"/>
    <w:rsid w:val="00573FC3"/>
    <w:rsid w:val="0057482A"/>
    <w:rsid w:val="00574DC3"/>
    <w:rsid w:val="0059212E"/>
    <w:rsid w:val="005956D8"/>
    <w:rsid w:val="005961BB"/>
    <w:rsid w:val="005979B3"/>
    <w:rsid w:val="005A0EFF"/>
    <w:rsid w:val="005A1D68"/>
    <w:rsid w:val="005A1F08"/>
    <w:rsid w:val="005A4BF2"/>
    <w:rsid w:val="005A621A"/>
    <w:rsid w:val="005B0F75"/>
    <w:rsid w:val="005B740F"/>
    <w:rsid w:val="005C0D9D"/>
    <w:rsid w:val="005C5C80"/>
    <w:rsid w:val="005C6261"/>
    <w:rsid w:val="005C704B"/>
    <w:rsid w:val="005C7B25"/>
    <w:rsid w:val="005D0375"/>
    <w:rsid w:val="005D41FD"/>
    <w:rsid w:val="005D45A2"/>
    <w:rsid w:val="005D48CA"/>
    <w:rsid w:val="005D4C8F"/>
    <w:rsid w:val="005D7AC1"/>
    <w:rsid w:val="005E077F"/>
    <w:rsid w:val="005E23D3"/>
    <w:rsid w:val="005E31FA"/>
    <w:rsid w:val="005E32E5"/>
    <w:rsid w:val="005E4DD2"/>
    <w:rsid w:val="005E5D02"/>
    <w:rsid w:val="005E6120"/>
    <w:rsid w:val="005E74E3"/>
    <w:rsid w:val="005E7FC8"/>
    <w:rsid w:val="005F0038"/>
    <w:rsid w:val="005F03C2"/>
    <w:rsid w:val="005F10C0"/>
    <w:rsid w:val="005F12A8"/>
    <w:rsid w:val="005F1432"/>
    <w:rsid w:val="005F2B0B"/>
    <w:rsid w:val="005F5AD6"/>
    <w:rsid w:val="005F782D"/>
    <w:rsid w:val="005F7959"/>
    <w:rsid w:val="00601421"/>
    <w:rsid w:val="006019F1"/>
    <w:rsid w:val="00604F00"/>
    <w:rsid w:val="00611466"/>
    <w:rsid w:val="00611E97"/>
    <w:rsid w:val="00612641"/>
    <w:rsid w:val="00612B2B"/>
    <w:rsid w:val="00614FE4"/>
    <w:rsid w:val="006156CA"/>
    <w:rsid w:val="00615ADB"/>
    <w:rsid w:val="006174F1"/>
    <w:rsid w:val="006225DE"/>
    <w:rsid w:val="0062407F"/>
    <w:rsid w:val="00625F8A"/>
    <w:rsid w:val="00626AB4"/>
    <w:rsid w:val="00626C2D"/>
    <w:rsid w:val="006342C9"/>
    <w:rsid w:val="00634B36"/>
    <w:rsid w:val="006351DF"/>
    <w:rsid w:val="00635DA7"/>
    <w:rsid w:val="00637778"/>
    <w:rsid w:val="00637999"/>
    <w:rsid w:val="00645984"/>
    <w:rsid w:val="006461B8"/>
    <w:rsid w:val="006517D2"/>
    <w:rsid w:val="00652CD6"/>
    <w:rsid w:val="006536D6"/>
    <w:rsid w:val="00656FA2"/>
    <w:rsid w:val="0065712E"/>
    <w:rsid w:val="00657807"/>
    <w:rsid w:val="00660D5A"/>
    <w:rsid w:val="00661E78"/>
    <w:rsid w:val="006676D3"/>
    <w:rsid w:val="00670569"/>
    <w:rsid w:val="00670717"/>
    <w:rsid w:val="006712B1"/>
    <w:rsid w:val="0067357F"/>
    <w:rsid w:val="00673B11"/>
    <w:rsid w:val="00675163"/>
    <w:rsid w:val="006755F8"/>
    <w:rsid w:val="00675AA4"/>
    <w:rsid w:val="00677168"/>
    <w:rsid w:val="00683E2B"/>
    <w:rsid w:val="00684BB9"/>
    <w:rsid w:val="006856AC"/>
    <w:rsid w:val="00686DDF"/>
    <w:rsid w:val="0069262B"/>
    <w:rsid w:val="006930FE"/>
    <w:rsid w:val="0069349A"/>
    <w:rsid w:val="006944F0"/>
    <w:rsid w:val="006959CE"/>
    <w:rsid w:val="006961AE"/>
    <w:rsid w:val="00696263"/>
    <w:rsid w:val="006A3668"/>
    <w:rsid w:val="006A45BB"/>
    <w:rsid w:val="006A5D79"/>
    <w:rsid w:val="006A5FC4"/>
    <w:rsid w:val="006A69AC"/>
    <w:rsid w:val="006B11D4"/>
    <w:rsid w:val="006B754A"/>
    <w:rsid w:val="006C171D"/>
    <w:rsid w:val="006C239D"/>
    <w:rsid w:val="006C5BFD"/>
    <w:rsid w:val="006C6417"/>
    <w:rsid w:val="006D2126"/>
    <w:rsid w:val="006D2512"/>
    <w:rsid w:val="006D4150"/>
    <w:rsid w:val="006D5E3C"/>
    <w:rsid w:val="006D7C16"/>
    <w:rsid w:val="006E0BEE"/>
    <w:rsid w:val="006E1528"/>
    <w:rsid w:val="006E1E32"/>
    <w:rsid w:val="006E2F9A"/>
    <w:rsid w:val="006E36B2"/>
    <w:rsid w:val="006E437C"/>
    <w:rsid w:val="006E4666"/>
    <w:rsid w:val="006E5CB3"/>
    <w:rsid w:val="006E6AA4"/>
    <w:rsid w:val="006E760B"/>
    <w:rsid w:val="006F0A80"/>
    <w:rsid w:val="006F2515"/>
    <w:rsid w:val="006F2654"/>
    <w:rsid w:val="006F5021"/>
    <w:rsid w:val="007011B6"/>
    <w:rsid w:val="007023AF"/>
    <w:rsid w:val="00703BBF"/>
    <w:rsid w:val="00706A21"/>
    <w:rsid w:val="00707670"/>
    <w:rsid w:val="00707CA9"/>
    <w:rsid w:val="00710CFC"/>
    <w:rsid w:val="007130C3"/>
    <w:rsid w:val="00715889"/>
    <w:rsid w:val="0071588B"/>
    <w:rsid w:val="00716A34"/>
    <w:rsid w:val="0071756D"/>
    <w:rsid w:val="00722105"/>
    <w:rsid w:val="00723866"/>
    <w:rsid w:val="00725372"/>
    <w:rsid w:val="00725C71"/>
    <w:rsid w:val="007305FE"/>
    <w:rsid w:val="00731A92"/>
    <w:rsid w:val="00731AC4"/>
    <w:rsid w:val="00731AD9"/>
    <w:rsid w:val="007367A0"/>
    <w:rsid w:val="007400D7"/>
    <w:rsid w:val="007400F9"/>
    <w:rsid w:val="007416B8"/>
    <w:rsid w:val="007432D8"/>
    <w:rsid w:val="007433F4"/>
    <w:rsid w:val="007442A3"/>
    <w:rsid w:val="00745488"/>
    <w:rsid w:val="00745C71"/>
    <w:rsid w:val="00746EA9"/>
    <w:rsid w:val="00747219"/>
    <w:rsid w:val="00750932"/>
    <w:rsid w:val="00757C41"/>
    <w:rsid w:val="007611FC"/>
    <w:rsid w:val="00762625"/>
    <w:rsid w:val="00763DD1"/>
    <w:rsid w:val="00764A74"/>
    <w:rsid w:val="007660D2"/>
    <w:rsid w:val="007660E2"/>
    <w:rsid w:val="0076692A"/>
    <w:rsid w:val="00766FF1"/>
    <w:rsid w:val="00767C3A"/>
    <w:rsid w:val="007720C6"/>
    <w:rsid w:val="00772546"/>
    <w:rsid w:val="00773E86"/>
    <w:rsid w:val="0077549C"/>
    <w:rsid w:val="00776332"/>
    <w:rsid w:val="00776CAF"/>
    <w:rsid w:val="00777B4A"/>
    <w:rsid w:val="00777B83"/>
    <w:rsid w:val="0078026C"/>
    <w:rsid w:val="007822B1"/>
    <w:rsid w:val="00783B75"/>
    <w:rsid w:val="007853E8"/>
    <w:rsid w:val="00785A08"/>
    <w:rsid w:val="00785CE0"/>
    <w:rsid w:val="007868E6"/>
    <w:rsid w:val="00787650"/>
    <w:rsid w:val="00790F4E"/>
    <w:rsid w:val="00792D18"/>
    <w:rsid w:val="00794B12"/>
    <w:rsid w:val="00795453"/>
    <w:rsid w:val="007A1882"/>
    <w:rsid w:val="007A3F2E"/>
    <w:rsid w:val="007A49DF"/>
    <w:rsid w:val="007A6307"/>
    <w:rsid w:val="007A7CF6"/>
    <w:rsid w:val="007B01B3"/>
    <w:rsid w:val="007B3CD2"/>
    <w:rsid w:val="007B3D27"/>
    <w:rsid w:val="007B409C"/>
    <w:rsid w:val="007B478C"/>
    <w:rsid w:val="007C11E7"/>
    <w:rsid w:val="007C4028"/>
    <w:rsid w:val="007C4EA7"/>
    <w:rsid w:val="007C69DD"/>
    <w:rsid w:val="007C7AA1"/>
    <w:rsid w:val="007D0FEA"/>
    <w:rsid w:val="007D4412"/>
    <w:rsid w:val="007D67E5"/>
    <w:rsid w:val="007E04F3"/>
    <w:rsid w:val="007E0E9A"/>
    <w:rsid w:val="007E3303"/>
    <w:rsid w:val="007E36C0"/>
    <w:rsid w:val="007E4D10"/>
    <w:rsid w:val="007E4F9E"/>
    <w:rsid w:val="007E7323"/>
    <w:rsid w:val="007E7C8A"/>
    <w:rsid w:val="007F0ECC"/>
    <w:rsid w:val="007F210E"/>
    <w:rsid w:val="007F2D4F"/>
    <w:rsid w:val="007F3037"/>
    <w:rsid w:val="007F3FD5"/>
    <w:rsid w:val="007F4199"/>
    <w:rsid w:val="007F512A"/>
    <w:rsid w:val="007F5BB5"/>
    <w:rsid w:val="008018BE"/>
    <w:rsid w:val="00801B6E"/>
    <w:rsid w:val="0080392F"/>
    <w:rsid w:val="00804DD1"/>
    <w:rsid w:val="0080531E"/>
    <w:rsid w:val="008107D1"/>
    <w:rsid w:val="00815656"/>
    <w:rsid w:val="00815BD1"/>
    <w:rsid w:val="00816E6F"/>
    <w:rsid w:val="0081781B"/>
    <w:rsid w:val="00820EEA"/>
    <w:rsid w:val="00821D13"/>
    <w:rsid w:val="0082396E"/>
    <w:rsid w:val="00826D18"/>
    <w:rsid w:val="008305EC"/>
    <w:rsid w:val="00832A9A"/>
    <w:rsid w:val="00833D84"/>
    <w:rsid w:val="00834B83"/>
    <w:rsid w:val="0083502C"/>
    <w:rsid w:val="00842707"/>
    <w:rsid w:val="00843A72"/>
    <w:rsid w:val="00844A2A"/>
    <w:rsid w:val="008513C5"/>
    <w:rsid w:val="00854B24"/>
    <w:rsid w:val="00855399"/>
    <w:rsid w:val="008602ED"/>
    <w:rsid w:val="008628A3"/>
    <w:rsid w:val="00862DF2"/>
    <w:rsid w:val="008632D4"/>
    <w:rsid w:val="008634C1"/>
    <w:rsid w:val="00866717"/>
    <w:rsid w:val="00872C7D"/>
    <w:rsid w:val="00874FE4"/>
    <w:rsid w:val="00876420"/>
    <w:rsid w:val="0087660F"/>
    <w:rsid w:val="0088041B"/>
    <w:rsid w:val="008819FB"/>
    <w:rsid w:val="00882500"/>
    <w:rsid w:val="008838C3"/>
    <w:rsid w:val="00890E77"/>
    <w:rsid w:val="00891D63"/>
    <w:rsid w:val="00893B7F"/>
    <w:rsid w:val="00894BAF"/>
    <w:rsid w:val="008965D5"/>
    <w:rsid w:val="00896641"/>
    <w:rsid w:val="00897023"/>
    <w:rsid w:val="008A1899"/>
    <w:rsid w:val="008A3C87"/>
    <w:rsid w:val="008A57C4"/>
    <w:rsid w:val="008A6592"/>
    <w:rsid w:val="008A65AB"/>
    <w:rsid w:val="008A699C"/>
    <w:rsid w:val="008B4051"/>
    <w:rsid w:val="008B4468"/>
    <w:rsid w:val="008B44A4"/>
    <w:rsid w:val="008B4568"/>
    <w:rsid w:val="008C096B"/>
    <w:rsid w:val="008C0DA8"/>
    <w:rsid w:val="008C1DF8"/>
    <w:rsid w:val="008C2411"/>
    <w:rsid w:val="008C5FBE"/>
    <w:rsid w:val="008C68CD"/>
    <w:rsid w:val="008C72D7"/>
    <w:rsid w:val="008D1D45"/>
    <w:rsid w:val="008D281C"/>
    <w:rsid w:val="008D2976"/>
    <w:rsid w:val="008D43A0"/>
    <w:rsid w:val="008D6F02"/>
    <w:rsid w:val="008D768F"/>
    <w:rsid w:val="008E4E62"/>
    <w:rsid w:val="008E7FAA"/>
    <w:rsid w:val="008F34A7"/>
    <w:rsid w:val="00902F44"/>
    <w:rsid w:val="00905279"/>
    <w:rsid w:val="00905CC4"/>
    <w:rsid w:val="00905E63"/>
    <w:rsid w:val="00906DAA"/>
    <w:rsid w:val="00907496"/>
    <w:rsid w:val="0091120A"/>
    <w:rsid w:val="00911C11"/>
    <w:rsid w:val="0091657F"/>
    <w:rsid w:val="009174E2"/>
    <w:rsid w:val="00921597"/>
    <w:rsid w:val="00922275"/>
    <w:rsid w:val="009224D2"/>
    <w:rsid w:val="009255A1"/>
    <w:rsid w:val="009259F7"/>
    <w:rsid w:val="00925FDF"/>
    <w:rsid w:val="0092725D"/>
    <w:rsid w:val="009329BC"/>
    <w:rsid w:val="00934F92"/>
    <w:rsid w:val="00937C76"/>
    <w:rsid w:val="0094039E"/>
    <w:rsid w:val="00940B4B"/>
    <w:rsid w:val="00941E03"/>
    <w:rsid w:val="0094632E"/>
    <w:rsid w:val="00947667"/>
    <w:rsid w:val="009477AB"/>
    <w:rsid w:val="0094790A"/>
    <w:rsid w:val="00951A41"/>
    <w:rsid w:val="0095216B"/>
    <w:rsid w:val="009521E5"/>
    <w:rsid w:val="00960094"/>
    <w:rsid w:val="0096177C"/>
    <w:rsid w:val="00961C7B"/>
    <w:rsid w:val="00964FC6"/>
    <w:rsid w:val="00965505"/>
    <w:rsid w:val="00965720"/>
    <w:rsid w:val="00965850"/>
    <w:rsid w:val="00965E6C"/>
    <w:rsid w:val="0096786E"/>
    <w:rsid w:val="00970408"/>
    <w:rsid w:val="00972934"/>
    <w:rsid w:val="00972A59"/>
    <w:rsid w:val="00972F95"/>
    <w:rsid w:val="009778F4"/>
    <w:rsid w:val="00980081"/>
    <w:rsid w:val="00981447"/>
    <w:rsid w:val="009831B5"/>
    <w:rsid w:val="00983F1D"/>
    <w:rsid w:val="009843FD"/>
    <w:rsid w:val="00984EEF"/>
    <w:rsid w:val="0098521E"/>
    <w:rsid w:val="00985CEE"/>
    <w:rsid w:val="00987AD9"/>
    <w:rsid w:val="00993E9B"/>
    <w:rsid w:val="00994B61"/>
    <w:rsid w:val="00995C32"/>
    <w:rsid w:val="00996B81"/>
    <w:rsid w:val="009A01EF"/>
    <w:rsid w:val="009A2311"/>
    <w:rsid w:val="009A269B"/>
    <w:rsid w:val="009A4DCD"/>
    <w:rsid w:val="009A56EF"/>
    <w:rsid w:val="009B2B1E"/>
    <w:rsid w:val="009B2B51"/>
    <w:rsid w:val="009B37CB"/>
    <w:rsid w:val="009B47DA"/>
    <w:rsid w:val="009B513E"/>
    <w:rsid w:val="009B5757"/>
    <w:rsid w:val="009B77AA"/>
    <w:rsid w:val="009C24E1"/>
    <w:rsid w:val="009C38FF"/>
    <w:rsid w:val="009C63B8"/>
    <w:rsid w:val="009C6B0C"/>
    <w:rsid w:val="009C7FD9"/>
    <w:rsid w:val="009D01C1"/>
    <w:rsid w:val="009D0F6E"/>
    <w:rsid w:val="009D1A39"/>
    <w:rsid w:val="009D2B82"/>
    <w:rsid w:val="009D335F"/>
    <w:rsid w:val="009E3A1E"/>
    <w:rsid w:val="009E3ACA"/>
    <w:rsid w:val="009E46D9"/>
    <w:rsid w:val="009E5EB3"/>
    <w:rsid w:val="009E5ED3"/>
    <w:rsid w:val="009E6B8B"/>
    <w:rsid w:val="009F1262"/>
    <w:rsid w:val="009F14F4"/>
    <w:rsid w:val="009F19EF"/>
    <w:rsid w:val="009F3DA5"/>
    <w:rsid w:val="009F5288"/>
    <w:rsid w:val="009F7B35"/>
    <w:rsid w:val="00A00830"/>
    <w:rsid w:val="00A019A0"/>
    <w:rsid w:val="00A02658"/>
    <w:rsid w:val="00A03C56"/>
    <w:rsid w:val="00A0503F"/>
    <w:rsid w:val="00A05195"/>
    <w:rsid w:val="00A07CF2"/>
    <w:rsid w:val="00A110C0"/>
    <w:rsid w:val="00A162F1"/>
    <w:rsid w:val="00A21930"/>
    <w:rsid w:val="00A23E49"/>
    <w:rsid w:val="00A26F0D"/>
    <w:rsid w:val="00A30866"/>
    <w:rsid w:val="00A30AC4"/>
    <w:rsid w:val="00A3110A"/>
    <w:rsid w:val="00A32AD9"/>
    <w:rsid w:val="00A339B7"/>
    <w:rsid w:val="00A353BF"/>
    <w:rsid w:val="00A36442"/>
    <w:rsid w:val="00A37514"/>
    <w:rsid w:val="00A4010E"/>
    <w:rsid w:val="00A407FA"/>
    <w:rsid w:val="00A45060"/>
    <w:rsid w:val="00A4601A"/>
    <w:rsid w:val="00A4640A"/>
    <w:rsid w:val="00A51019"/>
    <w:rsid w:val="00A51056"/>
    <w:rsid w:val="00A51A65"/>
    <w:rsid w:val="00A53539"/>
    <w:rsid w:val="00A54766"/>
    <w:rsid w:val="00A54F67"/>
    <w:rsid w:val="00A56110"/>
    <w:rsid w:val="00A56FD6"/>
    <w:rsid w:val="00A620B3"/>
    <w:rsid w:val="00A631AC"/>
    <w:rsid w:val="00A637DA"/>
    <w:rsid w:val="00A63EA5"/>
    <w:rsid w:val="00A7405D"/>
    <w:rsid w:val="00A74969"/>
    <w:rsid w:val="00A75E14"/>
    <w:rsid w:val="00A82D39"/>
    <w:rsid w:val="00A834F2"/>
    <w:rsid w:val="00A83BBC"/>
    <w:rsid w:val="00A8480D"/>
    <w:rsid w:val="00A8642E"/>
    <w:rsid w:val="00A86806"/>
    <w:rsid w:val="00A92387"/>
    <w:rsid w:val="00A92C9C"/>
    <w:rsid w:val="00A933A6"/>
    <w:rsid w:val="00A954B3"/>
    <w:rsid w:val="00AA03E2"/>
    <w:rsid w:val="00AA1983"/>
    <w:rsid w:val="00AA2DC8"/>
    <w:rsid w:val="00AA5A15"/>
    <w:rsid w:val="00AB39D4"/>
    <w:rsid w:val="00AB3DD7"/>
    <w:rsid w:val="00AB46A8"/>
    <w:rsid w:val="00AB4C10"/>
    <w:rsid w:val="00AB5486"/>
    <w:rsid w:val="00AB7EDD"/>
    <w:rsid w:val="00AC2204"/>
    <w:rsid w:val="00AC30D8"/>
    <w:rsid w:val="00AC4A53"/>
    <w:rsid w:val="00AC50EC"/>
    <w:rsid w:val="00AD32C6"/>
    <w:rsid w:val="00AE0028"/>
    <w:rsid w:val="00AE130B"/>
    <w:rsid w:val="00AE1CED"/>
    <w:rsid w:val="00AE44B0"/>
    <w:rsid w:val="00AE6225"/>
    <w:rsid w:val="00AE6A15"/>
    <w:rsid w:val="00AF0E74"/>
    <w:rsid w:val="00AF2FDA"/>
    <w:rsid w:val="00AF68E2"/>
    <w:rsid w:val="00B004F8"/>
    <w:rsid w:val="00B0149C"/>
    <w:rsid w:val="00B01976"/>
    <w:rsid w:val="00B01A76"/>
    <w:rsid w:val="00B02D46"/>
    <w:rsid w:val="00B03B5A"/>
    <w:rsid w:val="00B11ED6"/>
    <w:rsid w:val="00B131E1"/>
    <w:rsid w:val="00B16318"/>
    <w:rsid w:val="00B16FE1"/>
    <w:rsid w:val="00B21ACB"/>
    <w:rsid w:val="00B221F7"/>
    <w:rsid w:val="00B276AA"/>
    <w:rsid w:val="00B31CED"/>
    <w:rsid w:val="00B32053"/>
    <w:rsid w:val="00B32799"/>
    <w:rsid w:val="00B32D4E"/>
    <w:rsid w:val="00B340FE"/>
    <w:rsid w:val="00B34DED"/>
    <w:rsid w:val="00B37034"/>
    <w:rsid w:val="00B37CB3"/>
    <w:rsid w:val="00B43753"/>
    <w:rsid w:val="00B440DF"/>
    <w:rsid w:val="00B44FDA"/>
    <w:rsid w:val="00B45A0C"/>
    <w:rsid w:val="00B502F8"/>
    <w:rsid w:val="00B54A3F"/>
    <w:rsid w:val="00B558A5"/>
    <w:rsid w:val="00B64444"/>
    <w:rsid w:val="00B66BBA"/>
    <w:rsid w:val="00B70DB8"/>
    <w:rsid w:val="00B70DCE"/>
    <w:rsid w:val="00B75825"/>
    <w:rsid w:val="00B7722D"/>
    <w:rsid w:val="00B772D7"/>
    <w:rsid w:val="00B814A1"/>
    <w:rsid w:val="00B84B79"/>
    <w:rsid w:val="00B8553F"/>
    <w:rsid w:val="00B86355"/>
    <w:rsid w:val="00B9136B"/>
    <w:rsid w:val="00B932A5"/>
    <w:rsid w:val="00B95166"/>
    <w:rsid w:val="00B955C8"/>
    <w:rsid w:val="00B96909"/>
    <w:rsid w:val="00B9726B"/>
    <w:rsid w:val="00BA6738"/>
    <w:rsid w:val="00BB1C1E"/>
    <w:rsid w:val="00BB2211"/>
    <w:rsid w:val="00BB37E4"/>
    <w:rsid w:val="00BB3BFC"/>
    <w:rsid w:val="00BB49C1"/>
    <w:rsid w:val="00BB751C"/>
    <w:rsid w:val="00BB7E9D"/>
    <w:rsid w:val="00BC1CE4"/>
    <w:rsid w:val="00BC43D3"/>
    <w:rsid w:val="00BC5261"/>
    <w:rsid w:val="00BC66DE"/>
    <w:rsid w:val="00BD0EF2"/>
    <w:rsid w:val="00BD292C"/>
    <w:rsid w:val="00BD3B4A"/>
    <w:rsid w:val="00BD3ED4"/>
    <w:rsid w:val="00BD440E"/>
    <w:rsid w:val="00BD55B0"/>
    <w:rsid w:val="00BD60C2"/>
    <w:rsid w:val="00BE0508"/>
    <w:rsid w:val="00BE0CE6"/>
    <w:rsid w:val="00BE1E85"/>
    <w:rsid w:val="00BE58D3"/>
    <w:rsid w:val="00BE5D02"/>
    <w:rsid w:val="00BE67C7"/>
    <w:rsid w:val="00BF2F72"/>
    <w:rsid w:val="00BF384A"/>
    <w:rsid w:val="00C02898"/>
    <w:rsid w:val="00C03848"/>
    <w:rsid w:val="00C0432A"/>
    <w:rsid w:val="00C062BB"/>
    <w:rsid w:val="00C10303"/>
    <w:rsid w:val="00C10773"/>
    <w:rsid w:val="00C13744"/>
    <w:rsid w:val="00C1546C"/>
    <w:rsid w:val="00C16DAB"/>
    <w:rsid w:val="00C1752D"/>
    <w:rsid w:val="00C22012"/>
    <w:rsid w:val="00C222FE"/>
    <w:rsid w:val="00C2262C"/>
    <w:rsid w:val="00C2419F"/>
    <w:rsid w:val="00C2582A"/>
    <w:rsid w:val="00C3140A"/>
    <w:rsid w:val="00C32C00"/>
    <w:rsid w:val="00C375B4"/>
    <w:rsid w:val="00C40BAE"/>
    <w:rsid w:val="00C42AF5"/>
    <w:rsid w:val="00C4354F"/>
    <w:rsid w:val="00C435CC"/>
    <w:rsid w:val="00C4588B"/>
    <w:rsid w:val="00C46578"/>
    <w:rsid w:val="00C4786E"/>
    <w:rsid w:val="00C47AD5"/>
    <w:rsid w:val="00C5075E"/>
    <w:rsid w:val="00C52F91"/>
    <w:rsid w:val="00C532E9"/>
    <w:rsid w:val="00C53333"/>
    <w:rsid w:val="00C53ADE"/>
    <w:rsid w:val="00C6024C"/>
    <w:rsid w:val="00C6152F"/>
    <w:rsid w:val="00C628C7"/>
    <w:rsid w:val="00C62D13"/>
    <w:rsid w:val="00C63DD2"/>
    <w:rsid w:val="00C644E0"/>
    <w:rsid w:val="00C64A69"/>
    <w:rsid w:val="00C64CBB"/>
    <w:rsid w:val="00C66B18"/>
    <w:rsid w:val="00C67F6B"/>
    <w:rsid w:val="00C73A01"/>
    <w:rsid w:val="00C80FDC"/>
    <w:rsid w:val="00C82572"/>
    <w:rsid w:val="00C8317E"/>
    <w:rsid w:val="00C84B62"/>
    <w:rsid w:val="00C85490"/>
    <w:rsid w:val="00C85637"/>
    <w:rsid w:val="00C9342B"/>
    <w:rsid w:val="00C935AF"/>
    <w:rsid w:val="00C93D5E"/>
    <w:rsid w:val="00C9497D"/>
    <w:rsid w:val="00C96E06"/>
    <w:rsid w:val="00CA158B"/>
    <w:rsid w:val="00CA290C"/>
    <w:rsid w:val="00CA379D"/>
    <w:rsid w:val="00CA3B65"/>
    <w:rsid w:val="00CA3FC2"/>
    <w:rsid w:val="00CA69F1"/>
    <w:rsid w:val="00CA6F31"/>
    <w:rsid w:val="00CA7183"/>
    <w:rsid w:val="00CA7212"/>
    <w:rsid w:val="00CB025E"/>
    <w:rsid w:val="00CB119B"/>
    <w:rsid w:val="00CB16CB"/>
    <w:rsid w:val="00CB18FB"/>
    <w:rsid w:val="00CB3808"/>
    <w:rsid w:val="00CB6920"/>
    <w:rsid w:val="00CB6A8F"/>
    <w:rsid w:val="00CB7662"/>
    <w:rsid w:val="00CC0631"/>
    <w:rsid w:val="00CC0A56"/>
    <w:rsid w:val="00CC29FB"/>
    <w:rsid w:val="00CC6247"/>
    <w:rsid w:val="00CD2406"/>
    <w:rsid w:val="00CD2884"/>
    <w:rsid w:val="00CD3B2A"/>
    <w:rsid w:val="00CD7598"/>
    <w:rsid w:val="00CE33AB"/>
    <w:rsid w:val="00CE351F"/>
    <w:rsid w:val="00CE47A1"/>
    <w:rsid w:val="00CE4848"/>
    <w:rsid w:val="00CE609F"/>
    <w:rsid w:val="00CE62D1"/>
    <w:rsid w:val="00CE7DB3"/>
    <w:rsid w:val="00CF1BEE"/>
    <w:rsid w:val="00CF27A2"/>
    <w:rsid w:val="00CF3949"/>
    <w:rsid w:val="00CF766B"/>
    <w:rsid w:val="00D00DFE"/>
    <w:rsid w:val="00D03C6E"/>
    <w:rsid w:val="00D05EC8"/>
    <w:rsid w:val="00D06C0F"/>
    <w:rsid w:val="00D12EAE"/>
    <w:rsid w:val="00D12ED8"/>
    <w:rsid w:val="00D13AA4"/>
    <w:rsid w:val="00D13FC0"/>
    <w:rsid w:val="00D148F1"/>
    <w:rsid w:val="00D16AAE"/>
    <w:rsid w:val="00D16B6B"/>
    <w:rsid w:val="00D20EB0"/>
    <w:rsid w:val="00D252CA"/>
    <w:rsid w:val="00D26A03"/>
    <w:rsid w:val="00D27730"/>
    <w:rsid w:val="00D31F9A"/>
    <w:rsid w:val="00D32EEF"/>
    <w:rsid w:val="00D33326"/>
    <w:rsid w:val="00D34210"/>
    <w:rsid w:val="00D36D1A"/>
    <w:rsid w:val="00D37E2C"/>
    <w:rsid w:val="00D42DF0"/>
    <w:rsid w:val="00D4394F"/>
    <w:rsid w:val="00D452F9"/>
    <w:rsid w:val="00D4599C"/>
    <w:rsid w:val="00D45C6E"/>
    <w:rsid w:val="00D46062"/>
    <w:rsid w:val="00D46072"/>
    <w:rsid w:val="00D460ED"/>
    <w:rsid w:val="00D4613A"/>
    <w:rsid w:val="00D4727C"/>
    <w:rsid w:val="00D47835"/>
    <w:rsid w:val="00D50CC7"/>
    <w:rsid w:val="00D52269"/>
    <w:rsid w:val="00D53456"/>
    <w:rsid w:val="00D53EAD"/>
    <w:rsid w:val="00D54F4F"/>
    <w:rsid w:val="00D6151F"/>
    <w:rsid w:val="00D617DC"/>
    <w:rsid w:val="00D62564"/>
    <w:rsid w:val="00D710F0"/>
    <w:rsid w:val="00D71A6C"/>
    <w:rsid w:val="00D71CEE"/>
    <w:rsid w:val="00D73AB8"/>
    <w:rsid w:val="00D743B2"/>
    <w:rsid w:val="00D745CF"/>
    <w:rsid w:val="00D7633B"/>
    <w:rsid w:val="00D76B15"/>
    <w:rsid w:val="00D809F0"/>
    <w:rsid w:val="00D8323F"/>
    <w:rsid w:val="00D85EB9"/>
    <w:rsid w:val="00D90156"/>
    <w:rsid w:val="00D9437D"/>
    <w:rsid w:val="00D945A7"/>
    <w:rsid w:val="00D966E2"/>
    <w:rsid w:val="00D97967"/>
    <w:rsid w:val="00DA0152"/>
    <w:rsid w:val="00DA167F"/>
    <w:rsid w:val="00DA1D02"/>
    <w:rsid w:val="00DA1F1F"/>
    <w:rsid w:val="00DA37B8"/>
    <w:rsid w:val="00DA649D"/>
    <w:rsid w:val="00DA655C"/>
    <w:rsid w:val="00DA71F1"/>
    <w:rsid w:val="00DB01B0"/>
    <w:rsid w:val="00DB2CA1"/>
    <w:rsid w:val="00DB2CF4"/>
    <w:rsid w:val="00DB4AEE"/>
    <w:rsid w:val="00DB53DE"/>
    <w:rsid w:val="00DB58B9"/>
    <w:rsid w:val="00DC030F"/>
    <w:rsid w:val="00DC70AF"/>
    <w:rsid w:val="00DD1A29"/>
    <w:rsid w:val="00DD3831"/>
    <w:rsid w:val="00DD705A"/>
    <w:rsid w:val="00DE1308"/>
    <w:rsid w:val="00DE388A"/>
    <w:rsid w:val="00DE5254"/>
    <w:rsid w:val="00DE673B"/>
    <w:rsid w:val="00DF17C3"/>
    <w:rsid w:val="00E00D09"/>
    <w:rsid w:val="00E02068"/>
    <w:rsid w:val="00E02309"/>
    <w:rsid w:val="00E02505"/>
    <w:rsid w:val="00E02B05"/>
    <w:rsid w:val="00E0305D"/>
    <w:rsid w:val="00E04701"/>
    <w:rsid w:val="00E1158D"/>
    <w:rsid w:val="00E1334B"/>
    <w:rsid w:val="00E15DE6"/>
    <w:rsid w:val="00E23907"/>
    <w:rsid w:val="00E243BC"/>
    <w:rsid w:val="00E30EFD"/>
    <w:rsid w:val="00E315BD"/>
    <w:rsid w:val="00E35CC3"/>
    <w:rsid w:val="00E3718C"/>
    <w:rsid w:val="00E40986"/>
    <w:rsid w:val="00E409AA"/>
    <w:rsid w:val="00E4374C"/>
    <w:rsid w:val="00E44598"/>
    <w:rsid w:val="00E45A99"/>
    <w:rsid w:val="00E46787"/>
    <w:rsid w:val="00E46BFF"/>
    <w:rsid w:val="00E51284"/>
    <w:rsid w:val="00E527A0"/>
    <w:rsid w:val="00E55E07"/>
    <w:rsid w:val="00E5615F"/>
    <w:rsid w:val="00E5642B"/>
    <w:rsid w:val="00E579A4"/>
    <w:rsid w:val="00E64FD9"/>
    <w:rsid w:val="00E654F7"/>
    <w:rsid w:val="00E6653A"/>
    <w:rsid w:val="00E7081D"/>
    <w:rsid w:val="00E717E6"/>
    <w:rsid w:val="00E7282A"/>
    <w:rsid w:val="00E73C10"/>
    <w:rsid w:val="00E76F93"/>
    <w:rsid w:val="00E80117"/>
    <w:rsid w:val="00E808EC"/>
    <w:rsid w:val="00E815AF"/>
    <w:rsid w:val="00E81829"/>
    <w:rsid w:val="00E87BEF"/>
    <w:rsid w:val="00E90EEC"/>
    <w:rsid w:val="00E91FE8"/>
    <w:rsid w:val="00E926DC"/>
    <w:rsid w:val="00E92AA9"/>
    <w:rsid w:val="00E92BB4"/>
    <w:rsid w:val="00E96F2B"/>
    <w:rsid w:val="00E97DEE"/>
    <w:rsid w:val="00EA1140"/>
    <w:rsid w:val="00EA2240"/>
    <w:rsid w:val="00EA2733"/>
    <w:rsid w:val="00EA317D"/>
    <w:rsid w:val="00EA4801"/>
    <w:rsid w:val="00EB2FB6"/>
    <w:rsid w:val="00EB6EBA"/>
    <w:rsid w:val="00EC1A13"/>
    <w:rsid w:val="00EC220B"/>
    <w:rsid w:val="00EC2A46"/>
    <w:rsid w:val="00EC451A"/>
    <w:rsid w:val="00EC4E98"/>
    <w:rsid w:val="00EC6A22"/>
    <w:rsid w:val="00EC6FBB"/>
    <w:rsid w:val="00ED4DCF"/>
    <w:rsid w:val="00ED636A"/>
    <w:rsid w:val="00ED6C13"/>
    <w:rsid w:val="00ED6C99"/>
    <w:rsid w:val="00EE14E2"/>
    <w:rsid w:val="00EE4FD9"/>
    <w:rsid w:val="00EE7F8F"/>
    <w:rsid w:val="00EF420C"/>
    <w:rsid w:val="00EF58B4"/>
    <w:rsid w:val="00EF6346"/>
    <w:rsid w:val="00EF7C93"/>
    <w:rsid w:val="00F0051D"/>
    <w:rsid w:val="00F01B76"/>
    <w:rsid w:val="00F032FF"/>
    <w:rsid w:val="00F05D85"/>
    <w:rsid w:val="00F070C3"/>
    <w:rsid w:val="00F1031B"/>
    <w:rsid w:val="00F123E3"/>
    <w:rsid w:val="00F1627E"/>
    <w:rsid w:val="00F16A70"/>
    <w:rsid w:val="00F216E3"/>
    <w:rsid w:val="00F22470"/>
    <w:rsid w:val="00F30F3A"/>
    <w:rsid w:val="00F312C7"/>
    <w:rsid w:val="00F33F90"/>
    <w:rsid w:val="00F35BD6"/>
    <w:rsid w:val="00F3692A"/>
    <w:rsid w:val="00F36CFD"/>
    <w:rsid w:val="00F36D69"/>
    <w:rsid w:val="00F37229"/>
    <w:rsid w:val="00F40087"/>
    <w:rsid w:val="00F40A9E"/>
    <w:rsid w:val="00F46679"/>
    <w:rsid w:val="00F46CD6"/>
    <w:rsid w:val="00F47FEA"/>
    <w:rsid w:val="00F50AE8"/>
    <w:rsid w:val="00F54C42"/>
    <w:rsid w:val="00F56CC2"/>
    <w:rsid w:val="00F57E5A"/>
    <w:rsid w:val="00F60A05"/>
    <w:rsid w:val="00F61EE9"/>
    <w:rsid w:val="00F62558"/>
    <w:rsid w:val="00F6490D"/>
    <w:rsid w:val="00F7139C"/>
    <w:rsid w:val="00F7147F"/>
    <w:rsid w:val="00F71609"/>
    <w:rsid w:val="00F74C81"/>
    <w:rsid w:val="00F7620A"/>
    <w:rsid w:val="00F81805"/>
    <w:rsid w:val="00F827F5"/>
    <w:rsid w:val="00F8292F"/>
    <w:rsid w:val="00F83536"/>
    <w:rsid w:val="00F83810"/>
    <w:rsid w:val="00F84A6F"/>
    <w:rsid w:val="00F84BE8"/>
    <w:rsid w:val="00F8666F"/>
    <w:rsid w:val="00F86859"/>
    <w:rsid w:val="00F87D78"/>
    <w:rsid w:val="00F90662"/>
    <w:rsid w:val="00F941AC"/>
    <w:rsid w:val="00F94B4A"/>
    <w:rsid w:val="00F968F8"/>
    <w:rsid w:val="00FA0A63"/>
    <w:rsid w:val="00FA2654"/>
    <w:rsid w:val="00FA57BD"/>
    <w:rsid w:val="00FA65E9"/>
    <w:rsid w:val="00FB01FE"/>
    <w:rsid w:val="00FB06CA"/>
    <w:rsid w:val="00FB23F7"/>
    <w:rsid w:val="00FB46D6"/>
    <w:rsid w:val="00FB7019"/>
    <w:rsid w:val="00FC042F"/>
    <w:rsid w:val="00FC27C8"/>
    <w:rsid w:val="00FC3145"/>
    <w:rsid w:val="00FC38C4"/>
    <w:rsid w:val="00FC3928"/>
    <w:rsid w:val="00FC48AF"/>
    <w:rsid w:val="00FC5451"/>
    <w:rsid w:val="00FC783A"/>
    <w:rsid w:val="00FD24AE"/>
    <w:rsid w:val="00FD314E"/>
    <w:rsid w:val="00FD4540"/>
    <w:rsid w:val="00FD567C"/>
    <w:rsid w:val="00FD5AE4"/>
    <w:rsid w:val="00FD738A"/>
    <w:rsid w:val="00FD79B7"/>
    <w:rsid w:val="00FE09B3"/>
    <w:rsid w:val="00FE0D99"/>
    <w:rsid w:val="00FE131D"/>
    <w:rsid w:val="00FE266F"/>
    <w:rsid w:val="00FE2D7D"/>
    <w:rsid w:val="00FE3A19"/>
    <w:rsid w:val="00FE4689"/>
    <w:rsid w:val="00FE4C03"/>
    <w:rsid w:val="00FE59C0"/>
    <w:rsid w:val="00FE7C9B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D5D14D-F1BB-43F3-954A-BB8D91F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F00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F00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F00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F003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F003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F003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F003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F003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F003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F00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0038"/>
  </w:style>
  <w:style w:type="paragraph" w:customStyle="1" w:styleId="Tabletext">
    <w:name w:val="Table_text"/>
    <w:basedOn w:val="Normal"/>
    <w:rsid w:val="005F00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numlev1">
    <w:name w:val="enumlev1"/>
    <w:basedOn w:val="Normal"/>
    <w:rsid w:val="005F00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F0038"/>
    <w:pPr>
      <w:ind w:left="1871" w:hanging="737"/>
    </w:pPr>
  </w:style>
  <w:style w:type="paragraph" w:customStyle="1" w:styleId="Tabletitle">
    <w:name w:val="Table_title"/>
    <w:basedOn w:val="Normal"/>
    <w:next w:val="Tabletext"/>
    <w:rsid w:val="005F00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Normalaftertitle">
    <w:name w:val="Normal after title"/>
    <w:basedOn w:val="Normal"/>
    <w:next w:val="Normal"/>
    <w:rsid w:val="005F0038"/>
    <w:pPr>
      <w:spacing w:before="280"/>
    </w:pPr>
  </w:style>
  <w:style w:type="paragraph" w:customStyle="1" w:styleId="Questiontitle">
    <w:name w:val="Question_title"/>
    <w:basedOn w:val="Rectitle"/>
    <w:next w:val="Questionref"/>
    <w:rsid w:val="005F0038"/>
  </w:style>
  <w:style w:type="paragraph" w:customStyle="1" w:styleId="Reasons">
    <w:name w:val="Reasons"/>
    <w:basedOn w:val="Normal"/>
    <w:rsid w:val="005F00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ource">
    <w:name w:val="Source"/>
    <w:basedOn w:val="Normal"/>
    <w:next w:val="Normal"/>
    <w:rsid w:val="005F0038"/>
    <w:pPr>
      <w:spacing w:before="840"/>
      <w:jc w:val="center"/>
    </w:pPr>
    <w:rPr>
      <w:b/>
      <w:sz w:val="28"/>
    </w:rPr>
  </w:style>
  <w:style w:type="paragraph" w:customStyle="1" w:styleId="Tablehead">
    <w:name w:val="Table_head"/>
    <w:basedOn w:val="Tabletext"/>
    <w:next w:val="Tabletext"/>
    <w:rsid w:val="005F0038"/>
    <w:pPr>
      <w:keepNext/>
      <w:spacing w:before="80" w:after="80"/>
      <w:jc w:val="center"/>
    </w:pPr>
    <w:rPr>
      <w:b/>
    </w:rPr>
  </w:style>
  <w:style w:type="paragraph" w:customStyle="1" w:styleId="Title1">
    <w:name w:val="Title 1"/>
    <w:basedOn w:val="Source"/>
    <w:next w:val="Normal"/>
    <w:rsid w:val="005F003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F003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table" w:styleId="TableGrid">
    <w:name w:val="Table Grid"/>
    <w:basedOn w:val="TableNormal"/>
    <w:rsid w:val="008C5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C5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BE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rsid w:val="005F003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F003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5F00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F0038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B478C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AnnexNo">
    <w:name w:val="Annex_No"/>
    <w:basedOn w:val="Normal"/>
    <w:next w:val="Normal"/>
    <w:rsid w:val="005F00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F00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F00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5F00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F0038"/>
  </w:style>
  <w:style w:type="paragraph" w:customStyle="1" w:styleId="AppendixNo">
    <w:name w:val="Appendix_No"/>
    <w:basedOn w:val="AnnexNo"/>
    <w:next w:val="Annexref"/>
    <w:rsid w:val="005F0038"/>
  </w:style>
  <w:style w:type="paragraph" w:customStyle="1" w:styleId="Appendixref">
    <w:name w:val="Appendix_ref"/>
    <w:basedOn w:val="Annexref"/>
    <w:next w:val="Annextitle"/>
    <w:rsid w:val="005F0038"/>
  </w:style>
  <w:style w:type="paragraph" w:customStyle="1" w:styleId="Appendixtitle">
    <w:name w:val="Appendix_title"/>
    <w:basedOn w:val="Annextitle"/>
    <w:next w:val="Normal"/>
    <w:rsid w:val="005F0038"/>
  </w:style>
  <w:style w:type="character" w:customStyle="1" w:styleId="Artdef">
    <w:name w:val="Art_def"/>
    <w:rsid w:val="005F003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F00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5F003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F0038"/>
  </w:style>
  <w:style w:type="paragraph" w:customStyle="1" w:styleId="Arttitle">
    <w:name w:val="Art_title"/>
    <w:basedOn w:val="Normal"/>
    <w:next w:val="Normal"/>
    <w:rsid w:val="005F00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F00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Border">
    <w:name w:val="Border"/>
    <w:basedOn w:val="Tabletext"/>
    <w:rsid w:val="005F003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5F00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F00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5F0038"/>
  </w:style>
  <w:style w:type="paragraph" w:customStyle="1" w:styleId="ddate">
    <w:name w:val="ddate"/>
    <w:basedOn w:val="Normal"/>
    <w:rsid w:val="005F00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5F00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5F00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5F0038"/>
    <w:rPr>
      <w:vertAlign w:val="superscript"/>
    </w:rPr>
  </w:style>
  <w:style w:type="paragraph" w:customStyle="1" w:styleId="enumlev3">
    <w:name w:val="enumlev3"/>
    <w:basedOn w:val="enumlev2"/>
    <w:rsid w:val="005F0038"/>
    <w:pPr>
      <w:ind w:left="2268" w:hanging="397"/>
    </w:pPr>
  </w:style>
  <w:style w:type="paragraph" w:customStyle="1" w:styleId="Equation">
    <w:name w:val="Equation"/>
    <w:basedOn w:val="Normal"/>
    <w:rsid w:val="005F00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F0038"/>
    <w:pPr>
      <w:ind w:left="1134"/>
    </w:pPr>
  </w:style>
  <w:style w:type="paragraph" w:customStyle="1" w:styleId="Equationlegend">
    <w:name w:val="Equation_legend"/>
    <w:basedOn w:val="NormalIndent"/>
    <w:rsid w:val="005F00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F0038"/>
    <w:pPr>
      <w:keepNext/>
      <w:keepLines/>
      <w:jc w:val="center"/>
    </w:pPr>
  </w:style>
  <w:style w:type="paragraph" w:customStyle="1" w:styleId="Figurelegend">
    <w:name w:val="Figure_legend"/>
    <w:basedOn w:val="Normal"/>
    <w:rsid w:val="005F003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F00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5F0038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F0038"/>
    <w:pPr>
      <w:keepNext w:val="0"/>
    </w:pPr>
  </w:style>
  <w:style w:type="paragraph" w:customStyle="1" w:styleId="FirstFooter">
    <w:name w:val="FirstFooter"/>
    <w:basedOn w:val="Footer"/>
    <w:rsid w:val="005F00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5F003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5F003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5F003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5F0038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5F00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5F0038"/>
  </w:style>
  <w:style w:type="paragraph" w:styleId="Index2">
    <w:name w:val="index 2"/>
    <w:basedOn w:val="Normal"/>
    <w:next w:val="Normal"/>
    <w:rsid w:val="005F0038"/>
    <w:pPr>
      <w:ind w:left="283"/>
    </w:pPr>
  </w:style>
  <w:style w:type="paragraph" w:styleId="Index3">
    <w:name w:val="index 3"/>
    <w:basedOn w:val="Normal"/>
    <w:next w:val="Normal"/>
    <w:rsid w:val="005F0038"/>
    <w:pPr>
      <w:ind w:left="566"/>
    </w:pPr>
  </w:style>
  <w:style w:type="paragraph" w:styleId="Index4">
    <w:name w:val="index 4"/>
    <w:basedOn w:val="Normal"/>
    <w:next w:val="Normal"/>
    <w:rsid w:val="005F0038"/>
    <w:pPr>
      <w:ind w:left="849"/>
    </w:pPr>
  </w:style>
  <w:style w:type="paragraph" w:styleId="Index5">
    <w:name w:val="index 5"/>
    <w:basedOn w:val="Normal"/>
    <w:next w:val="Normal"/>
    <w:rsid w:val="005F0038"/>
    <w:pPr>
      <w:ind w:left="1132"/>
    </w:pPr>
  </w:style>
  <w:style w:type="paragraph" w:styleId="Index6">
    <w:name w:val="index 6"/>
    <w:basedOn w:val="Normal"/>
    <w:next w:val="Normal"/>
    <w:rsid w:val="005F0038"/>
    <w:pPr>
      <w:ind w:left="1415"/>
    </w:pPr>
  </w:style>
  <w:style w:type="paragraph" w:styleId="Index7">
    <w:name w:val="index 7"/>
    <w:basedOn w:val="Normal"/>
    <w:next w:val="Normal"/>
    <w:rsid w:val="005F0038"/>
    <w:pPr>
      <w:ind w:left="1698"/>
    </w:pPr>
  </w:style>
  <w:style w:type="paragraph" w:styleId="IndexHeading">
    <w:name w:val="index heading"/>
    <w:basedOn w:val="Normal"/>
    <w:next w:val="Index1"/>
    <w:rsid w:val="005F0038"/>
  </w:style>
  <w:style w:type="character" w:styleId="LineNumber">
    <w:name w:val="line number"/>
    <w:basedOn w:val="DefaultParagraphFont"/>
    <w:rsid w:val="005F0038"/>
  </w:style>
  <w:style w:type="paragraph" w:customStyle="1" w:styleId="Note">
    <w:name w:val="Note"/>
    <w:basedOn w:val="Normal"/>
    <w:rsid w:val="005F0038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5F0038"/>
  </w:style>
  <w:style w:type="paragraph" w:customStyle="1" w:styleId="PartNo">
    <w:name w:val="Part_No"/>
    <w:basedOn w:val="AnnexNo"/>
    <w:next w:val="Normal"/>
    <w:rsid w:val="005F0038"/>
  </w:style>
  <w:style w:type="paragraph" w:customStyle="1" w:styleId="Partref">
    <w:name w:val="Part_ref"/>
    <w:basedOn w:val="Annexref"/>
    <w:next w:val="Normal"/>
    <w:rsid w:val="005F0038"/>
  </w:style>
  <w:style w:type="paragraph" w:customStyle="1" w:styleId="Parttitle">
    <w:name w:val="Part_title"/>
    <w:basedOn w:val="Annextitle"/>
    <w:next w:val="Normalaftertitle"/>
    <w:rsid w:val="005F0038"/>
  </w:style>
  <w:style w:type="paragraph" w:customStyle="1" w:styleId="Proposal">
    <w:name w:val="Proposal"/>
    <w:basedOn w:val="Normal"/>
    <w:next w:val="Normal"/>
    <w:rsid w:val="005F0038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5F00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5F00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5F00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F003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F0038"/>
  </w:style>
  <w:style w:type="paragraph" w:customStyle="1" w:styleId="QuestionNo">
    <w:name w:val="Question_No"/>
    <w:basedOn w:val="RecNo"/>
    <w:next w:val="Normal"/>
    <w:rsid w:val="005F0038"/>
  </w:style>
  <w:style w:type="paragraph" w:customStyle="1" w:styleId="Questionref">
    <w:name w:val="Question_ref"/>
    <w:basedOn w:val="Recref"/>
    <w:next w:val="Questiondate"/>
    <w:rsid w:val="005F0038"/>
  </w:style>
  <w:style w:type="character" w:customStyle="1" w:styleId="Recdef">
    <w:name w:val="Rec_def"/>
    <w:rsid w:val="005F0038"/>
    <w:rPr>
      <w:b/>
    </w:rPr>
  </w:style>
  <w:style w:type="paragraph" w:customStyle="1" w:styleId="Reftext">
    <w:name w:val="Ref_text"/>
    <w:basedOn w:val="Normal"/>
    <w:rsid w:val="005F0038"/>
    <w:pPr>
      <w:ind w:left="1134" w:hanging="1134"/>
    </w:pPr>
  </w:style>
  <w:style w:type="paragraph" w:customStyle="1" w:styleId="Reftitle">
    <w:name w:val="Ref_title"/>
    <w:basedOn w:val="Normal"/>
    <w:next w:val="Reftext"/>
    <w:rsid w:val="005F00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F0038"/>
  </w:style>
  <w:style w:type="paragraph" w:customStyle="1" w:styleId="RepNo">
    <w:name w:val="Rep_No"/>
    <w:basedOn w:val="RecNo"/>
    <w:next w:val="Normal"/>
    <w:rsid w:val="005F0038"/>
  </w:style>
  <w:style w:type="paragraph" w:customStyle="1" w:styleId="Repref">
    <w:name w:val="Rep_ref"/>
    <w:basedOn w:val="Recref"/>
    <w:next w:val="Repdate"/>
    <w:rsid w:val="005F0038"/>
  </w:style>
  <w:style w:type="paragraph" w:customStyle="1" w:styleId="Reptitle">
    <w:name w:val="Rep_title"/>
    <w:basedOn w:val="Rectitle"/>
    <w:next w:val="Repref"/>
    <w:rsid w:val="005F0038"/>
  </w:style>
  <w:style w:type="paragraph" w:customStyle="1" w:styleId="Resdate">
    <w:name w:val="Res_date"/>
    <w:basedOn w:val="Recdate"/>
    <w:next w:val="Normalaftertitle"/>
    <w:rsid w:val="005F0038"/>
  </w:style>
  <w:style w:type="character" w:customStyle="1" w:styleId="Resdef">
    <w:name w:val="Res_def"/>
    <w:rsid w:val="005F003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F0038"/>
  </w:style>
  <w:style w:type="paragraph" w:customStyle="1" w:styleId="Resref">
    <w:name w:val="Res_ref"/>
    <w:basedOn w:val="Recref"/>
    <w:next w:val="Resdate"/>
    <w:rsid w:val="005F0038"/>
  </w:style>
  <w:style w:type="paragraph" w:customStyle="1" w:styleId="Restitle">
    <w:name w:val="Res_title"/>
    <w:basedOn w:val="Rectitle"/>
    <w:next w:val="Resref"/>
    <w:rsid w:val="005F0038"/>
  </w:style>
  <w:style w:type="paragraph" w:customStyle="1" w:styleId="Section1">
    <w:name w:val="Section_1"/>
    <w:basedOn w:val="Normal"/>
    <w:rsid w:val="005F00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5F0038"/>
    <w:rPr>
      <w:b w:val="0"/>
      <w:i/>
    </w:rPr>
  </w:style>
  <w:style w:type="paragraph" w:customStyle="1" w:styleId="Section3">
    <w:name w:val="Section_3"/>
    <w:basedOn w:val="Section1"/>
    <w:rsid w:val="005F0038"/>
    <w:rPr>
      <w:b w:val="0"/>
    </w:rPr>
  </w:style>
  <w:style w:type="paragraph" w:customStyle="1" w:styleId="SectionNo">
    <w:name w:val="Section_No"/>
    <w:basedOn w:val="AnnexNo"/>
    <w:next w:val="Normal"/>
    <w:rsid w:val="005F0038"/>
  </w:style>
  <w:style w:type="paragraph" w:customStyle="1" w:styleId="Sectiontitle">
    <w:name w:val="Section_title"/>
    <w:basedOn w:val="Annextitle"/>
    <w:next w:val="Normalaftertitle"/>
    <w:rsid w:val="005F0038"/>
  </w:style>
  <w:style w:type="paragraph" w:customStyle="1" w:styleId="SpecialFooter">
    <w:name w:val="Special Footer"/>
    <w:basedOn w:val="Footer"/>
    <w:rsid w:val="005F00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5F0038"/>
    <w:rPr>
      <w:b/>
      <w:color w:val="auto"/>
      <w:sz w:val="20"/>
    </w:rPr>
  </w:style>
  <w:style w:type="paragraph" w:customStyle="1" w:styleId="Tablelegend">
    <w:name w:val="Table_legend"/>
    <w:basedOn w:val="Tabletext"/>
    <w:rsid w:val="005F00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5F00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5F003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5F00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3">
    <w:name w:val="Title 3"/>
    <w:basedOn w:val="Title2"/>
    <w:next w:val="Normal"/>
    <w:rsid w:val="005F00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F0038"/>
    <w:rPr>
      <w:b/>
    </w:rPr>
  </w:style>
  <w:style w:type="paragraph" w:customStyle="1" w:styleId="toc0">
    <w:name w:val="toc 0"/>
    <w:basedOn w:val="Normal"/>
    <w:next w:val="TOC1"/>
    <w:rsid w:val="005F00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F00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F0038"/>
    <w:pPr>
      <w:spacing w:before="120"/>
    </w:pPr>
  </w:style>
  <w:style w:type="paragraph" w:styleId="TOC3">
    <w:name w:val="toc 3"/>
    <w:basedOn w:val="TOC2"/>
    <w:rsid w:val="005F0038"/>
  </w:style>
  <w:style w:type="paragraph" w:styleId="TOC4">
    <w:name w:val="toc 4"/>
    <w:basedOn w:val="TOC3"/>
    <w:rsid w:val="005F0038"/>
  </w:style>
  <w:style w:type="paragraph" w:styleId="TOC5">
    <w:name w:val="toc 5"/>
    <w:basedOn w:val="TOC4"/>
    <w:rsid w:val="005F0038"/>
  </w:style>
  <w:style w:type="paragraph" w:styleId="TOC6">
    <w:name w:val="toc 6"/>
    <w:basedOn w:val="TOC4"/>
    <w:rsid w:val="005F0038"/>
  </w:style>
  <w:style w:type="paragraph" w:styleId="TOC7">
    <w:name w:val="toc 7"/>
    <w:basedOn w:val="TOC4"/>
    <w:rsid w:val="005F0038"/>
  </w:style>
  <w:style w:type="paragraph" w:styleId="TOC8">
    <w:name w:val="toc 8"/>
    <w:basedOn w:val="TOC4"/>
    <w:rsid w:val="005F0038"/>
  </w:style>
  <w:style w:type="character" w:styleId="FollowedHyperlink">
    <w:name w:val="FollowedHyperlink"/>
    <w:basedOn w:val="DefaultParagraphFont"/>
    <w:uiPriority w:val="99"/>
    <w:semiHidden/>
    <w:unhideWhenUsed/>
    <w:rsid w:val="005C62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rec/R-REC-P.372/en" TargetMode="External"/><Relationship Id="rId18" Type="http://schemas.openxmlformats.org/officeDocument/2006/relationships/hyperlink" Target="http://www.itu.int/rec/R-REC-P.526/en" TargetMode="External"/><Relationship Id="rId26" Type="http://schemas.openxmlformats.org/officeDocument/2006/relationships/hyperlink" Target="http://www.itu.int/rec/R-REC-P.581/en" TargetMode="External"/><Relationship Id="rId39" Type="http://schemas.openxmlformats.org/officeDocument/2006/relationships/hyperlink" Target="http://www.itu.int/rec/R-REC-P.833/en" TargetMode="External"/><Relationship Id="rId21" Type="http://schemas.openxmlformats.org/officeDocument/2006/relationships/hyperlink" Target="http://www.itu.int/rec/R-REC-P.530/en" TargetMode="External"/><Relationship Id="rId34" Type="http://schemas.openxmlformats.org/officeDocument/2006/relationships/hyperlink" Target="http://www.itu.int/rec/R-REC-P.680/en" TargetMode="External"/><Relationship Id="rId42" Type="http://schemas.openxmlformats.org/officeDocument/2006/relationships/hyperlink" Target="http://www.itu.int/rec/R-REC-P.836/en" TargetMode="External"/><Relationship Id="rId47" Type="http://schemas.openxmlformats.org/officeDocument/2006/relationships/hyperlink" Target="http://www.itu.int/rec/R-REC-P.841/en" TargetMode="External"/><Relationship Id="rId50" Type="http://schemas.openxmlformats.org/officeDocument/2006/relationships/hyperlink" Target="http://www.itu.int/rec/R-REC-P.844/en" TargetMode="External"/><Relationship Id="rId55" Type="http://schemas.openxmlformats.org/officeDocument/2006/relationships/hyperlink" Target="http://www.itu.int/rec/R-REC-P.1060/en" TargetMode="External"/><Relationship Id="rId63" Type="http://schemas.openxmlformats.org/officeDocument/2006/relationships/hyperlink" Target="http://www.itu.int/rec/R-REC-P.1406/en" TargetMode="External"/><Relationship Id="rId68" Type="http://schemas.openxmlformats.org/officeDocument/2006/relationships/hyperlink" Target="http://www.itu.int/rec/R-REC-P.1412/en" TargetMode="External"/><Relationship Id="rId76" Type="http://schemas.openxmlformats.org/officeDocument/2006/relationships/hyperlink" Target="http://www.itu.int/rec/R-REC-P.1812/en" TargetMode="External"/><Relationship Id="rId84" Type="http://schemas.openxmlformats.org/officeDocument/2006/relationships/hyperlink" Target="http://www.itu.int/rec/R-REC-P.2041/en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rec/R-REC-P.1546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/rec/recommendation.asp?type=folders&amp;lang=e&amp;parent=R-REC-P.453" TargetMode="External"/><Relationship Id="rId29" Type="http://schemas.openxmlformats.org/officeDocument/2006/relationships/hyperlink" Target="http://www.itu.int/rec/R-REC-P.619/en" TargetMode="External"/><Relationship Id="rId11" Type="http://schemas.openxmlformats.org/officeDocument/2006/relationships/hyperlink" Target="http://www.itu.int/rec/R-REC-P.368/en" TargetMode="External"/><Relationship Id="rId24" Type="http://schemas.openxmlformats.org/officeDocument/2006/relationships/hyperlink" Target="http://www.itu.int/rec/R-REC-P.533/en" TargetMode="External"/><Relationship Id="rId32" Type="http://schemas.openxmlformats.org/officeDocument/2006/relationships/hyperlink" Target="http://www.itu.int/rec/R-REC-P.678/en" TargetMode="External"/><Relationship Id="rId37" Type="http://schemas.openxmlformats.org/officeDocument/2006/relationships/hyperlink" Target="http://www.itu.int/rec/R-REC-P.684/en" TargetMode="External"/><Relationship Id="rId40" Type="http://schemas.openxmlformats.org/officeDocument/2006/relationships/hyperlink" Target="http://www.itu.int/rec/R-REC-P.834/en" TargetMode="External"/><Relationship Id="rId45" Type="http://schemas.openxmlformats.org/officeDocument/2006/relationships/hyperlink" Target="http://www.itu.int/rec/R-REC-P.839/en" TargetMode="External"/><Relationship Id="rId53" Type="http://schemas.openxmlformats.org/officeDocument/2006/relationships/hyperlink" Target="http://www.itu.int/rec/R-REC-P.1057/en" TargetMode="External"/><Relationship Id="rId58" Type="http://schemas.openxmlformats.org/officeDocument/2006/relationships/hyperlink" Target="http://www.itu.int/rec/R-REC-P.1148/en" TargetMode="External"/><Relationship Id="rId66" Type="http://schemas.openxmlformats.org/officeDocument/2006/relationships/hyperlink" Target="http://www.itu.int/rec/R-REC-P.1410/en" TargetMode="External"/><Relationship Id="rId74" Type="http://schemas.openxmlformats.org/officeDocument/2006/relationships/hyperlink" Target="http://www.itu.int/rec/R-REC-P.1623/en" TargetMode="External"/><Relationship Id="rId79" Type="http://schemas.openxmlformats.org/officeDocument/2006/relationships/hyperlink" Target="http://www.itu.int/rec/R-REC-P.1816/en" TargetMode="External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www.itu.int/rec/R-REC-P.1240/en" TargetMode="External"/><Relationship Id="rId82" Type="http://schemas.openxmlformats.org/officeDocument/2006/relationships/hyperlink" Target="http://www.itu.int/rec/R-REC-P.2001/en" TargetMode="External"/><Relationship Id="rId19" Type="http://schemas.openxmlformats.org/officeDocument/2006/relationships/hyperlink" Target="http://www.itu.int/rec/R-REC-P.52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R-REC-P.311/en" TargetMode="External"/><Relationship Id="rId14" Type="http://schemas.openxmlformats.org/officeDocument/2006/relationships/hyperlink" Target="http://www.itu.int/rec/R-REC-P.373/en" TargetMode="External"/><Relationship Id="rId22" Type="http://schemas.openxmlformats.org/officeDocument/2006/relationships/hyperlink" Target="http://www.itu.int/rec/R-REC-P.531/en" TargetMode="External"/><Relationship Id="rId27" Type="http://schemas.openxmlformats.org/officeDocument/2006/relationships/hyperlink" Target="http://www.itu.int/rec/R-REC-P.617/en" TargetMode="External"/><Relationship Id="rId30" Type="http://schemas.openxmlformats.org/officeDocument/2006/relationships/hyperlink" Target="http://www.itu.int/rec/R-REC-P.620/en" TargetMode="External"/><Relationship Id="rId35" Type="http://schemas.openxmlformats.org/officeDocument/2006/relationships/hyperlink" Target="http://www.itu.int/rec/R-REC-P.681/en" TargetMode="External"/><Relationship Id="rId43" Type="http://schemas.openxmlformats.org/officeDocument/2006/relationships/hyperlink" Target="http://www.itu.int/rec/R-REC-P.837/en" TargetMode="External"/><Relationship Id="rId48" Type="http://schemas.openxmlformats.org/officeDocument/2006/relationships/hyperlink" Target="http://www.itu.int/rec/R-REC-P.842/en" TargetMode="External"/><Relationship Id="rId56" Type="http://schemas.openxmlformats.org/officeDocument/2006/relationships/hyperlink" Target="http://www.itu.int/rec/R-REC-P.1144/en" TargetMode="External"/><Relationship Id="rId64" Type="http://schemas.openxmlformats.org/officeDocument/2006/relationships/hyperlink" Target="http://www.itu.int/rec/R-REC-P.1407/en" TargetMode="External"/><Relationship Id="rId69" Type="http://schemas.openxmlformats.org/officeDocument/2006/relationships/hyperlink" Target="http://www.itu.int/rec/R-REC-P.1510/en" TargetMode="External"/><Relationship Id="rId77" Type="http://schemas.openxmlformats.org/officeDocument/2006/relationships/hyperlink" Target="http://www.itu.int/rec/R-REC-P.1814/en" TargetMode="External"/><Relationship Id="rId8" Type="http://schemas.openxmlformats.org/officeDocument/2006/relationships/hyperlink" Target="http://www.itu.int/rec/R-REC-P.310/en" TargetMode="External"/><Relationship Id="rId51" Type="http://schemas.openxmlformats.org/officeDocument/2006/relationships/hyperlink" Target="http://www.itu.int/rec/R-REC-P.845/en" TargetMode="External"/><Relationship Id="rId72" Type="http://schemas.openxmlformats.org/officeDocument/2006/relationships/hyperlink" Target="http://www.itu.int/rec/R-REC-P.1621/en" TargetMode="External"/><Relationship Id="rId80" Type="http://schemas.openxmlformats.org/officeDocument/2006/relationships/hyperlink" Target="http://www.itu.int/rec/R-REC-P.1817/en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itu.int/rec/R-REC-P.371/en" TargetMode="External"/><Relationship Id="rId17" Type="http://schemas.openxmlformats.org/officeDocument/2006/relationships/hyperlink" Target="http://www.itu.int/rec/R-REC-P.525/en" TargetMode="External"/><Relationship Id="rId25" Type="http://schemas.openxmlformats.org/officeDocument/2006/relationships/hyperlink" Target="http://www.itu.int/rec/R-REC-P.534/en" TargetMode="External"/><Relationship Id="rId33" Type="http://schemas.openxmlformats.org/officeDocument/2006/relationships/hyperlink" Target="http://www.itu.int/rec/R-REC-P.679/en" TargetMode="External"/><Relationship Id="rId38" Type="http://schemas.openxmlformats.org/officeDocument/2006/relationships/hyperlink" Target="http://www.itu.int/rec/R-REC-P.832/en" TargetMode="External"/><Relationship Id="rId46" Type="http://schemas.openxmlformats.org/officeDocument/2006/relationships/hyperlink" Target="http://www.itu.int/rec/R-REC-P.840/en" TargetMode="External"/><Relationship Id="rId59" Type="http://schemas.openxmlformats.org/officeDocument/2006/relationships/hyperlink" Target="http://www.itu.int/rec/R-REC-P.1238/en" TargetMode="External"/><Relationship Id="rId67" Type="http://schemas.openxmlformats.org/officeDocument/2006/relationships/hyperlink" Target="http://www.itu.int/rec/R-REC-P.1411/en" TargetMode="External"/><Relationship Id="rId20" Type="http://schemas.openxmlformats.org/officeDocument/2006/relationships/hyperlink" Target="http://www.itu.int/rec/R-REC-P.528/en" TargetMode="External"/><Relationship Id="rId41" Type="http://schemas.openxmlformats.org/officeDocument/2006/relationships/hyperlink" Target="http://www.itu.int/rec/R-REC-P.835/en" TargetMode="External"/><Relationship Id="rId54" Type="http://schemas.openxmlformats.org/officeDocument/2006/relationships/hyperlink" Target="http://www.itu.int/rec/R-REC-P.1058/en" TargetMode="External"/><Relationship Id="rId62" Type="http://schemas.openxmlformats.org/officeDocument/2006/relationships/hyperlink" Target="http://www.itu.int/rec/R-REC-P.1321/en" TargetMode="External"/><Relationship Id="rId70" Type="http://schemas.openxmlformats.org/officeDocument/2006/relationships/hyperlink" Target="http://www.itu.int/rec/R-REC-P.1511/en" TargetMode="External"/><Relationship Id="rId75" Type="http://schemas.openxmlformats.org/officeDocument/2006/relationships/hyperlink" Target="http://www.itu.int/rec/R-REC-P.1791/en" TargetMode="External"/><Relationship Id="rId83" Type="http://schemas.openxmlformats.org/officeDocument/2006/relationships/hyperlink" Target="http://www.itu.int/rec/R-REC-P.2040/en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rec/R-REC-P.452/en" TargetMode="External"/><Relationship Id="rId23" Type="http://schemas.openxmlformats.org/officeDocument/2006/relationships/hyperlink" Target="http://www.itu.int/rec/R-REC-P.532/en" TargetMode="External"/><Relationship Id="rId28" Type="http://schemas.openxmlformats.org/officeDocument/2006/relationships/hyperlink" Target="http://www.itu.int/rec/R-REC-P.618/en" TargetMode="External"/><Relationship Id="rId36" Type="http://schemas.openxmlformats.org/officeDocument/2006/relationships/hyperlink" Target="http://www.itu.int/rec/R-REC-P.682/en" TargetMode="External"/><Relationship Id="rId49" Type="http://schemas.openxmlformats.org/officeDocument/2006/relationships/hyperlink" Target="http://www.itu.int/rec/R-REC-P.843/en" TargetMode="External"/><Relationship Id="rId57" Type="http://schemas.openxmlformats.org/officeDocument/2006/relationships/hyperlink" Target="http://www.itu.int/rec/R-REC-P.1147/en" TargetMode="External"/><Relationship Id="rId10" Type="http://schemas.openxmlformats.org/officeDocument/2006/relationships/hyperlink" Target="http://www.itu.int/rec/R-REC-P.341/en" TargetMode="External"/><Relationship Id="rId31" Type="http://schemas.openxmlformats.org/officeDocument/2006/relationships/hyperlink" Target="http://www.itu.int/rec/R-REC-P.676/en" TargetMode="External"/><Relationship Id="rId44" Type="http://schemas.openxmlformats.org/officeDocument/2006/relationships/hyperlink" Target="http://www.itu.int/rec/R-REC-P.838/en" TargetMode="External"/><Relationship Id="rId52" Type="http://schemas.openxmlformats.org/officeDocument/2006/relationships/hyperlink" Target="http://www.itu.int/rec/R-REC-P.846/en" TargetMode="External"/><Relationship Id="rId60" Type="http://schemas.openxmlformats.org/officeDocument/2006/relationships/hyperlink" Target="http://www.itu.int/rec/R-REC-P.1239/en" TargetMode="External"/><Relationship Id="rId65" Type="http://schemas.openxmlformats.org/officeDocument/2006/relationships/hyperlink" Target="http://www.itu.int/rec/R-REC-P.1409/en" TargetMode="External"/><Relationship Id="rId73" Type="http://schemas.openxmlformats.org/officeDocument/2006/relationships/hyperlink" Target="http://www.itu.int/rec/R-REC-P.1622/en" TargetMode="External"/><Relationship Id="rId78" Type="http://schemas.openxmlformats.org/officeDocument/2006/relationships/hyperlink" Target="http://www.itu.int/rec/R-REC-P.1815/en" TargetMode="External"/><Relationship Id="rId81" Type="http://schemas.openxmlformats.org/officeDocument/2006/relationships/hyperlink" Target="http://www.itu.int/rec/R-REC-P.1853/en" TargetMode="External"/><Relationship Id="rId86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11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Royer, Veronique</cp:lastModifiedBy>
  <cp:revision>4</cp:revision>
  <cp:lastPrinted>2015-09-10T14:36:00Z</cp:lastPrinted>
  <dcterms:created xsi:type="dcterms:W3CDTF">2015-09-10T17:10:00Z</dcterms:created>
  <dcterms:modified xsi:type="dcterms:W3CDTF">2015-09-10T17:20:00Z</dcterms:modified>
</cp:coreProperties>
</file>