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420"/>
        <w:tblW w:w="9889" w:type="dxa"/>
        <w:tblLayout w:type="fixed"/>
        <w:tblLook w:val="0000"/>
      </w:tblPr>
      <w:tblGrid>
        <w:gridCol w:w="6771"/>
        <w:gridCol w:w="3118"/>
      </w:tblGrid>
      <w:tr w:rsidR="001E4BC1" w:rsidTr="00300AD2">
        <w:tblPrEx>
          <w:tblCellMar>
            <w:top w:w="0" w:type="dxa"/>
            <w:bottom w:w="0" w:type="dxa"/>
          </w:tblCellMar>
        </w:tblPrEx>
        <w:trPr>
          <w:cantSplit/>
        </w:trPr>
        <w:tc>
          <w:tcPr>
            <w:tcW w:w="6771" w:type="dxa"/>
          </w:tcPr>
          <w:p w:rsidR="001E4BC1" w:rsidRPr="0051782D" w:rsidRDefault="001E4BC1" w:rsidP="00300AD2">
            <w:pPr>
              <w:shd w:val="solid" w:color="FFFFFF" w:fill="FFFFFF"/>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rPr>
              <w:t xml:space="preserve">Geneva, </w:t>
            </w:r>
            <w:r>
              <w:rPr>
                <w:rFonts w:ascii="Verdana" w:hAnsi="Verdana" w:cs="Times New Roman Bold"/>
                <w:b/>
                <w:bCs/>
              </w:rPr>
              <w:t>17-19 February 2010</w:t>
            </w:r>
          </w:p>
        </w:tc>
        <w:tc>
          <w:tcPr>
            <w:tcW w:w="3118" w:type="dxa"/>
          </w:tcPr>
          <w:p w:rsidR="001E4BC1" w:rsidRDefault="001E4BC1" w:rsidP="00300AD2">
            <w:pPr>
              <w:shd w:val="solid" w:color="FFFFFF" w:fill="FFFFFF"/>
              <w:spacing w:line="240" w:lineRule="atLeast"/>
            </w:pPr>
            <w:r>
              <w:rPr>
                <w:noProof/>
                <w:lang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1E4BC1" w:rsidRPr="0051782D" w:rsidTr="00300AD2">
        <w:tblPrEx>
          <w:tblCellMar>
            <w:top w:w="0" w:type="dxa"/>
            <w:bottom w:w="0" w:type="dxa"/>
          </w:tblCellMar>
        </w:tblPrEx>
        <w:trPr>
          <w:cantSplit/>
        </w:trPr>
        <w:tc>
          <w:tcPr>
            <w:tcW w:w="6771" w:type="dxa"/>
            <w:tcBorders>
              <w:bottom w:val="single" w:sz="12" w:space="0" w:color="auto"/>
            </w:tcBorders>
          </w:tcPr>
          <w:p w:rsidR="001E4BC1" w:rsidRPr="0051782D" w:rsidRDefault="001E4BC1" w:rsidP="00300AD2">
            <w:pPr>
              <w:shd w:val="solid" w:color="FFFFFF" w:fill="FFFFFF"/>
              <w:spacing w:after="48"/>
              <w:rPr>
                <w:rFonts w:ascii="Verdana" w:hAnsi="Verdana" w:cs="Times New Roman Bold"/>
                <w:b/>
                <w:sz w:val="22"/>
                <w:szCs w:val="22"/>
              </w:rPr>
            </w:pPr>
          </w:p>
        </w:tc>
        <w:tc>
          <w:tcPr>
            <w:tcW w:w="3118" w:type="dxa"/>
            <w:tcBorders>
              <w:bottom w:val="single" w:sz="12" w:space="0" w:color="auto"/>
            </w:tcBorders>
          </w:tcPr>
          <w:p w:rsidR="001E4BC1" w:rsidRPr="0051782D" w:rsidRDefault="001E4BC1" w:rsidP="00300AD2">
            <w:pPr>
              <w:shd w:val="solid" w:color="FFFFFF" w:fill="FFFFFF"/>
              <w:spacing w:after="48" w:line="240" w:lineRule="atLeast"/>
              <w:rPr>
                <w:sz w:val="22"/>
                <w:szCs w:val="22"/>
              </w:rPr>
            </w:pPr>
          </w:p>
        </w:tc>
      </w:tr>
      <w:tr w:rsidR="001E4BC1" w:rsidTr="00300AD2">
        <w:tblPrEx>
          <w:tblCellMar>
            <w:top w:w="0" w:type="dxa"/>
            <w:bottom w:w="0" w:type="dxa"/>
          </w:tblCellMar>
        </w:tblPrEx>
        <w:trPr>
          <w:cantSplit/>
        </w:trPr>
        <w:tc>
          <w:tcPr>
            <w:tcW w:w="6771" w:type="dxa"/>
            <w:tcBorders>
              <w:top w:val="single" w:sz="12" w:space="0" w:color="auto"/>
            </w:tcBorders>
          </w:tcPr>
          <w:p w:rsidR="001E4BC1" w:rsidRPr="0051782D" w:rsidRDefault="001E4BC1" w:rsidP="00300AD2">
            <w:pPr>
              <w:shd w:val="solid" w:color="FFFFFF" w:fill="FFFFFF"/>
              <w:spacing w:after="48"/>
              <w:rPr>
                <w:rFonts w:ascii="Verdana" w:hAnsi="Verdana" w:cs="Times New Roman Bold"/>
                <w:bCs/>
                <w:sz w:val="22"/>
                <w:szCs w:val="22"/>
              </w:rPr>
            </w:pPr>
          </w:p>
        </w:tc>
        <w:tc>
          <w:tcPr>
            <w:tcW w:w="3118" w:type="dxa"/>
            <w:tcBorders>
              <w:top w:val="single" w:sz="12" w:space="0" w:color="auto"/>
            </w:tcBorders>
          </w:tcPr>
          <w:p w:rsidR="001E4BC1" w:rsidRPr="00710D66" w:rsidRDefault="001E4BC1" w:rsidP="00300AD2">
            <w:pPr>
              <w:shd w:val="solid" w:color="FFFFFF" w:fill="FFFFFF"/>
              <w:spacing w:after="48" w:line="240" w:lineRule="atLeast"/>
            </w:pPr>
          </w:p>
        </w:tc>
      </w:tr>
      <w:tr w:rsidR="001E4BC1" w:rsidTr="00300AD2">
        <w:tblPrEx>
          <w:tblCellMar>
            <w:top w:w="0" w:type="dxa"/>
            <w:bottom w:w="0" w:type="dxa"/>
          </w:tblCellMar>
        </w:tblPrEx>
        <w:trPr>
          <w:cantSplit/>
        </w:trPr>
        <w:tc>
          <w:tcPr>
            <w:tcW w:w="6771" w:type="dxa"/>
            <w:vMerge w:val="restart"/>
          </w:tcPr>
          <w:p w:rsidR="001E4BC1" w:rsidRDefault="001E4BC1" w:rsidP="00300AD2">
            <w:pPr>
              <w:shd w:val="solid" w:color="FFFFFF" w:fill="FFFFFF"/>
              <w:spacing w:after="240"/>
            </w:pPr>
            <w:bookmarkStart w:id="0" w:name="dnum" w:colFirst="1" w:colLast="1"/>
          </w:p>
        </w:tc>
        <w:tc>
          <w:tcPr>
            <w:tcW w:w="3118" w:type="dxa"/>
          </w:tcPr>
          <w:p w:rsidR="001E4BC1" w:rsidRPr="00697412" w:rsidRDefault="001E4BC1" w:rsidP="00300AD2">
            <w:pPr>
              <w:shd w:val="solid" w:color="FFFFFF" w:fill="FFFFFF"/>
              <w:spacing w:line="240" w:lineRule="atLeast"/>
              <w:rPr>
                <w:rFonts w:ascii="Verdana" w:hAnsi="Verdana"/>
              </w:rPr>
            </w:pPr>
            <w:r>
              <w:rPr>
                <w:rFonts w:ascii="Verdana" w:hAnsi="Verdana"/>
                <w:b/>
              </w:rPr>
              <w:t>Document RAG10-1/25-E</w:t>
            </w:r>
          </w:p>
        </w:tc>
      </w:tr>
      <w:tr w:rsidR="001E4BC1" w:rsidTr="00300AD2">
        <w:tblPrEx>
          <w:tblCellMar>
            <w:top w:w="0" w:type="dxa"/>
            <w:bottom w:w="0" w:type="dxa"/>
          </w:tblCellMar>
        </w:tblPrEx>
        <w:trPr>
          <w:cantSplit/>
        </w:trPr>
        <w:tc>
          <w:tcPr>
            <w:tcW w:w="6771" w:type="dxa"/>
            <w:vMerge/>
          </w:tcPr>
          <w:p w:rsidR="001E4BC1" w:rsidRDefault="001E4BC1" w:rsidP="00300AD2">
            <w:pPr>
              <w:spacing w:before="60"/>
              <w:jc w:val="center"/>
              <w:rPr>
                <w:b/>
                <w:smallCaps/>
                <w:sz w:val="32"/>
              </w:rPr>
            </w:pPr>
            <w:bookmarkStart w:id="1" w:name="ddate" w:colFirst="1" w:colLast="1"/>
            <w:bookmarkEnd w:id="0"/>
          </w:p>
        </w:tc>
        <w:tc>
          <w:tcPr>
            <w:tcW w:w="3118" w:type="dxa"/>
          </w:tcPr>
          <w:p w:rsidR="001E4BC1" w:rsidRPr="00697412" w:rsidRDefault="001E4BC1" w:rsidP="00300AD2">
            <w:pPr>
              <w:shd w:val="solid" w:color="FFFFFF" w:fill="FFFFFF"/>
              <w:spacing w:line="240" w:lineRule="atLeast"/>
              <w:rPr>
                <w:rFonts w:ascii="Verdana" w:hAnsi="Verdana"/>
              </w:rPr>
            </w:pPr>
            <w:r>
              <w:rPr>
                <w:rFonts w:ascii="Verdana" w:hAnsi="Verdana"/>
                <w:b/>
              </w:rPr>
              <w:t>11 February 2010</w:t>
            </w:r>
          </w:p>
        </w:tc>
      </w:tr>
      <w:tr w:rsidR="001E4BC1" w:rsidTr="00300AD2">
        <w:tblPrEx>
          <w:tblCellMar>
            <w:top w:w="0" w:type="dxa"/>
            <w:bottom w:w="0" w:type="dxa"/>
          </w:tblCellMar>
        </w:tblPrEx>
        <w:trPr>
          <w:cantSplit/>
        </w:trPr>
        <w:tc>
          <w:tcPr>
            <w:tcW w:w="6771" w:type="dxa"/>
            <w:vMerge/>
          </w:tcPr>
          <w:p w:rsidR="001E4BC1" w:rsidRDefault="001E4BC1" w:rsidP="00300AD2">
            <w:pPr>
              <w:spacing w:before="60"/>
              <w:jc w:val="center"/>
              <w:rPr>
                <w:b/>
                <w:smallCaps/>
                <w:sz w:val="32"/>
              </w:rPr>
            </w:pPr>
            <w:bookmarkStart w:id="2" w:name="dorlang" w:colFirst="1" w:colLast="1"/>
            <w:bookmarkEnd w:id="1"/>
          </w:p>
        </w:tc>
        <w:tc>
          <w:tcPr>
            <w:tcW w:w="3118" w:type="dxa"/>
          </w:tcPr>
          <w:p w:rsidR="001E4BC1" w:rsidRPr="00697412" w:rsidRDefault="001E4BC1" w:rsidP="00300AD2">
            <w:pPr>
              <w:shd w:val="solid" w:color="FFFFFF" w:fill="FFFFFF"/>
              <w:spacing w:after="120" w:line="240" w:lineRule="atLeast"/>
              <w:rPr>
                <w:rFonts w:ascii="Verdana" w:hAnsi="Verdana"/>
              </w:rPr>
            </w:pPr>
            <w:r>
              <w:rPr>
                <w:rFonts w:ascii="Verdana" w:hAnsi="Verdana"/>
                <w:b/>
              </w:rPr>
              <w:t>Original: English only</w:t>
            </w:r>
          </w:p>
        </w:tc>
      </w:tr>
      <w:bookmarkEnd w:id="2"/>
    </w:tbl>
    <w:p w:rsidR="003744F3" w:rsidRDefault="003744F3"/>
    <w:p w:rsidR="00A71036" w:rsidRDefault="00A71036"/>
    <w:p w:rsidR="00A71036" w:rsidRPr="00011A51" w:rsidRDefault="00011A51" w:rsidP="003578F8">
      <w:pPr>
        <w:tabs>
          <w:tab w:val="right" w:pos="2520"/>
        </w:tabs>
        <w:adjustRightInd/>
        <w:spacing w:before="480" w:line="266" w:lineRule="auto"/>
        <w:jc w:val="center"/>
        <w:rPr>
          <w:b/>
          <w:bCs/>
          <w:spacing w:val="-2"/>
          <w:sz w:val="28"/>
          <w:szCs w:val="28"/>
        </w:rPr>
      </w:pPr>
      <w:r w:rsidRPr="000B2F6A">
        <w:rPr>
          <w:b/>
          <w:bCs/>
          <w:spacing w:val="-2"/>
          <w:sz w:val="28"/>
          <w:szCs w:val="28"/>
        </w:rPr>
        <w:t>ITU-T JCA-AHF Convener</w:t>
      </w:r>
      <w:r w:rsidR="00496158">
        <w:rPr>
          <w:rStyle w:val="FootnoteReference"/>
          <w:b/>
          <w:bCs/>
          <w:spacing w:val="-2"/>
          <w:sz w:val="28"/>
          <w:szCs w:val="28"/>
        </w:rPr>
        <w:footnoteReference w:customMarkFollows="1" w:id="1"/>
        <w:t>*</w:t>
      </w:r>
    </w:p>
    <w:p w:rsidR="00011A51" w:rsidRPr="000B2F6A" w:rsidRDefault="00011A51" w:rsidP="00011A51">
      <w:pPr>
        <w:tabs>
          <w:tab w:val="right" w:pos="2520"/>
        </w:tabs>
        <w:adjustRightInd/>
        <w:spacing w:before="540" w:line="266" w:lineRule="auto"/>
        <w:jc w:val="center"/>
        <w:rPr>
          <w:b/>
          <w:bCs/>
          <w:spacing w:val="-2"/>
          <w:sz w:val="28"/>
          <w:szCs w:val="28"/>
        </w:rPr>
      </w:pPr>
      <w:r w:rsidRPr="000B2F6A">
        <w:rPr>
          <w:b/>
          <w:bCs/>
          <w:spacing w:val="-2"/>
          <w:sz w:val="28"/>
          <w:szCs w:val="28"/>
        </w:rPr>
        <w:t>REPORT OF THE VIRTUAL MEETING OF THE JOINT COORDINATION ACTIVITY ON ACCESSIBILITY AND HUMAN FACTORS</w:t>
      </w:r>
    </w:p>
    <w:p w:rsidR="00A71036" w:rsidRPr="00300AD2" w:rsidRDefault="00A71036" w:rsidP="003578F8">
      <w:pPr>
        <w:pStyle w:val="Heading1"/>
        <w:spacing w:before="720"/>
        <w:rPr>
          <w:rFonts w:asciiTheme="majorBidi" w:hAnsiTheme="majorBidi"/>
          <w:color w:val="000000" w:themeColor="text1"/>
          <w:sz w:val="24"/>
          <w:szCs w:val="24"/>
        </w:rPr>
      </w:pPr>
      <w:r w:rsidRPr="00300AD2">
        <w:rPr>
          <w:rFonts w:asciiTheme="majorBidi" w:hAnsiTheme="majorBidi"/>
          <w:color w:val="000000" w:themeColor="text1"/>
          <w:sz w:val="24"/>
          <w:szCs w:val="24"/>
        </w:rPr>
        <w:t>1</w:t>
      </w:r>
      <w:r w:rsidRPr="00300AD2">
        <w:rPr>
          <w:rFonts w:asciiTheme="majorBidi" w:hAnsiTheme="majorBidi"/>
          <w:color w:val="000000" w:themeColor="text1"/>
          <w:sz w:val="24"/>
          <w:szCs w:val="24"/>
        </w:rPr>
        <w:tab/>
        <w:t>Introduction</w:t>
      </w:r>
    </w:p>
    <w:p w:rsidR="00A71036" w:rsidRPr="00300AD2" w:rsidRDefault="00A71036" w:rsidP="002C1201">
      <w:pPr>
        <w:widowControl/>
        <w:tabs>
          <w:tab w:val="left" w:pos="794"/>
          <w:tab w:val="left" w:pos="1191"/>
          <w:tab w:val="left" w:pos="1588"/>
          <w:tab w:val="left" w:pos="1985"/>
        </w:tabs>
        <w:overflowPunct w:val="0"/>
        <w:spacing w:before="120"/>
        <w:textAlignment w:val="baseline"/>
        <w:rPr>
          <w:color w:val="000000" w:themeColor="text1"/>
          <w:spacing w:val="4"/>
          <w:sz w:val="24"/>
          <w:szCs w:val="24"/>
        </w:rPr>
      </w:pPr>
      <w:r w:rsidRPr="00300AD2">
        <w:rPr>
          <w:color w:val="000000" w:themeColor="text1"/>
          <w:sz w:val="24"/>
          <w:szCs w:val="24"/>
        </w:rPr>
        <w:t xml:space="preserve">The second virtual meeting of 2009 of the </w:t>
      </w:r>
      <w:r w:rsidRPr="00300AD2">
        <w:rPr>
          <w:color w:val="000000" w:themeColor="text1"/>
          <w:spacing w:val="4"/>
          <w:sz w:val="24"/>
          <w:szCs w:val="24"/>
        </w:rPr>
        <w:t>Joint Coordination Activity on Accessibility and human Factors (JCA-AHF</w:t>
      </w:r>
      <w:r w:rsidRPr="00300AD2">
        <w:rPr>
          <w:color w:val="000000" w:themeColor="text1"/>
          <w:sz w:val="24"/>
          <w:szCs w:val="24"/>
        </w:rPr>
        <w:t xml:space="preserve"> was </w:t>
      </w:r>
      <w:r w:rsidRPr="00300AD2">
        <w:rPr>
          <w:color w:val="000000" w:themeColor="text1"/>
          <w:spacing w:val="4"/>
          <w:sz w:val="24"/>
          <w:szCs w:val="24"/>
        </w:rPr>
        <w:t xml:space="preserve">held 02 </w:t>
      </w:r>
      <w:r w:rsidRPr="00300AD2">
        <w:rPr>
          <w:color w:val="000000" w:themeColor="text1"/>
          <w:sz w:val="24"/>
          <w:szCs w:val="24"/>
        </w:rPr>
        <w:t>December</w:t>
      </w:r>
      <w:r w:rsidRPr="00300AD2">
        <w:rPr>
          <w:color w:val="000000" w:themeColor="text1"/>
          <w:spacing w:val="4"/>
          <w:sz w:val="24"/>
          <w:szCs w:val="24"/>
        </w:rPr>
        <w:t xml:space="preserve"> 2009; this meeting was conducted virtually via an audio conference bridge and “Go-To-Meeting” to display the presentations to the remote </w:t>
      </w:r>
      <w:r w:rsidRPr="00300AD2">
        <w:rPr>
          <w:color w:val="000000" w:themeColor="text1"/>
          <w:spacing w:val="-4"/>
          <w:sz w:val="24"/>
          <w:szCs w:val="24"/>
        </w:rPr>
        <w:t xml:space="preserve">participants. Remote Captioning was provided for Persons with Disabilities and could be accessed remotely by URL. The Chair of the meeting was Andrea Saks Convener, JCA-AHF. </w:t>
      </w:r>
    </w:p>
    <w:p w:rsidR="00A71036" w:rsidRPr="00300AD2" w:rsidRDefault="00A71036" w:rsidP="002C1201">
      <w:pPr>
        <w:pStyle w:val="Heading1"/>
        <w:spacing w:before="240"/>
        <w:rPr>
          <w:rFonts w:asciiTheme="majorBidi" w:hAnsiTheme="majorBidi"/>
          <w:color w:val="000000" w:themeColor="text1"/>
          <w:sz w:val="24"/>
          <w:szCs w:val="24"/>
        </w:rPr>
      </w:pPr>
      <w:r w:rsidRPr="00300AD2">
        <w:rPr>
          <w:rFonts w:asciiTheme="majorBidi" w:hAnsiTheme="majorBidi"/>
          <w:color w:val="000000" w:themeColor="text1"/>
          <w:sz w:val="24"/>
          <w:szCs w:val="24"/>
        </w:rPr>
        <w:t>2</w:t>
      </w:r>
      <w:r w:rsidRPr="00300AD2">
        <w:rPr>
          <w:rFonts w:asciiTheme="majorBidi" w:hAnsiTheme="majorBidi"/>
          <w:color w:val="000000" w:themeColor="text1"/>
          <w:sz w:val="24"/>
          <w:szCs w:val="24"/>
        </w:rPr>
        <w:tab/>
        <w:t>Executive Summary</w:t>
      </w:r>
    </w:p>
    <w:p w:rsidR="00A71036" w:rsidRDefault="00A71036" w:rsidP="002C1201">
      <w:pPr>
        <w:adjustRightInd/>
        <w:spacing w:before="120"/>
        <w:ind w:right="-6"/>
        <w:rPr>
          <w:spacing w:val="-4"/>
          <w:sz w:val="24"/>
          <w:szCs w:val="24"/>
        </w:rPr>
      </w:pPr>
      <w:r>
        <w:rPr>
          <w:sz w:val="24"/>
          <w:szCs w:val="24"/>
        </w:rPr>
        <w:t xml:space="preserve">This was the second of the required bi-annual meetings of JCA-AHF for 2009. It was held as a virtual meeting, assisted by </w:t>
      </w:r>
      <w:proofErr w:type="spellStart"/>
      <w:r>
        <w:rPr>
          <w:sz w:val="24"/>
          <w:szCs w:val="24"/>
        </w:rPr>
        <w:t>GoToMeeting</w:t>
      </w:r>
      <w:proofErr w:type="spellEnd"/>
      <w:r>
        <w:rPr>
          <w:sz w:val="24"/>
          <w:szCs w:val="24"/>
        </w:rPr>
        <w:t xml:space="preserve"> and remote captioning. It was attended by representatives from ITU-T SGs and ITU-D SGs and other interested parties, including SG Counselors, Chairmen, Vice Chairmen and </w:t>
      </w:r>
      <w:proofErr w:type="spellStart"/>
      <w:r>
        <w:rPr>
          <w:sz w:val="24"/>
          <w:szCs w:val="24"/>
        </w:rPr>
        <w:t>rapporteurs</w:t>
      </w:r>
      <w:proofErr w:type="spellEnd"/>
      <w:r>
        <w:rPr>
          <w:sz w:val="24"/>
          <w:szCs w:val="24"/>
        </w:rPr>
        <w:t xml:space="preserve"> from both sectors. The list of attendees and apologies can be found in Annex 1.</w:t>
      </w:r>
      <w:r>
        <w:rPr>
          <w:spacing w:val="-4"/>
          <w:sz w:val="24"/>
          <w:szCs w:val="24"/>
        </w:rPr>
        <w:t xml:space="preserve"> The group agreed upon the agenda. It was noted that there was no nominee for the replacement of the Vice Convener, William </w:t>
      </w:r>
      <w:proofErr w:type="spellStart"/>
      <w:r>
        <w:rPr>
          <w:spacing w:val="-4"/>
          <w:sz w:val="24"/>
          <w:szCs w:val="24"/>
        </w:rPr>
        <w:t>Jolley</w:t>
      </w:r>
      <w:proofErr w:type="spellEnd"/>
      <w:r>
        <w:rPr>
          <w:spacing w:val="-4"/>
          <w:sz w:val="24"/>
          <w:szCs w:val="24"/>
        </w:rPr>
        <w:t xml:space="preserve"> (AUS), who had resigned before the last meeting in March. This was agreed to be decided with by email with the other members of the JCA. The present convener, Andrea Saks (USA) and Vice Convener, </w:t>
      </w:r>
      <w:proofErr w:type="spellStart"/>
      <w:r>
        <w:rPr>
          <w:spacing w:val="-4"/>
          <w:sz w:val="24"/>
          <w:szCs w:val="24"/>
        </w:rPr>
        <w:t>Floris</w:t>
      </w:r>
      <w:proofErr w:type="spellEnd"/>
      <w:r>
        <w:rPr>
          <w:spacing w:val="-4"/>
          <w:sz w:val="24"/>
          <w:szCs w:val="24"/>
        </w:rPr>
        <w:t xml:space="preserve"> Van </w:t>
      </w:r>
      <w:proofErr w:type="spellStart"/>
      <w:r>
        <w:rPr>
          <w:spacing w:val="-4"/>
          <w:sz w:val="24"/>
          <w:szCs w:val="24"/>
        </w:rPr>
        <w:t>Nes</w:t>
      </w:r>
      <w:proofErr w:type="spellEnd"/>
      <w:r>
        <w:rPr>
          <w:spacing w:val="-4"/>
          <w:sz w:val="24"/>
          <w:szCs w:val="24"/>
        </w:rPr>
        <w:t xml:space="preserve"> (NL), would continue. There was no change in the terms of reference and work plan.  The 2009 plan was to be carried over, intact, to 2010. No date was agreed for the next meeting in 2010.</w:t>
      </w:r>
    </w:p>
    <w:p w:rsidR="00A71036" w:rsidRPr="00300AD2" w:rsidRDefault="00A71036" w:rsidP="002C1201">
      <w:pPr>
        <w:pStyle w:val="Heading1"/>
        <w:spacing w:before="240"/>
        <w:rPr>
          <w:rFonts w:asciiTheme="majorBidi" w:hAnsiTheme="majorBidi"/>
          <w:color w:val="000000" w:themeColor="text1"/>
          <w:sz w:val="24"/>
          <w:szCs w:val="24"/>
        </w:rPr>
      </w:pPr>
      <w:r w:rsidRPr="00300AD2">
        <w:rPr>
          <w:rFonts w:asciiTheme="majorBidi" w:hAnsiTheme="majorBidi"/>
          <w:color w:val="000000" w:themeColor="text1"/>
          <w:sz w:val="24"/>
          <w:szCs w:val="24"/>
        </w:rPr>
        <w:t>3.</w:t>
      </w:r>
      <w:r w:rsidRPr="00300AD2">
        <w:rPr>
          <w:rFonts w:asciiTheme="majorBidi" w:hAnsiTheme="majorBidi"/>
          <w:color w:val="000000" w:themeColor="text1"/>
          <w:sz w:val="24"/>
          <w:szCs w:val="24"/>
        </w:rPr>
        <w:tab/>
        <w:t xml:space="preserve">Salient discussion </w:t>
      </w:r>
    </w:p>
    <w:p w:rsidR="00A71036" w:rsidRDefault="00A71036" w:rsidP="002C1201">
      <w:pPr>
        <w:tabs>
          <w:tab w:val="left" w:pos="776"/>
        </w:tabs>
        <w:adjustRightInd/>
        <w:spacing w:before="120"/>
        <w:rPr>
          <w:spacing w:val="-4"/>
          <w:sz w:val="24"/>
          <w:szCs w:val="24"/>
        </w:rPr>
      </w:pPr>
      <w:r>
        <w:rPr>
          <w:spacing w:val="-4"/>
          <w:sz w:val="24"/>
          <w:szCs w:val="24"/>
        </w:rPr>
        <w:t>There was discussion of some documents from the previous meeting in March for the benefit of people attending a JCA meeting for the first</w:t>
      </w:r>
      <w:r>
        <w:rPr>
          <w:rFonts w:ascii="Cambria" w:hAnsi="Cambria" w:cs="Cambria"/>
          <w:b/>
          <w:bCs/>
          <w:i/>
          <w:iCs/>
          <w:sz w:val="28"/>
          <w:szCs w:val="28"/>
        </w:rPr>
        <w:t xml:space="preserve"> </w:t>
      </w:r>
      <w:r>
        <w:rPr>
          <w:spacing w:val="-4"/>
          <w:sz w:val="24"/>
          <w:szCs w:val="24"/>
        </w:rPr>
        <w:t xml:space="preserve">time. Mr. </w:t>
      </w:r>
      <w:proofErr w:type="spellStart"/>
      <w:r>
        <w:rPr>
          <w:spacing w:val="-4"/>
          <w:sz w:val="24"/>
          <w:szCs w:val="24"/>
        </w:rPr>
        <w:t>Kisrawi</w:t>
      </w:r>
      <w:proofErr w:type="spellEnd"/>
      <w:r>
        <w:rPr>
          <w:spacing w:val="-4"/>
          <w:sz w:val="24"/>
          <w:szCs w:val="24"/>
        </w:rPr>
        <w:t xml:space="preserve"> Chairman of ITU-D SG 2 stressed the importance of the year ahead for the ITU-D sector, citing the new accessibility resolution </w:t>
      </w:r>
      <w:r>
        <w:rPr>
          <w:sz w:val="24"/>
          <w:szCs w:val="24"/>
        </w:rPr>
        <w:t>for WTDC-10: Access to information and communication technology by persons with disabilities,</w:t>
      </w:r>
      <w:r>
        <w:rPr>
          <w:spacing w:val="-4"/>
          <w:sz w:val="24"/>
          <w:szCs w:val="24"/>
        </w:rPr>
        <w:t xml:space="preserve"> </w:t>
      </w:r>
      <w:r>
        <w:rPr>
          <w:spacing w:val="-4"/>
          <w:sz w:val="24"/>
          <w:szCs w:val="24"/>
        </w:rPr>
        <w:lastRenderedPageBreak/>
        <w:t>(created by ITU-D Q20/SG1 (Access to telecommunication services for people with disabilities). He stressed the need for the involvement of the JCA-AHF in the next TDAG meetings and the subsequent WTDC meetings in May 2010.</w:t>
      </w:r>
    </w:p>
    <w:p w:rsidR="00A71036" w:rsidRDefault="00A71036" w:rsidP="005904F6">
      <w:pPr>
        <w:tabs>
          <w:tab w:val="left" w:pos="776"/>
        </w:tabs>
        <w:adjustRightInd/>
        <w:spacing w:before="180"/>
        <w:rPr>
          <w:spacing w:val="-4"/>
          <w:sz w:val="24"/>
          <w:szCs w:val="24"/>
        </w:rPr>
      </w:pPr>
      <w:r>
        <w:rPr>
          <w:spacing w:val="-4"/>
          <w:sz w:val="24"/>
          <w:szCs w:val="24"/>
        </w:rPr>
        <w:t>It was noted that Captioning and sign language is still sporadically provided and that it has to be requested by a person with disabilities. It is becoming clear that Captioning is also beneficial for persons who, while are not physically disabled, do not have English as a first language. Also, the aging process causes diminished hearing. Many of the delegates have commented that captioning improved their ability to follow a meeting, especially those that are paperless.</w:t>
      </w:r>
    </w:p>
    <w:p w:rsidR="00A71036" w:rsidRDefault="00A71036" w:rsidP="00E87265">
      <w:pPr>
        <w:widowControl/>
        <w:tabs>
          <w:tab w:val="left" w:pos="794"/>
        </w:tabs>
        <w:overflowPunct w:val="0"/>
        <w:spacing w:before="240"/>
        <w:textAlignment w:val="baseline"/>
      </w:pPr>
      <w:r>
        <w:rPr>
          <w:spacing w:val="-4"/>
          <w:sz w:val="24"/>
          <w:szCs w:val="24"/>
        </w:rPr>
        <w:t>The following questions were asked about captioning:</w:t>
      </w:r>
    </w:p>
    <w:p w:rsidR="00A71036" w:rsidRDefault="00A71036" w:rsidP="005904F6">
      <w:pPr>
        <w:widowControl/>
        <w:numPr>
          <w:ilvl w:val="0"/>
          <w:numId w:val="1"/>
        </w:numPr>
        <w:tabs>
          <w:tab w:val="left" w:pos="794"/>
        </w:tabs>
        <w:overflowPunct w:val="0"/>
        <w:spacing w:before="120"/>
        <w:ind w:hanging="720"/>
        <w:textAlignment w:val="baseline"/>
        <w:rPr>
          <w:sz w:val="24"/>
          <w:szCs w:val="24"/>
        </w:rPr>
      </w:pPr>
      <w:r>
        <w:rPr>
          <w:sz w:val="24"/>
          <w:szCs w:val="24"/>
        </w:rPr>
        <w:t>WTDC: should it be captioned and a liaison sent from the JCA?</w:t>
      </w:r>
    </w:p>
    <w:p w:rsidR="00A71036" w:rsidRDefault="00A71036" w:rsidP="005904F6">
      <w:pPr>
        <w:widowControl/>
        <w:numPr>
          <w:ilvl w:val="0"/>
          <w:numId w:val="1"/>
        </w:numPr>
        <w:tabs>
          <w:tab w:val="left" w:pos="794"/>
        </w:tabs>
        <w:overflowPunct w:val="0"/>
        <w:spacing w:before="120"/>
        <w:ind w:hanging="720"/>
        <w:textAlignment w:val="baseline"/>
        <w:rPr>
          <w:sz w:val="24"/>
          <w:szCs w:val="24"/>
        </w:rPr>
      </w:pPr>
      <w:r>
        <w:rPr>
          <w:sz w:val="24"/>
          <w:szCs w:val="24"/>
        </w:rPr>
        <w:t>ITU Plenipotentiary Conference: should it be captioned and a liaison sent?</w:t>
      </w:r>
    </w:p>
    <w:p w:rsidR="00A71036" w:rsidRDefault="00A71036" w:rsidP="005904F6">
      <w:pPr>
        <w:widowControl/>
        <w:numPr>
          <w:ilvl w:val="0"/>
          <w:numId w:val="1"/>
        </w:numPr>
        <w:tabs>
          <w:tab w:val="left" w:pos="794"/>
        </w:tabs>
        <w:overflowPunct w:val="0"/>
        <w:spacing w:before="120"/>
        <w:ind w:hanging="720"/>
        <w:textAlignment w:val="baseline"/>
        <w:rPr>
          <w:sz w:val="24"/>
          <w:szCs w:val="24"/>
        </w:rPr>
      </w:pPr>
      <w:r>
        <w:rPr>
          <w:sz w:val="24"/>
          <w:szCs w:val="24"/>
        </w:rPr>
        <w:t>Council: should it be captioned and a liaison sent?</w:t>
      </w:r>
    </w:p>
    <w:p w:rsidR="00A71036" w:rsidRDefault="00A71036" w:rsidP="005904F6">
      <w:pPr>
        <w:widowControl/>
        <w:tabs>
          <w:tab w:val="left" w:pos="794"/>
        </w:tabs>
        <w:overflowPunct w:val="0"/>
        <w:spacing w:before="120"/>
        <w:ind w:left="1418"/>
        <w:textAlignment w:val="baseline"/>
        <w:rPr>
          <w:spacing w:val="-4"/>
          <w:sz w:val="24"/>
          <w:szCs w:val="24"/>
        </w:rPr>
      </w:pPr>
      <w:r>
        <w:rPr>
          <w:spacing w:val="-4"/>
          <w:sz w:val="24"/>
          <w:szCs w:val="24"/>
        </w:rPr>
        <w:t>It was decided that the convener should not send liaisons directly from the JCA but could act as an individual with regard to this.  However, it is noted that item 7 in the work plan says to</w:t>
      </w:r>
    </w:p>
    <w:p w:rsidR="00A71036" w:rsidRDefault="00A71036" w:rsidP="005904F6">
      <w:pPr>
        <w:widowControl/>
        <w:tabs>
          <w:tab w:val="left" w:pos="794"/>
        </w:tabs>
        <w:overflowPunct w:val="0"/>
        <w:spacing w:before="120"/>
        <w:ind w:left="1701" w:right="421"/>
        <w:textAlignment w:val="baseline"/>
        <w:rPr>
          <w:spacing w:val="-4"/>
        </w:rPr>
      </w:pPr>
      <w:r>
        <w:rPr>
          <w:spacing w:val="-4"/>
        </w:rPr>
        <w:t>Continue the work on creating guidelines for accessibility in ITU meetings by identifying users’ requirements, including real-time captioning, appropriate sign language interpretation as required, web accessibility to include registration forms that include accessibility requests and physical assistance for individuals when needed.</w:t>
      </w:r>
    </w:p>
    <w:p w:rsidR="00A71036" w:rsidRDefault="00A71036" w:rsidP="005904F6">
      <w:pPr>
        <w:widowControl/>
        <w:numPr>
          <w:ilvl w:val="0"/>
          <w:numId w:val="1"/>
        </w:numPr>
        <w:tabs>
          <w:tab w:val="clear" w:pos="1440"/>
          <w:tab w:val="left" w:pos="1418"/>
        </w:tabs>
        <w:overflowPunct w:val="0"/>
        <w:spacing w:before="120"/>
        <w:ind w:left="1418" w:hanging="709"/>
        <w:textAlignment w:val="baseline"/>
        <w:rPr>
          <w:sz w:val="24"/>
          <w:szCs w:val="24"/>
        </w:rPr>
      </w:pPr>
      <w:r>
        <w:rPr>
          <w:sz w:val="24"/>
          <w:szCs w:val="24"/>
        </w:rPr>
        <w:t>Should ITU-T Study Groups plenary sessions be captioned, in addition to Q.26/16 and Q.4/2?</w:t>
      </w:r>
    </w:p>
    <w:p w:rsidR="00A71036" w:rsidRDefault="00A71036" w:rsidP="002C1201">
      <w:pPr>
        <w:widowControl/>
        <w:numPr>
          <w:ilvl w:val="0"/>
          <w:numId w:val="1"/>
        </w:numPr>
        <w:tabs>
          <w:tab w:val="clear" w:pos="1440"/>
          <w:tab w:val="left" w:pos="1418"/>
        </w:tabs>
        <w:overflowPunct w:val="0"/>
        <w:spacing w:before="120"/>
        <w:ind w:left="1418" w:hanging="709"/>
        <w:textAlignment w:val="baseline"/>
        <w:rPr>
          <w:sz w:val="24"/>
          <w:szCs w:val="24"/>
        </w:rPr>
      </w:pPr>
      <w:r>
        <w:rPr>
          <w:sz w:val="24"/>
          <w:szCs w:val="24"/>
        </w:rPr>
        <w:t>Should captioning be brought up at TSAG to at least cover the ITU-T needs?</w:t>
      </w:r>
    </w:p>
    <w:p w:rsidR="00A71036" w:rsidRDefault="00A71036" w:rsidP="002C1201">
      <w:pPr>
        <w:widowControl/>
        <w:numPr>
          <w:ilvl w:val="0"/>
          <w:numId w:val="1"/>
        </w:numPr>
        <w:tabs>
          <w:tab w:val="clear" w:pos="1440"/>
          <w:tab w:val="left" w:pos="1418"/>
        </w:tabs>
        <w:overflowPunct w:val="0"/>
        <w:spacing w:before="120"/>
        <w:ind w:left="1418" w:hanging="709"/>
        <w:textAlignment w:val="baseline"/>
        <w:rPr>
          <w:sz w:val="24"/>
          <w:szCs w:val="24"/>
        </w:rPr>
      </w:pPr>
      <w:r>
        <w:rPr>
          <w:sz w:val="24"/>
          <w:szCs w:val="24"/>
        </w:rPr>
        <w:t>Should captioning be brought up at TDAG to cover the ITU-D needs?</w:t>
      </w:r>
    </w:p>
    <w:p w:rsidR="00A71036" w:rsidRDefault="00A71036" w:rsidP="002C1201">
      <w:pPr>
        <w:widowControl/>
        <w:numPr>
          <w:ilvl w:val="0"/>
          <w:numId w:val="1"/>
        </w:numPr>
        <w:tabs>
          <w:tab w:val="clear" w:pos="1440"/>
          <w:tab w:val="left" w:pos="1418"/>
        </w:tabs>
        <w:overflowPunct w:val="0"/>
        <w:spacing w:before="120"/>
        <w:ind w:left="1418" w:hanging="709"/>
        <w:textAlignment w:val="baseline"/>
        <w:rPr>
          <w:sz w:val="24"/>
          <w:szCs w:val="24"/>
        </w:rPr>
      </w:pPr>
      <w:r>
        <w:rPr>
          <w:sz w:val="24"/>
          <w:szCs w:val="24"/>
        </w:rPr>
        <w:t xml:space="preserve">Should registration forms be more explicit, citing a section to request special needs like captioning and sign language </w:t>
      </w:r>
      <w:proofErr w:type="gramStart"/>
      <w:r>
        <w:rPr>
          <w:sz w:val="24"/>
          <w:szCs w:val="24"/>
        </w:rPr>
        <w:t>etc.</w:t>
      </w:r>
      <w:proofErr w:type="gramEnd"/>
      <w:r>
        <w:rPr>
          <w:sz w:val="24"/>
          <w:szCs w:val="24"/>
        </w:rPr>
        <w:t xml:space="preserve"> Contributions to TDAG and TSAG? </w:t>
      </w:r>
    </w:p>
    <w:p w:rsidR="00A71036" w:rsidRPr="00300AD2" w:rsidRDefault="00A71036" w:rsidP="00E87265">
      <w:pPr>
        <w:pStyle w:val="Heading2"/>
        <w:spacing w:before="240"/>
        <w:rPr>
          <w:rFonts w:asciiTheme="majorBidi" w:hAnsiTheme="majorBidi"/>
          <w:color w:val="000000" w:themeColor="text1"/>
          <w:sz w:val="24"/>
          <w:szCs w:val="24"/>
        </w:rPr>
      </w:pPr>
      <w:r w:rsidRPr="00300AD2">
        <w:rPr>
          <w:rFonts w:asciiTheme="majorBidi" w:hAnsiTheme="majorBidi"/>
          <w:color w:val="000000" w:themeColor="text1"/>
          <w:sz w:val="24"/>
          <w:szCs w:val="24"/>
        </w:rPr>
        <w:t>3.1</w:t>
      </w:r>
      <w:r w:rsidRPr="00300AD2">
        <w:rPr>
          <w:rFonts w:asciiTheme="majorBidi" w:hAnsiTheme="majorBidi"/>
          <w:color w:val="000000" w:themeColor="text1"/>
          <w:sz w:val="24"/>
          <w:szCs w:val="24"/>
        </w:rPr>
        <w:tab/>
        <w:t>Status report of JCA_AHF development activities in support of Accessibility</w:t>
      </w:r>
    </w:p>
    <w:p w:rsidR="00A71036" w:rsidRDefault="00A71036" w:rsidP="002C1201">
      <w:pPr>
        <w:tabs>
          <w:tab w:val="left" w:pos="776"/>
        </w:tabs>
        <w:adjustRightInd/>
        <w:spacing w:before="180"/>
        <w:rPr>
          <w:spacing w:val="-4"/>
          <w:sz w:val="24"/>
          <w:szCs w:val="24"/>
        </w:rPr>
      </w:pPr>
      <w:r>
        <w:rPr>
          <w:spacing w:val="-4"/>
          <w:sz w:val="24"/>
          <w:szCs w:val="24"/>
        </w:rPr>
        <w:t>The Accessibility workshops for the year of 2009 were discussed, where the JCA-AHF played an important role in the organizing and participation.  They were:</w:t>
      </w:r>
    </w:p>
    <w:p w:rsidR="00A71036" w:rsidRDefault="00A71036" w:rsidP="002C1201">
      <w:pPr>
        <w:tabs>
          <w:tab w:val="left" w:pos="776"/>
        </w:tabs>
        <w:adjustRightInd/>
        <w:spacing w:before="180"/>
        <w:rPr>
          <w:spacing w:val="-4"/>
          <w:sz w:val="24"/>
          <w:szCs w:val="24"/>
        </w:rPr>
      </w:pPr>
      <w:hyperlink r:id="rId9" w:history="1">
        <w:r>
          <w:rPr>
            <w:rStyle w:val="Hyperlink"/>
            <w:spacing w:val="-4"/>
            <w:sz w:val="24"/>
            <w:szCs w:val="24"/>
          </w:rPr>
          <w:t>ITU panel “Globalization of Standardization and Making the International Telecommunication Union (ITU) Accessible” at the TDI conference “Where Access begins”</w:t>
        </w:r>
      </w:hyperlink>
      <w:r>
        <w:br/>
      </w:r>
      <w:r>
        <w:rPr>
          <w:spacing w:val="-4"/>
          <w:sz w:val="24"/>
          <w:szCs w:val="24"/>
        </w:rPr>
        <w:t>(Washington DC, USA, 30 July – 1 August 2009) The convener and the Secretariat of JCA-AHF, plus Cynthia Waddell, gave a presentations and took note of other presentations and speakers for future presentations and workshops.</w:t>
      </w:r>
    </w:p>
    <w:p w:rsidR="00A71036" w:rsidRDefault="00A71036" w:rsidP="00B657F1">
      <w:pPr>
        <w:tabs>
          <w:tab w:val="left" w:pos="776"/>
        </w:tabs>
        <w:adjustRightInd/>
        <w:spacing w:before="180"/>
        <w:rPr>
          <w:spacing w:val="-4"/>
          <w:sz w:val="24"/>
          <w:szCs w:val="24"/>
        </w:rPr>
      </w:pPr>
      <w:hyperlink r:id="rId10" w:history="1">
        <w:proofErr w:type="gramStart"/>
        <w:r>
          <w:rPr>
            <w:rStyle w:val="Hyperlink"/>
            <w:spacing w:val="-4"/>
            <w:sz w:val="24"/>
            <w:szCs w:val="24"/>
          </w:rPr>
          <w:t>Asia-Pacific Regional Forum on Mainstreaming ICT Accessibility for Persons with Disabilities</w:t>
        </w:r>
      </w:hyperlink>
      <w:r>
        <w:rPr>
          <w:spacing w:val="-4"/>
          <w:sz w:val="24"/>
          <w:szCs w:val="24"/>
        </w:rPr>
        <w:t xml:space="preserve"> (Bangkok, Thailand, 25 - 27 August 2009).</w:t>
      </w:r>
      <w:proofErr w:type="gramEnd"/>
      <w:r>
        <w:rPr>
          <w:spacing w:val="-4"/>
          <w:sz w:val="24"/>
          <w:szCs w:val="24"/>
        </w:rPr>
        <w:t xml:space="preserve">  The JCA-AHF </w:t>
      </w:r>
      <w:r w:rsidR="00B657F1">
        <w:rPr>
          <w:spacing w:val="-4"/>
          <w:sz w:val="24"/>
          <w:szCs w:val="24"/>
        </w:rPr>
        <w:t>S</w:t>
      </w:r>
      <w:r>
        <w:rPr>
          <w:spacing w:val="-4"/>
          <w:sz w:val="24"/>
          <w:szCs w:val="24"/>
        </w:rPr>
        <w:t xml:space="preserve">ecretariat, Alexandra Gaspari, attended and gave a presentation on the accessibility work in ITU-T in ITU-D. </w:t>
      </w:r>
    </w:p>
    <w:p w:rsidR="00A71036" w:rsidRDefault="00A71036" w:rsidP="00B657F1">
      <w:pPr>
        <w:tabs>
          <w:tab w:val="left" w:pos="776"/>
        </w:tabs>
        <w:adjustRightInd/>
        <w:spacing w:before="180"/>
        <w:rPr>
          <w:spacing w:val="-4"/>
          <w:sz w:val="24"/>
          <w:szCs w:val="24"/>
        </w:rPr>
      </w:pPr>
      <w:hyperlink r:id="rId11" w:history="1">
        <w:r>
          <w:rPr>
            <w:rStyle w:val="Hyperlink"/>
            <w:spacing w:val="-4"/>
            <w:sz w:val="24"/>
            <w:szCs w:val="24"/>
          </w:rPr>
          <w:t>Session on assistive technologies: accessibility and e-health, Forum World Telecom 2009</w:t>
        </w:r>
      </w:hyperlink>
      <w:r>
        <w:br/>
      </w:r>
      <w:r>
        <w:rPr>
          <w:spacing w:val="-4"/>
          <w:sz w:val="24"/>
          <w:szCs w:val="24"/>
        </w:rPr>
        <w:t>(Geneva, 8 October 2009</w:t>
      </w:r>
      <w:proofErr w:type="gramStart"/>
      <w:r>
        <w:rPr>
          <w:spacing w:val="-4"/>
          <w:sz w:val="24"/>
          <w:szCs w:val="24"/>
        </w:rPr>
        <w:t xml:space="preserve">) </w:t>
      </w:r>
      <w:r w:rsidR="00077952">
        <w:rPr>
          <w:spacing w:val="-4"/>
          <w:sz w:val="24"/>
          <w:szCs w:val="24"/>
        </w:rPr>
        <w:t xml:space="preserve"> </w:t>
      </w:r>
      <w:r>
        <w:rPr>
          <w:spacing w:val="-4"/>
          <w:sz w:val="24"/>
          <w:szCs w:val="24"/>
        </w:rPr>
        <w:t>JCA</w:t>
      </w:r>
      <w:proofErr w:type="gramEnd"/>
      <w:r>
        <w:rPr>
          <w:spacing w:val="-4"/>
          <w:sz w:val="24"/>
          <w:szCs w:val="24"/>
        </w:rPr>
        <w:t xml:space="preserve"> Convener chaired the event, which was captioned.</w:t>
      </w:r>
    </w:p>
    <w:p w:rsidR="00A71036" w:rsidRDefault="00A71036" w:rsidP="002C1201">
      <w:pPr>
        <w:tabs>
          <w:tab w:val="left" w:pos="776"/>
        </w:tabs>
        <w:adjustRightInd/>
        <w:spacing w:before="180"/>
        <w:rPr>
          <w:spacing w:val="-4"/>
          <w:sz w:val="24"/>
          <w:szCs w:val="24"/>
        </w:rPr>
      </w:pPr>
      <w:hyperlink r:id="rId12" w:history="1">
        <w:r>
          <w:rPr>
            <w:rStyle w:val="Hyperlink"/>
            <w:spacing w:val="-4"/>
            <w:sz w:val="24"/>
            <w:szCs w:val="24"/>
          </w:rPr>
          <w:t>The Workshop on Accessibility</w:t>
        </w:r>
      </w:hyperlink>
      <w:r>
        <w:rPr>
          <w:spacing w:val="-4"/>
          <w:sz w:val="24"/>
          <w:szCs w:val="24"/>
        </w:rPr>
        <w:t xml:space="preserve"> (Bamako, Mali, 13 – 15 October 2009)   This event was organized by the JCA-AHF, ITU-T and the ITU regional office in Addis Abba. </w:t>
      </w:r>
    </w:p>
    <w:p w:rsidR="00A71036" w:rsidRDefault="00A71036" w:rsidP="002C1201">
      <w:pPr>
        <w:tabs>
          <w:tab w:val="left" w:pos="776"/>
        </w:tabs>
        <w:adjustRightInd/>
        <w:spacing w:before="180"/>
        <w:rPr>
          <w:spacing w:val="-4"/>
          <w:sz w:val="24"/>
          <w:szCs w:val="24"/>
        </w:rPr>
      </w:pPr>
      <w:hyperlink r:id="rId13" w:history="1">
        <w:r>
          <w:rPr>
            <w:rStyle w:val="Hyperlink"/>
            <w:spacing w:val="-4"/>
            <w:sz w:val="24"/>
            <w:szCs w:val="24"/>
          </w:rPr>
          <w:t>“The impact of the United Nations Convention on the Rights of Persons with Disabilities on the work of the ITU-T" workshop</w:t>
        </w:r>
      </w:hyperlink>
      <w:r>
        <w:rPr>
          <w:spacing w:val="-4"/>
          <w:sz w:val="24"/>
          <w:szCs w:val="24"/>
        </w:rPr>
        <w:t xml:space="preserve"> </w:t>
      </w:r>
      <w:proofErr w:type="gramStart"/>
      <w:r>
        <w:rPr>
          <w:spacing w:val="-4"/>
          <w:sz w:val="24"/>
          <w:szCs w:val="24"/>
        </w:rPr>
        <w:t>( Geneva</w:t>
      </w:r>
      <w:proofErr w:type="gramEnd"/>
      <w:r>
        <w:rPr>
          <w:spacing w:val="-4"/>
          <w:sz w:val="24"/>
          <w:szCs w:val="24"/>
        </w:rPr>
        <w:t>, Switzerland, 2 November 2009)  ITU-T  SG16, in particular Q26, and the JCA-AHF organized the event.</w:t>
      </w:r>
    </w:p>
    <w:p w:rsidR="00A71036" w:rsidRDefault="00A71036" w:rsidP="002C1201">
      <w:pPr>
        <w:tabs>
          <w:tab w:val="left" w:pos="776"/>
        </w:tabs>
        <w:adjustRightInd/>
        <w:spacing w:before="180"/>
        <w:rPr>
          <w:spacing w:val="-4"/>
          <w:sz w:val="24"/>
          <w:szCs w:val="24"/>
        </w:rPr>
      </w:pPr>
      <w:hyperlink r:id="rId14" w:history="1">
        <w:proofErr w:type="gramStart"/>
        <w:r>
          <w:rPr>
            <w:rStyle w:val="Hyperlink"/>
            <w:spacing w:val="-4"/>
            <w:sz w:val="24"/>
            <w:szCs w:val="24"/>
          </w:rPr>
          <w:t>The Dynamic Coalition on Accessibility and Disability (DCAD) 4th IGF meeting</w:t>
        </w:r>
      </w:hyperlink>
      <w:r>
        <w:rPr>
          <w:spacing w:val="-4"/>
          <w:sz w:val="24"/>
          <w:szCs w:val="24"/>
        </w:rPr>
        <w:t xml:space="preserve"> (</w:t>
      </w:r>
      <w:proofErr w:type="spellStart"/>
      <w:r>
        <w:rPr>
          <w:spacing w:val="-4"/>
          <w:sz w:val="24"/>
          <w:szCs w:val="24"/>
        </w:rPr>
        <w:t>Sharm</w:t>
      </w:r>
      <w:proofErr w:type="spellEnd"/>
      <w:r>
        <w:rPr>
          <w:spacing w:val="-4"/>
          <w:sz w:val="24"/>
          <w:szCs w:val="24"/>
        </w:rPr>
        <w:t xml:space="preserve"> El Sheikh, Egypt, 15 - 18 November 2009)</w:t>
      </w:r>
      <w:r w:rsidR="003744F3">
        <w:rPr>
          <w:spacing w:val="-4"/>
          <w:sz w:val="24"/>
          <w:szCs w:val="24"/>
        </w:rPr>
        <w:t>.</w:t>
      </w:r>
      <w:proofErr w:type="gramEnd"/>
      <w:r w:rsidR="003744F3">
        <w:rPr>
          <w:spacing w:val="-4"/>
          <w:sz w:val="24"/>
          <w:szCs w:val="24"/>
        </w:rPr>
        <w:t xml:space="preserve"> </w:t>
      </w:r>
      <w:r>
        <w:rPr>
          <w:spacing w:val="-4"/>
          <w:sz w:val="24"/>
          <w:szCs w:val="24"/>
        </w:rPr>
        <w:t xml:space="preserve"> Two accessibility workshops were organized by the JCA-AHF.</w:t>
      </w:r>
    </w:p>
    <w:p w:rsidR="00A71036" w:rsidRDefault="00A71036" w:rsidP="002C1201">
      <w:pPr>
        <w:tabs>
          <w:tab w:val="left" w:pos="776"/>
        </w:tabs>
        <w:adjustRightInd/>
        <w:spacing w:before="180"/>
        <w:rPr>
          <w:spacing w:val="-4"/>
          <w:sz w:val="24"/>
          <w:szCs w:val="24"/>
        </w:rPr>
      </w:pPr>
      <w:r>
        <w:rPr>
          <w:spacing w:val="-4"/>
          <w:sz w:val="24"/>
          <w:szCs w:val="24"/>
        </w:rPr>
        <w:t>Future workshops, planned for 2010, are:</w:t>
      </w:r>
    </w:p>
    <w:p w:rsidR="00A71036" w:rsidRDefault="00A71036" w:rsidP="00B657F1">
      <w:pPr>
        <w:tabs>
          <w:tab w:val="left" w:pos="776"/>
        </w:tabs>
        <w:adjustRightInd/>
        <w:spacing w:before="180"/>
        <w:rPr>
          <w:spacing w:val="-4"/>
          <w:sz w:val="24"/>
          <w:szCs w:val="24"/>
        </w:rPr>
      </w:pPr>
      <w:hyperlink r:id="rId15" w:history="1">
        <w:r>
          <w:rPr>
            <w:rStyle w:val="Hyperlink"/>
            <w:spacing w:val="-4"/>
            <w:sz w:val="24"/>
            <w:szCs w:val="24"/>
          </w:rPr>
          <w:t>Joint WIPO-ITU Accessibility Workshop</w:t>
        </w:r>
      </w:hyperlink>
      <w:r>
        <w:rPr>
          <w:spacing w:val="-4"/>
          <w:sz w:val="24"/>
          <w:szCs w:val="24"/>
        </w:rPr>
        <w:t xml:space="preserve"> (Geneva, 2 - 5 February, 2010) JCA-AHF Secretariat</w:t>
      </w:r>
      <w:r w:rsidR="00B657F1">
        <w:rPr>
          <w:spacing w:val="-4"/>
          <w:sz w:val="24"/>
          <w:szCs w:val="24"/>
        </w:rPr>
        <w:t>,</w:t>
      </w:r>
      <w:r>
        <w:rPr>
          <w:spacing w:val="-4"/>
          <w:sz w:val="24"/>
          <w:szCs w:val="24"/>
        </w:rPr>
        <w:t xml:space="preserve"> Alexandra Gaspari</w:t>
      </w:r>
      <w:r w:rsidR="00B657F1">
        <w:rPr>
          <w:spacing w:val="-4"/>
          <w:sz w:val="24"/>
          <w:szCs w:val="24"/>
        </w:rPr>
        <w:t>,</w:t>
      </w:r>
      <w:r>
        <w:rPr>
          <w:spacing w:val="-4"/>
          <w:sz w:val="24"/>
          <w:szCs w:val="24"/>
        </w:rPr>
        <w:t xml:space="preserve"> is the organizer and one of the moderators for the ITU.  The objective of this Workshop is to promote awareness on accessibility and encourage webmasters within the United Nations system and other International Organizations to implement accessibility in their daily work. </w:t>
      </w:r>
    </w:p>
    <w:p w:rsidR="00A71036" w:rsidRDefault="00A71036" w:rsidP="003744F3">
      <w:pPr>
        <w:tabs>
          <w:tab w:val="left" w:pos="776"/>
        </w:tabs>
        <w:adjustRightInd/>
        <w:spacing w:before="180"/>
        <w:rPr>
          <w:spacing w:val="-4"/>
          <w:sz w:val="24"/>
          <w:szCs w:val="24"/>
        </w:rPr>
      </w:pPr>
      <w:r>
        <w:rPr>
          <w:spacing w:val="-4"/>
          <w:sz w:val="24"/>
          <w:szCs w:val="24"/>
        </w:rPr>
        <w:t>The Dynamic Coalition on Accessibility and Disability (DCAD) will be participating with the JCA</w:t>
      </w:r>
      <w:r w:rsidR="003744F3">
        <w:rPr>
          <w:spacing w:val="-4"/>
          <w:sz w:val="24"/>
          <w:szCs w:val="24"/>
        </w:rPr>
        <w:noBreakHyphen/>
      </w:r>
      <w:r>
        <w:rPr>
          <w:spacing w:val="-4"/>
          <w:sz w:val="24"/>
          <w:szCs w:val="24"/>
        </w:rPr>
        <w:t>AHF to organize an Accessibility workshop at the next (5</w:t>
      </w:r>
      <w:r>
        <w:rPr>
          <w:spacing w:val="-4"/>
          <w:sz w:val="24"/>
          <w:szCs w:val="24"/>
          <w:vertAlign w:val="superscript"/>
        </w:rPr>
        <w:t>th</w:t>
      </w:r>
      <w:r>
        <w:rPr>
          <w:spacing w:val="-4"/>
          <w:sz w:val="24"/>
          <w:szCs w:val="24"/>
        </w:rPr>
        <w:t>) IGF meeting, 14</w:t>
      </w:r>
      <w:r w:rsidR="002C1201">
        <w:rPr>
          <w:spacing w:val="-4"/>
          <w:sz w:val="24"/>
          <w:szCs w:val="24"/>
        </w:rPr>
        <w:t> </w:t>
      </w:r>
      <w:r w:rsidR="00C441B1">
        <w:rPr>
          <w:spacing w:val="-4"/>
          <w:sz w:val="24"/>
          <w:szCs w:val="24"/>
        </w:rPr>
        <w:noBreakHyphen/>
        <w:t> </w:t>
      </w:r>
      <w:r>
        <w:rPr>
          <w:spacing w:val="-4"/>
          <w:sz w:val="24"/>
          <w:szCs w:val="24"/>
        </w:rPr>
        <w:t>17</w:t>
      </w:r>
      <w:r w:rsidR="002C1201">
        <w:rPr>
          <w:spacing w:val="-4"/>
          <w:sz w:val="24"/>
          <w:szCs w:val="24"/>
        </w:rPr>
        <w:t> </w:t>
      </w:r>
      <w:r>
        <w:rPr>
          <w:spacing w:val="-4"/>
          <w:sz w:val="24"/>
          <w:szCs w:val="24"/>
        </w:rPr>
        <w:t>September 2010, in Vilnius, Lithuania. Details will be available on the JCA-AHF website and the DCAD website.</w:t>
      </w:r>
    </w:p>
    <w:p w:rsidR="00A71036" w:rsidRDefault="00A71036" w:rsidP="002C1201">
      <w:pPr>
        <w:tabs>
          <w:tab w:val="left" w:pos="776"/>
        </w:tabs>
        <w:adjustRightInd/>
        <w:spacing w:before="180"/>
        <w:rPr>
          <w:spacing w:val="-4"/>
          <w:sz w:val="24"/>
          <w:szCs w:val="24"/>
        </w:rPr>
      </w:pPr>
      <w:r>
        <w:rPr>
          <w:spacing w:val="-4"/>
          <w:sz w:val="24"/>
          <w:szCs w:val="24"/>
        </w:rPr>
        <w:t>It was agreed that collaboration would continue with the following organizations</w:t>
      </w:r>
    </w:p>
    <w:p w:rsidR="00A71036" w:rsidRDefault="00A71036" w:rsidP="002C1201">
      <w:pPr>
        <w:widowControl/>
        <w:numPr>
          <w:ilvl w:val="1"/>
          <w:numId w:val="2"/>
        </w:numPr>
        <w:overflowPunct w:val="0"/>
        <w:spacing w:before="120"/>
        <w:ind w:left="540" w:hanging="540"/>
        <w:textAlignment w:val="baseline"/>
        <w:rPr>
          <w:sz w:val="24"/>
          <w:szCs w:val="24"/>
        </w:rPr>
      </w:pPr>
      <w:r>
        <w:rPr>
          <w:sz w:val="24"/>
          <w:szCs w:val="24"/>
        </w:rPr>
        <w:t>United Nations</w:t>
      </w:r>
    </w:p>
    <w:p w:rsidR="00A71036" w:rsidRDefault="00A71036" w:rsidP="002C1201">
      <w:pPr>
        <w:widowControl/>
        <w:numPr>
          <w:ilvl w:val="1"/>
          <w:numId w:val="2"/>
        </w:numPr>
        <w:overflowPunct w:val="0"/>
        <w:ind w:left="539" w:hanging="539"/>
        <w:textAlignment w:val="baseline"/>
        <w:rPr>
          <w:sz w:val="24"/>
          <w:szCs w:val="24"/>
        </w:rPr>
      </w:pPr>
      <w:r>
        <w:rPr>
          <w:sz w:val="24"/>
          <w:szCs w:val="24"/>
        </w:rPr>
        <w:t>G3ict - Global Initiative for Inclusive Information and Communication Technologies</w:t>
      </w:r>
    </w:p>
    <w:p w:rsidR="00A71036" w:rsidRDefault="00A71036" w:rsidP="002C1201">
      <w:pPr>
        <w:widowControl/>
        <w:numPr>
          <w:ilvl w:val="1"/>
          <w:numId w:val="2"/>
        </w:numPr>
        <w:overflowPunct w:val="0"/>
        <w:ind w:left="539" w:hanging="539"/>
        <w:textAlignment w:val="baseline"/>
        <w:rPr>
          <w:sz w:val="24"/>
          <w:szCs w:val="24"/>
        </w:rPr>
      </w:pPr>
      <w:r>
        <w:rPr>
          <w:sz w:val="24"/>
          <w:szCs w:val="24"/>
        </w:rPr>
        <w:t>Standards Bodies (for instance, the Special Working Group on Accessibility</w:t>
      </w:r>
      <w:r>
        <w:rPr>
          <w:b/>
          <w:bCs/>
          <w:sz w:val="24"/>
          <w:szCs w:val="24"/>
        </w:rPr>
        <w:t xml:space="preserve">  - </w:t>
      </w:r>
      <w:r>
        <w:rPr>
          <w:sz w:val="24"/>
          <w:szCs w:val="24"/>
        </w:rPr>
        <w:t>ISO/IEC JTC 1/SWGA)</w:t>
      </w:r>
    </w:p>
    <w:p w:rsidR="00A71036" w:rsidRDefault="00A71036" w:rsidP="002C1201">
      <w:pPr>
        <w:widowControl/>
        <w:numPr>
          <w:ilvl w:val="1"/>
          <w:numId w:val="2"/>
        </w:numPr>
        <w:overflowPunct w:val="0"/>
        <w:ind w:left="539" w:hanging="539"/>
        <w:textAlignment w:val="baseline"/>
        <w:rPr>
          <w:sz w:val="24"/>
          <w:szCs w:val="24"/>
        </w:rPr>
      </w:pPr>
      <w:r>
        <w:rPr>
          <w:sz w:val="24"/>
          <w:szCs w:val="24"/>
        </w:rPr>
        <w:t xml:space="preserve">EBU - European Broadcasting Union </w:t>
      </w:r>
    </w:p>
    <w:p w:rsidR="00A71036" w:rsidRDefault="00A71036" w:rsidP="002C1201">
      <w:pPr>
        <w:widowControl/>
        <w:numPr>
          <w:ilvl w:val="1"/>
          <w:numId w:val="2"/>
        </w:numPr>
        <w:overflowPunct w:val="0"/>
        <w:ind w:left="539" w:hanging="539"/>
        <w:textAlignment w:val="baseline"/>
        <w:rPr>
          <w:sz w:val="24"/>
          <w:szCs w:val="24"/>
        </w:rPr>
      </w:pPr>
      <w:r>
        <w:rPr>
          <w:sz w:val="24"/>
          <w:szCs w:val="24"/>
        </w:rPr>
        <w:t xml:space="preserve">ILO – International </w:t>
      </w:r>
      <w:proofErr w:type="spellStart"/>
      <w:r>
        <w:rPr>
          <w:sz w:val="24"/>
          <w:szCs w:val="24"/>
        </w:rPr>
        <w:t>Labour</w:t>
      </w:r>
      <w:proofErr w:type="spellEnd"/>
      <w:r>
        <w:rPr>
          <w:sz w:val="24"/>
          <w:szCs w:val="24"/>
        </w:rPr>
        <w:t xml:space="preserve"> Organization</w:t>
      </w:r>
    </w:p>
    <w:p w:rsidR="00A71036" w:rsidRDefault="00A71036" w:rsidP="002C1201">
      <w:pPr>
        <w:widowControl/>
        <w:numPr>
          <w:ilvl w:val="1"/>
          <w:numId w:val="2"/>
        </w:numPr>
        <w:overflowPunct w:val="0"/>
        <w:ind w:left="539" w:hanging="539"/>
        <w:textAlignment w:val="baseline"/>
        <w:rPr>
          <w:sz w:val="24"/>
          <w:szCs w:val="24"/>
        </w:rPr>
      </w:pPr>
      <w:r>
        <w:rPr>
          <w:sz w:val="24"/>
          <w:szCs w:val="24"/>
        </w:rPr>
        <w:t>WIPO – World Intellectual Property Organization</w:t>
      </w:r>
    </w:p>
    <w:p w:rsidR="00A71036" w:rsidRDefault="00A71036" w:rsidP="002C1201">
      <w:pPr>
        <w:widowControl/>
        <w:numPr>
          <w:ilvl w:val="1"/>
          <w:numId w:val="2"/>
        </w:numPr>
        <w:overflowPunct w:val="0"/>
        <w:ind w:left="539" w:hanging="539"/>
        <w:textAlignment w:val="baseline"/>
        <w:rPr>
          <w:sz w:val="24"/>
          <w:szCs w:val="24"/>
        </w:rPr>
      </w:pPr>
      <w:r>
        <w:rPr>
          <w:sz w:val="24"/>
          <w:szCs w:val="24"/>
        </w:rPr>
        <w:t>IGF – Internet Governance Forum</w:t>
      </w:r>
    </w:p>
    <w:p w:rsidR="00A71036" w:rsidRDefault="00A71036" w:rsidP="002C1201">
      <w:pPr>
        <w:widowControl/>
        <w:numPr>
          <w:ilvl w:val="1"/>
          <w:numId w:val="2"/>
        </w:numPr>
        <w:overflowPunct w:val="0"/>
        <w:ind w:left="539" w:hanging="539"/>
        <w:textAlignment w:val="baseline"/>
        <w:rPr>
          <w:sz w:val="24"/>
          <w:szCs w:val="24"/>
        </w:rPr>
      </w:pPr>
      <w:r>
        <w:rPr>
          <w:sz w:val="24"/>
          <w:szCs w:val="24"/>
        </w:rPr>
        <w:t xml:space="preserve">Other organizations </w:t>
      </w:r>
    </w:p>
    <w:p w:rsidR="00A71036" w:rsidRDefault="00A71036" w:rsidP="00A71036">
      <w:pPr>
        <w:ind w:left="1080" w:hanging="720"/>
      </w:pPr>
    </w:p>
    <w:p w:rsidR="00C9753B" w:rsidRDefault="00C9753B">
      <w:pPr>
        <w:widowControl/>
        <w:autoSpaceDE/>
        <w:autoSpaceDN/>
        <w:adjustRightInd/>
        <w:spacing w:after="200" w:line="276" w:lineRule="auto"/>
        <w:rPr>
          <w:rFonts w:asciiTheme="majorBidi" w:eastAsiaTheme="majorEastAsia" w:hAnsiTheme="majorBidi" w:cstheme="majorBidi"/>
          <w:b/>
          <w:bCs/>
          <w:color w:val="000000" w:themeColor="text1"/>
          <w:sz w:val="24"/>
          <w:szCs w:val="24"/>
        </w:rPr>
      </w:pPr>
      <w:r>
        <w:rPr>
          <w:rFonts w:asciiTheme="majorBidi" w:hAnsiTheme="majorBidi"/>
          <w:color w:val="000000" w:themeColor="text1"/>
          <w:sz w:val="24"/>
          <w:szCs w:val="24"/>
        </w:rPr>
        <w:br w:type="page"/>
      </w:r>
    </w:p>
    <w:p w:rsidR="00A71036" w:rsidRPr="0020618B" w:rsidRDefault="00A71036" w:rsidP="0020618B">
      <w:pPr>
        <w:pStyle w:val="Heading2"/>
        <w:rPr>
          <w:rFonts w:asciiTheme="majorBidi" w:hAnsiTheme="majorBidi"/>
          <w:color w:val="000000" w:themeColor="text1"/>
          <w:sz w:val="24"/>
          <w:szCs w:val="24"/>
        </w:rPr>
      </w:pPr>
      <w:r w:rsidRPr="0020618B">
        <w:rPr>
          <w:rFonts w:asciiTheme="majorBidi" w:hAnsiTheme="majorBidi"/>
          <w:color w:val="000000" w:themeColor="text1"/>
          <w:sz w:val="24"/>
          <w:szCs w:val="24"/>
        </w:rPr>
        <w:lastRenderedPageBreak/>
        <w:t>3.2</w:t>
      </w:r>
      <w:r w:rsidRPr="0020618B">
        <w:rPr>
          <w:rFonts w:asciiTheme="majorBidi" w:hAnsiTheme="majorBidi"/>
          <w:color w:val="000000" w:themeColor="text1"/>
          <w:sz w:val="24"/>
          <w:szCs w:val="24"/>
        </w:rPr>
        <w:tab/>
        <w:t>Input documents</w:t>
      </w:r>
    </w:p>
    <w:p w:rsidR="00A71036" w:rsidRDefault="00A71036" w:rsidP="00E147C5">
      <w:pPr>
        <w:tabs>
          <w:tab w:val="left" w:pos="776"/>
        </w:tabs>
        <w:adjustRightInd/>
        <w:spacing w:before="180" w:after="180" w:line="305" w:lineRule="auto"/>
        <w:rPr>
          <w:rFonts w:ascii="Cambria" w:hAnsi="Cambria" w:cs="Cambria"/>
          <w:b/>
          <w:bCs/>
          <w:i/>
          <w:iCs/>
          <w:sz w:val="24"/>
          <w:szCs w:val="24"/>
        </w:rPr>
      </w:pPr>
      <w:hyperlink r:id="rId16" w:anchor="200912" w:history="1">
        <w:r>
          <w:rPr>
            <w:rStyle w:val="Hyperlink"/>
            <w:rFonts w:ascii="Cambria" w:hAnsi="Cambria" w:cs="Cambria"/>
            <w:b/>
            <w:bCs/>
            <w:i/>
            <w:iCs/>
            <w:sz w:val="24"/>
            <w:szCs w:val="24"/>
          </w:rPr>
          <w:t>http://www.itu.int/ITU-T/jca/ahf/documents.html#200912</w:t>
        </w:r>
      </w:hyperlink>
      <w:r>
        <w:rPr>
          <w:rFonts w:ascii="Cambria" w:hAnsi="Cambria" w:cs="Cambria"/>
          <w:b/>
          <w:bCs/>
          <w:i/>
          <w:iCs/>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4522"/>
        <w:gridCol w:w="2953"/>
      </w:tblGrid>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vAlign w:val="center"/>
            <w:hideMark/>
          </w:tcPr>
          <w:p w:rsidR="00A71036" w:rsidRDefault="00A71036" w:rsidP="001D472F">
            <w:pPr>
              <w:spacing w:before="120" w:after="120" w:line="240" w:lineRule="atLeast"/>
              <w:jc w:val="center"/>
              <w:rPr>
                <w:rFonts w:ascii="Verdana" w:hAnsi="Verdana"/>
                <w:b/>
                <w:bCs/>
                <w:color w:val="000000"/>
                <w:sz w:val="18"/>
                <w:szCs w:val="18"/>
              </w:rPr>
            </w:pPr>
            <w:r>
              <w:rPr>
                <w:rFonts w:ascii="Verdana" w:hAnsi="Verdana"/>
                <w:b/>
                <w:bCs/>
                <w:color w:val="000000"/>
                <w:sz w:val="18"/>
                <w:szCs w:val="18"/>
              </w:rPr>
              <w:t>Number</w:t>
            </w:r>
          </w:p>
        </w:tc>
        <w:tc>
          <w:tcPr>
            <w:tcW w:w="4522" w:type="dxa"/>
            <w:tcBorders>
              <w:top w:val="single" w:sz="4" w:space="0" w:color="000000"/>
              <w:left w:val="single" w:sz="4" w:space="0" w:color="000000"/>
              <w:bottom w:val="single" w:sz="4" w:space="0" w:color="000000"/>
              <w:right w:val="single" w:sz="4" w:space="0" w:color="000000"/>
            </w:tcBorders>
            <w:vAlign w:val="center"/>
            <w:hideMark/>
          </w:tcPr>
          <w:p w:rsidR="00A71036" w:rsidRDefault="00A71036" w:rsidP="001D472F">
            <w:pPr>
              <w:spacing w:before="120" w:after="120" w:line="240" w:lineRule="atLeast"/>
              <w:jc w:val="center"/>
              <w:rPr>
                <w:rFonts w:ascii="Verdana" w:hAnsi="Verdana"/>
                <w:b/>
                <w:bCs/>
                <w:color w:val="000000"/>
                <w:sz w:val="18"/>
                <w:szCs w:val="18"/>
              </w:rPr>
            </w:pPr>
            <w:r>
              <w:rPr>
                <w:rFonts w:ascii="Verdana" w:hAnsi="Verdana"/>
                <w:b/>
                <w:bCs/>
                <w:color w:val="000000"/>
                <w:sz w:val="18"/>
                <w:szCs w:val="18"/>
              </w:rPr>
              <w:t>Document Title</w:t>
            </w:r>
          </w:p>
        </w:tc>
        <w:tc>
          <w:tcPr>
            <w:tcW w:w="2953" w:type="dxa"/>
            <w:tcBorders>
              <w:top w:val="single" w:sz="4" w:space="0" w:color="000000"/>
              <w:left w:val="single" w:sz="4" w:space="0" w:color="000000"/>
              <w:bottom w:val="single" w:sz="4" w:space="0" w:color="000000"/>
              <w:right w:val="single" w:sz="4" w:space="0" w:color="000000"/>
            </w:tcBorders>
            <w:vAlign w:val="center"/>
            <w:hideMark/>
          </w:tcPr>
          <w:p w:rsidR="00A71036" w:rsidRDefault="00A71036" w:rsidP="001D472F">
            <w:pPr>
              <w:spacing w:before="120" w:after="120" w:line="240" w:lineRule="atLeast"/>
              <w:jc w:val="center"/>
              <w:rPr>
                <w:rFonts w:ascii="Verdana" w:hAnsi="Verdana"/>
                <w:b/>
                <w:bCs/>
                <w:color w:val="000000"/>
                <w:sz w:val="18"/>
                <w:szCs w:val="18"/>
              </w:rPr>
            </w:pPr>
            <w:r>
              <w:rPr>
                <w:rFonts w:ascii="Verdana" w:hAnsi="Verdana"/>
                <w:b/>
                <w:bCs/>
                <w:color w:val="000000"/>
                <w:sz w:val="18"/>
                <w:szCs w:val="18"/>
              </w:rPr>
              <w:t>Source</w:t>
            </w:r>
          </w:p>
        </w:tc>
      </w:tr>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17" w:history="1">
              <w:r w:rsidRPr="000F36C0">
                <w:rPr>
                  <w:rStyle w:val="Hyperlink"/>
                  <w:rFonts w:ascii="Verdana" w:hAnsi="Verdana"/>
                </w:rPr>
                <w:t>Doc 20rev2</w:t>
              </w:r>
            </w:hyperlink>
          </w:p>
        </w:tc>
        <w:tc>
          <w:tcPr>
            <w:tcW w:w="4522"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Draft agenda of the second meeting of the JCA-AHF</w:t>
            </w:r>
          </w:p>
        </w:tc>
        <w:tc>
          <w:tcPr>
            <w:tcW w:w="2953"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TSB/JCA-AHF</w:t>
            </w:r>
          </w:p>
        </w:tc>
      </w:tr>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18" w:history="1">
              <w:r w:rsidRPr="000F36C0">
                <w:rPr>
                  <w:rStyle w:val="Hyperlink"/>
                  <w:rFonts w:ascii="Verdana" w:hAnsi="Verdana"/>
                </w:rPr>
                <w:t>Doc 21</w:t>
              </w:r>
            </w:hyperlink>
          </w:p>
        </w:tc>
        <w:tc>
          <w:tcPr>
            <w:tcW w:w="4522"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LS on initial draft recommendation Y.NGN-vehicle “Framework of Networked Vehicle in NGN”</w:t>
            </w:r>
          </w:p>
        </w:tc>
        <w:tc>
          <w:tcPr>
            <w:tcW w:w="2953"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Working Party 2/13 “Service requirements, scenarios and evolution aspects “ (Geneva, 22 May 2009)</w:t>
            </w:r>
          </w:p>
        </w:tc>
      </w:tr>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19" w:history="1">
              <w:r w:rsidRPr="000F36C0">
                <w:rPr>
                  <w:rStyle w:val="Hyperlink"/>
                  <w:rFonts w:ascii="Verdana" w:hAnsi="Verdana"/>
                </w:rPr>
                <w:t>Doc 22</w:t>
              </w:r>
            </w:hyperlink>
          </w:p>
        </w:tc>
        <w:tc>
          <w:tcPr>
            <w:tcW w:w="4522"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rPr>
                <w:rFonts w:ascii="Verdana" w:hAnsi="Verdana"/>
              </w:rPr>
            </w:pPr>
            <w:r w:rsidRPr="000F36C0">
              <w:rPr>
                <w:rFonts w:ascii="Verdana" w:hAnsi="Verdana"/>
              </w:rPr>
              <w:t>Interim JCA-AHF report (March – November 2009)</w:t>
            </w:r>
          </w:p>
        </w:tc>
        <w:tc>
          <w:tcPr>
            <w:tcW w:w="2953" w:type="dxa"/>
            <w:tcBorders>
              <w:top w:val="single" w:sz="4" w:space="0" w:color="000000"/>
              <w:left w:val="single" w:sz="4" w:space="0" w:color="000000"/>
              <w:bottom w:val="single" w:sz="4" w:space="0" w:color="000000"/>
              <w:right w:val="single" w:sz="4" w:space="0" w:color="000000"/>
            </w:tcBorders>
          </w:tcPr>
          <w:p w:rsidR="00A71036" w:rsidRPr="000F36C0" w:rsidRDefault="00A71036" w:rsidP="001D472F">
            <w:pPr>
              <w:spacing w:before="40" w:after="40" w:line="240" w:lineRule="atLeast"/>
              <w:rPr>
                <w:rFonts w:ascii="Verdana" w:hAnsi="Verdana"/>
              </w:rPr>
            </w:pPr>
            <w:r w:rsidRPr="000F36C0">
              <w:rPr>
                <w:rFonts w:ascii="Verdana" w:hAnsi="Verdana"/>
              </w:rPr>
              <w:t>JCA-AHF Convener</w:t>
            </w:r>
          </w:p>
        </w:tc>
      </w:tr>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20" w:history="1">
              <w:r w:rsidRPr="000F36C0">
                <w:rPr>
                  <w:rStyle w:val="Hyperlink"/>
                  <w:rFonts w:ascii="Verdana" w:hAnsi="Verdana"/>
                </w:rPr>
                <w:t>Doc 23</w:t>
              </w:r>
            </w:hyperlink>
          </w:p>
        </w:tc>
        <w:tc>
          <w:tcPr>
            <w:tcW w:w="4522"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rPr>
                <w:rFonts w:ascii="Verdana" w:hAnsi="Verdana"/>
              </w:rPr>
            </w:pPr>
            <w:r w:rsidRPr="000F36C0">
              <w:rPr>
                <w:rFonts w:ascii="Verdana" w:hAnsi="Verdana"/>
              </w:rPr>
              <w:t>Work Plan 2009</w:t>
            </w:r>
          </w:p>
        </w:tc>
        <w:tc>
          <w:tcPr>
            <w:tcW w:w="2953" w:type="dxa"/>
            <w:tcBorders>
              <w:top w:val="single" w:sz="4" w:space="0" w:color="000000"/>
              <w:left w:val="single" w:sz="4" w:space="0" w:color="000000"/>
              <w:bottom w:val="single" w:sz="4" w:space="0" w:color="000000"/>
              <w:right w:val="single" w:sz="4" w:space="0" w:color="000000"/>
            </w:tcBorders>
          </w:tcPr>
          <w:p w:rsidR="00A71036" w:rsidRPr="000F36C0" w:rsidRDefault="00A71036" w:rsidP="001D472F">
            <w:pPr>
              <w:spacing w:before="40" w:after="40" w:line="240" w:lineRule="atLeast"/>
              <w:rPr>
                <w:rFonts w:ascii="Verdana" w:hAnsi="Verdana"/>
              </w:rPr>
            </w:pPr>
            <w:r w:rsidRPr="000F36C0">
              <w:rPr>
                <w:rFonts w:ascii="Verdana" w:hAnsi="Verdana"/>
              </w:rPr>
              <w:t>JCA-AHF</w:t>
            </w:r>
          </w:p>
        </w:tc>
      </w:tr>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21" w:history="1">
              <w:r w:rsidRPr="000F36C0">
                <w:rPr>
                  <w:rStyle w:val="Hyperlink"/>
                  <w:rFonts w:ascii="Verdana" w:hAnsi="Verdana"/>
                </w:rPr>
                <w:t>Doc 24</w:t>
              </w:r>
            </w:hyperlink>
          </w:p>
        </w:tc>
        <w:tc>
          <w:tcPr>
            <w:tcW w:w="4522"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Report of Question 26/16 “Accessibility to multimedia systems and services”</w:t>
            </w:r>
          </w:p>
        </w:tc>
        <w:tc>
          <w:tcPr>
            <w:tcW w:w="2953" w:type="dxa"/>
            <w:tcBorders>
              <w:top w:val="single" w:sz="4" w:space="0" w:color="000000"/>
              <w:left w:val="single" w:sz="4" w:space="0" w:color="000000"/>
              <w:bottom w:val="single" w:sz="4" w:space="0" w:color="000000"/>
              <w:right w:val="single" w:sz="4" w:space="0" w:color="000000"/>
            </w:tcBorders>
          </w:tcPr>
          <w:p w:rsidR="00A71036" w:rsidRPr="000F36C0" w:rsidRDefault="00A71036" w:rsidP="001D472F">
            <w:pPr>
              <w:spacing w:before="40" w:after="40" w:line="240" w:lineRule="atLeast"/>
              <w:rPr>
                <w:rFonts w:ascii="Verdana" w:hAnsi="Verdana"/>
              </w:rPr>
            </w:pPr>
            <w:r w:rsidRPr="000F36C0">
              <w:rPr>
                <w:rFonts w:ascii="Verdana" w:hAnsi="Verdana"/>
              </w:rPr>
              <w:t xml:space="preserve">Q.26/16 </w:t>
            </w:r>
            <w:proofErr w:type="spellStart"/>
            <w:r w:rsidRPr="000F36C0">
              <w:rPr>
                <w:rFonts w:ascii="Verdana" w:hAnsi="Verdana"/>
              </w:rPr>
              <w:t>Rapporteur</w:t>
            </w:r>
            <w:proofErr w:type="spellEnd"/>
          </w:p>
        </w:tc>
      </w:tr>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22" w:history="1">
              <w:r w:rsidRPr="000F36C0">
                <w:rPr>
                  <w:rStyle w:val="Hyperlink"/>
                  <w:rFonts w:ascii="Verdana" w:hAnsi="Verdana"/>
                </w:rPr>
                <w:t>Doc 25</w:t>
              </w:r>
            </w:hyperlink>
          </w:p>
        </w:tc>
        <w:tc>
          <w:tcPr>
            <w:tcW w:w="4522"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Q.4/2 Report (see Joint meeting report with Q.26/16 –</w:t>
            </w:r>
            <w:r w:rsidR="000F36C0" w:rsidRPr="000F36C0">
              <w:rPr>
                <w:rFonts w:ascii="Verdana" w:hAnsi="Verdana"/>
              </w:rPr>
              <w:t xml:space="preserve"> </w:t>
            </w:r>
            <w:r w:rsidRPr="000F36C0">
              <w:rPr>
                <w:rFonts w:ascii="Verdana" w:hAnsi="Verdana"/>
              </w:rPr>
              <w:t>Doc. No. 26)</w:t>
            </w:r>
          </w:p>
        </w:tc>
        <w:tc>
          <w:tcPr>
            <w:tcW w:w="2953" w:type="dxa"/>
            <w:tcBorders>
              <w:top w:val="single" w:sz="4" w:space="0" w:color="000000"/>
              <w:left w:val="single" w:sz="4" w:space="0" w:color="000000"/>
              <w:bottom w:val="single" w:sz="4" w:space="0" w:color="000000"/>
              <w:right w:val="single" w:sz="4" w:space="0" w:color="000000"/>
            </w:tcBorders>
          </w:tcPr>
          <w:p w:rsidR="00A71036" w:rsidRPr="000F36C0" w:rsidRDefault="00A71036" w:rsidP="001D472F">
            <w:pPr>
              <w:spacing w:before="40" w:after="40" w:line="240" w:lineRule="atLeast"/>
              <w:rPr>
                <w:rFonts w:ascii="Verdana" w:hAnsi="Verdana"/>
              </w:rPr>
            </w:pPr>
            <w:r w:rsidRPr="000F36C0">
              <w:rPr>
                <w:rFonts w:ascii="Verdana" w:hAnsi="Verdana"/>
              </w:rPr>
              <w:t xml:space="preserve">Q.4/2 </w:t>
            </w:r>
            <w:proofErr w:type="spellStart"/>
            <w:r w:rsidRPr="000F36C0">
              <w:rPr>
                <w:rFonts w:ascii="Verdana" w:hAnsi="Verdana"/>
              </w:rPr>
              <w:t>Rapporteur</w:t>
            </w:r>
            <w:proofErr w:type="spellEnd"/>
          </w:p>
        </w:tc>
      </w:tr>
      <w:tr w:rsidR="00A71036" w:rsidRP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23" w:history="1">
              <w:r w:rsidRPr="000F36C0">
                <w:rPr>
                  <w:rStyle w:val="Hyperlink"/>
                  <w:rFonts w:ascii="Verdana" w:hAnsi="Verdana"/>
                </w:rPr>
                <w:t>Doc 26</w:t>
              </w:r>
            </w:hyperlink>
          </w:p>
        </w:tc>
        <w:tc>
          <w:tcPr>
            <w:tcW w:w="4522"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 xml:space="preserve">Report of Joint meeting of Question 26/16 </w:t>
            </w:r>
          </w:p>
        </w:tc>
        <w:tc>
          <w:tcPr>
            <w:tcW w:w="2953"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lang w:val="fr-CH"/>
              </w:rPr>
            </w:pPr>
            <w:r w:rsidRPr="000F36C0">
              <w:rPr>
                <w:rFonts w:ascii="Verdana" w:hAnsi="Verdana"/>
                <w:lang w:val="fr-CH"/>
              </w:rPr>
              <w:t>Q.26/16 Rapporteur and Q.4/2 Rapporteur</w:t>
            </w:r>
          </w:p>
        </w:tc>
      </w:tr>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24" w:history="1">
              <w:r w:rsidRPr="000F36C0">
                <w:rPr>
                  <w:rStyle w:val="Hyperlink"/>
                  <w:rFonts w:ascii="Verdana" w:hAnsi="Verdana"/>
                </w:rPr>
                <w:t>Doc 27</w:t>
              </w:r>
            </w:hyperlink>
          </w:p>
        </w:tc>
        <w:tc>
          <w:tcPr>
            <w:tcW w:w="4522" w:type="dxa"/>
            <w:tcBorders>
              <w:top w:val="single" w:sz="4" w:space="0" w:color="000000"/>
              <w:left w:val="single" w:sz="4" w:space="0" w:color="000000"/>
              <w:bottom w:val="single" w:sz="4" w:space="0" w:color="000000"/>
              <w:right w:val="single" w:sz="4" w:space="0" w:color="000000"/>
            </w:tcBorders>
          </w:tcPr>
          <w:p w:rsidR="00A71036" w:rsidRPr="000F36C0" w:rsidRDefault="00A71036" w:rsidP="001D472F">
            <w:pPr>
              <w:spacing w:before="40" w:after="40" w:line="240" w:lineRule="atLeast"/>
              <w:rPr>
                <w:rFonts w:ascii="Verdana" w:hAnsi="Verdana"/>
              </w:rPr>
            </w:pPr>
            <w:r w:rsidRPr="000F36C0">
              <w:rPr>
                <w:rFonts w:ascii="Verdana" w:hAnsi="Verdana"/>
              </w:rPr>
              <w:t>Report of the Accessibility Workshop “ITU</w:t>
            </w:r>
            <w:r w:rsidR="000F36C0">
              <w:rPr>
                <w:rFonts w:ascii="Verdana" w:hAnsi="Verdana"/>
              </w:rPr>
              <w:noBreakHyphen/>
            </w:r>
            <w:r w:rsidRPr="000F36C0">
              <w:rPr>
                <w:rFonts w:ascii="Verdana" w:hAnsi="Verdana"/>
              </w:rPr>
              <w:t>T Workshop on "The impact of the United Nations Convention on the Rights of Persons with Disabilities on the work of the ITU-T" (Geneva, 2 November 2009) (see Joint meeting report with Q.26/16 – and Question 4/2</w:t>
            </w:r>
          </w:p>
        </w:tc>
        <w:tc>
          <w:tcPr>
            <w:tcW w:w="2953" w:type="dxa"/>
            <w:tcBorders>
              <w:top w:val="single" w:sz="4" w:space="0" w:color="000000"/>
              <w:left w:val="single" w:sz="4" w:space="0" w:color="000000"/>
              <w:bottom w:val="single" w:sz="4" w:space="0" w:color="000000"/>
              <w:right w:val="single" w:sz="4" w:space="0" w:color="000000"/>
            </w:tcBorders>
          </w:tcPr>
          <w:p w:rsidR="00A71036" w:rsidRPr="000F36C0" w:rsidRDefault="00A71036" w:rsidP="001D472F">
            <w:pPr>
              <w:spacing w:before="40" w:after="40" w:line="240" w:lineRule="atLeast"/>
              <w:rPr>
                <w:rFonts w:ascii="Verdana" w:hAnsi="Verdana"/>
              </w:rPr>
            </w:pPr>
            <w:r w:rsidRPr="000F36C0">
              <w:rPr>
                <w:rFonts w:ascii="Verdana" w:hAnsi="Verdana"/>
              </w:rPr>
              <w:t xml:space="preserve">Q.26/16 </w:t>
            </w:r>
            <w:proofErr w:type="spellStart"/>
            <w:r w:rsidRPr="000F36C0">
              <w:rPr>
                <w:rFonts w:ascii="Verdana" w:hAnsi="Verdana"/>
              </w:rPr>
              <w:t>Rapporteur</w:t>
            </w:r>
            <w:proofErr w:type="spellEnd"/>
          </w:p>
        </w:tc>
      </w:tr>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25" w:history="1">
              <w:r w:rsidRPr="000F36C0">
                <w:rPr>
                  <w:rStyle w:val="Hyperlink"/>
                  <w:rFonts w:ascii="Verdana" w:hAnsi="Verdana"/>
                </w:rPr>
                <w:t>Doc 28</w:t>
              </w:r>
            </w:hyperlink>
          </w:p>
        </w:tc>
        <w:tc>
          <w:tcPr>
            <w:tcW w:w="4522"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 xml:space="preserve">Report of the meeting of the </w:t>
            </w:r>
            <w:proofErr w:type="spellStart"/>
            <w:r w:rsidRPr="000F36C0">
              <w:rPr>
                <w:rFonts w:ascii="Verdana" w:hAnsi="Verdana"/>
              </w:rPr>
              <w:t>Rapporteur's</w:t>
            </w:r>
            <w:proofErr w:type="spellEnd"/>
            <w:r w:rsidRPr="000F36C0">
              <w:rPr>
                <w:rFonts w:ascii="Verdana" w:hAnsi="Verdana"/>
              </w:rPr>
              <w:t xml:space="preserve"> Group on Question 20/1 (Geneva, 9 September 2009)</w:t>
            </w:r>
          </w:p>
        </w:tc>
        <w:tc>
          <w:tcPr>
            <w:tcW w:w="2953" w:type="dxa"/>
            <w:tcBorders>
              <w:top w:val="single" w:sz="4" w:space="0" w:color="000000"/>
              <w:left w:val="single" w:sz="4" w:space="0" w:color="000000"/>
              <w:bottom w:val="single" w:sz="4" w:space="0" w:color="000000"/>
              <w:right w:val="single" w:sz="4" w:space="0" w:color="000000"/>
            </w:tcBorders>
          </w:tcPr>
          <w:p w:rsidR="00A71036" w:rsidRPr="000F36C0" w:rsidRDefault="00A71036" w:rsidP="001D472F">
            <w:pPr>
              <w:spacing w:before="40" w:after="40" w:line="240" w:lineRule="atLeast"/>
              <w:rPr>
                <w:rFonts w:ascii="Verdana" w:hAnsi="Verdana"/>
              </w:rPr>
            </w:pPr>
            <w:r w:rsidRPr="000F36C0">
              <w:rPr>
                <w:rFonts w:ascii="Verdana" w:hAnsi="Verdana"/>
              </w:rPr>
              <w:t xml:space="preserve">ITU-D Q.20/1 </w:t>
            </w:r>
            <w:proofErr w:type="spellStart"/>
            <w:r w:rsidRPr="000F36C0">
              <w:rPr>
                <w:rFonts w:ascii="Verdana" w:hAnsi="Verdana"/>
              </w:rPr>
              <w:t>Rapporteur</w:t>
            </w:r>
            <w:proofErr w:type="spellEnd"/>
          </w:p>
        </w:tc>
      </w:tr>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26" w:history="1">
              <w:r w:rsidRPr="000F36C0">
                <w:rPr>
                  <w:rStyle w:val="Hyperlink"/>
                  <w:rFonts w:ascii="Verdana" w:hAnsi="Verdana"/>
                </w:rPr>
                <w:t>Doc 29</w:t>
              </w:r>
            </w:hyperlink>
          </w:p>
        </w:tc>
        <w:tc>
          <w:tcPr>
            <w:tcW w:w="4522"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Proposed Resolution for WTDC-10: Access to information and communication technology by persons with disabilities</w:t>
            </w:r>
          </w:p>
        </w:tc>
        <w:tc>
          <w:tcPr>
            <w:tcW w:w="2953" w:type="dxa"/>
            <w:tcBorders>
              <w:top w:val="single" w:sz="4" w:space="0" w:color="000000"/>
              <w:left w:val="single" w:sz="4" w:space="0" w:color="000000"/>
              <w:bottom w:val="single" w:sz="4" w:space="0" w:color="000000"/>
              <w:right w:val="single" w:sz="4" w:space="0" w:color="000000"/>
            </w:tcBorders>
          </w:tcPr>
          <w:p w:rsidR="00A71036" w:rsidRPr="000F36C0" w:rsidRDefault="00A71036" w:rsidP="001D472F">
            <w:pPr>
              <w:spacing w:before="40" w:after="40" w:line="240" w:lineRule="atLeast"/>
              <w:rPr>
                <w:rFonts w:ascii="Verdana" w:hAnsi="Verdana"/>
              </w:rPr>
            </w:pPr>
            <w:r w:rsidRPr="000F36C0">
              <w:rPr>
                <w:rFonts w:ascii="Verdana" w:hAnsi="Verdana"/>
              </w:rPr>
              <w:t xml:space="preserve">ITU-D Q.20/1 </w:t>
            </w:r>
            <w:proofErr w:type="spellStart"/>
            <w:r w:rsidRPr="000F36C0">
              <w:rPr>
                <w:rFonts w:ascii="Verdana" w:hAnsi="Verdana"/>
              </w:rPr>
              <w:t>Rapporteur</w:t>
            </w:r>
            <w:proofErr w:type="spellEnd"/>
          </w:p>
        </w:tc>
      </w:tr>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27" w:history="1">
              <w:r w:rsidRPr="000F36C0">
                <w:rPr>
                  <w:rStyle w:val="Hyperlink"/>
                  <w:rFonts w:ascii="Verdana" w:hAnsi="Verdana"/>
                </w:rPr>
                <w:t>Doc 30</w:t>
              </w:r>
            </w:hyperlink>
          </w:p>
        </w:tc>
        <w:tc>
          <w:tcPr>
            <w:tcW w:w="4522"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 xml:space="preserve">Report of the Workshop on Accessibility </w:t>
            </w:r>
            <w:r w:rsidRPr="000F36C0">
              <w:rPr>
                <w:rFonts w:ascii="Verdana" w:hAnsi="Verdana"/>
              </w:rPr>
              <w:br/>
              <w:t>(Bamako, Mali, 13 – 15 October 2009)</w:t>
            </w:r>
          </w:p>
        </w:tc>
        <w:tc>
          <w:tcPr>
            <w:tcW w:w="2953" w:type="dxa"/>
            <w:tcBorders>
              <w:top w:val="single" w:sz="4" w:space="0" w:color="000000"/>
              <w:left w:val="single" w:sz="4" w:space="0" w:color="000000"/>
              <w:bottom w:val="single" w:sz="4" w:space="0" w:color="000000"/>
              <w:right w:val="single" w:sz="4" w:space="0" w:color="000000"/>
            </w:tcBorders>
          </w:tcPr>
          <w:p w:rsidR="00A71036" w:rsidRPr="000F36C0" w:rsidRDefault="00A71036" w:rsidP="001D472F">
            <w:pPr>
              <w:spacing w:before="40" w:after="40" w:line="240" w:lineRule="atLeast"/>
              <w:rPr>
                <w:rFonts w:ascii="Verdana" w:hAnsi="Verdana"/>
              </w:rPr>
            </w:pPr>
            <w:r w:rsidRPr="000F36C0">
              <w:rPr>
                <w:rFonts w:ascii="Verdana" w:hAnsi="Verdana"/>
              </w:rPr>
              <w:t>Workshop Chair</w:t>
            </w:r>
          </w:p>
        </w:tc>
      </w:tr>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28" w:history="1">
              <w:r w:rsidRPr="000F36C0">
                <w:rPr>
                  <w:rStyle w:val="Hyperlink"/>
                  <w:rFonts w:ascii="Verdana" w:hAnsi="Verdana"/>
                </w:rPr>
                <w:t>Doc 31</w:t>
              </w:r>
            </w:hyperlink>
          </w:p>
        </w:tc>
        <w:tc>
          <w:tcPr>
            <w:tcW w:w="4522"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Message delivered at the IGF 2009 from the DCAD</w:t>
            </w:r>
          </w:p>
        </w:tc>
        <w:tc>
          <w:tcPr>
            <w:tcW w:w="2953" w:type="dxa"/>
            <w:tcBorders>
              <w:top w:val="single" w:sz="4" w:space="0" w:color="000000"/>
              <w:left w:val="single" w:sz="4" w:space="0" w:color="000000"/>
              <w:bottom w:val="single" w:sz="4" w:space="0" w:color="000000"/>
              <w:right w:val="single" w:sz="4" w:space="0" w:color="000000"/>
            </w:tcBorders>
          </w:tcPr>
          <w:p w:rsidR="00A71036" w:rsidRPr="000F36C0" w:rsidRDefault="00A71036" w:rsidP="001D472F">
            <w:pPr>
              <w:spacing w:before="40" w:after="40" w:line="240" w:lineRule="atLeast"/>
              <w:rPr>
                <w:rFonts w:ascii="Verdana" w:hAnsi="Verdana"/>
              </w:rPr>
            </w:pPr>
            <w:r w:rsidRPr="000F36C0">
              <w:rPr>
                <w:rFonts w:ascii="Verdana" w:hAnsi="Verdana"/>
              </w:rPr>
              <w:t>DCAD</w:t>
            </w:r>
          </w:p>
        </w:tc>
      </w:tr>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29" w:history="1">
              <w:r w:rsidRPr="000F36C0">
                <w:rPr>
                  <w:rStyle w:val="Hyperlink"/>
                  <w:rFonts w:ascii="Verdana" w:hAnsi="Verdana"/>
                </w:rPr>
                <w:t>Doc 32</w:t>
              </w:r>
            </w:hyperlink>
          </w:p>
        </w:tc>
        <w:tc>
          <w:tcPr>
            <w:tcW w:w="4522"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Response to Liaison on Accessibility and Resolution 70 (WTSA-08) “Telecommunication/information and communication technology accessibility for persons with disabilities”</w:t>
            </w:r>
          </w:p>
        </w:tc>
        <w:tc>
          <w:tcPr>
            <w:tcW w:w="2953" w:type="dxa"/>
            <w:tcBorders>
              <w:top w:val="single" w:sz="4" w:space="0" w:color="000000"/>
              <w:left w:val="single" w:sz="4" w:space="0" w:color="000000"/>
              <w:bottom w:val="single" w:sz="4" w:space="0" w:color="000000"/>
              <w:right w:val="single" w:sz="4" w:space="0" w:color="000000"/>
            </w:tcBorders>
          </w:tcPr>
          <w:p w:rsidR="00A71036" w:rsidRPr="000F36C0" w:rsidRDefault="00A71036" w:rsidP="001D472F">
            <w:pPr>
              <w:spacing w:before="40" w:after="40" w:line="240" w:lineRule="atLeast"/>
              <w:rPr>
                <w:rFonts w:ascii="Verdana" w:hAnsi="Verdana"/>
              </w:rPr>
            </w:pPr>
            <w:r w:rsidRPr="000F36C0">
              <w:rPr>
                <w:rFonts w:ascii="Verdana" w:hAnsi="Verdana"/>
              </w:rPr>
              <w:t>ITU-T Study Group 15</w:t>
            </w:r>
          </w:p>
        </w:tc>
      </w:tr>
      <w:tr w:rsidR="00A71036" w:rsidTr="00E147C5">
        <w:trPr>
          <w:jc w:val="center"/>
        </w:trPr>
        <w:tc>
          <w:tcPr>
            <w:tcW w:w="1384"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jc w:val="center"/>
              <w:rPr>
                <w:rFonts w:ascii="Verdana" w:hAnsi="Verdana"/>
              </w:rPr>
            </w:pPr>
            <w:hyperlink r:id="rId30" w:history="1">
              <w:r w:rsidRPr="000F36C0">
                <w:rPr>
                  <w:rStyle w:val="Hyperlink"/>
                  <w:rFonts w:ascii="Verdana" w:hAnsi="Verdana"/>
                </w:rPr>
                <w:t>Doc 34</w:t>
              </w:r>
            </w:hyperlink>
          </w:p>
        </w:tc>
        <w:tc>
          <w:tcPr>
            <w:tcW w:w="4522"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Captioning transcript of JCA-AHF meeting (Geneva, 2 December 2009)</w:t>
            </w:r>
          </w:p>
        </w:tc>
        <w:tc>
          <w:tcPr>
            <w:tcW w:w="2953" w:type="dxa"/>
            <w:tcBorders>
              <w:top w:val="single" w:sz="4" w:space="0" w:color="000000"/>
              <w:left w:val="single" w:sz="4" w:space="0" w:color="000000"/>
              <w:bottom w:val="single" w:sz="4" w:space="0" w:color="000000"/>
              <w:right w:val="single" w:sz="4" w:space="0" w:color="000000"/>
            </w:tcBorders>
            <w:hideMark/>
          </w:tcPr>
          <w:p w:rsidR="00A71036" w:rsidRPr="000F36C0" w:rsidRDefault="00A71036" w:rsidP="001D472F">
            <w:pPr>
              <w:spacing w:before="40" w:after="40" w:line="240" w:lineRule="atLeast"/>
              <w:rPr>
                <w:rFonts w:ascii="Verdana" w:hAnsi="Verdana"/>
              </w:rPr>
            </w:pPr>
            <w:r w:rsidRPr="000F36C0">
              <w:rPr>
                <w:rFonts w:ascii="Verdana" w:hAnsi="Verdana"/>
              </w:rPr>
              <w:t>TSB</w:t>
            </w:r>
          </w:p>
        </w:tc>
      </w:tr>
    </w:tbl>
    <w:p w:rsidR="00C9753B" w:rsidRDefault="00C9753B" w:rsidP="00C9753B">
      <w:pPr>
        <w:rPr>
          <w:rFonts w:eastAsiaTheme="majorEastAsia" w:cstheme="majorBidi"/>
        </w:rPr>
      </w:pPr>
    </w:p>
    <w:p w:rsidR="00A71036" w:rsidRPr="0020618B" w:rsidRDefault="00A71036" w:rsidP="00E147C5">
      <w:pPr>
        <w:pStyle w:val="Heading2"/>
        <w:spacing w:before="360"/>
        <w:rPr>
          <w:rFonts w:asciiTheme="majorBidi" w:hAnsiTheme="majorBidi"/>
          <w:color w:val="000000" w:themeColor="text1"/>
          <w:sz w:val="24"/>
          <w:szCs w:val="24"/>
        </w:rPr>
      </w:pPr>
      <w:r w:rsidRPr="0020618B">
        <w:rPr>
          <w:rFonts w:asciiTheme="majorBidi" w:hAnsiTheme="majorBidi"/>
          <w:color w:val="000000" w:themeColor="text1"/>
          <w:sz w:val="24"/>
          <w:szCs w:val="24"/>
        </w:rPr>
        <w:lastRenderedPageBreak/>
        <w:t>3.3</w:t>
      </w:r>
      <w:r w:rsidRPr="0020618B">
        <w:rPr>
          <w:rFonts w:asciiTheme="majorBidi" w:hAnsiTheme="majorBidi"/>
          <w:color w:val="000000" w:themeColor="text1"/>
          <w:sz w:val="24"/>
          <w:szCs w:val="24"/>
        </w:rPr>
        <w:tab/>
        <w:t>Liaisons</w:t>
      </w:r>
    </w:p>
    <w:p w:rsidR="00A71036" w:rsidRDefault="00A71036" w:rsidP="00FA11D2">
      <w:pPr>
        <w:spacing w:before="240"/>
        <w:rPr>
          <w:spacing w:val="-4"/>
          <w:sz w:val="24"/>
          <w:szCs w:val="24"/>
        </w:rPr>
      </w:pPr>
      <w:r>
        <w:rPr>
          <w:spacing w:val="-4"/>
          <w:sz w:val="24"/>
          <w:szCs w:val="24"/>
        </w:rPr>
        <w:t>ITU Accessibility Task Force is being considered, but has not been finalized, and it is hoped that this will be activated soon to help answer some of these questions and set polices. Tutorials on best practices for accessibility will be needed for the members of this new Task Force so that the expensive and dangerous mistakes can be avoided.  It was agreed that a liaison could be written to enquiry to the progress, the text of which is to be agreed by email.</w:t>
      </w:r>
    </w:p>
    <w:p w:rsidR="00A71036" w:rsidRDefault="00A71036" w:rsidP="00FA11D2">
      <w:pPr>
        <w:rPr>
          <w:spacing w:val="-4"/>
          <w:sz w:val="24"/>
          <w:szCs w:val="24"/>
        </w:rPr>
      </w:pPr>
    </w:p>
    <w:p w:rsidR="00A71036" w:rsidRDefault="00A71036" w:rsidP="00C9753B">
      <w:pPr>
        <w:rPr>
          <w:spacing w:val="-4"/>
          <w:sz w:val="24"/>
          <w:szCs w:val="24"/>
        </w:rPr>
      </w:pPr>
      <w:r>
        <w:rPr>
          <w:spacing w:val="-4"/>
          <w:sz w:val="24"/>
          <w:szCs w:val="24"/>
        </w:rPr>
        <w:t xml:space="preserve">The </w:t>
      </w:r>
      <w:proofErr w:type="spellStart"/>
      <w:r>
        <w:rPr>
          <w:spacing w:val="-4"/>
          <w:sz w:val="24"/>
          <w:szCs w:val="24"/>
        </w:rPr>
        <w:t>Radiocommunication</w:t>
      </w:r>
      <w:proofErr w:type="spellEnd"/>
      <w:r>
        <w:rPr>
          <w:spacing w:val="-4"/>
          <w:sz w:val="24"/>
          <w:szCs w:val="24"/>
        </w:rPr>
        <w:t xml:space="preserve"> Bureau has not yet been actively solicited by the JCA-AHF, as mandated by WTSA Resolution 70. A focal point for accessibility to the JCA-AHF has not been requested</w:t>
      </w:r>
      <w:r w:rsidR="00C9753B">
        <w:rPr>
          <w:spacing w:val="-4"/>
          <w:sz w:val="24"/>
          <w:szCs w:val="24"/>
        </w:rPr>
        <w:t>.</w:t>
      </w:r>
      <w:r>
        <w:rPr>
          <w:spacing w:val="-4"/>
          <w:sz w:val="24"/>
          <w:szCs w:val="24"/>
        </w:rPr>
        <w:t xml:space="preserve">  It was agreed that a liaison requesting such a person needs to be sent and that this report be sent to RAG.</w:t>
      </w:r>
    </w:p>
    <w:p w:rsidR="00A71036" w:rsidRPr="0020618B" w:rsidRDefault="00A71036" w:rsidP="00C9753B">
      <w:pPr>
        <w:pStyle w:val="Heading2"/>
        <w:spacing w:before="240"/>
        <w:rPr>
          <w:rFonts w:asciiTheme="majorBidi" w:hAnsiTheme="majorBidi"/>
          <w:color w:val="000000" w:themeColor="text1"/>
          <w:sz w:val="24"/>
          <w:szCs w:val="24"/>
        </w:rPr>
      </w:pPr>
      <w:r w:rsidRPr="0020618B">
        <w:rPr>
          <w:rFonts w:asciiTheme="majorBidi" w:hAnsiTheme="majorBidi"/>
          <w:color w:val="000000" w:themeColor="text1"/>
          <w:sz w:val="24"/>
          <w:szCs w:val="24"/>
        </w:rPr>
        <w:t>3.4</w:t>
      </w:r>
      <w:r w:rsidRPr="0020618B">
        <w:rPr>
          <w:rFonts w:asciiTheme="majorBidi" w:hAnsiTheme="majorBidi"/>
          <w:color w:val="000000" w:themeColor="text1"/>
          <w:sz w:val="24"/>
          <w:szCs w:val="24"/>
        </w:rPr>
        <w:tab/>
        <w:t>Preparation of agenda for next face-to-face meeting</w:t>
      </w:r>
    </w:p>
    <w:p w:rsidR="00A71036" w:rsidRDefault="00A71036" w:rsidP="00C9753B">
      <w:pPr>
        <w:adjustRightInd/>
        <w:spacing w:before="120"/>
        <w:rPr>
          <w:sz w:val="24"/>
          <w:szCs w:val="24"/>
        </w:rPr>
      </w:pPr>
      <w:r>
        <w:rPr>
          <w:sz w:val="24"/>
          <w:szCs w:val="24"/>
        </w:rPr>
        <w:t>The participants discussed the needs for the next meeting, which is to take place in Geneva on 12</w:t>
      </w:r>
      <w:r w:rsidR="00C9753B">
        <w:rPr>
          <w:sz w:val="24"/>
          <w:szCs w:val="24"/>
        </w:rPr>
        <w:t> </w:t>
      </w:r>
      <w:r>
        <w:rPr>
          <w:sz w:val="24"/>
          <w:szCs w:val="24"/>
        </w:rPr>
        <w:t>February 2010 beginning at 09h30, immediately after the next TSAG meeting. They agreed to include the agenda as part of the announcement for that meeting. The chairman advised that the meeting could extend into the afternoon, should there be sufficient input and discussion.</w:t>
      </w:r>
    </w:p>
    <w:p w:rsidR="00A71036" w:rsidRDefault="00A71036" w:rsidP="00C9753B">
      <w:pPr>
        <w:pStyle w:val="Heading2"/>
        <w:spacing w:before="240"/>
        <w:rPr>
          <w:rFonts w:asciiTheme="majorBidi" w:hAnsiTheme="majorBidi"/>
          <w:color w:val="000000" w:themeColor="text1"/>
          <w:sz w:val="24"/>
          <w:szCs w:val="24"/>
        </w:rPr>
      </w:pPr>
      <w:r w:rsidRPr="0020618B">
        <w:rPr>
          <w:rFonts w:asciiTheme="majorBidi" w:hAnsiTheme="majorBidi"/>
          <w:color w:val="000000" w:themeColor="text1"/>
          <w:sz w:val="24"/>
          <w:szCs w:val="24"/>
        </w:rPr>
        <w:t>3.5</w:t>
      </w:r>
      <w:r w:rsidRPr="0020618B">
        <w:rPr>
          <w:rFonts w:asciiTheme="majorBidi" w:hAnsiTheme="majorBidi"/>
          <w:color w:val="000000" w:themeColor="text1"/>
          <w:sz w:val="24"/>
          <w:szCs w:val="24"/>
        </w:rPr>
        <w:tab/>
        <w:t>Other business</w:t>
      </w:r>
    </w:p>
    <w:p w:rsidR="00E147C5" w:rsidRPr="00E147C5" w:rsidRDefault="00E147C5" w:rsidP="00E147C5"/>
    <w:p w:rsidR="00A71036" w:rsidRDefault="00A71036" w:rsidP="00A71036">
      <w:pPr>
        <w:rPr>
          <w:spacing w:val="-4"/>
          <w:sz w:val="24"/>
          <w:szCs w:val="24"/>
        </w:rPr>
      </w:pPr>
      <w:r>
        <w:rPr>
          <w:spacing w:val="-4"/>
          <w:sz w:val="24"/>
          <w:szCs w:val="24"/>
        </w:rPr>
        <w:t>None</w:t>
      </w:r>
    </w:p>
    <w:p w:rsidR="00A71036" w:rsidRPr="0020618B" w:rsidRDefault="00A71036" w:rsidP="005904F6">
      <w:pPr>
        <w:pStyle w:val="Heading1"/>
        <w:spacing w:before="240"/>
        <w:rPr>
          <w:rFonts w:asciiTheme="majorBidi" w:hAnsiTheme="majorBidi"/>
          <w:color w:val="000000" w:themeColor="text1"/>
          <w:sz w:val="24"/>
          <w:szCs w:val="24"/>
        </w:rPr>
      </w:pPr>
      <w:r w:rsidRPr="0020618B">
        <w:rPr>
          <w:rFonts w:asciiTheme="majorBidi" w:hAnsiTheme="majorBidi"/>
          <w:color w:val="000000" w:themeColor="text1"/>
          <w:sz w:val="24"/>
          <w:szCs w:val="24"/>
        </w:rPr>
        <w:t>4.</w:t>
      </w:r>
      <w:r w:rsidRPr="0020618B">
        <w:rPr>
          <w:rFonts w:asciiTheme="majorBidi" w:hAnsiTheme="majorBidi"/>
          <w:color w:val="000000" w:themeColor="text1"/>
          <w:sz w:val="24"/>
          <w:szCs w:val="24"/>
        </w:rPr>
        <w:tab/>
        <w:t>Next meeting</w:t>
      </w:r>
    </w:p>
    <w:p w:rsidR="00A71036" w:rsidRDefault="00A71036" w:rsidP="005904F6">
      <w:pPr>
        <w:adjustRightInd/>
        <w:spacing w:before="240"/>
        <w:rPr>
          <w:sz w:val="24"/>
          <w:szCs w:val="24"/>
        </w:rPr>
      </w:pPr>
      <w:r>
        <w:rPr>
          <w:sz w:val="24"/>
          <w:szCs w:val="24"/>
        </w:rPr>
        <w:t>JCA-AHF participants agreed to meet again via virtual techniques on a date to be decided following TSAG, TDAG and RAG. The draft agenda will be sent at that time for approval.</w:t>
      </w:r>
    </w:p>
    <w:p w:rsidR="00A71036" w:rsidRDefault="00A71036" w:rsidP="0020618B">
      <w:pPr>
        <w:adjustRightInd/>
        <w:spacing w:before="240" w:after="240"/>
        <w:jc w:val="center"/>
        <w:rPr>
          <w:b/>
          <w:bCs/>
          <w:sz w:val="28"/>
          <w:szCs w:val="28"/>
        </w:rPr>
      </w:pPr>
      <w:r>
        <w:rPr>
          <w:sz w:val="24"/>
          <w:szCs w:val="24"/>
        </w:rPr>
        <w:br w:type="page"/>
      </w:r>
      <w:r w:rsidR="0020618B" w:rsidRPr="0020618B">
        <w:rPr>
          <w:rStyle w:val="TitleChar"/>
          <w:rFonts w:asciiTheme="majorBidi" w:hAnsiTheme="majorBidi"/>
          <w:sz w:val="28"/>
          <w:szCs w:val="28"/>
        </w:rPr>
        <w:lastRenderedPageBreak/>
        <w:t>ANNEX 1</w:t>
      </w:r>
      <w:r w:rsidR="0020618B">
        <w:rPr>
          <w:rStyle w:val="TitleChar"/>
          <w:rFonts w:asciiTheme="majorBidi" w:hAnsiTheme="majorBidi"/>
          <w:sz w:val="28"/>
          <w:szCs w:val="28"/>
        </w:rPr>
        <w:br/>
      </w:r>
      <w:r w:rsidR="0020618B" w:rsidRPr="0020618B">
        <w:rPr>
          <w:rStyle w:val="TitleChar"/>
          <w:rFonts w:asciiTheme="majorBidi" w:hAnsiTheme="majorBidi"/>
          <w:sz w:val="28"/>
          <w:szCs w:val="28"/>
        </w:rPr>
        <w:br/>
      </w:r>
      <w:r w:rsidRPr="0020618B">
        <w:rPr>
          <w:b/>
          <w:bCs/>
          <w:sz w:val="24"/>
          <w:szCs w:val="24"/>
        </w:rPr>
        <w:t>Part</w:t>
      </w:r>
      <w:r w:rsidR="00555C79">
        <w:rPr>
          <w:b/>
          <w:bCs/>
          <w:sz w:val="24"/>
          <w:szCs w:val="24"/>
        </w:rPr>
        <w:t xml:space="preserve">icipants in virtual meeting on </w:t>
      </w:r>
      <w:r w:rsidRPr="0020618B">
        <w:rPr>
          <w:b/>
          <w:bCs/>
          <w:sz w:val="24"/>
          <w:szCs w:val="24"/>
        </w:rPr>
        <w:t>2 December 2009</w:t>
      </w:r>
    </w:p>
    <w:p w:rsidR="00A71036" w:rsidRDefault="00A71036" w:rsidP="00A71036">
      <w:pPr>
        <w:adjustRightInd/>
        <w:jc w:val="center"/>
        <w:rPr>
          <w:b/>
          <w:bCs/>
          <w:sz w:val="28"/>
          <w:szCs w:val="28"/>
        </w:rPr>
      </w:pPr>
    </w:p>
    <w:tbl>
      <w:tblPr>
        <w:tblW w:w="0" w:type="auto"/>
        <w:jc w:val="center"/>
        <w:tblLayout w:type="fixed"/>
        <w:tblCellMar>
          <w:left w:w="0" w:type="dxa"/>
          <w:right w:w="0" w:type="dxa"/>
        </w:tblCellMar>
        <w:tblLook w:val="04A0"/>
      </w:tblPr>
      <w:tblGrid>
        <w:gridCol w:w="2414"/>
        <w:gridCol w:w="5679"/>
      </w:tblGrid>
      <w:tr w:rsidR="00A71036" w:rsidTr="00C9753B">
        <w:trPr>
          <w:trHeight w:hRule="exact" w:val="336"/>
          <w:jc w:val="center"/>
        </w:trPr>
        <w:tc>
          <w:tcPr>
            <w:tcW w:w="2414" w:type="dxa"/>
            <w:tcBorders>
              <w:top w:val="single" w:sz="6" w:space="0" w:color="auto"/>
              <w:left w:val="single" w:sz="6" w:space="0" w:color="auto"/>
              <w:bottom w:val="single" w:sz="6" w:space="0" w:color="auto"/>
              <w:right w:val="single" w:sz="6" w:space="0" w:color="auto"/>
            </w:tcBorders>
            <w:vAlign w:val="center"/>
            <w:hideMark/>
          </w:tcPr>
          <w:p w:rsidR="00A71036" w:rsidRPr="00077952" w:rsidRDefault="00A71036">
            <w:pPr>
              <w:adjustRightInd/>
              <w:ind w:right="745"/>
              <w:jc w:val="right"/>
              <w:rPr>
                <w:sz w:val="24"/>
                <w:szCs w:val="24"/>
              </w:rPr>
            </w:pPr>
            <w:r w:rsidRPr="00077952">
              <w:rPr>
                <w:sz w:val="24"/>
                <w:szCs w:val="24"/>
              </w:rPr>
              <w:t>Name</w:t>
            </w:r>
          </w:p>
        </w:tc>
        <w:tc>
          <w:tcPr>
            <w:tcW w:w="5679" w:type="dxa"/>
            <w:tcBorders>
              <w:top w:val="single" w:sz="6" w:space="0" w:color="auto"/>
              <w:left w:val="single" w:sz="6" w:space="0" w:color="auto"/>
              <w:bottom w:val="single" w:sz="6" w:space="0" w:color="auto"/>
              <w:right w:val="single" w:sz="6" w:space="0" w:color="auto"/>
            </w:tcBorders>
            <w:vAlign w:val="center"/>
            <w:hideMark/>
          </w:tcPr>
          <w:p w:rsidR="00A71036" w:rsidRPr="00077952" w:rsidRDefault="00A71036">
            <w:pPr>
              <w:adjustRightInd/>
              <w:jc w:val="center"/>
              <w:rPr>
                <w:sz w:val="24"/>
                <w:szCs w:val="24"/>
              </w:rPr>
            </w:pPr>
            <w:r w:rsidRPr="00077952">
              <w:rPr>
                <w:sz w:val="24"/>
                <w:szCs w:val="24"/>
              </w:rPr>
              <w:t>Organization</w:t>
            </w:r>
          </w:p>
        </w:tc>
      </w:tr>
      <w:tr w:rsidR="00A71036" w:rsidTr="00C9753B">
        <w:trPr>
          <w:trHeight w:hRule="exact" w:val="264"/>
          <w:jc w:val="center"/>
        </w:trPr>
        <w:tc>
          <w:tcPr>
            <w:tcW w:w="2414"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rPr>
            </w:pPr>
            <w:r>
              <w:rPr>
                <w:sz w:val="22"/>
                <w:szCs w:val="22"/>
              </w:rPr>
              <w:t>Barrett, Paul</w:t>
            </w:r>
          </w:p>
        </w:tc>
        <w:tc>
          <w:tcPr>
            <w:tcW w:w="5679"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rPr>
            </w:pPr>
            <w:r>
              <w:rPr>
                <w:sz w:val="22"/>
                <w:szCs w:val="22"/>
              </w:rPr>
              <w:t>ITU-T SG 12  Vice Chairman UK (</w:t>
            </w:r>
            <w:proofErr w:type="spellStart"/>
            <w:r>
              <w:rPr>
                <w:sz w:val="22"/>
                <w:szCs w:val="22"/>
              </w:rPr>
              <w:t>Psytechnics</w:t>
            </w:r>
            <w:proofErr w:type="spellEnd"/>
            <w:r>
              <w:rPr>
                <w:sz w:val="22"/>
                <w:szCs w:val="22"/>
              </w:rPr>
              <w:t>)</w:t>
            </w:r>
          </w:p>
        </w:tc>
      </w:tr>
      <w:tr w:rsidR="00A71036" w:rsidRPr="00A71036" w:rsidTr="00C9753B">
        <w:trPr>
          <w:trHeight w:hRule="exact" w:val="264"/>
          <w:jc w:val="center"/>
        </w:trPr>
        <w:tc>
          <w:tcPr>
            <w:tcW w:w="2414"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rPr>
            </w:pPr>
            <w:proofErr w:type="spellStart"/>
            <w:r>
              <w:rPr>
                <w:sz w:val="22"/>
                <w:szCs w:val="22"/>
              </w:rPr>
              <w:t>Dembele</w:t>
            </w:r>
            <w:proofErr w:type="spellEnd"/>
            <w:r>
              <w:rPr>
                <w:sz w:val="22"/>
                <w:szCs w:val="22"/>
              </w:rPr>
              <w:t xml:space="preserve"> </w:t>
            </w:r>
            <w:proofErr w:type="spellStart"/>
            <w:r>
              <w:rPr>
                <w:sz w:val="22"/>
                <w:szCs w:val="22"/>
              </w:rPr>
              <w:t>Abdoulaye</w:t>
            </w:r>
            <w:proofErr w:type="spellEnd"/>
            <w:r>
              <w:rPr>
                <w:sz w:val="22"/>
                <w:szCs w:val="22"/>
              </w:rPr>
              <w:t xml:space="preserve"> </w:t>
            </w:r>
          </w:p>
        </w:tc>
        <w:tc>
          <w:tcPr>
            <w:tcW w:w="5679" w:type="dxa"/>
            <w:tcBorders>
              <w:top w:val="single" w:sz="6" w:space="0" w:color="auto"/>
              <w:left w:val="single" w:sz="6" w:space="0" w:color="auto"/>
              <w:bottom w:val="single" w:sz="6" w:space="0" w:color="auto"/>
              <w:right w:val="single" w:sz="6" w:space="0" w:color="auto"/>
            </w:tcBorders>
            <w:vAlign w:val="center"/>
            <w:hideMark/>
          </w:tcPr>
          <w:p w:rsidR="00A71036" w:rsidRDefault="00077952">
            <w:pPr>
              <w:rPr>
                <w:sz w:val="22"/>
                <w:szCs w:val="22"/>
                <w:lang w:val="fr-CH"/>
              </w:rPr>
            </w:pPr>
            <w:r>
              <w:rPr>
                <w:sz w:val="22"/>
                <w:szCs w:val="22"/>
                <w:lang w:val="fr-CH"/>
              </w:rPr>
              <w:t xml:space="preserve"> </w:t>
            </w:r>
            <w:r w:rsidR="00A71036">
              <w:rPr>
                <w:sz w:val="22"/>
                <w:szCs w:val="22"/>
                <w:lang w:val="fr-CH"/>
              </w:rPr>
              <w:t xml:space="preserve">ITU-D SG1 Q20 </w:t>
            </w:r>
            <w:proofErr w:type="spellStart"/>
            <w:r w:rsidR="00A71036">
              <w:rPr>
                <w:sz w:val="22"/>
                <w:szCs w:val="22"/>
                <w:lang w:val="fr-CH"/>
              </w:rPr>
              <w:t>Assist</w:t>
            </w:r>
            <w:proofErr w:type="spellEnd"/>
            <w:r w:rsidR="00A71036">
              <w:rPr>
                <w:sz w:val="22"/>
                <w:szCs w:val="22"/>
                <w:lang w:val="fr-CH"/>
              </w:rPr>
              <w:t xml:space="preserve">. Rapporteur </w:t>
            </w:r>
            <w:proofErr w:type="spellStart"/>
            <w:r w:rsidR="00A71036">
              <w:rPr>
                <w:sz w:val="22"/>
                <w:szCs w:val="22"/>
                <w:lang w:val="fr-CH"/>
              </w:rPr>
              <w:t>Accessibility</w:t>
            </w:r>
            <w:proofErr w:type="spellEnd"/>
            <w:r w:rsidR="00A71036">
              <w:rPr>
                <w:sz w:val="22"/>
                <w:szCs w:val="22"/>
                <w:lang w:val="fr-CH"/>
              </w:rPr>
              <w:t xml:space="preserve"> </w:t>
            </w:r>
            <w:proofErr w:type="gramStart"/>
            <w:r w:rsidR="00A71036">
              <w:rPr>
                <w:sz w:val="22"/>
                <w:szCs w:val="22"/>
                <w:lang w:val="fr-CH"/>
              </w:rPr>
              <w:t>( Mali</w:t>
            </w:r>
            <w:proofErr w:type="gramEnd"/>
            <w:r w:rsidR="00A71036">
              <w:rPr>
                <w:sz w:val="22"/>
                <w:szCs w:val="22"/>
                <w:lang w:val="fr-CH"/>
              </w:rPr>
              <w:t>)</w:t>
            </w:r>
          </w:p>
        </w:tc>
      </w:tr>
      <w:tr w:rsidR="00A71036" w:rsidRPr="00A71036" w:rsidTr="00C9753B">
        <w:trPr>
          <w:trHeight w:hRule="exact" w:val="264"/>
          <w:jc w:val="center"/>
        </w:trPr>
        <w:tc>
          <w:tcPr>
            <w:tcW w:w="2414"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rPr>
            </w:pPr>
            <w:r>
              <w:rPr>
                <w:sz w:val="22"/>
                <w:szCs w:val="22"/>
              </w:rPr>
              <w:t>Gaspari, Alexandra</w:t>
            </w:r>
          </w:p>
        </w:tc>
        <w:tc>
          <w:tcPr>
            <w:tcW w:w="5679"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lang w:val="fr-CH"/>
              </w:rPr>
            </w:pPr>
            <w:r>
              <w:rPr>
                <w:sz w:val="22"/>
                <w:szCs w:val="22"/>
                <w:lang w:val="fr-CH"/>
              </w:rPr>
              <w:t xml:space="preserve">ITU-T Secretariat JCA-AHF </w:t>
            </w:r>
            <w:proofErr w:type="gramStart"/>
            <w:r>
              <w:rPr>
                <w:sz w:val="22"/>
                <w:szCs w:val="22"/>
                <w:lang w:val="fr-CH"/>
              </w:rPr>
              <w:t>( ITU</w:t>
            </w:r>
            <w:proofErr w:type="gramEnd"/>
            <w:r>
              <w:rPr>
                <w:sz w:val="22"/>
                <w:szCs w:val="22"/>
                <w:lang w:val="fr-CH"/>
              </w:rPr>
              <w:t>-TSB)</w:t>
            </w:r>
          </w:p>
        </w:tc>
      </w:tr>
      <w:tr w:rsidR="00A71036" w:rsidTr="00C9753B">
        <w:trPr>
          <w:trHeight w:hRule="exact" w:val="264"/>
          <w:jc w:val="center"/>
        </w:trPr>
        <w:tc>
          <w:tcPr>
            <w:tcW w:w="2414"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rPr>
            </w:pPr>
            <w:r>
              <w:rPr>
                <w:sz w:val="22"/>
                <w:szCs w:val="22"/>
              </w:rPr>
              <w:t>Jones, Greg</w:t>
            </w:r>
          </w:p>
        </w:tc>
        <w:tc>
          <w:tcPr>
            <w:tcW w:w="5679"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rPr>
            </w:pPr>
            <w:r>
              <w:rPr>
                <w:sz w:val="22"/>
                <w:szCs w:val="22"/>
              </w:rPr>
              <w:t>ITU-T SG 15 Counselor (ITU-TSB)</w:t>
            </w:r>
          </w:p>
        </w:tc>
      </w:tr>
      <w:tr w:rsidR="00A71036" w:rsidTr="00C9753B">
        <w:trPr>
          <w:trHeight w:hRule="exact" w:val="264"/>
          <w:jc w:val="center"/>
        </w:trPr>
        <w:tc>
          <w:tcPr>
            <w:tcW w:w="2414"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rPr>
            </w:pPr>
            <w:proofErr w:type="spellStart"/>
            <w:r>
              <w:rPr>
                <w:sz w:val="22"/>
                <w:szCs w:val="22"/>
              </w:rPr>
              <w:t>Kisrawi</w:t>
            </w:r>
            <w:proofErr w:type="spellEnd"/>
            <w:r>
              <w:rPr>
                <w:sz w:val="22"/>
                <w:szCs w:val="22"/>
              </w:rPr>
              <w:t xml:space="preserve">, </w:t>
            </w:r>
            <w:proofErr w:type="spellStart"/>
            <w:r>
              <w:rPr>
                <w:sz w:val="22"/>
                <w:szCs w:val="22"/>
              </w:rPr>
              <w:t>Nabil</w:t>
            </w:r>
            <w:proofErr w:type="spellEnd"/>
          </w:p>
        </w:tc>
        <w:tc>
          <w:tcPr>
            <w:tcW w:w="5679"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rPr>
            </w:pPr>
            <w:r>
              <w:rPr>
                <w:sz w:val="22"/>
                <w:szCs w:val="22"/>
              </w:rPr>
              <w:t>ITU-D SG2  Chairman (Syria)</w:t>
            </w:r>
          </w:p>
        </w:tc>
      </w:tr>
      <w:tr w:rsidR="00A71036" w:rsidRPr="00A71036" w:rsidTr="00C9753B">
        <w:trPr>
          <w:trHeight w:hRule="exact" w:val="264"/>
          <w:jc w:val="center"/>
        </w:trPr>
        <w:tc>
          <w:tcPr>
            <w:tcW w:w="2414"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rPr>
            </w:pPr>
            <w:proofErr w:type="spellStart"/>
            <w:r>
              <w:rPr>
                <w:sz w:val="22"/>
                <w:szCs w:val="22"/>
              </w:rPr>
              <w:t>Pechey</w:t>
            </w:r>
            <w:proofErr w:type="spellEnd"/>
            <w:r>
              <w:rPr>
                <w:sz w:val="22"/>
                <w:szCs w:val="22"/>
              </w:rPr>
              <w:t>, Bill</w:t>
            </w:r>
          </w:p>
        </w:tc>
        <w:tc>
          <w:tcPr>
            <w:tcW w:w="5679"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lang w:val="fr-CH"/>
              </w:rPr>
            </w:pPr>
            <w:r>
              <w:rPr>
                <w:sz w:val="22"/>
                <w:szCs w:val="22"/>
                <w:lang w:val="fr-CH"/>
              </w:rPr>
              <w:t xml:space="preserve">ITU-T SG 16 Q 26 Rapporteur </w:t>
            </w:r>
            <w:proofErr w:type="spellStart"/>
            <w:r>
              <w:rPr>
                <w:sz w:val="22"/>
                <w:szCs w:val="22"/>
                <w:lang w:val="fr-CH"/>
              </w:rPr>
              <w:t>Accessibility</w:t>
            </w:r>
            <w:proofErr w:type="spellEnd"/>
            <w:r>
              <w:rPr>
                <w:sz w:val="22"/>
                <w:szCs w:val="22"/>
                <w:lang w:val="fr-CH"/>
              </w:rPr>
              <w:t xml:space="preserve"> (UK)</w:t>
            </w:r>
          </w:p>
        </w:tc>
      </w:tr>
      <w:tr w:rsidR="00A71036" w:rsidTr="00C9753B">
        <w:trPr>
          <w:trHeight w:hRule="exact" w:val="264"/>
          <w:jc w:val="center"/>
        </w:trPr>
        <w:tc>
          <w:tcPr>
            <w:tcW w:w="2414"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rPr>
            </w:pPr>
            <w:r>
              <w:rPr>
                <w:sz w:val="22"/>
                <w:szCs w:val="22"/>
              </w:rPr>
              <w:t>Saks, Andrea</w:t>
            </w:r>
          </w:p>
        </w:tc>
        <w:tc>
          <w:tcPr>
            <w:tcW w:w="5679"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pacing w:val="1"/>
                <w:sz w:val="22"/>
                <w:szCs w:val="22"/>
              </w:rPr>
            </w:pPr>
            <w:r>
              <w:rPr>
                <w:spacing w:val="1"/>
                <w:sz w:val="22"/>
                <w:szCs w:val="22"/>
              </w:rPr>
              <w:t xml:space="preserve">ITU-T JCA-AHF Convener </w:t>
            </w:r>
          </w:p>
        </w:tc>
      </w:tr>
      <w:tr w:rsidR="00A71036" w:rsidRPr="00A71036" w:rsidTr="00C9753B">
        <w:trPr>
          <w:trHeight w:hRule="exact" w:val="264"/>
          <w:jc w:val="center"/>
        </w:trPr>
        <w:tc>
          <w:tcPr>
            <w:tcW w:w="2414"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rPr>
            </w:pPr>
            <w:r>
              <w:rPr>
                <w:sz w:val="22"/>
                <w:szCs w:val="22"/>
              </w:rPr>
              <w:t xml:space="preserve">Van </w:t>
            </w:r>
            <w:proofErr w:type="spellStart"/>
            <w:r>
              <w:rPr>
                <w:sz w:val="22"/>
                <w:szCs w:val="22"/>
              </w:rPr>
              <w:t>Nes</w:t>
            </w:r>
            <w:proofErr w:type="spellEnd"/>
            <w:r>
              <w:rPr>
                <w:sz w:val="22"/>
                <w:szCs w:val="22"/>
              </w:rPr>
              <w:t xml:space="preserve">, </w:t>
            </w:r>
            <w:proofErr w:type="spellStart"/>
            <w:r>
              <w:rPr>
                <w:sz w:val="22"/>
                <w:szCs w:val="22"/>
              </w:rPr>
              <w:t>Floris</w:t>
            </w:r>
            <w:proofErr w:type="spellEnd"/>
          </w:p>
        </w:tc>
        <w:tc>
          <w:tcPr>
            <w:tcW w:w="5679" w:type="dxa"/>
            <w:tcBorders>
              <w:top w:val="single" w:sz="6" w:space="0" w:color="auto"/>
              <w:left w:val="single" w:sz="6" w:space="0" w:color="auto"/>
              <w:bottom w:val="single" w:sz="6" w:space="0" w:color="auto"/>
              <w:right w:val="single" w:sz="6" w:space="0" w:color="auto"/>
            </w:tcBorders>
            <w:vAlign w:val="center"/>
            <w:hideMark/>
          </w:tcPr>
          <w:p w:rsidR="00A71036" w:rsidRDefault="00A71036">
            <w:pPr>
              <w:adjustRightInd/>
              <w:ind w:left="55"/>
              <w:rPr>
                <w:sz w:val="22"/>
                <w:szCs w:val="22"/>
                <w:lang w:val="fr-CH"/>
              </w:rPr>
            </w:pPr>
            <w:r>
              <w:rPr>
                <w:sz w:val="22"/>
                <w:szCs w:val="22"/>
                <w:lang w:val="fr-CH"/>
              </w:rPr>
              <w:t xml:space="preserve">ITU-T SG2 Q4 Rapporteur </w:t>
            </w:r>
            <w:proofErr w:type="spellStart"/>
            <w:r>
              <w:rPr>
                <w:sz w:val="22"/>
                <w:szCs w:val="22"/>
                <w:lang w:val="fr-CH"/>
              </w:rPr>
              <w:t>Human</w:t>
            </w:r>
            <w:proofErr w:type="spellEnd"/>
            <w:r>
              <w:rPr>
                <w:sz w:val="22"/>
                <w:szCs w:val="22"/>
                <w:lang w:val="fr-CH"/>
              </w:rPr>
              <w:t xml:space="preserve"> </w:t>
            </w:r>
            <w:proofErr w:type="spellStart"/>
            <w:r>
              <w:rPr>
                <w:sz w:val="22"/>
                <w:szCs w:val="22"/>
                <w:lang w:val="fr-CH"/>
              </w:rPr>
              <w:t>Factors</w:t>
            </w:r>
            <w:proofErr w:type="spellEnd"/>
            <w:r>
              <w:rPr>
                <w:sz w:val="22"/>
                <w:szCs w:val="22"/>
                <w:lang w:val="fr-CH"/>
              </w:rPr>
              <w:t xml:space="preserve"> (</w:t>
            </w:r>
            <w:proofErr w:type="spellStart"/>
            <w:r>
              <w:rPr>
                <w:sz w:val="22"/>
                <w:szCs w:val="22"/>
                <w:lang w:val="fr-CH"/>
              </w:rPr>
              <w:t>Netherlands</w:t>
            </w:r>
            <w:proofErr w:type="spellEnd"/>
            <w:r>
              <w:rPr>
                <w:sz w:val="22"/>
                <w:szCs w:val="22"/>
                <w:lang w:val="fr-CH"/>
              </w:rPr>
              <w:t>)</w:t>
            </w:r>
          </w:p>
        </w:tc>
      </w:tr>
    </w:tbl>
    <w:p w:rsidR="00A71036" w:rsidRDefault="00A71036" w:rsidP="00C9753B">
      <w:pPr>
        <w:adjustRightInd/>
        <w:spacing w:before="360"/>
        <w:ind w:left="426" w:right="215"/>
      </w:pPr>
      <w:r>
        <w:rPr>
          <w:spacing w:val="-4"/>
        </w:rPr>
        <w:t xml:space="preserve">NOTE – Ms. </w:t>
      </w:r>
      <w:r>
        <w:t>Cynthia</w:t>
      </w:r>
      <w:r>
        <w:rPr>
          <w:spacing w:val="-4"/>
        </w:rPr>
        <w:t xml:space="preserve"> </w:t>
      </w:r>
      <w:r>
        <w:t xml:space="preserve">Waddell, </w:t>
      </w:r>
      <w:r>
        <w:rPr>
          <w:spacing w:val="-4"/>
        </w:rPr>
        <w:t xml:space="preserve">Mr. </w:t>
      </w:r>
      <w:r>
        <w:t xml:space="preserve">Charles Dvorak, </w:t>
      </w:r>
      <w:r>
        <w:rPr>
          <w:spacing w:val="-4"/>
        </w:rPr>
        <w:t xml:space="preserve">and Mr. Leo Lehmann sent their regrets for conflicts that </w:t>
      </w:r>
      <w:r>
        <w:t>prevented their participation.</w:t>
      </w:r>
    </w:p>
    <w:p w:rsidR="00A71036" w:rsidRDefault="00A71036" w:rsidP="00C9753B">
      <w:pPr>
        <w:widowControl/>
        <w:autoSpaceDE/>
        <w:autoSpaceDN/>
        <w:adjustRightInd/>
        <w:ind w:left="426"/>
      </w:pPr>
    </w:p>
    <w:p w:rsidR="0020618B" w:rsidRDefault="0020618B" w:rsidP="00A71036">
      <w:pPr>
        <w:widowControl/>
        <w:autoSpaceDE/>
        <w:autoSpaceDN/>
        <w:adjustRightInd/>
      </w:pPr>
    </w:p>
    <w:p w:rsidR="0020618B" w:rsidRDefault="0020618B" w:rsidP="00A71036">
      <w:pPr>
        <w:widowControl/>
        <w:autoSpaceDE/>
        <w:autoSpaceDN/>
        <w:adjustRightInd/>
      </w:pPr>
    </w:p>
    <w:p w:rsidR="00A71036" w:rsidRDefault="005904F6" w:rsidP="00496158">
      <w:pPr>
        <w:widowControl/>
        <w:autoSpaceDE/>
        <w:autoSpaceDN/>
        <w:adjustRightInd/>
        <w:jc w:val="center"/>
      </w:pPr>
      <w:r>
        <w:t>________________</w:t>
      </w:r>
    </w:p>
    <w:sectPr w:rsidR="00A71036" w:rsidSect="003578F8">
      <w:headerReference w:type="default" r:id="rId31"/>
      <w:footerReference w:type="default" r:id="rId32"/>
      <w:footerReference w:type="first" r:id="rId33"/>
      <w:pgSz w:w="12240" w:h="15840"/>
      <w:pgMar w:top="1440" w:right="1440" w:bottom="1440" w:left="144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4F3" w:rsidRDefault="003744F3" w:rsidP="00E65C5E">
      <w:r>
        <w:separator/>
      </w:r>
    </w:p>
  </w:endnote>
  <w:endnote w:type="continuationSeparator" w:id="0">
    <w:p w:rsidR="003744F3" w:rsidRDefault="003744F3" w:rsidP="00E65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4F3" w:rsidRPr="00E65C5E" w:rsidRDefault="003744F3" w:rsidP="00496158">
    <w:pPr>
      <w:pStyle w:val="Footer"/>
      <w:rPr>
        <w:sz w:val="16"/>
        <w:szCs w:val="16"/>
      </w:rPr>
    </w:pPr>
    <w:r w:rsidRPr="00E65C5E">
      <w:rPr>
        <w:sz w:val="16"/>
        <w:szCs w:val="16"/>
      </w:rPr>
      <w:t>M:\BRIAP\STAFF\MILLET\RAG\RAG10\DOCS\025E.DOC (28</w:t>
    </w:r>
    <w:r>
      <w:rPr>
        <w:sz w:val="16"/>
        <w:szCs w:val="16"/>
      </w:rPr>
      <w:t>4164</w:t>
    </w:r>
    <w:r w:rsidRPr="00E65C5E">
      <w:rPr>
        <w:sz w:val="16"/>
        <w:szCs w:val="16"/>
      </w:rPr>
      <w:t>)</w:t>
    </w:r>
  </w:p>
  <w:p w:rsidR="003744F3" w:rsidRDefault="003744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4F3" w:rsidRPr="00E65C5E" w:rsidRDefault="003744F3" w:rsidP="00496158">
    <w:pPr>
      <w:pStyle w:val="Footer"/>
      <w:rPr>
        <w:sz w:val="16"/>
        <w:szCs w:val="16"/>
      </w:rPr>
    </w:pPr>
    <w:r w:rsidRPr="00E65C5E">
      <w:rPr>
        <w:sz w:val="16"/>
        <w:szCs w:val="16"/>
      </w:rPr>
      <w:t>M:\BRIAP\STAFF\MILLET\RAG\RAG10\DOCS\025E.DOC (28</w:t>
    </w:r>
    <w:r>
      <w:rPr>
        <w:sz w:val="16"/>
        <w:szCs w:val="16"/>
      </w:rPr>
      <w:t>4164</w:t>
    </w:r>
    <w:r w:rsidRPr="00E65C5E">
      <w:rPr>
        <w:sz w:val="16"/>
        <w:szCs w:val="16"/>
      </w:rPr>
      <w:t>)</w:t>
    </w:r>
  </w:p>
  <w:p w:rsidR="003744F3" w:rsidRDefault="00374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4F3" w:rsidRDefault="003744F3" w:rsidP="00E65C5E">
      <w:r>
        <w:separator/>
      </w:r>
    </w:p>
  </w:footnote>
  <w:footnote w:type="continuationSeparator" w:id="0">
    <w:p w:rsidR="003744F3" w:rsidRDefault="003744F3" w:rsidP="00E65C5E">
      <w:r>
        <w:continuationSeparator/>
      </w:r>
    </w:p>
  </w:footnote>
  <w:footnote w:id="1">
    <w:p w:rsidR="003744F3" w:rsidRDefault="003744F3">
      <w:pPr>
        <w:pStyle w:val="FootnoteText"/>
      </w:pPr>
      <w:r>
        <w:rPr>
          <w:rStyle w:val="FootnoteReference"/>
        </w:rPr>
        <w:t>*</w:t>
      </w:r>
      <w:r>
        <w:t xml:space="preserve"> </w:t>
      </w:r>
      <w:r>
        <w:tab/>
        <w:t>Andrea Saks, USA.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4F3" w:rsidRDefault="003744F3" w:rsidP="00E65C5E">
    <w:pPr>
      <w:pStyle w:val="Header"/>
      <w:jc w:val="center"/>
      <w:rPr>
        <w:lang w:val="es-ES"/>
      </w:rPr>
    </w:pPr>
    <w:r>
      <w:rPr>
        <w:lang w:val="es-ES"/>
      </w:rPr>
      <w:t xml:space="preserve">- </w:t>
    </w:r>
    <w:fldSimple w:instr=" PAGE ">
      <w:r w:rsidR="00077952">
        <w:rPr>
          <w:noProof/>
        </w:rPr>
        <w:t>6</w:t>
      </w:r>
    </w:fldSimple>
    <w:r>
      <w:rPr>
        <w:lang w:val="es-ES"/>
      </w:rPr>
      <w:t xml:space="preserve"> -</w:t>
    </w:r>
  </w:p>
  <w:p w:rsidR="003744F3" w:rsidRDefault="003744F3" w:rsidP="00E65C5E">
    <w:pPr>
      <w:pStyle w:val="Header"/>
      <w:spacing w:after="240"/>
      <w:jc w:val="center"/>
      <w:rPr>
        <w:lang w:val="es-ES"/>
      </w:rPr>
    </w:pPr>
    <w:r>
      <w:rPr>
        <w:lang w:val="es-ES"/>
      </w:rPr>
      <w:t>RAG10-1/25-E</w:t>
    </w:r>
  </w:p>
  <w:p w:rsidR="003744F3" w:rsidRDefault="003744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DC2"/>
    <w:multiLevelType w:val="hybridMultilevel"/>
    <w:tmpl w:val="8E803D98"/>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2A1DBF"/>
    <w:multiLevelType w:val="hybridMultilevel"/>
    <w:tmpl w:val="6504B4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928"/>
        </w:tabs>
        <w:ind w:left="928" w:hanging="360"/>
      </w:pPr>
    </w:lvl>
    <w:lvl w:ilvl="2" w:tplc="4300A6A4">
      <w:start w:val="1"/>
      <w:numFmt w:val="lowerLetter"/>
      <w:lvlText w:val="%3."/>
      <w:lvlJc w:val="left"/>
      <w:pPr>
        <w:tabs>
          <w:tab w:val="num" w:pos="360"/>
        </w:tabs>
        <w:ind w:left="360" w:hanging="360"/>
      </w:pPr>
      <w:rPr>
        <w:rFonts w:ascii="Times New Roman" w:eastAsia="Times New Roman" w:hAnsi="Times New Roman" w:cs="Times New Roman"/>
      </w:rPr>
    </w:lvl>
    <w:lvl w:ilvl="3" w:tplc="846460DA">
      <w:start w:val="14"/>
      <w:numFmt w:val="bullet"/>
      <w:lvlText w:val="-"/>
      <w:lvlJc w:val="left"/>
      <w:pPr>
        <w:tabs>
          <w:tab w:val="num" w:pos="2880"/>
        </w:tabs>
        <w:ind w:left="2880" w:hanging="360"/>
      </w:pPr>
      <w:rPr>
        <w:rFonts w:ascii="Times New Roman" w:eastAsia="MS Mincho" w:hAnsi="Times New Roman" w:cs="Times New Roman"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
  <w:rsids>
    <w:rsidRoot w:val="00A71036"/>
    <w:rsid w:val="00011A51"/>
    <w:rsid w:val="000317D0"/>
    <w:rsid w:val="00077952"/>
    <w:rsid w:val="000B2F6A"/>
    <w:rsid w:val="000F36C0"/>
    <w:rsid w:val="00113616"/>
    <w:rsid w:val="001435A3"/>
    <w:rsid w:val="001D472F"/>
    <w:rsid w:val="001E4BC1"/>
    <w:rsid w:val="0020618B"/>
    <w:rsid w:val="002C1201"/>
    <w:rsid w:val="00300AD2"/>
    <w:rsid w:val="003578F8"/>
    <w:rsid w:val="003744F3"/>
    <w:rsid w:val="00496158"/>
    <w:rsid w:val="00555C79"/>
    <w:rsid w:val="005841E5"/>
    <w:rsid w:val="005904F6"/>
    <w:rsid w:val="005C6D18"/>
    <w:rsid w:val="005F4375"/>
    <w:rsid w:val="00694421"/>
    <w:rsid w:val="006D5FAB"/>
    <w:rsid w:val="00704B5F"/>
    <w:rsid w:val="009D16A5"/>
    <w:rsid w:val="00A25290"/>
    <w:rsid w:val="00A71036"/>
    <w:rsid w:val="00AC79DA"/>
    <w:rsid w:val="00B657F1"/>
    <w:rsid w:val="00BB7177"/>
    <w:rsid w:val="00BC5811"/>
    <w:rsid w:val="00BD1C5A"/>
    <w:rsid w:val="00C4189F"/>
    <w:rsid w:val="00C441B1"/>
    <w:rsid w:val="00C91469"/>
    <w:rsid w:val="00C9753B"/>
    <w:rsid w:val="00CC2E65"/>
    <w:rsid w:val="00CE697E"/>
    <w:rsid w:val="00D155F4"/>
    <w:rsid w:val="00D75927"/>
    <w:rsid w:val="00E147C5"/>
    <w:rsid w:val="00E3655A"/>
    <w:rsid w:val="00E65C5E"/>
    <w:rsid w:val="00E87265"/>
    <w:rsid w:val="00F21436"/>
    <w:rsid w:val="00F236C7"/>
    <w:rsid w:val="00FA11D2"/>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A7103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300A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0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71036"/>
    <w:rPr>
      <w:color w:val="0000FF"/>
      <w:u w:val="single"/>
    </w:rPr>
  </w:style>
  <w:style w:type="character" w:customStyle="1" w:styleId="Heading1Char">
    <w:name w:val="Heading 1 Char"/>
    <w:basedOn w:val="DefaultParagraphFont"/>
    <w:link w:val="Heading1"/>
    <w:uiPriority w:val="9"/>
    <w:rsid w:val="00300AD2"/>
    <w:rPr>
      <w:rFonts w:asciiTheme="majorHAnsi" w:eastAsiaTheme="majorEastAsia" w:hAnsiTheme="majorHAnsi" w:cstheme="majorBidi"/>
      <w:b/>
      <w:bCs/>
      <w:color w:val="365F91" w:themeColor="accent1" w:themeShade="BF"/>
      <w:sz w:val="28"/>
      <w:szCs w:val="28"/>
      <w:lang w:eastAsia="en-GB"/>
    </w:rPr>
  </w:style>
  <w:style w:type="character" w:customStyle="1" w:styleId="Heading2Char">
    <w:name w:val="Heading 2 Char"/>
    <w:basedOn w:val="DefaultParagraphFont"/>
    <w:link w:val="Heading2"/>
    <w:uiPriority w:val="9"/>
    <w:rsid w:val="00300AD2"/>
    <w:rPr>
      <w:rFonts w:asciiTheme="majorHAnsi" w:eastAsiaTheme="majorEastAsia" w:hAnsiTheme="majorHAnsi" w:cstheme="majorBidi"/>
      <w:b/>
      <w:bCs/>
      <w:color w:val="4F81BD" w:themeColor="accent1"/>
      <w:sz w:val="26"/>
      <w:szCs w:val="26"/>
      <w:lang w:eastAsia="en-GB"/>
    </w:rPr>
  </w:style>
  <w:style w:type="paragraph" w:styleId="Title">
    <w:name w:val="Title"/>
    <w:basedOn w:val="Normal"/>
    <w:next w:val="Normal"/>
    <w:link w:val="TitleChar"/>
    <w:uiPriority w:val="10"/>
    <w:qFormat/>
    <w:rsid w:val="002061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18B"/>
    <w:rPr>
      <w:rFonts w:asciiTheme="majorHAnsi" w:eastAsiaTheme="majorEastAsia" w:hAnsiTheme="majorHAnsi" w:cstheme="majorBidi"/>
      <w:color w:val="17365D" w:themeColor="text2" w:themeShade="BF"/>
      <w:spacing w:val="5"/>
      <w:kern w:val="28"/>
      <w:sz w:val="52"/>
      <w:szCs w:val="52"/>
      <w:lang w:eastAsia="en-GB"/>
    </w:rPr>
  </w:style>
  <w:style w:type="paragraph" w:styleId="Header">
    <w:name w:val="header"/>
    <w:basedOn w:val="Normal"/>
    <w:link w:val="HeaderChar"/>
    <w:unhideWhenUsed/>
    <w:rsid w:val="00E65C5E"/>
    <w:pPr>
      <w:tabs>
        <w:tab w:val="center" w:pos="4680"/>
        <w:tab w:val="right" w:pos="9360"/>
      </w:tabs>
    </w:pPr>
  </w:style>
  <w:style w:type="character" w:customStyle="1" w:styleId="HeaderChar">
    <w:name w:val="Header Char"/>
    <w:basedOn w:val="DefaultParagraphFont"/>
    <w:link w:val="Header"/>
    <w:rsid w:val="00E65C5E"/>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E65C5E"/>
    <w:pPr>
      <w:tabs>
        <w:tab w:val="center" w:pos="4680"/>
        <w:tab w:val="right" w:pos="9360"/>
      </w:tabs>
    </w:pPr>
  </w:style>
  <w:style w:type="character" w:customStyle="1" w:styleId="FooterChar">
    <w:name w:val="Footer Char"/>
    <w:basedOn w:val="DefaultParagraphFont"/>
    <w:link w:val="Footer"/>
    <w:uiPriority w:val="99"/>
    <w:rsid w:val="00E65C5E"/>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sid w:val="00496158"/>
  </w:style>
  <w:style w:type="character" w:customStyle="1" w:styleId="FootnoteTextChar">
    <w:name w:val="Footnote Text Char"/>
    <w:basedOn w:val="DefaultParagraphFont"/>
    <w:link w:val="FootnoteText"/>
    <w:uiPriority w:val="99"/>
    <w:semiHidden/>
    <w:rsid w:val="0049615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496158"/>
    <w:rPr>
      <w:vertAlign w:val="superscript"/>
    </w:rPr>
  </w:style>
</w:styles>
</file>

<file path=word/webSettings.xml><?xml version="1.0" encoding="utf-8"?>
<w:webSettings xmlns:r="http://schemas.openxmlformats.org/officeDocument/2006/relationships" xmlns:w="http://schemas.openxmlformats.org/wordprocessingml/2006/main">
  <w:divs>
    <w:div w:id="197355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worksem/accessibility/200911/" TargetMode="External"/><Relationship Id="rId18" Type="http://schemas.openxmlformats.org/officeDocument/2006/relationships/hyperlink" Target="http://www.itu.int/oth/T2E02000021" TargetMode="External"/><Relationship Id="rId26" Type="http://schemas.openxmlformats.org/officeDocument/2006/relationships/hyperlink" Target="http://www.itu.int/oth/T2E02000029" TargetMode="External"/><Relationship Id="rId3" Type="http://schemas.openxmlformats.org/officeDocument/2006/relationships/styles" Target="styles.xml"/><Relationship Id="rId21" Type="http://schemas.openxmlformats.org/officeDocument/2006/relationships/hyperlink" Target="http://www.itu.int/oth/T2E0200002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worksem/accessibility/200910/index.html" TargetMode="External"/><Relationship Id="rId17" Type="http://schemas.openxmlformats.org/officeDocument/2006/relationships/hyperlink" Target="http://www.itu.int/oth/T2E02000020" TargetMode="External"/><Relationship Id="rId25" Type="http://schemas.openxmlformats.org/officeDocument/2006/relationships/hyperlink" Target="http://www.itu.int/oth/T2E02000028"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ITU-T/jca/ahf/documents.html" TargetMode="External"/><Relationship Id="rId20" Type="http://schemas.openxmlformats.org/officeDocument/2006/relationships/hyperlink" Target="http://www.itu.int/oth/T2E02000023" TargetMode="External"/><Relationship Id="rId29" Type="http://schemas.openxmlformats.org/officeDocument/2006/relationships/hyperlink" Target="http://www.itu.int/oth/T2E02000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WORLD2009/forum/programme.html" TargetMode="External"/><Relationship Id="rId24" Type="http://schemas.openxmlformats.org/officeDocument/2006/relationships/hyperlink" Target="http://www.itu.int/oth/T2E02000027"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ipo.int/meetings/en/2010/wipo_itu_wai/" TargetMode="External"/><Relationship Id="rId23" Type="http://schemas.openxmlformats.org/officeDocument/2006/relationships/hyperlink" Target="http://www.itu.int/oth/T2E02000026" TargetMode="External"/><Relationship Id="rId28" Type="http://schemas.openxmlformats.org/officeDocument/2006/relationships/hyperlink" Target="http://www.itu.int/oth/T2E02000031" TargetMode="External"/><Relationship Id="rId10" Type="http://schemas.openxmlformats.org/officeDocument/2006/relationships/hyperlink" Target="http://www.itu.int/ITU-D/asp/CMS/Events/2009/PwDs/index.asp" TargetMode="External"/><Relationship Id="rId19" Type="http://schemas.openxmlformats.org/officeDocument/2006/relationships/hyperlink" Target="http://www.itu.int/oth/T2E02000022"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worksem/accessibility/200907/index.html" TargetMode="External"/><Relationship Id="rId14" Type="http://schemas.openxmlformats.org/officeDocument/2006/relationships/hyperlink" Target="http://www.itu.int/themes/accessibility/dc/" TargetMode="External"/><Relationship Id="rId22" Type="http://schemas.openxmlformats.org/officeDocument/2006/relationships/hyperlink" Target="http://www.itu.int/oth/T2E02000025" TargetMode="External"/><Relationship Id="rId27" Type="http://schemas.openxmlformats.org/officeDocument/2006/relationships/hyperlink" Target="http://www.itu.int/oth/T2E02000030" TargetMode="External"/><Relationship Id="rId30" Type="http://schemas.openxmlformats.org/officeDocument/2006/relationships/hyperlink" Target="http://www.itu.int/oth/T2E02000034"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CD054-C61E-4AF5-8E70-AF16AF87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dc:creator>
  <cp:keywords/>
  <dc:description/>
  <cp:lastModifiedBy>millet</cp:lastModifiedBy>
  <cp:revision>22</cp:revision>
  <dcterms:created xsi:type="dcterms:W3CDTF">2010-02-11T16:02:00Z</dcterms:created>
  <dcterms:modified xsi:type="dcterms:W3CDTF">2010-02-11T16:42:00Z</dcterms:modified>
</cp:coreProperties>
</file>