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B44A3B" w:rsidRPr="00D35752" w:rsidTr="00E0603E">
        <w:tc>
          <w:tcPr>
            <w:tcW w:w="8188" w:type="dxa"/>
            <w:vAlign w:val="center"/>
          </w:tcPr>
          <w:p w:rsidR="00B44A3B" w:rsidRPr="00C83613" w:rsidRDefault="00B44A3B" w:rsidP="00955B62">
            <w:pPr>
              <w:tabs>
                <w:tab w:val="right" w:pos="8647"/>
              </w:tabs>
              <w:spacing w:before="240"/>
              <w:rPr>
                <w:rFonts w:ascii="SimSun"/>
                <w:sz w:val="36"/>
                <w:szCs w:val="36"/>
              </w:rPr>
            </w:pPr>
            <w:r w:rsidRPr="00C83613">
              <w:rPr>
                <w:rFonts w:ascii="SimSun" w:hAnsi="SimSun" w:hint="eastAsia"/>
                <w:spacing w:val="24"/>
                <w:sz w:val="44"/>
                <w:szCs w:val="44"/>
              </w:rPr>
              <w:t>国</w:t>
            </w:r>
            <w:r w:rsidRPr="00C83613">
              <w:rPr>
                <w:rFonts w:ascii="SimSun" w:hAnsi="SimSun"/>
                <w:spacing w:val="24"/>
                <w:sz w:val="44"/>
                <w:szCs w:val="44"/>
              </w:rPr>
              <w:t xml:space="preserve"> </w:t>
            </w:r>
            <w:r w:rsidRPr="00C83613">
              <w:rPr>
                <w:rFonts w:ascii="SimSun" w:hAnsi="SimSun" w:hint="eastAsia"/>
                <w:spacing w:val="24"/>
                <w:sz w:val="44"/>
                <w:szCs w:val="44"/>
              </w:rPr>
              <w:t>际</w:t>
            </w:r>
            <w:r w:rsidRPr="00C83613">
              <w:rPr>
                <w:rFonts w:ascii="SimSun" w:hAnsi="SimSun"/>
                <w:spacing w:val="24"/>
                <w:sz w:val="44"/>
                <w:szCs w:val="44"/>
              </w:rPr>
              <w:t xml:space="preserve"> </w:t>
            </w:r>
            <w:r w:rsidRPr="00C83613">
              <w:rPr>
                <w:rFonts w:ascii="SimSun" w:hAnsi="SimSun" w:hint="eastAsia"/>
                <w:spacing w:val="24"/>
                <w:sz w:val="44"/>
                <w:szCs w:val="44"/>
              </w:rPr>
              <w:t>电</w:t>
            </w:r>
            <w:r w:rsidRPr="00C83613">
              <w:rPr>
                <w:rFonts w:ascii="SimSun" w:hAnsi="SimSun"/>
                <w:spacing w:val="24"/>
                <w:sz w:val="44"/>
                <w:szCs w:val="44"/>
              </w:rPr>
              <w:t xml:space="preserve"> </w:t>
            </w:r>
            <w:r w:rsidRPr="00C83613">
              <w:rPr>
                <w:rFonts w:ascii="SimSun" w:hAnsi="SimSun" w:hint="eastAsia"/>
                <w:spacing w:val="24"/>
                <w:sz w:val="44"/>
                <w:szCs w:val="44"/>
              </w:rPr>
              <w:t>信</w:t>
            </w:r>
            <w:r w:rsidRPr="00C83613">
              <w:rPr>
                <w:rFonts w:ascii="SimSun" w:hAnsi="SimSun"/>
                <w:spacing w:val="24"/>
                <w:sz w:val="44"/>
                <w:szCs w:val="44"/>
              </w:rPr>
              <w:t xml:space="preserve"> </w:t>
            </w:r>
            <w:r w:rsidRPr="00C83613">
              <w:rPr>
                <w:rFonts w:ascii="SimSun" w:hAnsi="SimSun" w:hint="eastAsia"/>
                <w:spacing w:val="24"/>
                <w:sz w:val="44"/>
                <w:szCs w:val="44"/>
              </w:rPr>
              <w:t>联</w:t>
            </w:r>
            <w:r w:rsidRPr="00C83613">
              <w:rPr>
                <w:rFonts w:ascii="SimSun" w:hAnsi="SimSun"/>
                <w:spacing w:val="24"/>
                <w:sz w:val="44"/>
                <w:szCs w:val="44"/>
              </w:rPr>
              <w:t xml:space="preserve"> </w:t>
            </w:r>
            <w:r w:rsidRPr="00C83613">
              <w:rPr>
                <w:rFonts w:ascii="SimSun" w:hAnsi="SimSun" w:hint="eastAsia"/>
                <w:spacing w:val="24"/>
                <w:sz w:val="44"/>
                <w:szCs w:val="44"/>
              </w:rPr>
              <w:t>盟</w:t>
            </w:r>
          </w:p>
          <w:p w:rsidR="00B44A3B" w:rsidRPr="00D35752" w:rsidRDefault="00B44A3B" w:rsidP="00955B62">
            <w:pPr>
              <w:spacing w:before="0"/>
              <w:rPr>
                <w:rFonts w:eastAsia="Times New Roman"/>
              </w:rPr>
            </w:pPr>
          </w:p>
        </w:tc>
        <w:tc>
          <w:tcPr>
            <w:tcW w:w="1667" w:type="dxa"/>
          </w:tcPr>
          <w:p w:rsidR="00B44A3B" w:rsidRPr="00D35752" w:rsidRDefault="00A31D0B" w:rsidP="00955B62">
            <w:pPr>
              <w:spacing w:before="0"/>
              <w:jc w:val="right"/>
              <w:rPr>
                <w:rFonts w:eastAsia="Times New Roman"/>
              </w:rPr>
            </w:pPr>
            <w:r>
              <w:rPr>
                <w:rFonts w:eastAsia="Times New Roman"/>
                <w:noProof/>
                <w:lang w:val="en-US" w:eastAsia="zh-CN"/>
              </w:rPr>
              <w:drawing>
                <wp:inline distT="0" distB="0" distL="0" distR="0">
                  <wp:extent cx="828675" cy="923925"/>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a:srcRect/>
                          <a:stretch>
                            <a:fillRect/>
                          </a:stretch>
                        </pic:blipFill>
                        <pic:spPr bwMode="auto">
                          <a:xfrm>
                            <a:off x="0" y="0"/>
                            <a:ext cx="828675" cy="923925"/>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44A3B" w:rsidTr="00370BFF">
        <w:trPr>
          <w:cantSplit/>
        </w:trPr>
        <w:tc>
          <w:tcPr>
            <w:tcW w:w="5075" w:type="dxa"/>
          </w:tcPr>
          <w:p w:rsidR="00B44A3B" w:rsidRPr="00400A5E" w:rsidRDefault="00B44A3B" w:rsidP="00955B62">
            <w:pPr>
              <w:tabs>
                <w:tab w:val="right" w:pos="8647"/>
              </w:tabs>
              <w:spacing w:before="0"/>
              <w:rPr>
                <w:rFonts w:ascii="STKaiti" w:eastAsia="STKaiti" w:hAnsi="STKaiti"/>
                <w:sz w:val="28"/>
                <w:szCs w:val="28"/>
                <w:lang w:eastAsia="zh-CN"/>
              </w:rPr>
            </w:pPr>
            <w:r w:rsidRPr="00400A5E">
              <w:rPr>
                <w:rFonts w:ascii="STKaiti" w:eastAsia="STKaiti" w:hAnsi="STKaiti" w:cs="SimSun" w:hint="eastAsia"/>
                <w:sz w:val="28"/>
                <w:szCs w:val="28"/>
                <w:lang w:eastAsia="zh-CN"/>
              </w:rPr>
              <w:t>无线电通信局</w:t>
            </w:r>
          </w:p>
          <w:p w:rsidR="00B44A3B" w:rsidRDefault="00B44A3B" w:rsidP="00955B62">
            <w:pPr>
              <w:tabs>
                <w:tab w:val="clear" w:pos="794"/>
                <w:tab w:val="clear" w:pos="1191"/>
                <w:tab w:val="clear" w:pos="1588"/>
                <w:tab w:val="clear" w:pos="1985"/>
                <w:tab w:val="center" w:pos="1701"/>
              </w:tabs>
              <w:spacing w:before="0"/>
              <w:rPr>
                <w:b/>
                <w:smallCaps/>
                <w:sz w:val="20"/>
                <w:lang w:eastAsia="zh-CN"/>
              </w:rPr>
            </w:pPr>
            <w:r w:rsidRPr="00400A5E">
              <w:rPr>
                <w:rFonts w:ascii="STKaiti" w:eastAsia="STKaiti" w:hAnsi="STKaiti" w:hint="eastAsia"/>
                <w:sz w:val="20"/>
                <w:lang w:eastAsia="zh-CN"/>
              </w:rPr>
              <w:t>（</w:t>
            </w:r>
            <w:r w:rsidRPr="00400A5E">
              <w:rPr>
                <w:rFonts w:asciiTheme="majorBidi" w:eastAsia="STKaiti" w:hAnsi="STKaiti" w:cstheme="majorBidi"/>
                <w:sz w:val="20"/>
                <w:lang w:eastAsia="zh-CN"/>
              </w:rPr>
              <w:t>直线传真号：</w:t>
            </w:r>
            <w:r w:rsidRPr="00400A5E">
              <w:rPr>
                <w:rFonts w:asciiTheme="majorBidi" w:eastAsia="STKaiti" w:hAnsiTheme="majorBidi" w:cstheme="majorBidi"/>
                <w:sz w:val="20"/>
                <w:lang w:eastAsia="zh-CN"/>
              </w:rPr>
              <w:t>+41 22 730 57 85</w:t>
            </w:r>
            <w:r w:rsidRPr="00400A5E">
              <w:rPr>
                <w:rFonts w:asciiTheme="majorBidi" w:eastAsia="STKaiti" w:hAnsi="STKaiti" w:cstheme="majorBidi"/>
                <w:sz w:val="20"/>
                <w:lang w:eastAsia="zh-CN"/>
              </w:rPr>
              <w:t>）</w:t>
            </w:r>
          </w:p>
        </w:tc>
      </w:tr>
    </w:tbl>
    <w:p w:rsidR="00B44A3B" w:rsidRDefault="00B44A3B" w:rsidP="00955B62">
      <w:pPr>
        <w:tabs>
          <w:tab w:val="left" w:pos="7513"/>
        </w:tabs>
        <w:rPr>
          <w:lang w:eastAsia="zh-CN"/>
        </w:rPr>
      </w:pPr>
    </w:p>
    <w:p w:rsidR="00B44A3B" w:rsidRDefault="00B44A3B" w:rsidP="00955B62">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B44A3B" w:rsidTr="00370BFF">
        <w:trPr>
          <w:cantSplit/>
        </w:trPr>
        <w:tc>
          <w:tcPr>
            <w:tcW w:w="2518" w:type="dxa"/>
          </w:tcPr>
          <w:p w:rsidR="00B44A3B" w:rsidRPr="00A57AD5" w:rsidRDefault="00B44A3B" w:rsidP="00955B62">
            <w:pPr>
              <w:tabs>
                <w:tab w:val="left" w:pos="7513"/>
              </w:tabs>
              <w:jc w:val="center"/>
              <w:rPr>
                <w:b/>
                <w:bCs/>
              </w:rPr>
            </w:pPr>
            <w:bookmarkStart w:id="0" w:name="dletter"/>
            <w:bookmarkEnd w:id="0"/>
            <w:r>
              <w:rPr>
                <w:rFonts w:hint="eastAsia"/>
                <w:b/>
                <w:bCs/>
                <w:lang w:eastAsia="zh-CN"/>
              </w:rPr>
              <w:t>通函</w:t>
            </w:r>
          </w:p>
          <w:p w:rsidR="00B44A3B" w:rsidRPr="00F022A2" w:rsidRDefault="00B44A3B" w:rsidP="00955B62">
            <w:pPr>
              <w:tabs>
                <w:tab w:val="clear" w:pos="794"/>
                <w:tab w:val="clear" w:pos="1191"/>
                <w:tab w:val="clear" w:pos="1588"/>
              </w:tabs>
              <w:spacing w:before="0"/>
              <w:jc w:val="center"/>
              <w:rPr>
                <w:b/>
                <w:bCs/>
              </w:rPr>
            </w:pPr>
            <w:bookmarkStart w:id="1" w:name="dnum"/>
            <w:bookmarkEnd w:id="1"/>
            <w:r>
              <w:rPr>
                <w:b/>
                <w:bCs/>
              </w:rPr>
              <w:t>6/LCCE/74</w:t>
            </w:r>
          </w:p>
        </w:tc>
        <w:tc>
          <w:tcPr>
            <w:tcW w:w="7502" w:type="dxa"/>
          </w:tcPr>
          <w:p w:rsidR="00B44A3B" w:rsidRPr="00F022A2" w:rsidRDefault="00B44A3B" w:rsidP="00955B62">
            <w:pPr>
              <w:tabs>
                <w:tab w:val="left" w:pos="7513"/>
              </w:tabs>
              <w:jc w:val="right"/>
              <w:rPr>
                <w:bCs/>
                <w:lang w:eastAsia="zh-CN"/>
              </w:rPr>
            </w:pPr>
            <w:bookmarkStart w:id="2" w:name="ddate"/>
            <w:bookmarkEnd w:id="2"/>
            <w:smartTag w:uri="urn:schemas-microsoft-com:office:smarttags" w:element="chsdate">
              <w:smartTagPr>
                <w:attr w:name="IsROCDate" w:val="False"/>
                <w:attr w:name="IsLunarDate" w:val="False"/>
                <w:attr w:name="Day" w:val="24"/>
                <w:attr w:name="Month" w:val="6"/>
                <w:attr w:name="Year" w:val="2011"/>
              </w:smartTagPr>
              <w:r>
                <w:rPr>
                  <w:bCs/>
                  <w:lang w:eastAsia="zh-CN"/>
                </w:rPr>
                <w:t>2011</w:t>
              </w:r>
              <w:r>
                <w:rPr>
                  <w:rFonts w:hint="eastAsia"/>
                  <w:bCs/>
                  <w:lang w:eastAsia="zh-CN"/>
                </w:rPr>
                <w:t>年</w:t>
              </w:r>
              <w:r>
                <w:rPr>
                  <w:bCs/>
                  <w:lang w:eastAsia="zh-CN"/>
                </w:rPr>
                <w:t>6</w:t>
              </w:r>
              <w:r>
                <w:rPr>
                  <w:rFonts w:hint="eastAsia"/>
                  <w:bCs/>
                  <w:lang w:eastAsia="zh-CN"/>
                </w:rPr>
                <w:t>月</w:t>
              </w:r>
              <w:r>
                <w:rPr>
                  <w:bCs/>
                </w:rPr>
                <w:t>24</w:t>
              </w:r>
              <w:r>
                <w:rPr>
                  <w:rFonts w:hint="eastAsia"/>
                  <w:bCs/>
                  <w:lang w:eastAsia="zh-CN"/>
                </w:rPr>
                <w:t>日</w:t>
              </w:r>
            </w:smartTag>
          </w:p>
        </w:tc>
      </w:tr>
    </w:tbl>
    <w:p w:rsidR="00B44A3B" w:rsidRDefault="00B44A3B" w:rsidP="000170F8">
      <w:pPr>
        <w:tabs>
          <w:tab w:val="left" w:pos="7513"/>
        </w:tabs>
        <w:spacing w:before="480"/>
        <w:jc w:val="center"/>
        <w:rPr>
          <w:b/>
          <w:lang w:eastAsia="zh-CN"/>
        </w:rPr>
      </w:pPr>
      <w:r>
        <w:rPr>
          <w:rFonts w:hint="eastAsia"/>
          <w:b/>
          <w:lang w:eastAsia="zh-CN"/>
        </w:rPr>
        <w:t>致国际电联各成员国主管部门、无线电通信部门成员</w:t>
      </w:r>
      <w:r w:rsidR="000170F8">
        <w:rPr>
          <w:rFonts w:hint="eastAsia"/>
          <w:b/>
          <w:lang w:eastAsia="zh-CN"/>
        </w:rPr>
        <w:t>、参加无线电通信第</w:t>
      </w:r>
      <w:r w:rsidR="000170F8">
        <w:rPr>
          <w:b/>
          <w:lang w:eastAsia="zh-CN"/>
        </w:rPr>
        <w:t>6</w:t>
      </w:r>
      <w:r w:rsidR="000170F8">
        <w:rPr>
          <w:rFonts w:hint="eastAsia"/>
          <w:b/>
          <w:lang w:eastAsia="zh-CN"/>
        </w:rPr>
        <w:t>研究组工作的</w:t>
      </w:r>
      <w:r>
        <w:rPr>
          <w:b/>
          <w:lang w:eastAsia="zh-CN"/>
        </w:rPr>
        <w:t>ITU-R</w:t>
      </w:r>
      <w:r>
        <w:rPr>
          <w:rFonts w:hint="eastAsia"/>
          <w:b/>
          <w:lang w:eastAsia="zh-CN"/>
        </w:rPr>
        <w:t>部门准成员以及</w:t>
      </w:r>
      <w:r>
        <w:rPr>
          <w:b/>
          <w:lang w:eastAsia="zh-CN"/>
        </w:rPr>
        <w:t>ITU-R</w:t>
      </w:r>
      <w:r>
        <w:rPr>
          <w:rFonts w:hint="eastAsia"/>
          <w:b/>
          <w:lang w:eastAsia="zh-CN"/>
        </w:rPr>
        <w:t>学术成员</w:t>
      </w:r>
    </w:p>
    <w:p w:rsidR="00B44A3B" w:rsidRDefault="00B44A3B" w:rsidP="00955B62">
      <w:pPr>
        <w:tabs>
          <w:tab w:val="clear" w:pos="794"/>
          <w:tab w:val="clear" w:pos="1191"/>
          <w:tab w:val="clear" w:pos="1588"/>
          <w:tab w:val="clear" w:pos="1985"/>
          <w:tab w:val="left" w:pos="709"/>
        </w:tabs>
        <w:spacing w:before="720"/>
        <w:ind w:left="709" w:hanging="709"/>
        <w:rPr>
          <w:lang w:eastAsia="zh-CN"/>
        </w:rPr>
      </w:pPr>
      <w:r>
        <w:rPr>
          <w:rFonts w:hint="eastAsia"/>
          <w:b/>
          <w:lang w:eastAsia="zh-CN"/>
        </w:rPr>
        <w:t>事由：</w:t>
      </w:r>
      <w:r>
        <w:rPr>
          <w:lang w:eastAsia="zh-CN"/>
        </w:rPr>
        <w:tab/>
      </w:r>
      <w:bookmarkStart w:id="3" w:name="dtitle1"/>
      <w:bookmarkEnd w:id="3"/>
      <w:r>
        <w:rPr>
          <w:rFonts w:hint="eastAsia"/>
          <w:b/>
          <w:bCs/>
          <w:lang w:eastAsia="zh-CN"/>
        </w:rPr>
        <w:t>无线电通信第</w:t>
      </w:r>
      <w:r>
        <w:rPr>
          <w:b/>
          <w:bCs/>
          <w:lang w:eastAsia="zh-CN"/>
        </w:rPr>
        <w:t>6</w:t>
      </w:r>
      <w:r>
        <w:rPr>
          <w:rFonts w:hint="eastAsia"/>
          <w:b/>
          <w:bCs/>
          <w:lang w:eastAsia="zh-CN"/>
        </w:rPr>
        <w:t>研究组（广播业务）</w:t>
      </w:r>
    </w:p>
    <w:p w:rsidR="00B44A3B" w:rsidRDefault="00B44A3B" w:rsidP="00955B62">
      <w:pPr>
        <w:tabs>
          <w:tab w:val="clear" w:pos="1191"/>
          <w:tab w:val="clear" w:pos="1588"/>
          <w:tab w:val="left" w:pos="1418"/>
        </w:tabs>
        <w:ind w:left="1985" w:hanging="1985"/>
        <w:rPr>
          <w:b/>
          <w:bCs/>
          <w:lang w:eastAsia="zh-CN"/>
        </w:rPr>
      </w:pPr>
      <w:r w:rsidRPr="00A57AD5">
        <w:rPr>
          <w:b/>
          <w:bCs/>
          <w:lang w:eastAsia="zh-CN"/>
        </w:rPr>
        <w:tab/>
      </w:r>
      <w:r w:rsidRPr="00A57AD5">
        <w:rPr>
          <w:b/>
          <w:bCs/>
          <w:lang w:eastAsia="zh-CN"/>
        </w:rPr>
        <w:tab/>
        <w:t>–</w:t>
      </w:r>
      <w:r w:rsidRPr="00A57AD5">
        <w:rPr>
          <w:b/>
          <w:bCs/>
          <w:lang w:eastAsia="zh-CN"/>
        </w:rPr>
        <w:tab/>
      </w:r>
      <w:r>
        <w:rPr>
          <w:rFonts w:hint="eastAsia"/>
          <w:b/>
          <w:bCs/>
          <w:lang w:eastAsia="zh-CN"/>
        </w:rPr>
        <w:t>建议以信函通信方式通过</w:t>
      </w:r>
      <w:r>
        <w:rPr>
          <w:b/>
          <w:bCs/>
          <w:lang w:eastAsia="zh-CN"/>
        </w:rPr>
        <w:t>6</w:t>
      </w:r>
      <w:r>
        <w:rPr>
          <w:rFonts w:hint="eastAsia"/>
          <w:b/>
          <w:bCs/>
          <w:lang w:eastAsia="zh-CN"/>
        </w:rPr>
        <w:t>份经修订的建议书草案</w:t>
      </w:r>
    </w:p>
    <w:p w:rsidR="00B44A3B" w:rsidRDefault="00B44A3B" w:rsidP="00955B62">
      <w:pPr>
        <w:rPr>
          <w:lang w:eastAsia="zh-CN"/>
        </w:rPr>
      </w:pPr>
    </w:p>
    <w:p w:rsidR="00B44A3B" w:rsidRDefault="00B0072E" w:rsidP="00955B62">
      <w:pPr>
        <w:ind w:firstLineChars="200" w:firstLine="480"/>
        <w:rPr>
          <w:lang w:eastAsia="zh-CN"/>
        </w:rPr>
      </w:pPr>
      <w:r w:rsidRPr="00E72A27">
        <w:rPr>
          <w:rFonts w:hint="eastAsia"/>
          <w:lang w:val="zh-CN" w:eastAsia="zh-CN"/>
        </w:rPr>
        <w:t>无线电通信第</w:t>
      </w:r>
      <w:r w:rsidRPr="003B0FDA">
        <w:rPr>
          <w:lang w:eastAsia="zh-CN"/>
        </w:rPr>
        <w:t>6</w:t>
      </w:r>
      <w:r w:rsidRPr="00E72A27">
        <w:rPr>
          <w:rFonts w:hint="eastAsia"/>
          <w:lang w:val="zh-CN" w:eastAsia="zh-CN"/>
        </w:rPr>
        <w:t>研究组</w:t>
      </w:r>
      <w:r w:rsidR="00B44A3B" w:rsidRPr="00E72A27">
        <w:rPr>
          <w:rFonts w:hint="eastAsia"/>
          <w:lang w:val="zh-CN" w:eastAsia="zh-CN"/>
        </w:rPr>
        <w:t>在</w:t>
      </w:r>
      <w:smartTag w:uri="urn:schemas-microsoft-com:office:smarttags" w:element="chsdate">
        <w:smartTagPr>
          <w:attr w:name="IsROCDate" w:val="False"/>
          <w:attr w:name="IsLunarDate" w:val="False"/>
          <w:attr w:name="Day" w:val="23"/>
          <w:attr w:name="Month" w:val="5"/>
          <w:attr w:name="Year" w:val="2011"/>
        </w:smartTagPr>
        <w:r w:rsidR="00B44A3B">
          <w:rPr>
            <w:lang w:eastAsia="zh-CN"/>
          </w:rPr>
          <w:t>2011</w:t>
        </w:r>
        <w:r w:rsidR="00B44A3B" w:rsidRPr="00E72A27">
          <w:rPr>
            <w:rFonts w:hint="eastAsia"/>
            <w:lang w:val="zh-CN" w:eastAsia="zh-CN"/>
          </w:rPr>
          <w:t>年</w:t>
        </w:r>
        <w:r w:rsidR="00B44A3B">
          <w:rPr>
            <w:lang w:eastAsia="zh-CN"/>
          </w:rPr>
          <w:t>5</w:t>
        </w:r>
        <w:r w:rsidR="00B44A3B" w:rsidRPr="00E72A27">
          <w:rPr>
            <w:rFonts w:hint="eastAsia"/>
            <w:lang w:val="zh-CN" w:eastAsia="zh-CN"/>
          </w:rPr>
          <w:t>月</w:t>
        </w:r>
        <w:r w:rsidR="00B44A3B">
          <w:rPr>
            <w:lang w:val="en-US" w:eastAsia="zh-CN"/>
          </w:rPr>
          <w:t>23</w:t>
        </w:r>
        <w:r w:rsidR="00B44A3B" w:rsidRPr="00E72A27">
          <w:rPr>
            <w:rFonts w:hint="eastAsia"/>
            <w:lang w:val="zh-CN" w:eastAsia="zh-CN"/>
          </w:rPr>
          <w:t>日</w:t>
        </w:r>
      </w:smartTag>
      <w:r w:rsidR="00B44A3B" w:rsidRPr="00E72A27">
        <w:rPr>
          <w:rFonts w:hint="eastAsia"/>
          <w:lang w:val="zh-CN" w:eastAsia="zh-CN"/>
        </w:rPr>
        <w:t>和</w:t>
      </w:r>
      <w:r w:rsidR="00B44A3B">
        <w:rPr>
          <w:lang w:val="en-US" w:eastAsia="zh-CN"/>
        </w:rPr>
        <w:t>24</w:t>
      </w:r>
      <w:r>
        <w:rPr>
          <w:rFonts w:hint="eastAsia"/>
          <w:lang w:val="zh-CN" w:eastAsia="zh-CN"/>
        </w:rPr>
        <w:t>日召开</w:t>
      </w:r>
      <w:r w:rsidR="00B44A3B" w:rsidRPr="00E72A27">
        <w:rPr>
          <w:rFonts w:hint="eastAsia"/>
          <w:lang w:val="zh-CN" w:eastAsia="zh-CN"/>
        </w:rPr>
        <w:t>的会议上</w:t>
      </w:r>
      <w:r>
        <w:rPr>
          <w:rFonts w:hint="eastAsia"/>
          <w:lang w:val="zh-CN" w:eastAsia="zh-CN"/>
        </w:rPr>
        <w:t>决定</w:t>
      </w:r>
      <w:r w:rsidR="00B44A3B" w:rsidRPr="003B0FDA">
        <w:rPr>
          <w:rFonts w:hint="eastAsia"/>
          <w:lang w:eastAsia="zh-CN"/>
        </w:rPr>
        <w:t>，</w:t>
      </w:r>
      <w:r w:rsidR="00B44A3B" w:rsidRPr="00E72A27">
        <w:rPr>
          <w:rFonts w:hint="eastAsia"/>
          <w:lang w:val="zh-CN" w:eastAsia="zh-CN"/>
        </w:rPr>
        <w:t>根据</w:t>
      </w:r>
      <w:r w:rsidR="00B44A3B" w:rsidRPr="003B0FDA">
        <w:rPr>
          <w:lang w:eastAsia="zh-CN"/>
        </w:rPr>
        <w:t>ITU-R</w:t>
      </w:r>
      <w:r w:rsidR="00B44A3B" w:rsidRPr="00E72A27">
        <w:rPr>
          <w:rFonts w:hint="eastAsia"/>
          <w:lang w:val="zh-CN" w:eastAsia="zh-CN"/>
        </w:rPr>
        <w:t>第</w:t>
      </w:r>
      <w:r w:rsidR="00B44A3B" w:rsidRPr="003B0FDA">
        <w:rPr>
          <w:lang w:eastAsia="zh-CN"/>
        </w:rPr>
        <w:t>1-5</w:t>
      </w:r>
      <w:r w:rsidR="00B44A3B" w:rsidRPr="00E72A27">
        <w:rPr>
          <w:rFonts w:hint="eastAsia"/>
          <w:lang w:val="zh-CN" w:eastAsia="zh-CN"/>
        </w:rPr>
        <w:t>号决议第</w:t>
      </w:r>
      <w:smartTag w:uri="urn:schemas-microsoft-com:office:smarttags" w:element="chsdate">
        <w:smartTagPr>
          <w:attr w:name="IsROCDate" w:val="False"/>
          <w:attr w:name="IsLunarDate" w:val="False"/>
          <w:attr w:name="Day" w:val="30"/>
          <w:attr w:name="Month" w:val="12"/>
          <w:attr w:name="Year" w:val="1899"/>
        </w:smartTagPr>
        <w:r w:rsidR="00B44A3B" w:rsidRPr="003B0FDA">
          <w:rPr>
            <w:lang w:eastAsia="zh-CN"/>
          </w:rPr>
          <w:t>10.2.3</w:t>
        </w:r>
      </w:smartTag>
      <w:r w:rsidR="00B44A3B">
        <w:rPr>
          <w:rFonts w:hint="eastAsia"/>
          <w:lang w:val="zh-CN" w:eastAsia="zh-CN"/>
        </w:rPr>
        <w:t>段</w:t>
      </w:r>
      <w:r w:rsidR="00B44A3B" w:rsidRPr="00E72A27">
        <w:rPr>
          <w:rFonts w:hint="eastAsia"/>
          <w:lang w:eastAsia="zh-CN"/>
        </w:rPr>
        <w:t>（由研究组以信函方式通过）</w:t>
      </w:r>
      <w:r w:rsidR="00B44A3B" w:rsidRPr="00E72A27">
        <w:rPr>
          <w:rFonts w:hint="eastAsia"/>
          <w:lang w:val="zh-CN" w:eastAsia="zh-CN"/>
        </w:rPr>
        <w:t>的规定</w:t>
      </w:r>
      <w:r w:rsidR="00B44A3B" w:rsidRPr="003B0FDA">
        <w:rPr>
          <w:rFonts w:hint="eastAsia"/>
          <w:lang w:eastAsia="zh-CN"/>
        </w:rPr>
        <w:t>，</w:t>
      </w:r>
      <w:r w:rsidR="00B44A3B" w:rsidRPr="00E72A27">
        <w:rPr>
          <w:rFonts w:hint="eastAsia"/>
          <w:lang w:val="zh-CN" w:eastAsia="zh-CN"/>
        </w:rPr>
        <w:t>寻求通过</w:t>
      </w:r>
      <w:r w:rsidR="00B44A3B">
        <w:rPr>
          <w:lang w:val="zh-CN" w:eastAsia="zh-CN"/>
        </w:rPr>
        <w:t>6</w:t>
      </w:r>
      <w:r w:rsidR="00B44A3B">
        <w:rPr>
          <w:rFonts w:hint="eastAsia"/>
          <w:lang w:val="zh-CN" w:eastAsia="zh-CN"/>
        </w:rPr>
        <w:t>份经修订的建议书草案</w:t>
      </w:r>
      <w:r w:rsidR="00B44A3B" w:rsidRPr="00E72A27">
        <w:rPr>
          <w:rFonts w:hint="eastAsia"/>
          <w:lang w:val="zh-CN" w:eastAsia="zh-CN"/>
        </w:rPr>
        <w:t>。</w:t>
      </w:r>
      <w:r w:rsidR="00B44A3B">
        <w:rPr>
          <w:rFonts w:hint="eastAsia"/>
          <w:lang w:val="zh-CN" w:eastAsia="zh-CN"/>
        </w:rPr>
        <w:t>建议书的标题和摘要见附件。</w:t>
      </w:r>
    </w:p>
    <w:p w:rsidR="00B44A3B" w:rsidRDefault="00B44A3B" w:rsidP="00955B62">
      <w:pPr>
        <w:ind w:firstLineChars="200" w:firstLine="480"/>
        <w:rPr>
          <w:lang w:eastAsia="zh-CN"/>
        </w:rPr>
      </w:pPr>
      <w:r w:rsidRPr="00E72A27">
        <w:rPr>
          <w:rFonts w:hint="eastAsia"/>
          <w:lang w:eastAsia="zh-CN"/>
        </w:rPr>
        <w:t>审议期</w:t>
      </w:r>
      <w:r w:rsidR="00B0072E">
        <w:rPr>
          <w:rFonts w:hint="eastAsia"/>
          <w:lang w:eastAsia="zh-CN"/>
        </w:rPr>
        <w:t>将</w:t>
      </w:r>
      <w:r w:rsidRPr="00E72A27">
        <w:rPr>
          <w:rFonts w:hint="eastAsia"/>
          <w:lang w:eastAsia="zh-CN"/>
        </w:rPr>
        <w:t>持续两个月，至</w:t>
      </w:r>
      <w:smartTag w:uri="urn:schemas-microsoft-com:office:smarttags" w:element="chsdate">
        <w:smartTagPr>
          <w:attr w:name="IsROCDate" w:val="False"/>
          <w:attr w:name="IsLunarDate" w:val="False"/>
          <w:attr w:name="Day" w:val="24"/>
          <w:attr w:name="Month" w:val="8"/>
          <w:attr w:name="Year" w:val="2011"/>
        </w:smartTagPr>
        <w:r w:rsidRPr="00E72A27">
          <w:rPr>
            <w:u w:val="single"/>
            <w:lang w:eastAsia="zh-CN"/>
          </w:rPr>
          <w:t>20</w:t>
        </w:r>
        <w:r>
          <w:rPr>
            <w:u w:val="single"/>
            <w:lang w:eastAsia="zh-CN"/>
          </w:rPr>
          <w:t>11</w:t>
        </w:r>
        <w:r w:rsidRPr="00E72A27">
          <w:rPr>
            <w:rFonts w:hint="eastAsia"/>
            <w:u w:val="single"/>
            <w:lang w:eastAsia="zh-CN"/>
          </w:rPr>
          <w:t>年</w:t>
        </w:r>
        <w:r>
          <w:rPr>
            <w:u w:val="single"/>
            <w:lang w:eastAsia="zh-CN"/>
          </w:rPr>
          <w:t>8</w:t>
        </w:r>
        <w:r w:rsidRPr="00E72A27">
          <w:rPr>
            <w:rFonts w:hint="eastAsia"/>
            <w:u w:val="single"/>
            <w:lang w:eastAsia="zh-CN"/>
          </w:rPr>
          <w:t>月</w:t>
        </w:r>
        <w:r>
          <w:rPr>
            <w:u w:val="single"/>
            <w:lang w:val="en-US" w:eastAsia="zh-CN"/>
          </w:rPr>
          <w:t>24</w:t>
        </w:r>
        <w:r w:rsidRPr="00E72A27">
          <w:rPr>
            <w:rFonts w:hint="eastAsia"/>
            <w:u w:val="single"/>
            <w:lang w:eastAsia="zh-CN"/>
          </w:rPr>
          <w:t>日</w:t>
        </w:r>
      </w:smartTag>
      <w:r w:rsidRPr="00E72A27">
        <w:rPr>
          <w:rFonts w:hint="eastAsia"/>
          <w:lang w:eastAsia="zh-CN"/>
        </w:rPr>
        <w:t>截止。如果在此期间未收到</w:t>
      </w:r>
      <w:r>
        <w:rPr>
          <w:rFonts w:hint="eastAsia"/>
          <w:lang w:eastAsia="zh-CN"/>
        </w:rPr>
        <w:t>成员国</w:t>
      </w:r>
      <w:r w:rsidRPr="00E72A27">
        <w:rPr>
          <w:rFonts w:hint="eastAsia"/>
          <w:lang w:eastAsia="zh-CN"/>
        </w:rPr>
        <w:t>的反对意见，则将启动</w:t>
      </w:r>
      <w:r w:rsidRPr="00E72A27">
        <w:rPr>
          <w:lang w:eastAsia="zh-CN"/>
        </w:rPr>
        <w:t>ITU-R</w:t>
      </w:r>
      <w:r w:rsidRPr="00E72A27">
        <w:rPr>
          <w:rFonts w:hint="eastAsia"/>
          <w:lang w:eastAsia="zh-CN"/>
        </w:rPr>
        <w:t>第</w:t>
      </w:r>
      <w:r w:rsidRPr="00E72A27">
        <w:rPr>
          <w:lang w:eastAsia="zh-CN"/>
        </w:rPr>
        <w:t>1-</w:t>
      </w:r>
      <w:r>
        <w:rPr>
          <w:lang w:eastAsia="zh-CN"/>
        </w:rPr>
        <w:t>5</w:t>
      </w:r>
      <w:r w:rsidRPr="00E72A27">
        <w:rPr>
          <w:rFonts w:hint="eastAsia"/>
          <w:lang w:eastAsia="zh-CN"/>
        </w:rPr>
        <w:t>号决议第</w:t>
      </w:r>
      <w:smartTag w:uri="urn:schemas-microsoft-com:office:smarttags" w:element="chsdate">
        <w:smartTagPr>
          <w:attr w:name="IsROCDate" w:val="False"/>
          <w:attr w:name="IsLunarDate" w:val="False"/>
          <w:attr w:name="Day" w:val="30"/>
          <w:attr w:name="Month" w:val="12"/>
          <w:attr w:name="Year" w:val="1899"/>
        </w:smartTagPr>
        <w:r w:rsidRPr="00E72A27">
          <w:rPr>
            <w:lang w:eastAsia="zh-CN"/>
          </w:rPr>
          <w:t>10.4.5</w:t>
        </w:r>
      </w:smartTag>
      <w:r>
        <w:rPr>
          <w:rFonts w:hint="eastAsia"/>
          <w:lang w:eastAsia="zh-CN"/>
        </w:rPr>
        <w:t>段</w:t>
      </w:r>
      <w:r w:rsidRPr="00E72A27">
        <w:rPr>
          <w:rFonts w:hint="eastAsia"/>
          <w:lang w:eastAsia="zh-CN"/>
        </w:rPr>
        <w:t>中的磋商批准程序。</w:t>
      </w:r>
      <w:r w:rsidR="00142B93">
        <w:rPr>
          <w:rFonts w:hint="eastAsia"/>
          <w:lang w:eastAsia="zh-CN"/>
        </w:rPr>
        <w:t>但是</w:t>
      </w:r>
      <w:r w:rsidRPr="00E72A27">
        <w:rPr>
          <w:rFonts w:hint="eastAsia"/>
          <w:lang w:eastAsia="zh-CN"/>
        </w:rPr>
        <w:t>，如有</w:t>
      </w:r>
      <w:r>
        <w:rPr>
          <w:rFonts w:hint="eastAsia"/>
          <w:lang w:eastAsia="zh-CN"/>
        </w:rPr>
        <w:t>成员国</w:t>
      </w:r>
      <w:r w:rsidRPr="00E72A27">
        <w:rPr>
          <w:rFonts w:hint="eastAsia"/>
          <w:lang w:eastAsia="zh-CN"/>
        </w:rPr>
        <w:t>反对</w:t>
      </w:r>
      <w:r>
        <w:rPr>
          <w:rFonts w:hint="eastAsia"/>
          <w:lang w:eastAsia="zh-CN"/>
        </w:rPr>
        <w:t>就</w:t>
      </w:r>
      <w:r w:rsidRPr="00E72A27">
        <w:rPr>
          <w:rFonts w:hint="eastAsia"/>
          <w:lang w:eastAsia="zh-CN"/>
        </w:rPr>
        <w:t>建议书草案继续实行批准程序，则请向主任阐述原因，并注明对案文的可能修改意见，以便解决问题。</w:t>
      </w:r>
    </w:p>
    <w:p w:rsidR="00B44A3B" w:rsidRDefault="00B44A3B" w:rsidP="00955B62">
      <w:pPr>
        <w:ind w:firstLineChars="200" w:firstLine="480"/>
        <w:rPr>
          <w:lang w:eastAsia="zh-CN"/>
        </w:rPr>
      </w:pPr>
      <w:r>
        <w:rPr>
          <w:lang w:eastAsia="zh-CN"/>
        </w:rPr>
        <w:br w:type="page"/>
      </w:r>
      <w:r w:rsidRPr="00DD71E2">
        <w:rPr>
          <w:rFonts w:hAnsi="SimSun" w:hint="eastAsia"/>
          <w:lang w:eastAsia="zh-CN"/>
        </w:rPr>
        <w:lastRenderedPageBreak/>
        <w:t>如有国际电联成员组织了解自身或其他组织拥有涉及本函所附建议书草案的全部或部分</w:t>
      </w:r>
      <w:r w:rsidRPr="00C10439">
        <w:rPr>
          <w:rFonts w:hAnsi="SimSun" w:hint="eastAsia"/>
          <w:spacing w:val="-6"/>
          <w:szCs w:val="24"/>
          <w:lang w:eastAsia="zh-CN"/>
        </w:rPr>
        <w:t>内容的专利，请务必尽快向秘书处通报这一信息。</w:t>
      </w:r>
      <w:r w:rsidRPr="00DD71E2">
        <w:rPr>
          <w:rFonts w:hAnsi="SimSun"/>
          <w:lang w:eastAsia="zh-CN"/>
        </w:rPr>
        <w:t>ITU</w:t>
      </w:r>
      <w:r>
        <w:rPr>
          <w:rFonts w:hAnsi="SimSun"/>
          <w:lang w:eastAsia="zh-CN"/>
        </w:rPr>
        <w:t>-</w:t>
      </w:r>
      <w:r w:rsidRPr="00DD71E2">
        <w:rPr>
          <w:rFonts w:hAnsi="SimSun"/>
          <w:lang w:eastAsia="zh-CN"/>
        </w:rPr>
        <w:t>T/ITU</w:t>
      </w:r>
      <w:r>
        <w:rPr>
          <w:rFonts w:hAnsi="SimSun"/>
          <w:lang w:eastAsia="zh-CN"/>
        </w:rPr>
        <w:t>-</w:t>
      </w:r>
      <w:r w:rsidRPr="00DD71E2">
        <w:rPr>
          <w:rFonts w:hAnsi="SimSun"/>
          <w:lang w:eastAsia="zh-CN"/>
        </w:rPr>
        <w:t>R/ISO/IEC</w:t>
      </w:r>
      <w:r w:rsidRPr="00DD71E2">
        <w:rPr>
          <w:rFonts w:hAnsi="SimSun" w:hint="eastAsia"/>
          <w:lang w:eastAsia="zh-CN"/>
        </w:rPr>
        <w:t>通用专利政策</w:t>
      </w:r>
      <w:r>
        <w:rPr>
          <w:rFonts w:hAnsi="SimSun" w:hint="eastAsia"/>
          <w:lang w:eastAsia="zh-CN"/>
        </w:rPr>
        <w:t>请见</w:t>
      </w:r>
      <w:r>
        <w:rPr>
          <w:rFonts w:hAnsi="SimSun" w:hint="eastAsia"/>
          <w:lang w:val="en-US" w:eastAsia="zh-CN"/>
        </w:rPr>
        <w:t>：</w:t>
      </w:r>
      <w:hyperlink r:id="rId9" w:history="1">
        <w:r w:rsidRPr="004359E9">
          <w:rPr>
            <w:rStyle w:val="Hyperlink"/>
            <w:lang w:val="en-US" w:eastAsia="zh-CN" w:bidi="ar-SY"/>
          </w:rPr>
          <w:t>http://www.itu.int/ITU-T/dbase/patent/patent-policy.html</w:t>
        </w:r>
      </w:hyperlink>
      <w:r>
        <w:rPr>
          <w:rFonts w:hint="eastAsia"/>
          <w:lang w:val="fr-CH" w:eastAsia="zh-CN" w:bidi="ar-SY"/>
        </w:rPr>
        <w:t>。</w:t>
      </w:r>
    </w:p>
    <w:p w:rsidR="00B44A3B" w:rsidRPr="00A57AD5" w:rsidRDefault="00B44A3B" w:rsidP="00955B62">
      <w:pPr>
        <w:pStyle w:val="BodyTextIndent"/>
        <w:spacing w:after="0"/>
        <w:ind w:left="5761"/>
        <w:rPr>
          <w:lang w:val="en-US" w:eastAsia="zh-CN"/>
        </w:rPr>
      </w:pPr>
      <w:r>
        <w:rPr>
          <w:rFonts w:hint="eastAsia"/>
          <w:lang w:val="en-US" w:eastAsia="zh-CN"/>
        </w:rPr>
        <w:t>无线电通信局主任</w:t>
      </w:r>
      <w:r>
        <w:rPr>
          <w:lang w:val="en-US" w:eastAsia="zh-CN"/>
        </w:rPr>
        <w:br/>
      </w:r>
      <w:r w:rsidR="0076157F">
        <w:rPr>
          <w:rFonts w:ascii="SimSun" w:hAnsi="SimSun" w:hint="eastAsia"/>
          <w:color w:val="000000"/>
          <w:lang w:eastAsia="zh-CN"/>
        </w:rPr>
        <w:t>弗朗索瓦</w:t>
      </w:r>
      <w:r w:rsidR="0076157F">
        <w:rPr>
          <w:color w:val="000000"/>
          <w:sz w:val="20"/>
          <w:lang w:eastAsia="zh-CN"/>
        </w:rPr>
        <w:t>•</w:t>
      </w:r>
      <w:r w:rsidR="0076157F">
        <w:rPr>
          <w:rFonts w:ascii="SimSun" w:hAnsi="SimSun" w:hint="eastAsia"/>
          <w:color w:val="000000"/>
          <w:lang w:eastAsia="zh-CN"/>
        </w:rPr>
        <w:t>朗西</w:t>
      </w:r>
    </w:p>
    <w:p w:rsidR="00B44A3B" w:rsidRPr="00A57AD5" w:rsidRDefault="00B44A3B" w:rsidP="00955B62">
      <w:pPr>
        <w:ind w:left="1191" w:hanging="1191"/>
        <w:rPr>
          <w:sz w:val="22"/>
          <w:u w:val="single"/>
          <w:lang w:val="en-US" w:eastAsia="zh-CN"/>
        </w:rPr>
      </w:pPr>
    </w:p>
    <w:p w:rsidR="00B44A3B" w:rsidRPr="00A57AD5" w:rsidRDefault="00B44A3B" w:rsidP="00955B62">
      <w:pPr>
        <w:ind w:left="1191" w:hanging="1191"/>
        <w:rPr>
          <w:sz w:val="22"/>
          <w:u w:val="single"/>
          <w:lang w:val="en-US" w:eastAsia="zh-CN"/>
        </w:rPr>
      </w:pPr>
    </w:p>
    <w:p w:rsidR="00B44A3B" w:rsidRPr="00476758" w:rsidRDefault="00B44A3B" w:rsidP="00955B62">
      <w:pPr>
        <w:ind w:left="1191" w:hanging="1191"/>
        <w:rPr>
          <w:u w:val="single"/>
          <w:lang w:val="en-US" w:eastAsia="zh-CN"/>
        </w:rPr>
      </w:pPr>
      <w:r>
        <w:rPr>
          <w:rFonts w:hint="eastAsia"/>
          <w:b/>
          <w:bCs/>
          <w:lang w:val="en-US" w:eastAsia="zh-CN"/>
        </w:rPr>
        <w:t>附件：</w:t>
      </w:r>
      <w:r w:rsidR="00156F1A">
        <w:rPr>
          <w:lang w:val="en-US" w:eastAsia="zh-CN"/>
        </w:rPr>
        <w:t xml:space="preserve"> </w:t>
      </w:r>
      <w:r>
        <w:rPr>
          <w:rFonts w:hint="eastAsia"/>
          <w:lang w:val="en-US" w:eastAsia="zh-CN"/>
        </w:rPr>
        <w:t>建议书草案的标题和摘要</w:t>
      </w:r>
    </w:p>
    <w:p w:rsidR="00B44A3B" w:rsidRDefault="00B44A3B" w:rsidP="00955B62">
      <w:pPr>
        <w:ind w:left="1191" w:hanging="1191"/>
        <w:rPr>
          <w:u w:val="single"/>
          <w:lang w:val="en-US" w:eastAsia="zh-CN"/>
        </w:rPr>
      </w:pPr>
    </w:p>
    <w:p w:rsidR="00B44A3B" w:rsidRPr="00E543EB" w:rsidRDefault="00B44A3B" w:rsidP="00955B62">
      <w:pPr>
        <w:tabs>
          <w:tab w:val="clear" w:pos="1588"/>
        </w:tabs>
        <w:ind w:left="1260" w:hanging="1260"/>
        <w:rPr>
          <w:u w:val="single"/>
          <w:lang w:val="en-US" w:eastAsia="zh-CN"/>
        </w:rPr>
      </w:pPr>
      <w:r>
        <w:rPr>
          <w:rFonts w:hint="eastAsia"/>
          <w:b/>
          <w:bCs/>
          <w:lang w:val="en-US" w:eastAsia="zh-CN"/>
        </w:rPr>
        <w:t>后附文件</w:t>
      </w:r>
      <w:r w:rsidRPr="001C4C8F">
        <w:rPr>
          <w:rFonts w:hint="eastAsia"/>
          <w:b/>
          <w:bCs/>
          <w:lang w:val="en-US" w:eastAsia="zh-CN"/>
        </w:rPr>
        <w:t>：</w:t>
      </w:r>
      <w:r w:rsidRPr="001C4C8F">
        <w:rPr>
          <w:lang w:val="en-US" w:eastAsia="zh-CN"/>
        </w:rPr>
        <w:t xml:space="preserve"> 6/338(Rev.1)</w:t>
      </w:r>
      <w:r w:rsidRPr="001C4C8F">
        <w:rPr>
          <w:rFonts w:hint="eastAsia"/>
          <w:lang w:val="en-US" w:eastAsia="zh-CN"/>
        </w:rPr>
        <w:t>、</w:t>
      </w:r>
      <w:r w:rsidRPr="001C4C8F">
        <w:rPr>
          <w:lang w:val="en-US" w:eastAsia="zh-CN"/>
        </w:rPr>
        <w:t>6/340(Rev.1)</w:t>
      </w:r>
      <w:r w:rsidRPr="001C4C8F">
        <w:rPr>
          <w:rFonts w:hint="eastAsia"/>
          <w:lang w:val="en-US" w:eastAsia="zh-CN"/>
        </w:rPr>
        <w:t>、</w:t>
      </w:r>
      <w:r w:rsidRPr="001C4C8F">
        <w:rPr>
          <w:lang w:val="en-US" w:eastAsia="zh-CN"/>
        </w:rPr>
        <w:t>6/341(Rev.1)</w:t>
      </w:r>
      <w:r w:rsidRPr="001C4C8F">
        <w:rPr>
          <w:rFonts w:hint="eastAsia"/>
          <w:lang w:val="en-US" w:eastAsia="zh-CN"/>
        </w:rPr>
        <w:t>、</w:t>
      </w:r>
      <w:r w:rsidRPr="001C4C8F">
        <w:rPr>
          <w:lang w:val="en-US" w:eastAsia="zh-CN"/>
        </w:rPr>
        <w:t xml:space="preserve"> 6/344(Rev.1)</w:t>
      </w:r>
      <w:r w:rsidRPr="001C4C8F">
        <w:rPr>
          <w:rFonts w:hint="eastAsia"/>
          <w:lang w:val="en-US" w:eastAsia="zh-CN"/>
        </w:rPr>
        <w:t>、</w:t>
      </w:r>
      <w:r w:rsidRPr="001C4C8F">
        <w:rPr>
          <w:lang w:val="en-US" w:eastAsia="zh-CN"/>
        </w:rPr>
        <w:t>6/346(Rev.1)</w:t>
      </w:r>
      <w:r w:rsidRPr="001C4C8F">
        <w:rPr>
          <w:rFonts w:hint="eastAsia"/>
          <w:lang w:val="en-US" w:eastAsia="zh-CN"/>
        </w:rPr>
        <w:t>和</w:t>
      </w:r>
      <w:r w:rsidRPr="001C4C8F">
        <w:rPr>
          <w:lang w:val="en-US" w:eastAsia="zh-CN"/>
        </w:rPr>
        <w:t>6/352(Rev.1)</w:t>
      </w:r>
      <w:r w:rsidRPr="001C4C8F">
        <w:rPr>
          <w:rFonts w:hint="eastAsia"/>
          <w:lang w:val="en-US" w:eastAsia="zh-CN"/>
        </w:rPr>
        <w:t>号文件，见光盘。</w:t>
      </w:r>
    </w:p>
    <w:p w:rsidR="00B44A3B" w:rsidRDefault="00B44A3B" w:rsidP="00955B62">
      <w:pPr>
        <w:tabs>
          <w:tab w:val="left" w:pos="284"/>
          <w:tab w:val="left" w:pos="568"/>
        </w:tabs>
        <w:spacing w:before="60" w:after="60"/>
        <w:rPr>
          <w:sz w:val="22"/>
          <w:u w:val="single"/>
          <w:lang w:val="en-US" w:eastAsia="zh-CN"/>
        </w:rPr>
      </w:pPr>
    </w:p>
    <w:p w:rsidR="00B44A3B" w:rsidRDefault="00B44A3B" w:rsidP="00955B62">
      <w:pPr>
        <w:tabs>
          <w:tab w:val="left" w:pos="284"/>
          <w:tab w:val="left" w:pos="568"/>
        </w:tabs>
        <w:spacing w:before="60" w:after="60"/>
        <w:rPr>
          <w:sz w:val="22"/>
          <w:u w:val="single"/>
          <w:lang w:val="en-US" w:eastAsia="zh-CN"/>
        </w:rPr>
      </w:pPr>
    </w:p>
    <w:p w:rsidR="00B44A3B" w:rsidRPr="00A57AD5" w:rsidRDefault="00B44A3B" w:rsidP="00955B62">
      <w:pPr>
        <w:tabs>
          <w:tab w:val="left" w:pos="284"/>
          <w:tab w:val="left" w:pos="568"/>
        </w:tabs>
        <w:spacing w:before="0" w:after="60"/>
        <w:rPr>
          <w:b/>
          <w:bCs/>
          <w:sz w:val="18"/>
          <w:szCs w:val="18"/>
          <w:lang w:eastAsia="zh-CN"/>
        </w:rPr>
      </w:pPr>
      <w:r>
        <w:rPr>
          <w:rFonts w:hint="eastAsia"/>
          <w:b/>
          <w:bCs/>
          <w:sz w:val="18"/>
          <w:szCs w:val="18"/>
          <w:lang w:eastAsia="zh-CN"/>
        </w:rPr>
        <w:t>分发：</w:t>
      </w:r>
    </w:p>
    <w:p w:rsidR="00B44A3B" w:rsidRPr="00A57AD5" w:rsidRDefault="00B44A3B" w:rsidP="00955B62">
      <w:pPr>
        <w:pStyle w:val="FirstFooter"/>
        <w:tabs>
          <w:tab w:val="left" w:pos="284"/>
          <w:tab w:val="left" w:pos="568"/>
          <w:tab w:val="left" w:pos="794"/>
          <w:tab w:val="left" w:pos="1191"/>
          <w:tab w:val="left" w:pos="1588"/>
          <w:tab w:val="left" w:pos="1985"/>
        </w:tabs>
        <w:spacing w:before="0"/>
        <w:ind w:left="284" w:hanging="284"/>
        <w:rPr>
          <w:sz w:val="18"/>
          <w:szCs w:val="18"/>
          <w:lang w:eastAsia="zh-CN"/>
        </w:rPr>
      </w:pPr>
      <w:r w:rsidRPr="00A57AD5">
        <w:rPr>
          <w:sz w:val="18"/>
          <w:szCs w:val="18"/>
          <w:lang w:eastAsia="zh-CN"/>
        </w:rPr>
        <w:t>–</w:t>
      </w:r>
      <w:r w:rsidRPr="00A57AD5">
        <w:rPr>
          <w:sz w:val="18"/>
          <w:szCs w:val="18"/>
          <w:lang w:eastAsia="zh-CN"/>
        </w:rPr>
        <w:tab/>
      </w:r>
      <w:r>
        <w:rPr>
          <w:rFonts w:hint="eastAsia"/>
          <w:sz w:val="18"/>
          <w:szCs w:val="18"/>
          <w:lang w:eastAsia="zh-CN"/>
        </w:rPr>
        <w:t>国际电联各成员国主管部门和参加无线电通信第</w:t>
      </w:r>
      <w:r>
        <w:rPr>
          <w:sz w:val="18"/>
          <w:szCs w:val="18"/>
          <w:lang w:eastAsia="zh-CN"/>
        </w:rPr>
        <w:t>6</w:t>
      </w:r>
      <w:r>
        <w:rPr>
          <w:rFonts w:hint="eastAsia"/>
          <w:sz w:val="18"/>
          <w:szCs w:val="18"/>
          <w:lang w:eastAsia="zh-CN"/>
        </w:rPr>
        <w:t>研究组工作的无线电通信部门成员</w:t>
      </w:r>
    </w:p>
    <w:p w:rsidR="00B44A3B" w:rsidRPr="00A57AD5" w:rsidRDefault="00B44A3B" w:rsidP="00955B62">
      <w:pPr>
        <w:pStyle w:val="FirstFooter"/>
        <w:tabs>
          <w:tab w:val="left" w:pos="284"/>
          <w:tab w:val="left" w:pos="568"/>
          <w:tab w:val="left" w:pos="794"/>
          <w:tab w:val="left" w:pos="1191"/>
          <w:tab w:val="left" w:pos="1588"/>
          <w:tab w:val="left" w:pos="1985"/>
        </w:tabs>
        <w:spacing w:before="0"/>
        <w:rPr>
          <w:sz w:val="18"/>
          <w:szCs w:val="18"/>
          <w:lang w:eastAsia="zh-CN"/>
        </w:rPr>
      </w:pPr>
      <w:r w:rsidRPr="00A57AD5">
        <w:rPr>
          <w:sz w:val="18"/>
          <w:szCs w:val="18"/>
          <w:lang w:eastAsia="zh-CN"/>
        </w:rPr>
        <w:t>–</w:t>
      </w:r>
      <w:r w:rsidRPr="00A57AD5">
        <w:rPr>
          <w:sz w:val="18"/>
          <w:szCs w:val="18"/>
          <w:lang w:eastAsia="zh-CN"/>
        </w:rPr>
        <w:tab/>
      </w:r>
      <w:r>
        <w:rPr>
          <w:rFonts w:hint="eastAsia"/>
          <w:sz w:val="18"/>
          <w:szCs w:val="18"/>
          <w:lang w:eastAsia="zh-CN"/>
        </w:rPr>
        <w:t>参加无线电通信第</w:t>
      </w:r>
      <w:r>
        <w:rPr>
          <w:sz w:val="18"/>
          <w:szCs w:val="18"/>
          <w:lang w:eastAsia="zh-CN"/>
        </w:rPr>
        <w:t>6</w:t>
      </w:r>
      <w:r>
        <w:rPr>
          <w:rFonts w:hint="eastAsia"/>
          <w:sz w:val="18"/>
          <w:szCs w:val="18"/>
          <w:lang w:eastAsia="zh-CN"/>
        </w:rPr>
        <w:t>研究组工作的</w:t>
      </w:r>
      <w:r>
        <w:rPr>
          <w:sz w:val="18"/>
          <w:szCs w:val="18"/>
          <w:lang w:eastAsia="zh-CN"/>
        </w:rPr>
        <w:t>ITU-R</w:t>
      </w:r>
      <w:r>
        <w:rPr>
          <w:rFonts w:hint="eastAsia"/>
          <w:sz w:val="18"/>
          <w:szCs w:val="18"/>
          <w:lang w:eastAsia="zh-CN"/>
        </w:rPr>
        <w:t>部门准成员</w:t>
      </w:r>
    </w:p>
    <w:p w:rsidR="00B44A3B" w:rsidRPr="00A57AD5" w:rsidRDefault="00B44A3B" w:rsidP="00955B62">
      <w:pPr>
        <w:pStyle w:val="FirstFooter"/>
        <w:tabs>
          <w:tab w:val="left" w:pos="284"/>
          <w:tab w:val="left" w:pos="568"/>
          <w:tab w:val="left" w:pos="794"/>
          <w:tab w:val="left" w:pos="1191"/>
          <w:tab w:val="left" w:pos="1588"/>
          <w:tab w:val="left" w:pos="1985"/>
        </w:tabs>
        <w:spacing w:before="0"/>
        <w:rPr>
          <w:sz w:val="18"/>
          <w:szCs w:val="18"/>
          <w:lang w:eastAsia="zh-CN"/>
        </w:rPr>
      </w:pPr>
      <w:r w:rsidRPr="00A57AD5">
        <w:rPr>
          <w:sz w:val="18"/>
          <w:szCs w:val="18"/>
          <w:lang w:eastAsia="zh-CN"/>
        </w:rPr>
        <w:t>–</w:t>
      </w:r>
      <w:r w:rsidRPr="00A57AD5">
        <w:rPr>
          <w:sz w:val="18"/>
          <w:szCs w:val="18"/>
          <w:lang w:eastAsia="zh-CN"/>
        </w:rPr>
        <w:tab/>
        <w:t>ITU-R</w:t>
      </w:r>
      <w:r>
        <w:rPr>
          <w:rFonts w:hint="eastAsia"/>
          <w:sz w:val="18"/>
          <w:szCs w:val="18"/>
          <w:lang w:eastAsia="zh-CN"/>
        </w:rPr>
        <w:t>学术成员</w:t>
      </w:r>
    </w:p>
    <w:p w:rsidR="00B44A3B" w:rsidRPr="00A57AD5" w:rsidRDefault="00B44A3B" w:rsidP="00955B62">
      <w:pPr>
        <w:tabs>
          <w:tab w:val="left" w:pos="284"/>
          <w:tab w:val="left" w:pos="568"/>
        </w:tabs>
        <w:spacing w:before="0"/>
        <w:rPr>
          <w:sz w:val="18"/>
          <w:szCs w:val="18"/>
          <w:lang w:eastAsia="zh-CN"/>
        </w:rPr>
      </w:pPr>
      <w:r w:rsidRPr="00A57AD5">
        <w:rPr>
          <w:sz w:val="18"/>
          <w:szCs w:val="18"/>
          <w:lang w:eastAsia="zh-CN"/>
        </w:rPr>
        <w:t>–</w:t>
      </w:r>
      <w:r w:rsidRPr="00A57AD5">
        <w:rPr>
          <w:sz w:val="18"/>
          <w:szCs w:val="18"/>
          <w:lang w:eastAsia="zh-CN"/>
        </w:rPr>
        <w:tab/>
      </w:r>
      <w:r>
        <w:rPr>
          <w:rFonts w:hint="eastAsia"/>
          <w:sz w:val="18"/>
          <w:szCs w:val="18"/>
          <w:lang w:eastAsia="zh-CN"/>
        </w:rPr>
        <w:t>无线电通信第</w:t>
      </w:r>
      <w:r>
        <w:rPr>
          <w:sz w:val="18"/>
          <w:szCs w:val="18"/>
          <w:lang w:eastAsia="zh-CN"/>
        </w:rPr>
        <w:t>6</w:t>
      </w:r>
      <w:r>
        <w:rPr>
          <w:rFonts w:hint="eastAsia"/>
          <w:sz w:val="18"/>
          <w:szCs w:val="18"/>
          <w:lang w:eastAsia="zh-CN"/>
        </w:rPr>
        <w:t>研究组正副主席</w:t>
      </w:r>
    </w:p>
    <w:p w:rsidR="00B44A3B" w:rsidRPr="00A57AD5" w:rsidRDefault="00B44A3B" w:rsidP="00955B62">
      <w:pPr>
        <w:tabs>
          <w:tab w:val="left" w:pos="284"/>
          <w:tab w:val="left" w:pos="568"/>
        </w:tabs>
        <w:spacing w:before="0"/>
        <w:rPr>
          <w:sz w:val="18"/>
          <w:szCs w:val="18"/>
          <w:lang w:eastAsia="zh-CN"/>
        </w:rPr>
      </w:pPr>
      <w:r w:rsidRPr="00A57AD5">
        <w:rPr>
          <w:sz w:val="18"/>
          <w:szCs w:val="18"/>
          <w:lang w:eastAsia="zh-CN"/>
        </w:rPr>
        <w:t>–</w:t>
      </w:r>
      <w:r w:rsidRPr="00A57AD5">
        <w:rPr>
          <w:sz w:val="18"/>
          <w:szCs w:val="18"/>
          <w:lang w:eastAsia="zh-CN"/>
        </w:rPr>
        <w:tab/>
      </w:r>
      <w:r>
        <w:rPr>
          <w:rFonts w:hint="eastAsia"/>
          <w:sz w:val="18"/>
          <w:szCs w:val="18"/>
          <w:lang w:eastAsia="zh-CN"/>
        </w:rPr>
        <w:t>国际电联秘书长、电信标准化局主任、电信发展局主任</w:t>
      </w:r>
    </w:p>
    <w:p w:rsidR="00B44A3B" w:rsidRDefault="00B44A3B" w:rsidP="00955B62">
      <w:pPr>
        <w:pStyle w:val="AnnexNotitle"/>
        <w:spacing w:before="0"/>
        <w:rPr>
          <w:lang w:eastAsia="zh-CN"/>
        </w:rPr>
      </w:pPr>
      <w:r>
        <w:rPr>
          <w:sz w:val="16"/>
          <w:u w:val="single"/>
          <w:lang w:eastAsia="zh-CN"/>
        </w:rPr>
        <w:br w:type="page"/>
      </w:r>
      <w:r>
        <w:rPr>
          <w:rFonts w:hint="eastAsia"/>
          <w:lang w:eastAsia="zh-CN"/>
        </w:rPr>
        <w:lastRenderedPageBreak/>
        <w:t>附件</w:t>
      </w:r>
      <w:r>
        <w:rPr>
          <w:lang w:eastAsia="zh-CN"/>
        </w:rPr>
        <w:br/>
      </w:r>
      <w:r>
        <w:rPr>
          <w:lang w:eastAsia="zh-CN"/>
        </w:rPr>
        <w:br/>
      </w:r>
      <w:r>
        <w:rPr>
          <w:rFonts w:hint="eastAsia"/>
          <w:lang w:eastAsia="zh-CN"/>
        </w:rPr>
        <w:t>建议书草案的标题和摘要</w:t>
      </w:r>
    </w:p>
    <w:p w:rsidR="00B44A3B" w:rsidRPr="00946F74" w:rsidRDefault="00B44A3B" w:rsidP="00955B62">
      <w:pPr>
        <w:rPr>
          <w:lang w:eastAsia="zh-CN"/>
        </w:rPr>
      </w:pPr>
    </w:p>
    <w:p w:rsidR="00B44A3B" w:rsidRDefault="00B44A3B" w:rsidP="00955B62">
      <w:pPr>
        <w:pStyle w:val="Normalaftertitle"/>
        <w:tabs>
          <w:tab w:val="right" w:pos="9639"/>
        </w:tabs>
        <w:rPr>
          <w:lang w:eastAsia="zh-CN"/>
        </w:rPr>
      </w:pPr>
      <w:r>
        <w:rPr>
          <w:u w:val="single"/>
          <w:lang w:eastAsia="zh-CN"/>
        </w:rPr>
        <w:t>ITU-R BS.1660-4</w:t>
      </w:r>
      <w:r>
        <w:rPr>
          <w:rFonts w:hint="eastAsia"/>
          <w:u w:val="single"/>
          <w:lang w:eastAsia="zh-CN"/>
        </w:rPr>
        <w:t>建议书修订草案</w:t>
      </w:r>
      <w:r>
        <w:rPr>
          <w:lang w:eastAsia="zh-CN"/>
        </w:rPr>
        <w:tab/>
        <w:t>6/338(Rev.1)</w:t>
      </w:r>
      <w:r w:rsidRPr="003A5860">
        <w:rPr>
          <w:lang w:eastAsia="zh-CN"/>
        </w:rPr>
        <w:t xml:space="preserve"> </w:t>
      </w:r>
      <w:r>
        <w:rPr>
          <w:rFonts w:hint="eastAsia"/>
          <w:lang w:eastAsia="zh-CN"/>
        </w:rPr>
        <w:t>号文件</w:t>
      </w:r>
    </w:p>
    <w:p w:rsidR="00B44A3B" w:rsidRPr="00E85F71" w:rsidRDefault="00B44A3B" w:rsidP="00955B62">
      <w:pPr>
        <w:pStyle w:val="Rectitle"/>
        <w:rPr>
          <w:lang w:eastAsia="zh-CN"/>
        </w:rPr>
      </w:pPr>
      <w:r>
        <w:rPr>
          <w:rFonts w:hint="eastAsia"/>
          <w:lang w:eastAsia="zh-CN"/>
        </w:rPr>
        <w:t>用于规划甚高频</w:t>
      </w:r>
      <w:r w:rsidR="00C61748">
        <w:rPr>
          <w:rFonts w:hint="eastAsia"/>
          <w:lang w:eastAsia="zh-CN"/>
        </w:rPr>
        <w:t>（</w:t>
      </w:r>
      <w:r w:rsidR="00C61748">
        <w:rPr>
          <w:rFonts w:hint="eastAsia"/>
          <w:lang w:eastAsia="zh-CN"/>
        </w:rPr>
        <w:t>VHF</w:t>
      </w:r>
      <w:r w:rsidR="00C61748">
        <w:rPr>
          <w:rFonts w:hint="eastAsia"/>
          <w:lang w:eastAsia="zh-CN"/>
        </w:rPr>
        <w:t>）</w:t>
      </w:r>
      <w:r>
        <w:rPr>
          <w:rFonts w:hint="eastAsia"/>
          <w:lang w:eastAsia="zh-CN"/>
        </w:rPr>
        <w:t>频</w:t>
      </w:r>
      <w:r w:rsidR="003F0211">
        <w:rPr>
          <w:rFonts w:hint="eastAsia"/>
          <w:lang w:eastAsia="zh-CN"/>
        </w:rPr>
        <w:t>段</w:t>
      </w:r>
      <w:r>
        <w:rPr>
          <w:rFonts w:hint="eastAsia"/>
          <w:lang w:eastAsia="zh-CN"/>
        </w:rPr>
        <w:t>内的地面数字声音广播的技术基础</w:t>
      </w:r>
    </w:p>
    <w:p w:rsidR="00B44A3B" w:rsidRDefault="00C61748" w:rsidP="00955B62">
      <w:pPr>
        <w:ind w:firstLineChars="200" w:firstLine="480"/>
        <w:rPr>
          <w:lang w:eastAsia="zh-CN"/>
        </w:rPr>
      </w:pPr>
      <w:r>
        <w:rPr>
          <w:rFonts w:hint="eastAsia"/>
          <w:lang w:eastAsia="zh-CN"/>
        </w:rPr>
        <w:t>对此</w:t>
      </w:r>
      <w:r w:rsidR="00B44A3B">
        <w:rPr>
          <w:rFonts w:hint="eastAsia"/>
          <w:lang w:eastAsia="zh-CN"/>
        </w:rPr>
        <w:t>建议书</w:t>
      </w:r>
      <w:r>
        <w:rPr>
          <w:rFonts w:hint="eastAsia"/>
          <w:lang w:eastAsia="zh-CN"/>
        </w:rPr>
        <w:t>的</w:t>
      </w:r>
      <w:r w:rsidR="00B44A3B">
        <w:rPr>
          <w:rFonts w:hint="eastAsia"/>
          <w:lang w:eastAsia="zh-CN"/>
        </w:rPr>
        <w:t>修订旨在</w:t>
      </w:r>
      <w:r>
        <w:rPr>
          <w:rFonts w:hint="eastAsia"/>
          <w:lang w:eastAsia="zh-CN"/>
        </w:rPr>
        <w:t>增加</w:t>
      </w:r>
      <w:r w:rsidR="00B44A3B">
        <w:rPr>
          <w:rFonts w:hint="eastAsia"/>
          <w:lang w:eastAsia="zh-CN"/>
        </w:rPr>
        <w:t>新的</w:t>
      </w:r>
      <w:r w:rsidR="00290B65">
        <w:rPr>
          <w:rFonts w:hint="eastAsia"/>
          <w:lang w:eastAsia="zh-CN"/>
        </w:rPr>
        <w:t>系统</w:t>
      </w:r>
      <w:r w:rsidR="00B44A3B">
        <w:rPr>
          <w:lang w:eastAsia="zh-CN"/>
        </w:rPr>
        <w:t>G</w:t>
      </w:r>
      <w:r w:rsidR="00B44A3B">
        <w:rPr>
          <w:rFonts w:hint="eastAsia"/>
          <w:lang w:eastAsia="zh-CN"/>
        </w:rPr>
        <w:t>（全世界数字无线电，“</w:t>
      </w:r>
      <w:r w:rsidR="00B44A3B">
        <w:rPr>
          <w:lang w:eastAsia="zh-CN"/>
        </w:rPr>
        <w:t>DRM</w:t>
      </w:r>
      <w:r w:rsidR="00B44A3B">
        <w:rPr>
          <w:rFonts w:hint="eastAsia"/>
          <w:lang w:eastAsia="zh-CN"/>
        </w:rPr>
        <w:t>”）的规划基础。该系统</w:t>
      </w:r>
      <w:r>
        <w:rPr>
          <w:rFonts w:hint="eastAsia"/>
          <w:lang w:eastAsia="zh-CN"/>
        </w:rPr>
        <w:t>已</w:t>
      </w:r>
      <w:r w:rsidR="00B44A3B">
        <w:rPr>
          <w:rFonts w:hint="eastAsia"/>
          <w:lang w:eastAsia="zh-CN"/>
        </w:rPr>
        <w:t>于近期推出，在</w:t>
      </w:r>
      <w:r w:rsidR="00B44A3B">
        <w:rPr>
          <w:lang w:eastAsia="zh-CN"/>
        </w:rPr>
        <w:t>ITU-R BS.1114</w:t>
      </w:r>
      <w:r w:rsidR="00B44A3B">
        <w:rPr>
          <w:rFonts w:hint="eastAsia"/>
          <w:lang w:eastAsia="zh-CN"/>
        </w:rPr>
        <w:t>建议书有所介绍。</w:t>
      </w:r>
    </w:p>
    <w:p w:rsidR="00B44A3B" w:rsidRPr="00552FCF" w:rsidRDefault="00B44A3B" w:rsidP="00955B62">
      <w:pPr>
        <w:ind w:firstLineChars="200" w:firstLine="480"/>
        <w:rPr>
          <w:lang w:eastAsia="zh-CN"/>
        </w:rPr>
      </w:pPr>
      <w:r>
        <w:rPr>
          <w:rFonts w:hint="eastAsia"/>
          <w:lang w:eastAsia="zh-CN"/>
        </w:rPr>
        <w:t>新内容作为新增附件</w:t>
      </w:r>
      <w:r>
        <w:rPr>
          <w:lang w:eastAsia="zh-CN"/>
        </w:rPr>
        <w:t>3</w:t>
      </w:r>
      <w:r>
        <w:rPr>
          <w:rFonts w:hint="eastAsia"/>
          <w:lang w:eastAsia="zh-CN"/>
        </w:rPr>
        <w:t>补充在本建议书中。</w:t>
      </w:r>
      <w:r>
        <w:rPr>
          <w:lang w:eastAsia="zh-CN"/>
        </w:rPr>
        <w:t xml:space="preserve"> </w:t>
      </w:r>
    </w:p>
    <w:p w:rsidR="00B44A3B" w:rsidRDefault="00B44A3B" w:rsidP="00955B62">
      <w:pPr>
        <w:rPr>
          <w:lang w:eastAsia="zh-CN"/>
        </w:rPr>
      </w:pPr>
    </w:p>
    <w:p w:rsidR="00B44A3B" w:rsidRDefault="00B44A3B" w:rsidP="00955B62">
      <w:pPr>
        <w:tabs>
          <w:tab w:val="right" w:pos="9639"/>
        </w:tabs>
        <w:rPr>
          <w:lang w:eastAsia="zh-CN"/>
        </w:rPr>
      </w:pPr>
      <w:r>
        <w:rPr>
          <w:u w:val="single"/>
          <w:lang w:eastAsia="zh-CN"/>
        </w:rPr>
        <w:t>ITU-R BS.1348-1</w:t>
      </w:r>
      <w:r>
        <w:rPr>
          <w:rFonts w:hint="eastAsia"/>
          <w:u w:val="single"/>
          <w:lang w:eastAsia="zh-CN"/>
        </w:rPr>
        <w:t>建议书修订草案</w:t>
      </w:r>
      <w:r>
        <w:rPr>
          <w:lang w:eastAsia="zh-CN"/>
        </w:rPr>
        <w:tab/>
        <w:t>6/340(Rev.1)</w:t>
      </w:r>
      <w:r>
        <w:rPr>
          <w:rFonts w:hint="eastAsia"/>
          <w:lang w:eastAsia="zh-CN"/>
        </w:rPr>
        <w:t>号文件</w:t>
      </w:r>
    </w:p>
    <w:p w:rsidR="00B44A3B" w:rsidRDefault="00290B65" w:rsidP="000170F8">
      <w:pPr>
        <w:pStyle w:val="Rectitle"/>
        <w:rPr>
          <w:lang w:val="en-US" w:eastAsia="zh-CN"/>
        </w:rPr>
      </w:pPr>
      <w:bookmarkStart w:id="4" w:name="Pre_title"/>
      <w:r>
        <w:rPr>
          <w:rFonts w:hint="eastAsia"/>
          <w:lang w:val="en-US" w:eastAsia="zh-CN"/>
        </w:rPr>
        <w:t>在</w:t>
      </w:r>
      <w:r w:rsidR="00B44A3B">
        <w:rPr>
          <w:lang w:val="en-US" w:eastAsia="zh-CN"/>
        </w:rPr>
        <w:t>30 MHz</w:t>
      </w:r>
      <w:bookmarkEnd w:id="4"/>
      <w:r>
        <w:rPr>
          <w:rFonts w:hint="eastAsia"/>
          <w:lang w:val="en-US" w:eastAsia="zh-CN"/>
        </w:rPr>
        <w:t>以下</w:t>
      </w:r>
      <w:r w:rsidR="000170F8">
        <w:rPr>
          <w:rFonts w:hint="eastAsia"/>
          <w:lang w:val="en-US" w:eastAsia="zh-CN"/>
        </w:rPr>
        <w:t>频率</w:t>
      </w:r>
      <w:r>
        <w:rPr>
          <w:rFonts w:hint="eastAsia"/>
          <w:lang w:val="en-US" w:eastAsia="zh-CN"/>
        </w:rPr>
        <w:t>进行数字声音广播的业务要求</w:t>
      </w:r>
    </w:p>
    <w:p w:rsidR="00290B65" w:rsidRDefault="001A3273" w:rsidP="00955B62">
      <w:pPr>
        <w:overflowPunct/>
        <w:autoSpaceDE/>
        <w:autoSpaceDN/>
        <w:adjustRightInd/>
        <w:ind w:firstLineChars="200" w:firstLine="480"/>
        <w:textAlignment w:val="auto"/>
        <w:rPr>
          <w:lang w:eastAsia="zh-CN"/>
        </w:rPr>
      </w:pPr>
      <w:r>
        <w:rPr>
          <w:rFonts w:hint="eastAsia"/>
          <w:lang w:eastAsia="zh-CN"/>
        </w:rPr>
        <w:t>对此</w:t>
      </w:r>
      <w:r w:rsidR="003B65E4">
        <w:rPr>
          <w:rFonts w:hint="eastAsia"/>
          <w:lang w:eastAsia="zh-CN"/>
        </w:rPr>
        <w:t>建议书</w:t>
      </w:r>
      <w:r>
        <w:rPr>
          <w:rFonts w:hint="eastAsia"/>
          <w:lang w:eastAsia="zh-CN"/>
        </w:rPr>
        <w:t>的</w:t>
      </w:r>
      <w:r w:rsidR="003B65E4">
        <w:rPr>
          <w:rFonts w:hint="eastAsia"/>
          <w:lang w:eastAsia="zh-CN"/>
        </w:rPr>
        <w:t>修订旨在鼓励无线电接收机</w:t>
      </w:r>
      <w:r>
        <w:rPr>
          <w:rFonts w:hint="eastAsia"/>
          <w:lang w:eastAsia="zh-CN"/>
        </w:rPr>
        <w:t>制造商</w:t>
      </w:r>
      <w:r w:rsidR="00570378">
        <w:rPr>
          <w:rFonts w:hint="eastAsia"/>
          <w:lang w:eastAsia="zh-CN"/>
        </w:rPr>
        <w:t>开发便携式、多频带、多标准的数字无线电接收机，</w:t>
      </w:r>
      <w:r>
        <w:rPr>
          <w:rFonts w:hint="eastAsia"/>
          <w:lang w:eastAsia="zh-CN"/>
        </w:rPr>
        <w:t>从而不仅在</w:t>
      </w:r>
      <w:r w:rsidR="00570378">
        <w:rPr>
          <w:rFonts w:hint="eastAsia"/>
          <w:lang w:eastAsia="zh-CN"/>
        </w:rPr>
        <w:t>中短波段</w:t>
      </w:r>
      <w:r>
        <w:rPr>
          <w:rFonts w:hint="eastAsia"/>
          <w:lang w:eastAsia="zh-CN"/>
        </w:rPr>
        <w:t>而且在一般公众直接接收声音广播的</w:t>
      </w:r>
      <w:r w:rsidR="00570378">
        <w:rPr>
          <w:rFonts w:hint="eastAsia"/>
          <w:lang w:eastAsia="zh-CN"/>
        </w:rPr>
        <w:t>其他地面</w:t>
      </w:r>
      <w:r>
        <w:rPr>
          <w:rFonts w:hint="eastAsia"/>
          <w:lang w:eastAsia="zh-CN"/>
        </w:rPr>
        <w:t>业务频段部署所有正在使用的数字声音广播系统</w:t>
      </w:r>
      <w:r w:rsidR="00570378">
        <w:rPr>
          <w:rFonts w:hint="eastAsia"/>
          <w:lang w:eastAsia="zh-CN"/>
        </w:rPr>
        <w:t>。</w:t>
      </w:r>
    </w:p>
    <w:p w:rsidR="00562538" w:rsidRDefault="001A3273" w:rsidP="000170F8">
      <w:pPr>
        <w:overflowPunct/>
        <w:autoSpaceDE/>
        <w:autoSpaceDN/>
        <w:adjustRightInd/>
        <w:ind w:firstLineChars="200" w:firstLine="480"/>
        <w:textAlignment w:val="auto"/>
        <w:rPr>
          <w:lang w:eastAsia="zh-CN"/>
        </w:rPr>
      </w:pPr>
      <w:r>
        <w:rPr>
          <w:rFonts w:hint="eastAsia"/>
          <w:lang w:eastAsia="zh-CN"/>
        </w:rPr>
        <w:t>这一修订反映了各方希望在数字无线电接收机中</w:t>
      </w:r>
      <w:r w:rsidR="000170F8">
        <w:rPr>
          <w:rFonts w:hint="eastAsia"/>
          <w:lang w:eastAsia="zh-CN"/>
        </w:rPr>
        <w:t>集成</w:t>
      </w:r>
      <w:r>
        <w:rPr>
          <w:rFonts w:hint="eastAsia"/>
          <w:lang w:eastAsia="zh-CN"/>
        </w:rPr>
        <w:t>一些先进的功能，以便消费者将来可以下载他们可能有兴趣在接收机中使用的增强</w:t>
      </w:r>
      <w:r w:rsidR="000170F8">
        <w:rPr>
          <w:rFonts w:hint="eastAsia"/>
          <w:lang w:eastAsia="zh-CN"/>
        </w:rPr>
        <w:t>型</w:t>
      </w:r>
      <w:r>
        <w:rPr>
          <w:rFonts w:hint="eastAsia"/>
          <w:lang w:eastAsia="zh-CN"/>
        </w:rPr>
        <w:t>数字声音广播系统性能。</w:t>
      </w:r>
    </w:p>
    <w:p w:rsidR="001E4B6E" w:rsidRDefault="001E4B6E" w:rsidP="00955B62">
      <w:pPr>
        <w:overflowPunct/>
        <w:autoSpaceDE/>
        <w:autoSpaceDN/>
        <w:adjustRightInd/>
        <w:ind w:firstLineChars="200" w:firstLine="480"/>
        <w:textAlignment w:val="auto"/>
        <w:rPr>
          <w:lang w:eastAsia="zh-CN"/>
        </w:rPr>
      </w:pPr>
      <w:r>
        <w:rPr>
          <w:rFonts w:hint="eastAsia"/>
          <w:lang w:eastAsia="zh-CN"/>
        </w:rPr>
        <w:t>因此，建议在上述建议书中增加新的</w:t>
      </w:r>
      <w:r w:rsidR="000170F8">
        <w:rPr>
          <w:rFonts w:ascii="STKaiti" w:eastAsia="STKaiti" w:hAnsi="STKaiti" w:hint="eastAsia"/>
          <w:lang w:eastAsia="zh-CN"/>
        </w:rPr>
        <w:t>“</w:t>
      </w:r>
      <w:r w:rsidRPr="00484645">
        <w:rPr>
          <w:rFonts w:ascii="STKaiti" w:eastAsia="STKaiti" w:hAnsi="STKaiti" w:hint="eastAsia"/>
          <w:lang w:eastAsia="zh-CN"/>
        </w:rPr>
        <w:t>请”</w:t>
      </w:r>
      <w:r>
        <w:rPr>
          <w:rFonts w:hint="eastAsia"/>
          <w:lang w:eastAsia="zh-CN"/>
        </w:rPr>
        <w:t>部分。</w:t>
      </w:r>
    </w:p>
    <w:p w:rsidR="00B44A3B" w:rsidRDefault="00B44A3B" w:rsidP="00955B62">
      <w:pPr>
        <w:rPr>
          <w:lang w:eastAsia="zh-CN"/>
        </w:rPr>
      </w:pPr>
    </w:p>
    <w:p w:rsidR="00056C5C" w:rsidRDefault="00056C5C">
      <w:pPr>
        <w:tabs>
          <w:tab w:val="clear" w:pos="794"/>
          <w:tab w:val="clear" w:pos="1191"/>
          <w:tab w:val="clear" w:pos="1588"/>
          <w:tab w:val="clear" w:pos="1985"/>
        </w:tabs>
        <w:overflowPunct/>
        <w:autoSpaceDE/>
        <w:autoSpaceDN/>
        <w:adjustRightInd/>
        <w:spacing w:before="0"/>
        <w:textAlignment w:val="auto"/>
        <w:rPr>
          <w:u w:val="single"/>
          <w:lang w:eastAsia="zh-CN"/>
        </w:rPr>
      </w:pPr>
      <w:r>
        <w:rPr>
          <w:u w:val="single"/>
          <w:lang w:eastAsia="zh-CN"/>
        </w:rPr>
        <w:br w:type="page"/>
      </w:r>
    </w:p>
    <w:p w:rsidR="00B44A3B" w:rsidRDefault="00B44A3B" w:rsidP="00955B62">
      <w:pPr>
        <w:tabs>
          <w:tab w:val="right" w:pos="9639"/>
        </w:tabs>
        <w:rPr>
          <w:lang w:eastAsia="zh-CN"/>
        </w:rPr>
      </w:pPr>
      <w:r>
        <w:rPr>
          <w:u w:val="single"/>
          <w:lang w:eastAsia="zh-CN"/>
        </w:rPr>
        <w:lastRenderedPageBreak/>
        <w:t>ITU-R BS.774-2</w:t>
      </w:r>
      <w:r>
        <w:rPr>
          <w:rFonts w:hint="eastAsia"/>
          <w:u w:val="single"/>
          <w:lang w:eastAsia="zh-CN"/>
        </w:rPr>
        <w:t>建议书修订草案</w:t>
      </w:r>
      <w:r>
        <w:rPr>
          <w:lang w:eastAsia="zh-CN"/>
        </w:rPr>
        <w:tab/>
        <w:t>6/341(Rev.1)</w:t>
      </w:r>
      <w:r w:rsidRPr="00196595">
        <w:rPr>
          <w:lang w:eastAsia="zh-CN"/>
        </w:rPr>
        <w:t xml:space="preserve"> </w:t>
      </w:r>
      <w:r>
        <w:rPr>
          <w:rFonts w:hint="eastAsia"/>
          <w:lang w:eastAsia="zh-CN"/>
        </w:rPr>
        <w:t>号文件</w:t>
      </w:r>
    </w:p>
    <w:p w:rsidR="00B44A3B" w:rsidRDefault="003F0211" w:rsidP="00955B62">
      <w:pPr>
        <w:pStyle w:val="Rectitle"/>
        <w:rPr>
          <w:lang w:eastAsia="zh-CN"/>
        </w:rPr>
      </w:pPr>
      <w:r>
        <w:rPr>
          <w:rFonts w:hint="eastAsia"/>
          <w:lang w:eastAsia="zh-CN"/>
        </w:rPr>
        <w:t>在</w:t>
      </w:r>
      <w:r w:rsidR="00484645">
        <w:rPr>
          <w:rFonts w:hint="eastAsia"/>
          <w:lang w:eastAsia="zh-CN"/>
        </w:rPr>
        <w:t>甚高频</w:t>
      </w:r>
      <w:r w:rsidR="00484645">
        <w:rPr>
          <w:rFonts w:hint="eastAsia"/>
          <w:lang w:eastAsia="zh-CN"/>
        </w:rPr>
        <w:t>/</w:t>
      </w:r>
      <w:r w:rsidR="00484645">
        <w:rPr>
          <w:rFonts w:hint="eastAsia"/>
          <w:lang w:eastAsia="zh-CN"/>
        </w:rPr>
        <w:t>超高频</w:t>
      </w:r>
      <w:r>
        <w:rPr>
          <w:rFonts w:hint="eastAsia"/>
          <w:lang w:eastAsia="zh-CN"/>
        </w:rPr>
        <w:t>（</w:t>
      </w:r>
      <w:r w:rsidRPr="00E25E04">
        <w:rPr>
          <w:lang w:eastAsia="zh-CN"/>
        </w:rPr>
        <w:t>VHF/UHF</w:t>
      </w:r>
      <w:r w:rsidR="00C02B56">
        <w:rPr>
          <w:rFonts w:hint="eastAsia"/>
          <w:lang w:eastAsia="zh-CN"/>
        </w:rPr>
        <w:t>）频段内使用地面发射机</w:t>
      </w:r>
      <w:r w:rsidR="00C02B56">
        <w:rPr>
          <w:lang w:eastAsia="zh-CN"/>
        </w:rPr>
        <w:br/>
      </w:r>
      <w:r w:rsidR="00C02B56">
        <w:rPr>
          <w:rFonts w:hint="eastAsia"/>
          <w:lang w:eastAsia="zh-CN"/>
        </w:rPr>
        <w:t>向</w:t>
      </w:r>
      <w:r>
        <w:rPr>
          <w:rFonts w:hint="eastAsia"/>
          <w:lang w:eastAsia="zh-CN"/>
        </w:rPr>
        <w:t>车载、便携和固定接收机</w:t>
      </w:r>
      <w:r w:rsidR="00C02B56">
        <w:rPr>
          <w:rFonts w:hint="eastAsia"/>
          <w:lang w:eastAsia="zh-CN"/>
        </w:rPr>
        <w:t>进行</w:t>
      </w:r>
      <w:r>
        <w:rPr>
          <w:rFonts w:hint="eastAsia"/>
          <w:lang w:eastAsia="zh-CN"/>
        </w:rPr>
        <w:t>数字声音广播的业务要求</w:t>
      </w:r>
    </w:p>
    <w:p w:rsidR="00F84406" w:rsidRDefault="00F84406" w:rsidP="00955B62">
      <w:pPr>
        <w:overflowPunct/>
        <w:autoSpaceDE/>
        <w:autoSpaceDN/>
        <w:adjustRightInd/>
        <w:ind w:firstLineChars="200" w:firstLine="480"/>
        <w:textAlignment w:val="auto"/>
        <w:rPr>
          <w:lang w:eastAsia="zh-CN"/>
        </w:rPr>
      </w:pPr>
      <w:r>
        <w:rPr>
          <w:rFonts w:hint="eastAsia"/>
          <w:lang w:eastAsia="zh-CN"/>
        </w:rPr>
        <w:t>对此建议书的修订旨在鼓励无线电接收机制造商开发便携式、多频带、多标准的数字无线电接收机，从而不仅在中短波段而且在一般公众直接接收声音广播的其他地面业务频段部署所有正在使用的数字声音广播系统。</w:t>
      </w:r>
    </w:p>
    <w:p w:rsidR="00C02B56" w:rsidRDefault="00F84406" w:rsidP="000170F8">
      <w:pPr>
        <w:overflowPunct/>
        <w:autoSpaceDE/>
        <w:autoSpaceDN/>
        <w:adjustRightInd/>
        <w:ind w:firstLineChars="200" w:firstLine="480"/>
        <w:textAlignment w:val="auto"/>
        <w:rPr>
          <w:lang w:eastAsia="zh-CN"/>
        </w:rPr>
      </w:pPr>
      <w:r>
        <w:rPr>
          <w:rFonts w:hint="eastAsia"/>
          <w:lang w:eastAsia="zh-CN"/>
        </w:rPr>
        <w:t>这一修订反映了各方希望在数字无线电接收机中</w:t>
      </w:r>
      <w:r w:rsidR="000170F8">
        <w:rPr>
          <w:rFonts w:hint="eastAsia"/>
          <w:lang w:eastAsia="zh-CN"/>
        </w:rPr>
        <w:t>集成</w:t>
      </w:r>
      <w:r>
        <w:rPr>
          <w:rFonts w:hint="eastAsia"/>
          <w:lang w:eastAsia="zh-CN"/>
        </w:rPr>
        <w:t>一些先进的功能，以便消费者将来可以下载他们可能有兴趣在接收机中使用的增强</w:t>
      </w:r>
      <w:r w:rsidR="000170F8">
        <w:rPr>
          <w:rFonts w:hint="eastAsia"/>
          <w:lang w:eastAsia="zh-CN"/>
        </w:rPr>
        <w:t>型</w:t>
      </w:r>
      <w:r>
        <w:rPr>
          <w:rFonts w:hint="eastAsia"/>
          <w:lang w:eastAsia="zh-CN"/>
        </w:rPr>
        <w:t>数字声音广播系统性能。</w:t>
      </w:r>
    </w:p>
    <w:p w:rsidR="00C02B56" w:rsidRDefault="00C02B56" w:rsidP="00955B62">
      <w:pPr>
        <w:overflowPunct/>
        <w:autoSpaceDE/>
        <w:autoSpaceDN/>
        <w:adjustRightInd/>
        <w:ind w:firstLineChars="200" w:firstLine="480"/>
        <w:textAlignment w:val="auto"/>
        <w:rPr>
          <w:lang w:eastAsia="zh-CN"/>
        </w:rPr>
      </w:pPr>
      <w:r>
        <w:rPr>
          <w:rFonts w:hint="eastAsia"/>
          <w:lang w:eastAsia="zh-CN"/>
        </w:rPr>
        <w:t>因此，建议在上述建议书中增加新的</w:t>
      </w:r>
      <w:r w:rsidR="000170F8">
        <w:rPr>
          <w:rFonts w:ascii="STKaiti" w:eastAsia="STKaiti" w:hAnsi="STKaiti" w:hint="eastAsia"/>
          <w:lang w:eastAsia="zh-CN"/>
        </w:rPr>
        <w:t>“</w:t>
      </w:r>
      <w:r w:rsidRPr="00484645">
        <w:rPr>
          <w:rFonts w:ascii="STKaiti" w:eastAsia="STKaiti" w:hAnsi="STKaiti" w:hint="eastAsia"/>
          <w:lang w:eastAsia="zh-CN"/>
        </w:rPr>
        <w:t>请”</w:t>
      </w:r>
      <w:r>
        <w:rPr>
          <w:rFonts w:hint="eastAsia"/>
          <w:lang w:eastAsia="zh-CN"/>
        </w:rPr>
        <w:t>部分。</w:t>
      </w:r>
    </w:p>
    <w:p w:rsidR="00B44A3B" w:rsidRDefault="00B44A3B" w:rsidP="00955B62">
      <w:pPr>
        <w:tabs>
          <w:tab w:val="right" w:pos="9639"/>
        </w:tabs>
        <w:rPr>
          <w:lang w:eastAsia="zh-CN"/>
        </w:rPr>
      </w:pPr>
      <w:r>
        <w:rPr>
          <w:u w:val="single"/>
          <w:lang w:eastAsia="zh-CN"/>
        </w:rPr>
        <w:t>ITU-R BS.1114-6</w:t>
      </w:r>
      <w:r>
        <w:rPr>
          <w:rFonts w:hint="eastAsia"/>
          <w:u w:val="single"/>
          <w:lang w:eastAsia="zh-CN"/>
        </w:rPr>
        <w:t>建议书修订草案</w:t>
      </w:r>
      <w:r>
        <w:rPr>
          <w:lang w:eastAsia="zh-CN"/>
        </w:rPr>
        <w:tab/>
        <w:t>6/344(Rev.1)</w:t>
      </w:r>
      <w:r w:rsidRPr="00196595">
        <w:rPr>
          <w:lang w:eastAsia="zh-CN"/>
        </w:rPr>
        <w:t xml:space="preserve"> </w:t>
      </w:r>
      <w:r>
        <w:rPr>
          <w:rFonts w:hint="eastAsia"/>
          <w:lang w:eastAsia="zh-CN"/>
        </w:rPr>
        <w:t>号文件</w:t>
      </w:r>
    </w:p>
    <w:p w:rsidR="00B44A3B" w:rsidRDefault="00B44A3B" w:rsidP="00955B62">
      <w:pPr>
        <w:pStyle w:val="Rectitle"/>
        <w:rPr>
          <w:lang w:eastAsia="zh-CN"/>
        </w:rPr>
      </w:pPr>
      <w:r>
        <w:rPr>
          <w:rFonts w:hint="eastAsia"/>
          <w:lang w:eastAsia="zh-CN"/>
        </w:rPr>
        <w:t>对</w:t>
      </w:r>
      <w:r>
        <w:rPr>
          <w:lang w:eastAsia="zh-CN"/>
        </w:rPr>
        <w:t>30-3 000 MHz</w:t>
      </w:r>
      <w:r>
        <w:rPr>
          <w:rFonts w:hint="eastAsia"/>
          <w:lang w:eastAsia="zh-CN"/>
        </w:rPr>
        <w:t>频率范围内车载、便携式和</w:t>
      </w:r>
      <w:r>
        <w:rPr>
          <w:lang w:eastAsia="zh-CN"/>
        </w:rPr>
        <w:br/>
      </w:r>
      <w:r>
        <w:rPr>
          <w:rFonts w:hint="eastAsia"/>
          <w:lang w:eastAsia="zh-CN"/>
        </w:rPr>
        <w:t>固定接收机的地面数字声音广播系统</w:t>
      </w:r>
    </w:p>
    <w:p w:rsidR="00C359EE" w:rsidRDefault="00307A67" w:rsidP="00955B62">
      <w:pPr>
        <w:overflowPunct/>
        <w:autoSpaceDE/>
        <w:autoSpaceDN/>
        <w:adjustRightInd/>
        <w:ind w:firstLineChars="200" w:firstLine="480"/>
        <w:textAlignment w:val="auto"/>
        <w:rPr>
          <w:rStyle w:val="href"/>
          <w:szCs w:val="24"/>
          <w:lang w:val="en-US" w:eastAsia="zh-CN"/>
        </w:rPr>
      </w:pPr>
      <w:r>
        <w:rPr>
          <w:rFonts w:hint="eastAsia"/>
          <w:lang w:val="en-US" w:eastAsia="zh-CN"/>
        </w:rPr>
        <w:t>对</w:t>
      </w:r>
      <w:r w:rsidR="00C359EE">
        <w:rPr>
          <w:lang w:val="en-US" w:eastAsia="zh-CN"/>
        </w:rPr>
        <w:t xml:space="preserve">ITU-R </w:t>
      </w:r>
      <w:r w:rsidR="00C359EE" w:rsidRPr="00FE342A">
        <w:rPr>
          <w:rStyle w:val="href"/>
          <w:szCs w:val="24"/>
          <w:lang w:val="en-US" w:eastAsia="zh-CN"/>
        </w:rPr>
        <w:t>BS.1114-6</w:t>
      </w:r>
      <w:r w:rsidR="00C359EE">
        <w:rPr>
          <w:rStyle w:val="href"/>
          <w:rFonts w:hint="eastAsia"/>
          <w:szCs w:val="24"/>
          <w:lang w:val="en-US" w:eastAsia="zh-CN"/>
        </w:rPr>
        <w:t>建议书的</w:t>
      </w:r>
      <w:r w:rsidR="000170F8">
        <w:rPr>
          <w:rStyle w:val="href"/>
          <w:rFonts w:hint="eastAsia"/>
          <w:szCs w:val="24"/>
          <w:lang w:val="en-US" w:eastAsia="zh-CN"/>
        </w:rPr>
        <w:t>这一</w:t>
      </w:r>
      <w:r w:rsidR="00C359EE">
        <w:rPr>
          <w:rStyle w:val="href"/>
          <w:rFonts w:hint="eastAsia"/>
          <w:szCs w:val="24"/>
          <w:lang w:val="en-US" w:eastAsia="zh-CN"/>
        </w:rPr>
        <w:t>修订旨在</w:t>
      </w:r>
      <w:r>
        <w:rPr>
          <w:rStyle w:val="href"/>
          <w:rFonts w:hint="eastAsia"/>
          <w:szCs w:val="24"/>
          <w:lang w:val="en-US" w:eastAsia="zh-CN"/>
        </w:rPr>
        <w:t>增加</w:t>
      </w:r>
      <w:r w:rsidR="0000552C">
        <w:rPr>
          <w:rStyle w:val="href"/>
          <w:rFonts w:hint="eastAsia"/>
          <w:szCs w:val="24"/>
          <w:lang w:val="en-US" w:eastAsia="zh-CN"/>
        </w:rPr>
        <w:t>新</w:t>
      </w:r>
      <w:r>
        <w:rPr>
          <w:rStyle w:val="href"/>
          <w:rFonts w:hint="eastAsia"/>
          <w:szCs w:val="24"/>
          <w:lang w:val="en-US" w:eastAsia="zh-CN"/>
        </w:rPr>
        <w:t>的</w:t>
      </w:r>
      <w:r w:rsidR="00C359EE">
        <w:rPr>
          <w:rStyle w:val="href"/>
          <w:rFonts w:hint="eastAsia"/>
          <w:szCs w:val="24"/>
          <w:lang w:val="en-US" w:eastAsia="zh-CN"/>
        </w:rPr>
        <w:t>系统</w:t>
      </w:r>
      <w:r w:rsidR="00C359EE">
        <w:rPr>
          <w:rStyle w:val="href"/>
          <w:rFonts w:hint="eastAsia"/>
          <w:szCs w:val="24"/>
          <w:lang w:val="en-US" w:eastAsia="zh-CN"/>
        </w:rPr>
        <w:t>G</w:t>
      </w:r>
      <w:r w:rsidR="00C359EE">
        <w:rPr>
          <w:rStyle w:val="href"/>
          <w:rFonts w:hint="eastAsia"/>
          <w:szCs w:val="24"/>
          <w:lang w:val="en-US" w:eastAsia="zh-CN"/>
        </w:rPr>
        <w:t>（系统模式为</w:t>
      </w:r>
      <w:r w:rsidR="00C359EE">
        <w:rPr>
          <w:rStyle w:val="href"/>
          <w:rFonts w:hint="eastAsia"/>
          <w:szCs w:val="24"/>
          <w:lang w:val="en-US" w:eastAsia="zh-CN"/>
        </w:rPr>
        <w:t>E</w:t>
      </w:r>
      <w:r w:rsidR="00C359EE">
        <w:rPr>
          <w:rStyle w:val="href"/>
          <w:rFonts w:hint="eastAsia"/>
          <w:szCs w:val="24"/>
          <w:lang w:val="en-US" w:eastAsia="zh-CN"/>
        </w:rPr>
        <w:t>的全世界数字无线电系统，“</w:t>
      </w:r>
      <w:r w:rsidR="00C359EE">
        <w:rPr>
          <w:rStyle w:val="href"/>
          <w:rFonts w:hint="eastAsia"/>
          <w:szCs w:val="24"/>
          <w:lang w:val="en-US" w:eastAsia="zh-CN"/>
        </w:rPr>
        <w:t>DRM</w:t>
      </w:r>
      <w:r w:rsidR="00C359EE">
        <w:rPr>
          <w:rStyle w:val="href"/>
          <w:rFonts w:hint="eastAsia"/>
          <w:szCs w:val="24"/>
          <w:lang w:val="en-US" w:eastAsia="zh-CN"/>
        </w:rPr>
        <w:t>”，亦称</w:t>
      </w:r>
      <w:r w:rsidR="00C359EE" w:rsidRPr="000B3EFB">
        <w:rPr>
          <w:rStyle w:val="href"/>
          <w:szCs w:val="24"/>
          <w:lang w:val="en-US" w:eastAsia="zh-CN"/>
        </w:rPr>
        <w:t>DRM+</w:t>
      </w:r>
      <w:r w:rsidR="0000552C">
        <w:rPr>
          <w:rStyle w:val="href"/>
          <w:rFonts w:hint="eastAsia"/>
          <w:szCs w:val="24"/>
          <w:lang w:val="en-US" w:eastAsia="zh-CN"/>
        </w:rPr>
        <w:t>）的系统特性和主要特征。</w:t>
      </w:r>
    </w:p>
    <w:p w:rsidR="00B44A3B" w:rsidRDefault="00B44A3B" w:rsidP="00955B62">
      <w:pPr>
        <w:rPr>
          <w:rStyle w:val="href"/>
          <w:szCs w:val="24"/>
          <w:lang w:val="en-US" w:eastAsia="zh-CN"/>
        </w:rPr>
      </w:pPr>
    </w:p>
    <w:p w:rsidR="00056C5C" w:rsidRDefault="00056C5C">
      <w:pPr>
        <w:tabs>
          <w:tab w:val="clear" w:pos="794"/>
          <w:tab w:val="clear" w:pos="1191"/>
          <w:tab w:val="clear" w:pos="1588"/>
          <w:tab w:val="clear" w:pos="1985"/>
        </w:tabs>
        <w:overflowPunct/>
        <w:autoSpaceDE/>
        <w:autoSpaceDN/>
        <w:adjustRightInd/>
        <w:spacing w:before="0"/>
        <w:textAlignment w:val="auto"/>
        <w:rPr>
          <w:u w:val="single"/>
          <w:lang w:val="en-US" w:eastAsia="zh-CN"/>
        </w:rPr>
      </w:pPr>
      <w:r>
        <w:rPr>
          <w:u w:val="single"/>
          <w:lang w:val="en-US" w:eastAsia="zh-CN"/>
        </w:rPr>
        <w:br w:type="page"/>
      </w:r>
    </w:p>
    <w:p w:rsidR="00B44A3B" w:rsidRDefault="00B44A3B" w:rsidP="00955B62">
      <w:pPr>
        <w:tabs>
          <w:tab w:val="right" w:pos="9639"/>
        </w:tabs>
        <w:rPr>
          <w:lang w:eastAsia="zh-CN"/>
        </w:rPr>
      </w:pPr>
      <w:bookmarkStart w:id="5" w:name="_GoBack"/>
      <w:bookmarkEnd w:id="5"/>
      <w:r>
        <w:rPr>
          <w:u w:val="single"/>
          <w:lang w:eastAsia="zh-CN"/>
        </w:rPr>
        <w:lastRenderedPageBreak/>
        <w:t>ITU-R BT.1306-5</w:t>
      </w:r>
      <w:r>
        <w:rPr>
          <w:rFonts w:hint="eastAsia"/>
          <w:u w:val="single"/>
          <w:lang w:eastAsia="zh-CN"/>
        </w:rPr>
        <w:t>建议书修订草案</w:t>
      </w:r>
      <w:r>
        <w:rPr>
          <w:lang w:eastAsia="zh-CN"/>
        </w:rPr>
        <w:tab/>
        <w:t>6/346(Rev.1)</w:t>
      </w:r>
      <w:r w:rsidRPr="00196595">
        <w:rPr>
          <w:lang w:eastAsia="zh-CN"/>
        </w:rPr>
        <w:t xml:space="preserve"> </w:t>
      </w:r>
      <w:r>
        <w:rPr>
          <w:rFonts w:hint="eastAsia"/>
          <w:lang w:eastAsia="zh-CN"/>
        </w:rPr>
        <w:t>号文件</w:t>
      </w:r>
    </w:p>
    <w:p w:rsidR="00B44A3B" w:rsidRDefault="00B44A3B" w:rsidP="00955B62">
      <w:pPr>
        <w:pStyle w:val="Rectitle"/>
        <w:rPr>
          <w:lang w:val="en-US" w:eastAsia="zh-CN"/>
        </w:rPr>
      </w:pPr>
      <w:r w:rsidRPr="00F03513">
        <w:rPr>
          <w:rFonts w:hint="eastAsia"/>
          <w:lang w:val="en-US" w:eastAsia="zh-CN"/>
        </w:rPr>
        <w:t>数字地面电视广播的纠错、</w:t>
      </w:r>
      <w:r w:rsidRPr="00F03513">
        <w:rPr>
          <w:lang w:val="en-US" w:eastAsia="zh-CN"/>
        </w:rPr>
        <w:br/>
      </w:r>
      <w:r w:rsidRPr="00F03513">
        <w:rPr>
          <w:rFonts w:hint="eastAsia"/>
          <w:lang w:val="en-US" w:eastAsia="zh-CN"/>
        </w:rPr>
        <w:t>数据成帧、调制和发射方法</w:t>
      </w:r>
    </w:p>
    <w:p w:rsidR="0000552C" w:rsidRDefault="0000552C" w:rsidP="00955B62">
      <w:pPr>
        <w:overflowPunct/>
        <w:autoSpaceDE/>
        <w:autoSpaceDN/>
        <w:adjustRightInd/>
        <w:ind w:firstLineChars="200" w:firstLine="480"/>
        <w:textAlignment w:val="auto"/>
        <w:rPr>
          <w:lang w:val="en-US" w:eastAsia="zh-CN"/>
        </w:rPr>
      </w:pPr>
      <w:r>
        <w:rPr>
          <w:rFonts w:hint="eastAsia"/>
          <w:lang w:val="en-US" w:eastAsia="zh-CN"/>
        </w:rPr>
        <w:t>拟议修订</w:t>
      </w:r>
      <w:r w:rsidR="00307A67">
        <w:rPr>
          <w:rFonts w:hint="eastAsia"/>
          <w:lang w:val="en-US" w:eastAsia="zh-CN"/>
        </w:rPr>
        <w:t>为</w:t>
      </w:r>
      <w:r>
        <w:rPr>
          <w:lang w:val="en-US" w:eastAsia="zh-CN"/>
        </w:rPr>
        <w:t>ITU-R BT.1306</w:t>
      </w:r>
      <w:r w:rsidRPr="002F31A3">
        <w:rPr>
          <w:lang w:eastAsia="zh-CN"/>
        </w:rPr>
        <w:t>-5</w:t>
      </w:r>
      <w:r w:rsidR="00307A67">
        <w:rPr>
          <w:rFonts w:hint="eastAsia"/>
          <w:lang w:eastAsia="zh-CN"/>
        </w:rPr>
        <w:t>建议书</w:t>
      </w:r>
      <w:r>
        <w:rPr>
          <w:rFonts w:hint="eastAsia"/>
          <w:lang w:eastAsia="zh-CN"/>
        </w:rPr>
        <w:t>补充了中华人民共和国开发的数字电视地面多媒体广播的纠错、数据成帧、调试和发射方法。</w:t>
      </w:r>
    </w:p>
    <w:p w:rsidR="00B44A3B" w:rsidRDefault="00B44A3B" w:rsidP="00955B62">
      <w:pPr>
        <w:rPr>
          <w:lang w:val="en-US" w:eastAsia="zh-CN"/>
        </w:rPr>
      </w:pPr>
    </w:p>
    <w:p w:rsidR="00B44A3B" w:rsidRDefault="00B44A3B" w:rsidP="00955B62">
      <w:pPr>
        <w:tabs>
          <w:tab w:val="right" w:pos="9639"/>
        </w:tabs>
        <w:rPr>
          <w:lang w:eastAsia="zh-CN"/>
        </w:rPr>
      </w:pPr>
      <w:r>
        <w:rPr>
          <w:u w:val="single"/>
          <w:lang w:eastAsia="zh-CN"/>
        </w:rPr>
        <w:t>ITU-R BT.1368-8</w:t>
      </w:r>
      <w:r>
        <w:rPr>
          <w:rFonts w:hint="eastAsia"/>
          <w:u w:val="single"/>
          <w:lang w:eastAsia="zh-CN"/>
        </w:rPr>
        <w:t>建议书修订草案</w:t>
      </w:r>
      <w:r>
        <w:rPr>
          <w:lang w:eastAsia="zh-CN"/>
        </w:rPr>
        <w:tab/>
        <w:t>6/352(Rev.1)</w:t>
      </w:r>
      <w:r w:rsidRPr="00196595">
        <w:rPr>
          <w:lang w:eastAsia="zh-CN"/>
        </w:rPr>
        <w:t xml:space="preserve"> </w:t>
      </w:r>
      <w:r>
        <w:rPr>
          <w:rFonts w:hint="eastAsia"/>
          <w:lang w:eastAsia="zh-CN"/>
        </w:rPr>
        <w:t>号文件</w:t>
      </w:r>
    </w:p>
    <w:p w:rsidR="00B44A3B" w:rsidRPr="00662277" w:rsidRDefault="0000552C" w:rsidP="00955B62">
      <w:pPr>
        <w:pStyle w:val="Rectitle"/>
        <w:rPr>
          <w:lang w:eastAsia="zh-CN"/>
        </w:rPr>
      </w:pPr>
      <w:r>
        <w:rPr>
          <w:rFonts w:hint="eastAsia"/>
          <w:lang w:eastAsia="zh-CN"/>
        </w:rPr>
        <w:t>甚高频</w:t>
      </w:r>
      <w:r>
        <w:rPr>
          <w:rFonts w:hint="eastAsia"/>
          <w:lang w:eastAsia="zh-CN"/>
        </w:rPr>
        <w:t>/</w:t>
      </w:r>
      <w:r>
        <w:rPr>
          <w:rFonts w:hint="eastAsia"/>
          <w:lang w:eastAsia="zh-CN"/>
        </w:rPr>
        <w:t>超高频（</w:t>
      </w:r>
      <w:r w:rsidRPr="00F03513">
        <w:rPr>
          <w:lang w:eastAsia="zh-CN"/>
        </w:rPr>
        <w:t>VHF/UHF</w:t>
      </w:r>
      <w:r>
        <w:rPr>
          <w:rFonts w:hint="eastAsia"/>
          <w:lang w:eastAsia="zh-CN"/>
        </w:rPr>
        <w:t>）</w:t>
      </w:r>
      <w:r w:rsidR="00B44A3B" w:rsidRPr="00F03513">
        <w:rPr>
          <w:rFonts w:hint="eastAsia"/>
          <w:lang w:eastAsia="zh-CN"/>
        </w:rPr>
        <w:t>频段内地面数字电视</w:t>
      </w:r>
      <w:r w:rsidR="00B44A3B" w:rsidRPr="00F03513">
        <w:rPr>
          <w:lang w:eastAsia="zh-CN"/>
        </w:rPr>
        <w:br/>
      </w:r>
      <w:r w:rsidR="00B44A3B" w:rsidRPr="00F03513">
        <w:rPr>
          <w:rFonts w:hint="eastAsia"/>
          <w:lang w:eastAsia="zh-CN"/>
        </w:rPr>
        <w:t>业务的规划准则</w:t>
      </w:r>
      <w:r w:rsidR="00856A42">
        <w:rPr>
          <w:rFonts w:hint="eastAsia"/>
          <w:lang w:eastAsia="zh-CN"/>
        </w:rPr>
        <w:t>，包括保护率</w:t>
      </w:r>
    </w:p>
    <w:p w:rsidR="0000552C" w:rsidRPr="00AF1C5B" w:rsidRDefault="0000552C" w:rsidP="00955B62">
      <w:pPr>
        <w:overflowPunct/>
        <w:autoSpaceDE/>
        <w:autoSpaceDN/>
        <w:adjustRightInd/>
        <w:ind w:firstLineChars="200" w:firstLine="480"/>
        <w:textAlignment w:val="auto"/>
        <w:rPr>
          <w:lang w:eastAsia="zh-CN"/>
        </w:rPr>
      </w:pPr>
      <w:r>
        <w:rPr>
          <w:rFonts w:hint="eastAsia"/>
          <w:lang w:eastAsia="zh-CN"/>
        </w:rPr>
        <w:t>建议修订建议书</w:t>
      </w:r>
      <w:r w:rsidR="00856A42">
        <w:rPr>
          <w:rFonts w:hint="eastAsia"/>
          <w:lang w:eastAsia="zh-CN"/>
        </w:rPr>
        <w:t>案文</w:t>
      </w:r>
      <w:r>
        <w:rPr>
          <w:rFonts w:hint="eastAsia"/>
          <w:lang w:eastAsia="zh-CN"/>
        </w:rPr>
        <w:t>、附件</w:t>
      </w:r>
      <w:r>
        <w:rPr>
          <w:rFonts w:hint="eastAsia"/>
          <w:lang w:eastAsia="zh-CN"/>
        </w:rPr>
        <w:t>1</w:t>
      </w:r>
      <w:r>
        <w:rPr>
          <w:rFonts w:hint="eastAsia"/>
          <w:lang w:eastAsia="zh-CN"/>
        </w:rPr>
        <w:t>（</w:t>
      </w:r>
      <w:r>
        <w:rPr>
          <w:rFonts w:hint="eastAsia"/>
          <w:lang w:eastAsia="zh-CN"/>
        </w:rPr>
        <w:t>ATSC</w:t>
      </w:r>
      <w:r>
        <w:rPr>
          <w:rFonts w:hint="eastAsia"/>
          <w:lang w:eastAsia="zh-CN"/>
        </w:rPr>
        <w:t>）</w:t>
      </w:r>
      <w:r w:rsidR="00856A42">
        <w:rPr>
          <w:rFonts w:hint="eastAsia"/>
          <w:lang w:eastAsia="zh-CN"/>
        </w:rPr>
        <w:t>、附件</w:t>
      </w:r>
      <w:r w:rsidR="00856A42">
        <w:rPr>
          <w:rFonts w:hint="eastAsia"/>
          <w:lang w:eastAsia="zh-CN"/>
        </w:rPr>
        <w:t>2</w:t>
      </w:r>
      <w:r w:rsidR="00856A42">
        <w:rPr>
          <w:rFonts w:hint="eastAsia"/>
          <w:lang w:eastAsia="zh-CN"/>
        </w:rPr>
        <w:t>（</w:t>
      </w:r>
      <w:r w:rsidR="00856A42">
        <w:rPr>
          <w:rFonts w:hint="eastAsia"/>
          <w:lang w:eastAsia="zh-CN"/>
        </w:rPr>
        <w:t>DVB-T</w:t>
      </w:r>
      <w:r w:rsidR="00856A42">
        <w:rPr>
          <w:rFonts w:hint="eastAsia"/>
          <w:lang w:eastAsia="zh-CN"/>
        </w:rPr>
        <w:t>，包括</w:t>
      </w:r>
      <w:r w:rsidR="00F94D6A">
        <w:rPr>
          <w:rFonts w:hint="eastAsia"/>
          <w:lang w:eastAsia="zh-CN"/>
        </w:rPr>
        <w:t>来自</w:t>
      </w:r>
      <w:r w:rsidR="00F94D6A">
        <w:rPr>
          <w:rFonts w:hint="eastAsia"/>
          <w:lang w:eastAsia="zh-CN"/>
        </w:rPr>
        <w:t>UMTS</w:t>
      </w:r>
      <w:r w:rsidR="00F94D6A">
        <w:rPr>
          <w:rFonts w:hint="eastAsia"/>
          <w:lang w:eastAsia="zh-CN"/>
        </w:rPr>
        <w:t>和</w:t>
      </w:r>
      <w:r w:rsidR="00F94D6A">
        <w:rPr>
          <w:rFonts w:hint="eastAsia"/>
          <w:lang w:eastAsia="zh-CN"/>
        </w:rPr>
        <w:t>LTE</w:t>
      </w:r>
      <w:r w:rsidR="00F94D6A">
        <w:rPr>
          <w:rFonts w:hint="eastAsia"/>
          <w:lang w:eastAsia="zh-CN"/>
        </w:rPr>
        <w:t>干扰的</w:t>
      </w:r>
      <w:r w:rsidR="00856A42">
        <w:rPr>
          <w:rFonts w:hint="eastAsia"/>
          <w:lang w:eastAsia="zh-CN"/>
        </w:rPr>
        <w:t>保护率和过载门限值）、附件</w:t>
      </w:r>
      <w:r w:rsidR="00856A42">
        <w:rPr>
          <w:rFonts w:hint="eastAsia"/>
          <w:lang w:eastAsia="zh-CN"/>
        </w:rPr>
        <w:t>3</w:t>
      </w:r>
      <w:r w:rsidR="00856A42">
        <w:rPr>
          <w:rFonts w:hint="eastAsia"/>
          <w:lang w:eastAsia="zh-CN"/>
        </w:rPr>
        <w:t>（</w:t>
      </w:r>
      <w:r w:rsidR="00856A42">
        <w:rPr>
          <w:rFonts w:hint="eastAsia"/>
          <w:lang w:eastAsia="zh-CN"/>
        </w:rPr>
        <w:t>ISDB-T</w:t>
      </w:r>
      <w:r w:rsidR="00856A42">
        <w:rPr>
          <w:rFonts w:hint="eastAsia"/>
          <w:lang w:eastAsia="zh-CN"/>
        </w:rPr>
        <w:t>）和新的附件</w:t>
      </w:r>
      <w:r w:rsidR="00856A42">
        <w:rPr>
          <w:rFonts w:hint="eastAsia"/>
          <w:lang w:eastAsia="zh-CN"/>
        </w:rPr>
        <w:t>4</w:t>
      </w:r>
      <w:r w:rsidR="00856A42">
        <w:rPr>
          <w:rFonts w:hint="eastAsia"/>
          <w:lang w:eastAsia="zh-CN"/>
        </w:rPr>
        <w:t>（</w:t>
      </w:r>
      <w:r w:rsidR="00856A42">
        <w:rPr>
          <w:rFonts w:hint="eastAsia"/>
          <w:lang w:eastAsia="zh-CN"/>
        </w:rPr>
        <w:t>DTMB</w:t>
      </w:r>
      <w:r w:rsidR="00F94D6A">
        <w:rPr>
          <w:rFonts w:hint="eastAsia"/>
          <w:lang w:eastAsia="zh-CN"/>
        </w:rPr>
        <w:t>），并相应的对后续附件重新编号。附件</w:t>
      </w:r>
      <w:r w:rsidR="00F94D6A">
        <w:rPr>
          <w:rFonts w:hint="eastAsia"/>
          <w:lang w:eastAsia="zh-CN"/>
        </w:rPr>
        <w:t>7</w:t>
      </w:r>
      <w:r w:rsidR="00F94D6A">
        <w:rPr>
          <w:rFonts w:hint="eastAsia"/>
          <w:lang w:eastAsia="zh-CN"/>
        </w:rPr>
        <w:t>（失效点评估方法）亦建议做出修订。</w:t>
      </w:r>
    </w:p>
    <w:p w:rsidR="00B44A3B" w:rsidRDefault="00B44A3B" w:rsidP="00955B62">
      <w:pPr>
        <w:rPr>
          <w:lang w:eastAsia="zh-CN"/>
        </w:rPr>
      </w:pPr>
    </w:p>
    <w:p w:rsidR="00B44A3B" w:rsidRPr="00C34CE1" w:rsidRDefault="00B44A3B" w:rsidP="00955B62">
      <w:pPr>
        <w:rPr>
          <w:lang w:eastAsia="zh-CN"/>
        </w:rPr>
      </w:pPr>
    </w:p>
    <w:p w:rsidR="00B44A3B" w:rsidRPr="00D527F0" w:rsidRDefault="00B44A3B" w:rsidP="00955B62">
      <w:pPr>
        <w:rPr>
          <w:lang w:val="en-US" w:eastAsia="zh-CN"/>
        </w:rPr>
      </w:pPr>
    </w:p>
    <w:p w:rsidR="00B44A3B" w:rsidRDefault="00B44A3B" w:rsidP="00955B62">
      <w:pPr>
        <w:tabs>
          <w:tab w:val="left" w:pos="7513"/>
        </w:tabs>
        <w:spacing w:before="0"/>
        <w:jc w:val="center"/>
      </w:pPr>
      <w:r>
        <w:rPr>
          <w:caps/>
        </w:rPr>
        <w:t>_______________</w:t>
      </w:r>
    </w:p>
    <w:p w:rsidR="00B44A3B" w:rsidRDefault="00B44A3B" w:rsidP="00955B62"/>
    <w:p w:rsidR="00B44A3B" w:rsidRDefault="00B44A3B" w:rsidP="00955B62"/>
    <w:sectPr w:rsidR="00B44A3B" w:rsidSect="002D61E8">
      <w:headerReference w:type="default" r:id="rId10"/>
      <w:footerReference w:type="default" r:id="rId11"/>
      <w:footerReference w:type="first" r:id="rId12"/>
      <w:pgSz w:w="11907" w:h="16834"/>
      <w:pgMar w:top="1418" w:right="1134" w:bottom="1418" w:left="1134" w:header="720" w:footer="720" w:gutter="0"/>
      <w:paperSrc w:first="15" w:other="15"/>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A5E" w:rsidRDefault="00400A5E" w:rsidP="00F75631">
      <w:pPr>
        <w:spacing w:before="0"/>
      </w:pPr>
      <w:r>
        <w:separator/>
      </w:r>
    </w:p>
  </w:endnote>
  <w:endnote w:type="continuationSeparator" w:id="0">
    <w:p w:rsidR="00400A5E" w:rsidRDefault="00400A5E" w:rsidP="00F7563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A5E" w:rsidRPr="004141DE" w:rsidRDefault="00056C5C" w:rsidP="004141DE">
    <w:pPr>
      <w:pStyle w:val="Footer"/>
    </w:pPr>
    <w:r>
      <w:fldChar w:fldCharType="begin"/>
    </w:r>
    <w:r>
      <w:instrText xml:space="preserve"> FILENAME  \p  \* MERGEFORMAT </w:instrText>
    </w:r>
    <w:r>
      <w:fldChar w:fldCharType="separate"/>
    </w:r>
    <w:r>
      <w:t>Y:\APP\BR\CIRCS_DMS\LCCE\SG6\74\074c.docx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400A5E">
      <w:trPr>
        <w:cantSplit/>
      </w:trPr>
      <w:tc>
        <w:tcPr>
          <w:tcW w:w="1062" w:type="pct"/>
          <w:tcBorders>
            <w:top w:val="single" w:sz="6" w:space="0" w:color="auto"/>
          </w:tcBorders>
          <w:tcMar>
            <w:top w:w="57" w:type="dxa"/>
          </w:tcMar>
        </w:tcPr>
        <w:p w:rsidR="00400A5E" w:rsidRDefault="00400A5E">
          <w:pPr>
            <w:pStyle w:val="itu"/>
          </w:pPr>
          <w:r>
            <w:t>Place des Nations</w:t>
          </w:r>
        </w:p>
      </w:tc>
      <w:tc>
        <w:tcPr>
          <w:tcW w:w="1583" w:type="pct"/>
          <w:tcBorders>
            <w:top w:val="single" w:sz="6" w:space="0" w:color="auto"/>
          </w:tcBorders>
          <w:tcMar>
            <w:top w:w="57" w:type="dxa"/>
          </w:tcMar>
        </w:tcPr>
        <w:p w:rsidR="00400A5E" w:rsidRDefault="00400A5E">
          <w:pPr>
            <w:pStyle w:val="itu"/>
          </w:pPr>
          <w:r>
            <w:t>Telephone</w:t>
          </w:r>
          <w:r>
            <w:tab/>
            <w:t>+41 22 730 51 11</w:t>
          </w:r>
        </w:p>
      </w:tc>
      <w:tc>
        <w:tcPr>
          <w:tcW w:w="1224" w:type="pct"/>
          <w:tcBorders>
            <w:top w:val="single" w:sz="6" w:space="0" w:color="auto"/>
          </w:tcBorders>
          <w:tcMar>
            <w:top w:w="57" w:type="dxa"/>
          </w:tcMar>
        </w:tcPr>
        <w:p w:rsidR="00400A5E" w:rsidRDefault="00400A5E">
          <w:pPr>
            <w:pStyle w:val="itu"/>
          </w:pPr>
          <w:r>
            <w:t>Telex 421 000 uit ch</w:t>
          </w:r>
        </w:p>
      </w:tc>
      <w:tc>
        <w:tcPr>
          <w:tcW w:w="1131" w:type="pct"/>
          <w:tcBorders>
            <w:top w:val="single" w:sz="6" w:space="0" w:color="auto"/>
          </w:tcBorders>
          <w:tcMar>
            <w:top w:w="57" w:type="dxa"/>
          </w:tcMar>
        </w:tcPr>
        <w:p w:rsidR="00400A5E" w:rsidRDefault="00400A5E">
          <w:pPr>
            <w:pStyle w:val="itu"/>
          </w:pPr>
          <w:r>
            <w:t>E-mail:</w:t>
          </w:r>
          <w:r>
            <w:tab/>
            <w:t>itumail@itu.int</w:t>
          </w:r>
        </w:p>
      </w:tc>
    </w:tr>
    <w:tr w:rsidR="00400A5E">
      <w:trPr>
        <w:cantSplit/>
      </w:trPr>
      <w:tc>
        <w:tcPr>
          <w:tcW w:w="1062" w:type="pct"/>
        </w:tcPr>
        <w:p w:rsidR="00400A5E" w:rsidRDefault="00400A5E">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400A5E" w:rsidRDefault="00400A5E">
          <w:pPr>
            <w:pStyle w:val="itu"/>
          </w:pPr>
          <w:r>
            <w:t>Telefax</w:t>
          </w:r>
          <w:r>
            <w:tab/>
            <w:t>Gr3:</w:t>
          </w:r>
          <w:r>
            <w:tab/>
            <w:t>+41 22 733 72 56</w:t>
          </w:r>
        </w:p>
      </w:tc>
      <w:tc>
        <w:tcPr>
          <w:tcW w:w="1224" w:type="pct"/>
        </w:tcPr>
        <w:p w:rsidR="00400A5E" w:rsidRDefault="00400A5E">
          <w:pPr>
            <w:pStyle w:val="itu"/>
          </w:pPr>
          <w:r>
            <w:t>Telegram ITU GENEVE</w:t>
          </w:r>
        </w:p>
      </w:tc>
      <w:tc>
        <w:tcPr>
          <w:tcW w:w="1131" w:type="pct"/>
        </w:tcPr>
        <w:p w:rsidR="00400A5E" w:rsidRDefault="00400A5E">
          <w:pPr>
            <w:pStyle w:val="itu"/>
          </w:pPr>
          <w:r>
            <w:tab/>
          </w:r>
          <w:hyperlink r:id="rId1" w:history="1">
            <w:r>
              <w:t>http://www.itu.int/</w:t>
            </w:r>
          </w:hyperlink>
        </w:p>
      </w:tc>
    </w:tr>
    <w:tr w:rsidR="00400A5E">
      <w:trPr>
        <w:cantSplit/>
      </w:trPr>
      <w:tc>
        <w:tcPr>
          <w:tcW w:w="1062" w:type="pct"/>
        </w:tcPr>
        <w:p w:rsidR="00400A5E" w:rsidRDefault="00400A5E">
          <w:pPr>
            <w:pStyle w:val="itu"/>
          </w:pPr>
          <w:smartTag w:uri="urn:schemas-microsoft-com:office:smarttags" w:element="country-region">
            <w:smartTag w:uri="urn:schemas-microsoft-com:office:smarttags" w:element="place">
              <w:r>
                <w:t>Switzerland</w:t>
              </w:r>
            </w:smartTag>
          </w:smartTag>
        </w:p>
      </w:tc>
      <w:tc>
        <w:tcPr>
          <w:tcW w:w="1583" w:type="pct"/>
        </w:tcPr>
        <w:p w:rsidR="00400A5E" w:rsidRDefault="00400A5E">
          <w:pPr>
            <w:pStyle w:val="itu"/>
          </w:pPr>
          <w:r>
            <w:tab/>
            <w:t>Gr4:</w:t>
          </w:r>
          <w:r>
            <w:tab/>
            <w:t>+41 22 730 65 00</w:t>
          </w:r>
        </w:p>
      </w:tc>
      <w:tc>
        <w:tcPr>
          <w:tcW w:w="1224" w:type="pct"/>
        </w:tcPr>
        <w:p w:rsidR="00400A5E" w:rsidRDefault="00400A5E">
          <w:pPr>
            <w:pStyle w:val="itu"/>
          </w:pPr>
        </w:p>
      </w:tc>
      <w:tc>
        <w:tcPr>
          <w:tcW w:w="1131" w:type="pct"/>
        </w:tcPr>
        <w:p w:rsidR="00400A5E" w:rsidRDefault="00400A5E">
          <w:pPr>
            <w:pStyle w:val="itu"/>
          </w:pPr>
        </w:p>
      </w:tc>
    </w:tr>
  </w:tbl>
  <w:p w:rsidR="00400A5E" w:rsidRPr="009E1957" w:rsidRDefault="00400A5E"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A5E" w:rsidRDefault="00400A5E" w:rsidP="00F75631">
      <w:pPr>
        <w:spacing w:before="0"/>
      </w:pPr>
      <w:r>
        <w:separator/>
      </w:r>
    </w:p>
  </w:footnote>
  <w:footnote w:type="continuationSeparator" w:id="0">
    <w:p w:rsidR="00400A5E" w:rsidRDefault="00400A5E" w:rsidP="00F75631">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A5E" w:rsidRDefault="00400A5E">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056C5C">
      <w:rPr>
        <w:rStyle w:val="PageNumber"/>
        <w:noProof/>
      </w:rPr>
      <w:t>4</w:t>
    </w:r>
    <w:r>
      <w:rPr>
        <w:rStyle w:val="PageNumber"/>
      </w:rPr>
      <w:fldChar w:fldCharType="end"/>
    </w:r>
    <w:r>
      <w:rPr>
        <w:rStyle w:val="PageNumber"/>
      </w:rPr>
      <w:t xml:space="preserve"> -</w:t>
    </w:r>
  </w:p>
  <w:p w:rsidR="00400A5E" w:rsidRPr="001E15AA" w:rsidRDefault="00400A5E">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noLineBreaksAfter w:lang="zh-CN" w:val="$([{£¥·‘“〈《「『【〔〖〝﹙﹛﹝＄（．［｛￡￥"/>
  <w:noLineBreaksBefore w:lang="zh-CN" w:val="!%),.:;&gt;?]}¢¨°·ˇˉ―‖’”…‰′″›℃∶、。〃〉》」』】〕〗〞︶︺︾﹀﹄﹚﹜﹞！＂％＇），．：；？］｀｜｝～￠"/>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2D8"/>
    <w:rsid w:val="0000552C"/>
    <w:rsid w:val="000170F8"/>
    <w:rsid w:val="00017C92"/>
    <w:rsid w:val="00056C5C"/>
    <w:rsid w:val="000B3EFB"/>
    <w:rsid w:val="000D552C"/>
    <w:rsid w:val="00104A0F"/>
    <w:rsid w:val="00110B12"/>
    <w:rsid w:val="00132F73"/>
    <w:rsid w:val="00142B93"/>
    <w:rsid w:val="00156F1A"/>
    <w:rsid w:val="00196595"/>
    <w:rsid w:val="00197BC5"/>
    <w:rsid w:val="001A3273"/>
    <w:rsid w:val="001C4C8F"/>
    <w:rsid w:val="001D4AC8"/>
    <w:rsid w:val="001E15AA"/>
    <w:rsid w:val="001E4B6E"/>
    <w:rsid w:val="0025377C"/>
    <w:rsid w:val="00290B65"/>
    <w:rsid w:val="002930EA"/>
    <w:rsid w:val="002D61E8"/>
    <w:rsid w:val="002F31A3"/>
    <w:rsid w:val="00307A67"/>
    <w:rsid w:val="00343337"/>
    <w:rsid w:val="00351B11"/>
    <w:rsid w:val="00370BFF"/>
    <w:rsid w:val="003A5860"/>
    <w:rsid w:val="003B0FDA"/>
    <w:rsid w:val="003B65E4"/>
    <w:rsid w:val="003F0211"/>
    <w:rsid w:val="00400A5E"/>
    <w:rsid w:val="00402B20"/>
    <w:rsid w:val="004141DE"/>
    <w:rsid w:val="004359E9"/>
    <w:rsid w:val="00476758"/>
    <w:rsid w:val="00484645"/>
    <w:rsid w:val="005169CF"/>
    <w:rsid w:val="00552FCF"/>
    <w:rsid w:val="00560B53"/>
    <w:rsid w:val="00562538"/>
    <w:rsid w:val="00570378"/>
    <w:rsid w:val="00662277"/>
    <w:rsid w:val="006C1358"/>
    <w:rsid w:val="0072035D"/>
    <w:rsid w:val="0073166B"/>
    <w:rsid w:val="0076157F"/>
    <w:rsid w:val="00771590"/>
    <w:rsid w:val="00780EE6"/>
    <w:rsid w:val="00793745"/>
    <w:rsid w:val="00856A42"/>
    <w:rsid w:val="008F4147"/>
    <w:rsid w:val="00946F74"/>
    <w:rsid w:val="00955B62"/>
    <w:rsid w:val="00956F8C"/>
    <w:rsid w:val="009B11BA"/>
    <w:rsid w:val="009C3171"/>
    <w:rsid w:val="009E1957"/>
    <w:rsid w:val="00A0405D"/>
    <w:rsid w:val="00A31D0B"/>
    <w:rsid w:val="00A57AD5"/>
    <w:rsid w:val="00A57D99"/>
    <w:rsid w:val="00AF1C5B"/>
    <w:rsid w:val="00B0072E"/>
    <w:rsid w:val="00B44A3B"/>
    <w:rsid w:val="00BA29D3"/>
    <w:rsid w:val="00C02B56"/>
    <w:rsid w:val="00C10439"/>
    <w:rsid w:val="00C34CE1"/>
    <w:rsid w:val="00C359EE"/>
    <w:rsid w:val="00C61748"/>
    <w:rsid w:val="00C83613"/>
    <w:rsid w:val="00C85949"/>
    <w:rsid w:val="00CA3771"/>
    <w:rsid w:val="00CA5F92"/>
    <w:rsid w:val="00CB3F8D"/>
    <w:rsid w:val="00D35752"/>
    <w:rsid w:val="00D527F0"/>
    <w:rsid w:val="00D61A11"/>
    <w:rsid w:val="00D8366C"/>
    <w:rsid w:val="00DC0504"/>
    <w:rsid w:val="00DD3FFD"/>
    <w:rsid w:val="00DD71E2"/>
    <w:rsid w:val="00DE1203"/>
    <w:rsid w:val="00E0603E"/>
    <w:rsid w:val="00E25E04"/>
    <w:rsid w:val="00E543EB"/>
    <w:rsid w:val="00E7229F"/>
    <w:rsid w:val="00E72A27"/>
    <w:rsid w:val="00E85F71"/>
    <w:rsid w:val="00E902D8"/>
    <w:rsid w:val="00F022A2"/>
    <w:rsid w:val="00F03513"/>
    <w:rsid w:val="00F307C7"/>
    <w:rsid w:val="00F41B29"/>
    <w:rsid w:val="00F75631"/>
    <w:rsid w:val="00F84406"/>
    <w:rsid w:val="00F94D6A"/>
    <w:rsid w:val="00FE34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Arial"/>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2D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cs="Times New Roman"/>
      <w:kern w:val="0"/>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uiPriority w:val="99"/>
    <w:rsid w:val="00E902D8"/>
    <w:pPr>
      <w:keepNext/>
      <w:keepLines/>
      <w:spacing w:before="480"/>
      <w:jc w:val="center"/>
    </w:pPr>
    <w:rPr>
      <w:b/>
      <w:sz w:val="28"/>
    </w:rPr>
  </w:style>
  <w:style w:type="paragraph" w:customStyle="1" w:styleId="Normalaftertitle">
    <w:name w:val="Normal_after_title"/>
    <w:basedOn w:val="Normal"/>
    <w:next w:val="Normal"/>
    <w:uiPriority w:val="99"/>
    <w:rsid w:val="00E902D8"/>
    <w:pPr>
      <w:spacing w:before="360"/>
    </w:pPr>
  </w:style>
  <w:style w:type="character" w:styleId="PageNumber">
    <w:name w:val="page number"/>
    <w:basedOn w:val="DefaultParagraphFont"/>
    <w:uiPriority w:val="99"/>
    <w:rsid w:val="00E902D8"/>
    <w:rPr>
      <w:rFonts w:cs="Times New Roman"/>
    </w:rPr>
  </w:style>
  <w:style w:type="paragraph" w:customStyle="1" w:styleId="Rectitle">
    <w:name w:val="Rec_title"/>
    <w:basedOn w:val="Normal"/>
    <w:next w:val="Normalaftertitle"/>
    <w:uiPriority w:val="99"/>
    <w:rsid w:val="00E902D8"/>
    <w:pPr>
      <w:keepNext/>
      <w:keepLines/>
      <w:spacing w:before="360"/>
      <w:jc w:val="center"/>
    </w:pPr>
    <w:rPr>
      <w:b/>
      <w:sz w:val="28"/>
    </w:rPr>
  </w:style>
  <w:style w:type="paragraph" w:styleId="Footer">
    <w:name w:val="footer"/>
    <w:basedOn w:val="Normal"/>
    <w:link w:val="FooterChar"/>
    <w:rsid w:val="00E902D8"/>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E902D8"/>
    <w:rPr>
      <w:rFonts w:ascii="Times New Roman" w:hAnsi="Times New Roman" w:cs="Times New Roman"/>
      <w:caps/>
      <w:noProof/>
      <w:sz w:val="20"/>
      <w:szCs w:val="20"/>
      <w:lang w:val="en-GB" w:eastAsia="en-US"/>
    </w:rPr>
  </w:style>
  <w:style w:type="paragraph" w:customStyle="1" w:styleId="FirstFooter">
    <w:name w:val="FirstFooter"/>
    <w:basedOn w:val="Footer"/>
    <w:uiPriority w:val="99"/>
    <w:rsid w:val="00E902D8"/>
    <w:pPr>
      <w:tabs>
        <w:tab w:val="clear" w:pos="5954"/>
        <w:tab w:val="clear" w:pos="9639"/>
      </w:tabs>
      <w:overflowPunct/>
      <w:autoSpaceDE/>
      <w:autoSpaceDN/>
      <w:adjustRightInd/>
      <w:spacing w:before="40"/>
      <w:textAlignment w:val="auto"/>
    </w:pPr>
    <w:rPr>
      <w:caps w:val="0"/>
      <w:noProof w:val="0"/>
    </w:rPr>
  </w:style>
  <w:style w:type="paragraph" w:styleId="Header">
    <w:name w:val="header"/>
    <w:basedOn w:val="Normal"/>
    <w:link w:val="HeaderChar"/>
    <w:uiPriority w:val="99"/>
    <w:rsid w:val="00E902D8"/>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locked/>
    <w:rsid w:val="00E902D8"/>
    <w:rPr>
      <w:rFonts w:ascii="Times New Roman" w:hAnsi="Times New Roman" w:cs="Times New Roman"/>
      <w:sz w:val="20"/>
      <w:szCs w:val="20"/>
      <w:lang w:val="en-GB" w:eastAsia="en-US"/>
    </w:rPr>
  </w:style>
  <w:style w:type="paragraph" w:customStyle="1" w:styleId="itu">
    <w:name w:val="itu"/>
    <w:basedOn w:val="Normal"/>
    <w:uiPriority w:val="99"/>
    <w:rsid w:val="00E902D8"/>
    <w:pPr>
      <w:tabs>
        <w:tab w:val="clear" w:pos="794"/>
        <w:tab w:val="clear" w:pos="1191"/>
        <w:tab w:val="clear" w:pos="1588"/>
        <w:tab w:val="clear" w:pos="1985"/>
        <w:tab w:val="left" w:pos="709"/>
        <w:tab w:val="left" w:pos="1134"/>
      </w:tabs>
      <w:spacing w:before="0"/>
    </w:pPr>
    <w:rPr>
      <w:rFonts w:ascii="Futura Lt BT" w:hAnsi="Futura Lt BT"/>
      <w:sz w:val="18"/>
    </w:rPr>
  </w:style>
  <w:style w:type="table" w:styleId="TableGrid">
    <w:name w:val="Table Grid"/>
    <w:basedOn w:val="TableNormal"/>
    <w:uiPriority w:val="99"/>
    <w:rsid w:val="00E902D8"/>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902D8"/>
    <w:rPr>
      <w:rFonts w:cs="Times New Roman"/>
      <w:color w:val="0000FF"/>
      <w:u w:val="single"/>
    </w:rPr>
  </w:style>
  <w:style w:type="paragraph" w:styleId="BodyTextIndent">
    <w:name w:val="Body Text Indent"/>
    <w:basedOn w:val="Normal"/>
    <w:link w:val="BodyTextIndentChar"/>
    <w:uiPriority w:val="99"/>
    <w:rsid w:val="00E902D8"/>
    <w:pPr>
      <w:tabs>
        <w:tab w:val="left" w:pos="0"/>
        <w:tab w:val="left" w:pos="1134"/>
        <w:tab w:val="left" w:pos="3119"/>
        <w:tab w:val="center" w:pos="7371"/>
      </w:tabs>
      <w:overflowPunct/>
      <w:autoSpaceDE/>
      <w:autoSpaceDN/>
      <w:adjustRightInd/>
      <w:spacing w:before="1418" w:after="240"/>
      <w:ind w:left="5760"/>
      <w:jc w:val="center"/>
      <w:textAlignment w:val="auto"/>
    </w:pPr>
  </w:style>
  <w:style w:type="character" w:customStyle="1" w:styleId="BodyTextIndentChar">
    <w:name w:val="Body Text Indent Char"/>
    <w:basedOn w:val="DefaultParagraphFont"/>
    <w:link w:val="BodyTextIndent"/>
    <w:uiPriority w:val="99"/>
    <w:locked/>
    <w:rsid w:val="00E902D8"/>
    <w:rPr>
      <w:rFonts w:ascii="Times New Roman" w:hAnsi="Times New Roman" w:cs="Times New Roman"/>
      <w:sz w:val="20"/>
      <w:szCs w:val="20"/>
      <w:lang w:val="en-GB" w:eastAsia="en-US"/>
    </w:rPr>
  </w:style>
  <w:style w:type="character" w:customStyle="1" w:styleId="href">
    <w:name w:val="href"/>
    <w:basedOn w:val="DefaultParagraphFont"/>
    <w:uiPriority w:val="99"/>
    <w:rsid w:val="00E902D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Arial"/>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2D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cs="Times New Roman"/>
      <w:kern w:val="0"/>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uiPriority w:val="99"/>
    <w:rsid w:val="00E902D8"/>
    <w:pPr>
      <w:keepNext/>
      <w:keepLines/>
      <w:spacing w:before="480"/>
      <w:jc w:val="center"/>
    </w:pPr>
    <w:rPr>
      <w:b/>
      <w:sz w:val="28"/>
    </w:rPr>
  </w:style>
  <w:style w:type="paragraph" w:customStyle="1" w:styleId="Normalaftertitle">
    <w:name w:val="Normal_after_title"/>
    <w:basedOn w:val="Normal"/>
    <w:next w:val="Normal"/>
    <w:uiPriority w:val="99"/>
    <w:rsid w:val="00E902D8"/>
    <w:pPr>
      <w:spacing w:before="360"/>
    </w:pPr>
  </w:style>
  <w:style w:type="character" w:styleId="PageNumber">
    <w:name w:val="page number"/>
    <w:basedOn w:val="DefaultParagraphFont"/>
    <w:uiPriority w:val="99"/>
    <w:rsid w:val="00E902D8"/>
    <w:rPr>
      <w:rFonts w:cs="Times New Roman"/>
    </w:rPr>
  </w:style>
  <w:style w:type="paragraph" w:customStyle="1" w:styleId="Rectitle">
    <w:name w:val="Rec_title"/>
    <w:basedOn w:val="Normal"/>
    <w:next w:val="Normalaftertitle"/>
    <w:uiPriority w:val="99"/>
    <w:rsid w:val="00E902D8"/>
    <w:pPr>
      <w:keepNext/>
      <w:keepLines/>
      <w:spacing w:before="360"/>
      <w:jc w:val="center"/>
    </w:pPr>
    <w:rPr>
      <w:b/>
      <w:sz w:val="28"/>
    </w:rPr>
  </w:style>
  <w:style w:type="paragraph" w:styleId="Footer">
    <w:name w:val="footer"/>
    <w:basedOn w:val="Normal"/>
    <w:link w:val="FooterChar"/>
    <w:rsid w:val="00E902D8"/>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E902D8"/>
    <w:rPr>
      <w:rFonts w:ascii="Times New Roman" w:hAnsi="Times New Roman" w:cs="Times New Roman"/>
      <w:caps/>
      <w:noProof/>
      <w:sz w:val="20"/>
      <w:szCs w:val="20"/>
      <w:lang w:val="en-GB" w:eastAsia="en-US"/>
    </w:rPr>
  </w:style>
  <w:style w:type="paragraph" w:customStyle="1" w:styleId="FirstFooter">
    <w:name w:val="FirstFooter"/>
    <w:basedOn w:val="Footer"/>
    <w:uiPriority w:val="99"/>
    <w:rsid w:val="00E902D8"/>
    <w:pPr>
      <w:tabs>
        <w:tab w:val="clear" w:pos="5954"/>
        <w:tab w:val="clear" w:pos="9639"/>
      </w:tabs>
      <w:overflowPunct/>
      <w:autoSpaceDE/>
      <w:autoSpaceDN/>
      <w:adjustRightInd/>
      <w:spacing w:before="40"/>
      <w:textAlignment w:val="auto"/>
    </w:pPr>
    <w:rPr>
      <w:caps w:val="0"/>
      <w:noProof w:val="0"/>
    </w:rPr>
  </w:style>
  <w:style w:type="paragraph" w:styleId="Header">
    <w:name w:val="header"/>
    <w:basedOn w:val="Normal"/>
    <w:link w:val="HeaderChar"/>
    <w:uiPriority w:val="99"/>
    <w:rsid w:val="00E902D8"/>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locked/>
    <w:rsid w:val="00E902D8"/>
    <w:rPr>
      <w:rFonts w:ascii="Times New Roman" w:hAnsi="Times New Roman" w:cs="Times New Roman"/>
      <w:sz w:val="20"/>
      <w:szCs w:val="20"/>
      <w:lang w:val="en-GB" w:eastAsia="en-US"/>
    </w:rPr>
  </w:style>
  <w:style w:type="paragraph" w:customStyle="1" w:styleId="itu">
    <w:name w:val="itu"/>
    <w:basedOn w:val="Normal"/>
    <w:uiPriority w:val="99"/>
    <w:rsid w:val="00E902D8"/>
    <w:pPr>
      <w:tabs>
        <w:tab w:val="clear" w:pos="794"/>
        <w:tab w:val="clear" w:pos="1191"/>
        <w:tab w:val="clear" w:pos="1588"/>
        <w:tab w:val="clear" w:pos="1985"/>
        <w:tab w:val="left" w:pos="709"/>
        <w:tab w:val="left" w:pos="1134"/>
      </w:tabs>
      <w:spacing w:before="0"/>
    </w:pPr>
    <w:rPr>
      <w:rFonts w:ascii="Futura Lt BT" w:hAnsi="Futura Lt BT"/>
      <w:sz w:val="18"/>
    </w:rPr>
  </w:style>
  <w:style w:type="table" w:styleId="TableGrid">
    <w:name w:val="Table Grid"/>
    <w:basedOn w:val="TableNormal"/>
    <w:uiPriority w:val="99"/>
    <w:rsid w:val="00E902D8"/>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902D8"/>
    <w:rPr>
      <w:rFonts w:cs="Times New Roman"/>
      <w:color w:val="0000FF"/>
      <w:u w:val="single"/>
    </w:rPr>
  </w:style>
  <w:style w:type="paragraph" w:styleId="BodyTextIndent">
    <w:name w:val="Body Text Indent"/>
    <w:basedOn w:val="Normal"/>
    <w:link w:val="BodyTextIndentChar"/>
    <w:uiPriority w:val="99"/>
    <w:rsid w:val="00E902D8"/>
    <w:pPr>
      <w:tabs>
        <w:tab w:val="left" w:pos="0"/>
        <w:tab w:val="left" w:pos="1134"/>
        <w:tab w:val="left" w:pos="3119"/>
        <w:tab w:val="center" w:pos="7371"/>
      </w:tabs>
      <w:overflowPunct/>
      <w:autoSpaceDE/>
      <w:autoSpaceDN/>
      <w:adjustRightInd/>
      <w:spacing w:before="1418" w:after="240"/>
      <w:ind w:left="5760"/>
      <w:jc w:val="center"/>
      <w:textAlignment w:val="auto"/>
    </w:pPr>
  </w:style>
  <w:style w:type="character" w:customStyle="1" w:styleId="BodyTextIndentChar">
    <w:name w:val="Body Text Indent Char"/>
    <w:basedOn w:val="DefaultParagraphFont"/>
    <w:link w:val="BodyTextIndent"/>
    <w:uiPriority w:val="99"/>
    <w:locked/>
    <w:rsid w:val="00E902D8"/>
    <w:rPr>
      <w:rFonts w:ascii="Times New Roman" w:hAnsi="Times New Roman" w:cs="Times New Roman"/>
      <w:sz w:val="20"/>
      <w:szCs w:val="20"/>
      <w:lang w:val="en-GB" w:eastAsia="en-US"/>
    </w:rPr>
  </w:style>
  <w:style w:type="character" w:customStyle="1" w:styleId="href">
    <w:name w:val="href"/>
    <w:basedOn w:val="DefaultParagraphFont"/>
    <w:uiPriority w:val="99"/>
    <w:rsid w:val="00E902D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ITU-T/dbase/patent/patent-policy.html"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8F0CE-D9C4-4350-8858-6FB3B29B3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1486</Words>
  <Characters>649</Characters>
  <Application>Microsoft Office Word</Application>
  <DocSecurity>0</DocSecurity>
  <Lines>5</Lines>
  <Paragraphs>4</Paragraphs>
  <ScaleCrop>false</ScaleCrop>
  <HeadingPairs>
    <vt:vector size="2" baseType="variant">
      <vt:variant>
        <vt:lpstr>Title</vt:lpstr>
      </vt:variant>
      <vt:variant>
        <vt:i4>1</vt:i4>
      </vt:variant>
    </vt:vector>
  </HeadingPairs>
  <TitlesOfParts>
    <vt:vector size="1" baseType="lpstr">
      <vt:lpstr>国 际 电 信 联 盟</vt:lpstr>
    </vt:vector>
  </TitlesOfParts>
  <Company>ITU</Company>
  <LinksUpToDate>false</LinksUpToDate>
  <CharactersWithSpaces>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 际 电 信 联 盟</dc:title>
  <dc:subject/>
  <dc:creator>chenx</dc:creator>
  <cp:keywords/>
  <dc:description/>
  <cp:lastModifiedBy>Fernandez Virginia</cp:lastModifiedBy>
  <cp:revision>4</cp:revision>
  <cp:lastPrinted>2011-06-20T13:11:00Z</cp:lastPrinted>
  <dcterms:created xsi:type="dcterms:W3CDTF">2011-06-20T13:04:00Z</dcterms:created>
  <dcterms:modified xsi:type="dcterms:W3CDTF">2011-06-20T13:13:00Z</dcterms:modified>
</cp:coreProperties>
</file>