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CC5EF2" w:rsidRDefault="000C7FA2" w:rsidP="003B65BD">
            <w:pPr>
              <w:spacing w:before="60" w:after="60" w:line="260" w:lineRule="exact"/>
              <w:jc w:val="left"/>
              <w:rPr>
                <w:lang w:bidi="ar-SY"/>
              </w:rPr>
            </w:pPr>
            <w:r w:rsidRPr="00CC5EF2">
              <w:rPr>
                <w:rFonts w:hint="cs"/>
                <w:rtl/>
                <w:lang w:bidi="ar-AE"/>
              </w:rPr>
              <w:t>الرسالة المعممة</w:t>
            </w:r>
          </w:p>
          <w:p w:rsidR="00F36590" w:rsidRPr="00F36590" w:rsidRDefault="00CC5EF2" w:rsidP="00CC5EF2">
            <w:pPr>
              <w:spacing w:before="60" w:after="60" w:line="260" w:lineRule="exact"/>
              <w:jc w:val="left"/>
              <w:rPr>
                <w:rtl/>
                <w:lang w:bidi="ar-SY"/>
              </w:rPr>
            </w:pPr>
            <w:r w:rsidRPr="00CC5EF2">
              <w:rPr>
                <w:b/>
                <w:bCs/>
                <w:lang w:val="en-GB" w:bidi="ar-SY"/>
              </w:rPr>
              <w:t>CR</w:t>
            </w:r>
            <w:r w:rsidR="00F36590" w:rsidRPr="00CC5EF2">
              <w:rPr>
                <w:b/>
                <w:bCs/>
                <w:lang w:val="en-GB" w:bidi="ar-SY"/>
              </w:rPr>
              <w:t>/</w:t>
            </w:r>
            <w:r w:rsidRPr="00CC5EF2">
              <w:rPr>
                <w:b/>
                <w:bCs/>
                <w:lang w:bidi="ar-SY"/>
              </w:rPr>
              <w:t>4</w:t>
            </w:r>
            <w:r>
              <w:rPr>
                <w:b/>
                <w:bCs/>
                <w:lang w:bidi="ar-SY"/>
              </w:rPr>
              <w:t>11</w:t>
            </w:r>
          </w:p>
        </w:tc>
        <w:tc>
          <w:tcPr>
            <w:tcW w:w="2293" w:type="pct"/>
            <w:shd w:val="clear" w:color="auto" w:fill="auto"/>
          </w:tcPr>
          <w:p w:rsidR="00F36590" w:rsidRPr="00F36590" w:rsidRDefault="00CC5EF2" w:rsidP="00CC5EF2">
            <w:pPr>
              <w:spacing w:before="60" w:after="60" w:line="260" w:lineRule="exact"/>
              <w:jc w:val="right"/>
              <w:rPr>
                <w:rtl/>
                <w:lang w:bidi="ar-SY"/>
              </w:rPr>
            </w:pPr>
            <w:r w:rsidRPr="00CC5EF2">
              <w:rPr>
                <w:lang w:val="fr-FR" w:bidi="ar-SY"/>
              </w:rPr>
              <w:t>1</w:t>
            </w:r>
            <w:r w:rsidRPr="00CC5EF2">
              <w:rPr>
                <w:rFonts w:ascii="Times New Roman" w:eastAsia="Times New Roman" w:hAnsi="Times New Roman" w:hint="cs"/>
                <w:rtl/>
                <w:lang w:eastAsia="en-US"/>
              </w:rPr>
              <w:t xml:space="preserve"> </w:t>
            </w:r>
            <w:r w:rsidRPr="00CC5EF2">
              <w:rPr>
                <w:rFonts w:hint="cs"/>
                <w:rtl/>
              </w:rPr>
              <w:t>ديسمبر</w:t>
            </w:r>
            <w:r w:rsidR="00F36590" w:rsidRPr="00F36590">
              <w:rPr>
                <w:rFonts w:hint="cs"/>
                <w:rtl/>
                <w:lang w:bidi="ar-SY"/>
              </w:rPr>
              <w:t xml:space="preserve"> </w:t>
            </w:r>
            <w:r w:rsidR="00F36590" w:rsidRPr="00F36590">
              <w:rPr>
                <w:lang w:bidi="ar-SY"/>
              </w:rPr>
              <w:t>201</w:t>
            </w:r>
            <w:r w:rsidR="00083A9A">
              <w:rPr>
                <w:lang w:bidi="ar-SY"/>
              </w:rPr>
              <w:t>6</w:t>
            </w: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F36590" w:rsidRDefault="00E0658A" w:rsidP="00E0658A">
            <w:pPr>
              <w:spacing w:after="120"/>
              <w:jc w:val="left"/>
              <w:rPr>
                <w:b/>
                <w:bCs/>
                <w:lang w:bidi="ar-SY"/>
              </w:rPr>
            </w:pPr>
            <w:r w:rsidRPr="00E0658A">
              <w:rPr>
                <w:rFonts w:hint="cs"/>
                <w:b/>
                <w:bCs/>
                <w:rtl/>
              </w:rPr>
              <w:t>إلى إدارات الدول الأعضاء في الاتحاد الدولي للاتصالات</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E0658A" w:rsidP="00E0658A">
            <w:pPr>
              <w:tabs>
                <w:tab w:val="clear" w:pos="794"/>
              </w:tabs>
              <w:spacing w:before="60" w:after="60" w:line="340" w:lineRule="exact"/>
              <w:rPr>
                <w:b/>
                <w:bCs/>
                <w:highlight w:val="yellow"/>
                <w:lang w:bidi="ar-SY"/>
              </w:rPr>
            </w:pPr>
            <w:r w:rsidRPr="00E0658A">
              <w:rPr>
                <w:rFonts w:hint="cs"/>
                <w:b/>
                <w:bCs/>
                <w:i/>
                <w:rtl/>
              </w:rPr>
              <w:t>تقديم معلومات التذييل</w:t>
            </w:r>
            <w:r w:rsidRPr="00E0658A">
              <w:rPr>
                <w:rFonts w:hint="cs"/>
                <w:b/>
                <w:bCs/>
                <w:iCs/>
                <w:rtl/>
              </w:rPr>
              <w:t xml:space="preserve"> </w:t>
            </w:r>
            <w:r w:rsidRPr="00E0658A">
              <w:rPr>
                <w:b/>
                <w:bCs/>
                <w:iCs/>
                <w:lang w:val="en-GB" w:bidi="ar-EG"/>
              </w:rPr>
              <w:t>4</w:t>
            </w:r>
            <w:r w:rsidRPr="00E0658A">
              <w:rPr>
                <w:rFonts w:hint="cs"/>
                <w:b/>
                <w:bCs/>
                <w:iCs/>
                <w:rtl/>
              </w:rPr>
              <w:t xml:space="preserve"> </w:t>
            </w:r>
            <w:r w:rsidRPr="00E0658A">
              <w:rPr>
                <w:rFonts w:hint="cs"/>
                <w:b/>
                <w:bCs/>
                <w:i/>
                <w:rtl/>
              </w:rPr>
              <w:t>بشأن الخدمات الفضائية إلى مكتب الاتصالات الراديوية</w:t>
            </w:r>
            <w:r w:rsidRPr="00E0658A">
              <w:rPr>
                <w:rFonts w:hint="cs"/>
                <w:b/>
                <w:bCs/>
                <w:i/>
                <w:rtl/>
                <w:lang w:bidi="ar-EG"/>
              </w:rPr>
              <w:t xml:space="preserve"> </w:t>
            </w:r>
            <w:r w:rsidRPr="00E0658A">
              <w:rPr>
                <w:b/>
                <w:bCs/>
                <w:rtl/>
              </w:rPr>
              <w:t>وتحديث برمجيات وقواعد بيانات الخدمات الفضائية ذات الصلة ل‍مكتب الاتصالات الراديوية</w:t>
            </w:r>
          </w:p>
        </w:tc>
      </w:tr>
      <w:tr w:rsidR="003403A3" w:rsidRPr="00F36590" w:rsidTr="003403A3">
        <w:trPr>
          <w:trHeight w:val="452"/>
        </w:trPr>
        <w:tc>
          <w:tcPr>
            <w:tcW w:w="699" w:type="pct"/>
            <w:shd w:val="clear" w:color="auto" w:fill="auto"/>
          </w:tcPr>
          <w:p w:rsidR="003403A3" w:rsidRPr="000275B7" w:rsidRDefault="00E0658A" w:rsidP="003B65BD">
            <w:pPr>
              <w:spacing w:before="60" w:after="60" w:line="340" w:lineRule="exact"/>
              <w:rPr>
                <w:rtl/>
              </w:rPr>
            </w:pPr>
            <w:r w:rsidRPr="000275B7">
              <w:rPr>
                <w:rFonts w:ascii="Times New Roman Bold" w:hAnsi="Times New Roman Bold" w:hint="cs"/>
                <w:i/>
                <w:rtl/>
                <w:lang w:bidi="ar-EG"/>
              </w:rPr>
              <w:t>المرجع</w:t>
            </w:r>
            <w:r w:rsidRPr="000275B7">
              <w:rPr>
                <w:rFonts w:hAnsi="Times New Roman Bold" w:hint="cs"/>
                <w:rtl/>
              </w:rPr>
              <w:t>:</w:t>
            </w:r>
          </w:p>
        </w:tc>
        <w:tc>
          <w:tcPr>
            <w:tcW w:w="4301" w:type="pct"/>
            <w:gridSpan w:val="2"/>
            <w:shd w:val="clear" w:color="auto" w:fill="auto"/>
          </w:tcPr>
          <w:p w:rsidR="003403A3" w:rsidRPr="008F00E0" w:rsidRDefault="00E0658A" w:rsidP="005F4103">
            <w:pPr>
              <w:spacing w:before="60" w:after="60" w:line="340" w:lineRule="exact"/>
              <w:rPr>
                <w:spacing w:val="-6"/>
                <w:rtl/>
                <w:lang w:bidi="ar-SY"/>
              </w:rPr>
            </w:pPr>
            <w:r w:rsidRPr="008F00E0">
              <w:rPr>
                <w:rFonts w:hAnsi="Times New Roman Bold" w:hint="cs"/>
                <w:b/>
                <w:bCs/>
                <w:spacing w:val="-6"/>
                <w:position w:val="4"/>
                <w:rtl/>
              </w:rPr>
              <w:t xml:space="preserve">التذييل </w:t>
            </w:r>
            <w:r w:rsidRPr="008F00E0">
              <w:rPr>
                <w:rFonts w:hAnsi="Times New Roman Bold"/>
                <w:b/>
                <w:bCs/>
                <w:spacing w:val="-6"/>
                <w:position w:val="4"/>
              </w:rPr>
              <w:t>4</w:t>
            </w:r>
            <w:r w:rsidRPr="008F00E0">
              <w:rPr>
                <w:rFonts w:hAnsi="Times New Roman Bold" w:hint="cs"/>
                <w:b/>
                <w:bCs/>
                <w:spacing w:val="-6"/>
                <w:position w:val="4"/>
                <w:rtl/>
              </w:rPr>
              <w:t xml:space="preserve"> للوائح الراديو بصيغته المراجعة في المؤتمر العالمي للاتصالات الراديوية لعام </w:t>
            </w:r>
            <w:r w:rsidRPr="008F00E0">
              <w:rPr>
                <w:rFonts w:hAnsi="Times New Roman Bold"/>
                <w:b/>
                <w:bCs/>
                <w:spacing w:val="-6"/>
                <w:position w:val="4"/>
              </w:rPr>
              <w:t>2015</w:t>
            </w:r>
            <w:r w:rsidRPr="008F00E0">
              <w:rPr>
                <w:rFonts w:hAnsi="Times New Roman Bold" w:hint="cs"/>
                <w:b/>
                <w:bCs/>
                <w:spacing w:val="-6"/>
                <w:position w:val="4"/>
                <w:rtl/>
              </w:rPr>
              <w:t xml:space="preserve"> </w:t>
            </w:r>
            <w:r w:rsidR="008F00E0">
              <w:rPr>
                <w:rFonts w:hAnsi="Times New Roman Bold"/>
                <w:b/>
                <w:bCs/>
                <w:spacing w:val="-6"/>
                <w:position w:val="4"/>
              </w:rPr>
              <w:t>(</w:t>
            </w:r>
            <w:r w:rsidRPr="008F00E0">
              <w:rPr>
                <w:rFonts w:hAnsi="Times New Roman Bold"/>
                <w:b/>
                <w:bCs/>
                <w:spacing w:val="-6"/>
                <w:position w:val="4"/>
              </w:rPr>
              <w:t>WRC-15</w:t>
            </w:r>
            <w:r w:rsidR="008F00E0">
              <w:rPr>
                <w:rFonts w:hAnsi="Times New Roman Bold"/>
                <w:b/>
                <w:bCs/>
                <w:spacing w:val="-6"/>
                <w:position w:val="4"/>
              </w:rPr>
              <w:t>)</w:t>
            </w:r>
            <w:r w:rsidRPr="008F00E0">
              <w:rPr>
                <w:rFonts w:hAnsi="Times New Roman Bold" w:hint="cs"/>
                <w:b/>
                <w:bCs/>
                <w:spacing w:val="-6"/>
                <w:rtl/>
              </w:rPr>
              <w:t xml:space="preserve"> (جنيف،</w:t>
            </w:r>
            <w:r w:rsidR="005F4103">
              <w:rPr>
                <w:rFonts w:hAnsi="Times New Roman Bold" w:hint="cs"/>
                <w:b/>
                <w:bCs/>
                <w:spacing w:val="-6"/>
                <w:rtl/>
                <w:lang w:bidi="ar-EG"/>
              </w:rPr>
              <w:t xml:space="preserve"> </w:t>
            </w:r>
            <w:r w:rsidRPr="008F00E0">
              <w:rPr>
                <w:rFonts w:hAnsi="Times New Roman Bold"/>
                <w:b/>
                <w:bCs/>
                <w:spacing w:val="-6"/>
              </w:rPr>
              <w:t>2015</w:t>
            </w:r>
            <w:r w:rsidRPr="008F00E0">
              <w:rPr>
                <w:rFonts w:hAnsi="Times New Roman Bold" w:hint="cs"/>
                <w:b/>
                <w:bCs/>
                <w:spacing w:val="-6"/>
                <w:rtl/>
              </w:rPr>
              <w:t>)</w:t>
            </w:r>
          </w:p>
        </w:tc>
      </w:tr>
    </w:tbl>
    <w:p w:rsidR="00AF5D1C" w:rsidRPr="00AF5D1C" w:rsidRDefault="00AF5D1C" w:rsidP="008F00E0">
      <w:pPr>
        <w:pStyle w:val="Heading1"/>
        <w:rPr>
          <w:rtl/>
        </w:rPr>
      </w:pPr>
      <w:r w:rsidRPr="00AF5D1C">
        <w:rPr>
          <w:lang w:val="en-GB"/>
        </w:rPr>
        <w:t>1</w:t>
      </w:r>
      <w:r w:rsidRPr="00AF5D1C">
        <w:rPr>
          <w:rFonts w:hint="cs"/>
          <w:rtl/>
        </w:rPr>
        <w:tab/>
        <w:t>مقدمة</w:t>
      </w:r>
    </w:p>
    <w:p w:rsidR="00AF5D1C" w:rsidRPr="00AF5D1C" w:rsidRDefault="00AF5D1C" w:rsidP="008A554A">
      <w:pPr>
        <w:rPr>
          <w:rtl/>
        </w:rPr>
      </w:pPr>
      <w:r w:rsidRPr="00AF5D1C">
        <w:t>1.1</w:t>
      </w:r>
      <w:r w:rsidRPr="00AF5D1C">
        <w:rPr>
          <w:rFonts w:hint="cs"/>
          <w:rtl/>
        </w:rPr>
        <w:tab/>
        <w:t xml:space="preserve">قام المؤتمر العالمي للاتصالات </w:t>
      </w:r>
      <w:proofErr w:type="gramStart"/>
      <w:r w:rsidRPr="00AF5D1C">
        <w:rPr>
          <w:rFonts w:hint="cs"/>
          <w:rtl/>
        </w:rPr>
        <w:t xml:space="preserve">الراديوية </w:t>
      </w:r>
      <w:r w:rsidRPr="00871795">
        <w:rPr>
          <w:rFonts w:ascii="Traditional Arabic" w:hAnsi="Traditional Arabic"/>
          <w:sz w:val="30"/>
        </w:rPr>
        <w:t>)</w:t>
      </w:r>
      <w:r w:rsidRPr="00AF5D1C">
        <w:rPr>
          <w:rFonts w:hint="cs"/>
          <w:rtl/>
        </w:rPr>
        <w:t>جنيف</w:t>
      </w:r>
      <w:proofErr w:type="gramEnd"/>
      <w:r w:rsidRPr="00AF5D1C">
        <w:rPr>
          <w:rFonts w:hint="cs"/>
          <w:rtl/>
        </w:rPr>
        <w:t xml:space="preserve">، </w:t>
      </w:r>
      <w:r w:rsidRPr="00AF5D1C">
        <w:t>2015</w:t>
      </w:r>
      <w:r w:rsidRPr="00AF5D1C">
        <w:rPr>
          <w:rFonts w:hint="cs"/>
          <w:rtl/>
        </w:rPr>
        <w:t xml:space="preserve">) </w:t>
      </w:r>
      <w:r w:rsidR="008A554A">
        <w:t>(</w:t>
      </w:r>
      <w:r w:rsidRPr="00AF5D1C">
        <w:t>WRC-15</w:t>
      </w:r>
      <w:r w:rsidR="008A554A">
        <w:t>)</w:t>
      </w:r>
      <w:r w:rsidRPr="00AF5D1C">
        <w:rPr>
          <w:rFonts w:hint="cs"/>
          <w:rtl/>
        </w:rPr>
        <w:t xml:space="preserve"> بمراجعة التذييل </w:t>
      </w:r>
      <w:r w:rsidRPr="00AF5D1C">
        <w:t>4</w:t>
      </w:r>
      <w:r w:rsidRPr="00AF5D1C">
        <w:rPr>
          <w:rFonts w:hint="cs"/>
          <w:rtl/>
        </w:rPr>
        <w:t xml:space="preserve"> للوائح الراديو، على أن</w:t>
      </w:r>
      <w:r w:rsidRPr="00AF5D1C">
        <w:rPr>
          <w:rFonts w:hint="eastAsia"/>
          <w:rtl/>
        </w:rPr>
        <w:t> </w:t>
      </w:r>
      <w:r w:rsidRPr="00AF5D1C">
        <w:rPr>
          <w:rFonts w:hint="cs"/>
          <w:rtl/>
        </w:rPr>
        <w:t xml:space="preserve">يكون التطبيق سارياً اعتباراً من </w:t>
      </w:r>
      <w:r w:rsidRPr="00AF5D1C">
        <w:t>1</w:t>
      </w:r>
      <w:r w:rsidRPr="00AF5D1C">
        <w:rPr>
          <w:rFonts w:hint="cs"/>
          <w:rtl/>
        </w:rPr>
        <w:t xml:space="preserve"> يناير </w:t>
      </w:r>
      <w:r w:rsidRPr="00AF5D1C">
        <w:t>2017</w:t>
      </w:r>
      <w:r w:rsidR="00C308FE">
        <w:rPr>
          <w:rFonts w:hint="cs"/>
          <w:rtl/>
        </w:rPr>
        <w:t>.</w:t>
      </w:r>
    </w:p>
    <w:p w:rsidR="00AF5D1C" w:rsidRPr="007159B2" w:rsidRDefault="00AF5D1C" w:rsidP="004B4D65">
      <w:pPr>
        <w:rPr>
          <w:spacing w:val="4"/>
          <w:rtl/>
          <w:lang w:bidi="ar-EG"/>
        </w:rPr>
      </w:pPr>
      <w:r w:rsidRPr="007159B2">
        <w:rPr>
          <w:spacing w:val="4"/>
        </w:rPr>
        <w:t>2.1</w:t>
      </w:r>
      <w:r w:rsidRPr="007159B2">
        <w:rPr>
          <w:rFonts w:hint="cs"/>
          <w:spacing w:val="4"/>
          <w:rtl/>
        </w:rPr>
        <w:tab/>
        <w:t xml:space="preserve">ويسر مكتب الاتصالات الراديوية أن يبلغ إدارتكم بأنه يتوفر الآن الإصدار </w:t>
      </w:r>
      <w:r w:rsidRPr="007159B2">
        <w:rPr>
          <w:spacing w:val="4"/>
        </w:rPr>
        <w:t>8.0</w:t>
      </w:r>
      <w:r w:rsidRPr="007159B2">
        <w:rPr>
          <w:rFonts w:hint="cs"/>
          <w:spacing w:val="4"/>
          <w:rtl/>
        </w:rPr>
        <w:t xml:space="preserve"> من قاعدة بيانات </w:t>
      </w:r>
      <w:r w:rsidR="002525F4" w:rsidRPr="007159B2">
        <w:rPr>
          <w:rFonts w:hint="cs"/>
          <w:spacing w:val="4"/>
          <w:rtl/>
        </w:rPr>
        <w:t>أنظمة</w:t>
      </w:r>
      <w:r w:rsidRPr="007159B2">
        <w:rPr>
          <w:rFonts w:hint="cs"/>
          <w:spacing w:val="4"/>
          <w:rtl/>
        </w:rPr>
        <w:t xml:space="preserve"> الشبكات الفضائية في هيكل جديد </w:t>
      </w:r>
      <w:r w:rsidR="0020634B" w:rsidRPr="007159B2">
        <w:rPr>
          <w:spacing w:val="4"/>
        </w:rPr>
        <w:t>(</w:t>
      </w:r>
      <w:r w:rsidRPr="007159B2">
        <w:rPr>
          <w:spacing w:val="4"/>
        </w:rPr>
        <w:t>SNS 8.0</w:t>
      </w:r>
      <w:r w:rsidR="0020634B" w:rsidRPr="007159B2">
        <w:rPr>
          <w:spacing w:val="4"/>
        </w:rPr>
        <w:t>)</w:t>
      </w:r>
      <w:r w:rsidRPr="007159B2">
        <w:rPr>
          <w:rFonts w:hint="cs"/>
          <w:spacing w:val="4"/>
          <w:rtl/>
        </w:rPr>
        <w:t xml:space="preserve">، </w:t>
      </w:r>
      <w:r w:rsidRPr="007159B2">
        <w:rPr>
          <w:spacing w:val="4"/>
          <w:rtl/>
        </w:rPr>
        <w:t xml:space="preserve">ومجموعة البرمجيات </w:t>
      </w:r>
      <w:r w:rsidRPr="007159B2">
        <w:rPr>
          <w:rFonts w:hint="cs"/>
          <w:spacing w:val="4"/>
          <w:rtl/>
        </w:rPr>
        <w:t>المحدثة المصاحبة ل</w:t>
      </w:r>
      <w:r w:rsidRPr="007159B2">
        <w:rPr>
          <w:spacing w:val="4"/>
          <w:rtl/>
        </w:rPr>
        <w:t>تطبيقات</w:t>
      </w:r>
      <w:r w:rsidRPr="007159B2">
        <w:rPr>
          <w:rFonts w:hint="cs"/>
          <w:spacing w:val="4"/>
          <w:rtl/>
        </w:rPr>
        <w:t xml:space="preserve"> برمجيات</w:t>
      </w:r>
      <w:r w:rsidRPr="007159B2">
        <w:rPr>
          <w:spacing w:val="4"/>
          <w:rtl/>
        </w:rPr>
        <w:t xml:space="preserve"> التبليغ </w:t>
      </w:r>
      <w:r w:rsidRPr="007159B2">
        <w:rPr>
          <w:rFonts w:hint="cs"/>
          <w:spacing w:val="4"/>
          <w:rtl/>
        </w:rPr>
        <w:t>والتفحص والتعليق الإلكترونية (</w:t>
      </w:r>
      <w:r w:rsidR="002525F4" w:rsidRPr="007159B2">
        <w:rPr>
          <w:rFonts w:hint="cs"/>
          <w:spacing w:val="4"/>
          <w:rtl/>
        </w:rPr>
        <w:t>برمجيات إدارة</w:t>
      </w:r>
      <w:r w:rsidRPr="007159B2">
        <w:rPr>
          <w:rFonts w:hint="cs"/>
          <w:spacing w:val="4"/>
          <w:rtl/>
        </w:rPr>
        <w:t xml:space="preserve"> التطبيقات الفضائية </w:t>
      </w:r>
      <w:r w:rsidRPr="007159B2">
        <w:rPr>
          <w:spacing w:val="4"/>
        </w:rPr>
        <w:t>(SAM)</w:t>
      </w:r>
      <w:r w:rsidRPr="007159B2">
        <w:rPr>
          <w:rFonts w:hint="cs"/>
          <w:spacing w:val="4"/>
          <w:rtl/>
          <w:lang w:bidi="ar-EG"/>
        </w:rPr>
        <w:t xml:space="preserve">، ووظائف </w:t>
      </w:r>
      <w:r w:rsidRPr="007159B2">
        <w:rPr>
          <w:rFonts w:hint="cs"/>
          <w:spacing w:val="4"/>
          <w:rtl/>
        </w:rPr>
        <w:t xml:space="preserve">التقاط البيانات </w:t>
      </w:r>
      <w:r w:rsidRPr="007159B2">
        <w:rPr>
          <w:spacing w:val="4"/>
          <w:lang w:val="en-GB"/>
        </w:rPr>
        <w:t>(</w:t>
      </w:r>
      <w:proofErr w:type="spellStart"/>
      <w:r w:rsidRPr="007159B2">
        <w:rPr>
          <w:spacing w:val="4"/>
          <w:lang w:val="en-GB"/>
        </w:rPr>
        <w:t>SpaceCap</w:t>
      </w:r>
      <w:proofErr w:type="spellEnd"/>
      <w:r w:rsidRPr="007159B2">
        <w:rPr>
          <w:spacing w:val="4"/>
          <w:lang w:val="en-GB"/>
        </w:rPr>
        <w:t>)</w:t>
      </w:r>
      <w:r w:rsidRPr="007159B2">
        <w:rPr>
          <w:rFonts w:hint="cs"/>
          <w:spacing w:val="4"/>
          <w:rtl/>
        </w:rPr>
        <w:t>،</w:t>
      </w:r>
      <w:r w:rsidRPr="007159B2">
        <w:rPr>
          <w:rFonts w:hint="cs"/>
          <w:spacing w:val="4"/>
          <w:rtl/>
          <w:lang w:bidi="ar-EG"/>
        </w:rPr>
        <w:t xml:space="preserve"> </w:t>
      </w:r>
      <w:r w:rsidRPr="007159B2">
        <w:rPr>
          <w:rFonts w:hint="cs"/>
          <w:spacing w:val="4"/>
          <w:rtl/>
        </w:rPr>
        <w:t xml:space="preserve">والاستفسار عنها </w:t>
      </w:r>
      <w:r w:rsidRPr="007159B2">
        <w:rPr>
          <w:spacing w:val="4"/>
          <w:lang w:val="en-GB"/>
        </w:rPr>
        <w:t>(</w:t>
      </w:r>
      <w:proofErr w:type="spellStart"/>
      <w:r w:rsidRPr="007159B2">
        <w:rPr>
          <w:spacing w:val="4"/>
          <w:lang w:val="en-GB"/>
        </w:rPr>
        <w:t>SpaceQry</w:t>
      </w:r>
      <w:proofErr w:type="spellEnd"/>
      <w:r w:rsidRPr="007159B2">
        <w:rPr>
          <w:spacing w:val="4"/>
          <w:lang w:val="en-GB"/>
        </w:rPr>
        <w:t>)</w:t>
      </w:r>
      <w:r w:rsidRPr="007159B2">
        <w:rPr>
          <w:rFonts w:hint="cs"/>
          <w:spacing w:val="4"/>
          <w:rtl/>
          <w:lang w:bidi="ar-EG"/>
        </w:rPr>
        <w:t xml:space="preserve">، </w:t>
      </w:r>
      <w:r w:rsidRPr="007159B2">
        <w:rPr>
          <w:rFonts w:hint="cs"/>
          <w:spacing w:val="4"/>
          <w:rtl/>
        </w:rPr>
        <w:t>وتحويلها</w:t>
      </w:r>
      <w:r w:rsidR="00C260A7" w:rsidRPr="007159B2">
        <w:rPr>
          <w:rFonts w:hint="eastAsia"/>
          <w:spacing w:val="4"/>
          <w:rtl/>
        </w:rPr>
        <w:t> </w:t>
      </w:r>
      <w:r w:rsidRPr="007159B2">
        <w:rPr>
          <w:spacing w:val="4"/>
          <w:lang w:val="en-GB"/>
        </w:rPr>
        <w:t>(</w:t>
      </w:r>
      <w:proofErr w:type="spellStart"/>
      <w:r w:rsidRPr="007159B2">
        <w:rPr>
          <w:spacing w:val="4"/>
          <w:lang w:val="en-GB"/>
        </w:rPr>
        <w:t>SRSConvert</w:t>
      </w:r>
      <w:proofErr w:type="spellEnd"/>
      <w:r w:rsidRPr="007159B2">
        <w:rPr>
          <w:spacing w:val="4"/>
          <w:lang w:val="en-GB"/>
        </w:rPr>
        <w:t>)</w:t>
      </w:r>
      <w:r w:rsidRPr="007159B2">
        <w:rPr>
          <w:rFonts w:hint="cs"/>
          <w:spacing w:val="4"/>
          <w:rtl/>
          <w:lang w:bidi="ar-EG"/>
        </w:rPr>
        <w:t>،</w:t>
      </w:r>
      <w:r w:rsidR="00685519" w:rsidRPr="007159B2">
        <w:rPr>
          <w:rFonts w:hint="cs"/>
          <w:spacing w:val="4"/>
          <w:rtl/>
          <w:lang w:bidi="ar-EG"/>
        </w:rPr>
        <w:t xml:space="preserve"> </w:t>
      </w:r>
      <w:r w:rsidRPr="007159B2">
        <w:rPr>
          <w:rFonts w:hint="cs"/>
          <w:spacing w:val="4"/>
          <w:rtl/>
        </w:rPr>
        <w:t>ونشرها</w:t>
      </w:r>
      <w:r w:rsidR="00FB0F8B" w:rsidRPr="007159B2">
        <w:rPr>
          <w:rFonts w:hint="cs"/>
          <w:spacing w:val="4"/>
          <w:rtl/>
        </w:rPr>
        <w:t xml:space="preserve"> </w:t>
      </w:r>
      <w:r w:rsidR="00FB0F8B" w:rsidRPr="007159B2">
        <w:rPr>
          <w:spacing w:val="4"/>
          <w:lang w:val="en-GB"/>
        </w:rPr>
        <w:t>(</w:t>
      </w:r>
      <w:proofErr w:type="spellStart"/>
      <w:r w:rsidR="00FB0F8B" w:rsidRPr="007159B2">
        <w:rPr>
          <w:spacing w:val="4"/>
          <w:lang w:val="en-GB"/>
        </w:rPr>
        <w:t>SpacePub</w:t>
      </w:r>
      <w:proofErr w:type="spellEnd"/>
      <w:r w:rsidR="00FB0F8B" w:rsidRPr="007159B2">
        <w:rPr>
          <w:spacing w:val="4"/>
          <w:lang w:val="en-GB"/>
        </w:rPr>
        <w:t>)</w:t>
      </w:r>
      <w:r w:rsidR="004B4D65" w:rsidRPr="007159B2">
        <w:rPr>
          <w:rFonts w:hint="cs"/>
          <w:spacing w:val="4"/>
          <w:rtl/>
        </w:rPr>
        <w:t>،</w:t>
      </w:r>
      <w:r w:rsidRPr="007159B2">
        <w:rPr>
          <w:rFonts w:hint="cs"/>
          <w:spacing w:val="4"/>
          <w:rtl/>
        </w:rPr>
        <w:t xml:space="preserve"> </w:t>
      </w:r>
      <w:r w:rsidR="00A90679" w:rsidRPr="007159B2">
        <w:rPr>
          <w:rFonts w:hint="cs"/>
          <w:spacing w:val="4"/>
          <w:rtl/>
        </w:rPr>
        <w:t xml:space="preserve">والتحقق من صحتها </w:t>
      </w:r>
      <w:r w:rsidR="00A90679" w:rsidRPr="007159B2">
        <w:rPr>
          <w:spacing w:val="4"/>
          <w:lang w:val="en-GB"/>
        </w:rPr>
        <w:t>(</w:t>
      </w:r>
      <w:proofErr w:type="spellStart"/>
      <w:r w:rsidR="00A90679" w:rsidRPr="007159B2">
        <w:rPr>
          <w:spacing w:val="4"/>
          <w:lang w:val="en-GB"/>
        </w:rPr>
        <w:t>SpaceVal</w:t>
      </w:r>
      <w:proofErr w:type="spellEnd"/>
      <w:r w:rsidR="00A90679" w:rsidRPr="007159B2">
        <w:rPr>
          <w:spacing w:val="4"/>
          <w:lang w:val="en-GB"/>
        </w:rPr>
        <w:t>)</w:t>
      </w:r>
      <w:r w:rsidRPr="007159B2">
        <w:rPr>
          <w:rFonts w:hint="cs"/>
          <w:spacing w:val="4"/>
          <w:rtl/>
          <w:lang w:bidi="ar-EG"/>
        </w:rPr>
        <w:t xml:space="preserve">، </w:t>
      </w:r>
      <w:r w:rsidR="00A90679" w:rsidRPr="007159B2">
        <w:rPr>
          <w:rFonts w:hint="cs"/>
          <w:spacing w:val="4"/>
          <w:rtl/>
          <w:lang w:bidi="ar-EG"/>
        </w:rPr>
        <w:t>والبرمجية البيانية للحسابات المجمعة</w:t>
      </w:r>
      <w:r w:rsidR="00AF52B4" w:rsidRPr="007159B2">
        <w:rPr>
          <w:rFonts w:hint="eastAsia"/>
          <w:spacing w:val="4"/>
          <w:rtl/>
          <w:lang w:bidi="ar-EG"/>
        </w:rPr>
        <w:t> </w:t>
      </w:r>
      <w:r w:rsidR="00A90679" w:rsidRPr="007159B2">
        <w:rPr>
          <w:spacing w:val="4"/>
          <w:lang w:bidi="ar-EG"/>
        </w:rPr>
        <w:t>(GIBC)</w:t>
      </w:r>
      <w:r w:rsidR="00A90679" w:rsidRPr="007159B2">
        <w:rPr>
          <w:rFonts w:hint="cs"/>
          <w:spacing w:val="4"/>
          <w:rtl/>
          <w:lang w:bidi="ar-EG"/>
        </w:rPr>
        <w:t xml:space="preserve"> </w:t>
      </w:r>
      <w:r w:rsidR="00685519" w:rsidRPr="007159B2">
        <w:rPr>
          <w:rFonts w:hint="cs"/>
          <w:spacing w:val="4"/>
          <w:rtl/>
          <w:lang w:bidi="ar-EG"/>
        </w:rPr>
        <w:t>وبرمجية إبداء التعليقات/الاعتراض</w:t>
      </w:r>
      <w:r w:rsidR="006E4730" w:rsidRPr="007159B2">
        <w:rPr>
          <w:rFonts w:hint="cs"/>
          <w:spacing w:val="4"/>
          <w:rtl/>
          <w:lang w:bidi="ar-EG"/>
        </w:rPr>
        <w:t>ات</w:t>
      </w:r>
      <w:r w:rsidR="00685519" w:rsidRPr="007159B2">
        <w:rPr>
          <w:rFonts w:hint="eastAsia"/>
          <w:spacing w:val="4"/>
          <w:rtl/>
          <w:lang w:bidi="ar-EG"/>
        </w:rPr>
        <w:t> </w:t>
      </w:r>
      <w:r w:rsidR="00685519" w:rsidRPr="007159B2">
        <w:rPr>
          <w:spacing w:val="4"/>
          <w:lang w:bidi="ar-EG"/>
        </w:rPr>
        <w:t>(</w:t>
      </w:r>
      <w:proofErr w:type="spellStart"/>
      <w:r w:rsidR="00685519" w:rsidRPr="007159B2">
        <w:rPr>
          <w:spacing w:val="4"/>
          <w:lang w:bidi="ar-EG"/>
        </w:rPr>
        <w:t>SpaceC</w:t>
      </w:r>
      <w:r w:rsidR="006F11A0" w:rsidRPr="007159B2">
        <w:rPr>
          <w:spacing w:val="4"/>
          <w:lang w:bidi="ar-EG"/>
        </w:rPr>
        <w:t>om</w:t>
      </w:r>
      <w:proofErr w:type="spellEnd"/>
      <w:r w:rsidR="00685519" w:rsidRPr="007159B2">
        <w:rPr>
          <w:spacing w:val="4"/>
          <w:lang w:bidi="ar-EG"/>
        </w:rPr>
        <w:t>)</w:t>
      </w:r>
      <w:r w:rsidRPr="007159B2">
        <w:rPr>
          <w:rFonts w:hint="cs"/>
          <w:spacing w:val="4"/>
          <w:rtl/>
          <w:lang w:bidi="ar-EG"/>
        </w:rPr>
        <w:t>،</w:t>
      </w:r>
      <w:r w:rsidR="00E946D9" w:rsidRPr="007159B2">
        <w:rPr>
          <w:rFonts w:hint="cs"/>
          <w:spacing w:val="4"/>
          <w:rtl/>
          <w:lang w:bidi="ar-EG"/>
        </w:rPr>
        <w:t xml:space="preserve"> </w:t>
      </w:r>
      <w:r w:rsidR="004E080A" w:rsidRPr="007159B2">
        <w:rPr>
          <w:rFonts w:hint="cs"/>
          <w:spacing w:val="4"/>
          <w:rtl/>
          <w:lang w:bidi="ar-EG"/>
        </w:rPr>
        <w:t>ل</w:t>
      </w:r>
      <w:r w:rsidRPr="007159B2">
        <w:rPr>
          <w:rFonts w:hint="cs"/>
          <w:spacing w:val="4"/>
          <w:rtl/>
        </w:rPr>
        <w:t xml:space="preserve">لإصدار </w:t>
      </w:r>
      <w:proofErr w:type="spellStart"/>
      <w:r w:rsidRPr="007159B2">
        <w:rPr>
          <w:spacing w:val="4"/>
          <w:lang w:val="en-GB"/>
        </w:rPr>
        <w:t>BRsoft</w:t>
      </w:r>
      <w:proofErr w:type="spellEnd"/>
      <w:r w:rsidRPr="007159B2">
        <w:rPr>
          <w:spacing w:val="4"/>
        </w:rPr>
        <w:t> </w:t>
      </w:r>
      <w:r w:rsidRPr="007159B2">
        <w:rPr>
          <w:spacing w:val="4"/>
          <w:lang w:val="en-GB"/>
        </w:rPr>
        <w:t>8.0</w:t>
      </w:r>
      <w:r w:rsidRPr="007159B2">
        <w:rPr>
          <w:rFonts w:hint="cs"/>
          <w:spacing w:val="4"/>
          <w:rtl/>
        </w:rPr>
        <w:t xml:space="preserve">)، التي تعكس بالكامل جميع التعديلات والإضافات التي أدخلها المؤتمر العالمي للاتصالات الراديوية لعام </w:t>
      </w:r>
      <w:r w:rsidRPr="007159B2">
        <w:rPr>
          <w:spacing w:val="4"/>
        </w:rPr>
        <w:t>2015</w:t>
      </w:r>
      <w:r w:rsidRPr="007159B2">
        <w:rPr>
          <w:rFonts w:hint="cs"/>
          <w:spacing w:val="4"/>
          <w:rtl/>
        </w:rPr>
        <w:t xml:space="preserve"> على التذييل</w:t>
      </w:r>
      <w:r w:rsidRPr="007159B2">
        <w:rPr>
          <w:rFonts w:hint="eastAsia"/>
          <w:spacing w:val="4"/>
          <w:rtl/>
        </w:rPr>
        <w:t> </w:t>
      </w:r>
      <w:r w:rsidRPr="007159B2">
        <w:rPr>
          <w:spacing w:val="4"/>
        </w:rPr>
        <w:t>4</w:t>
      </w:r>
      <w:r w:rsidRPr="007159B2">
        <w:rPr>
          <w:rFonts w:hint="cs"/>
          <w:spacing w:val="4"/>
          <w:rtl/>
        </w:rPr>
        <w:t xml:space="preserve"> </w:t>
      </w:r>
      <w:r w:rsidRPr="007159B2">
        <w:rPr>
          <w:rFonts w:hint="cs"/>
          <w:spacing w:val="4"/>
          <w:rtl/>
          <w:lang w:bidi="ar-EG"/>
        </w:rPr>
        <w:t>في الموقع الإلكتروني للاتحاد</w:t>
      </w:r>
      <w:r w:rsidR="00CC1030" w:rsidRPr="007159B2">
        <w:rPr>
          <w:rFonts w:hint="eastAsia"/>
          <w:spacing w:val="4"/>
          <w:rtl/>
          <w:lang w:bidi="ar-EG"/>
        </w:rPr>
        <w:t> </w:t>
      </w:r>
      <w:hyperlink r:id="rId8" w:history="1">
        <w:r w:rsidRPr="007159B2">
          <w:rPr>
            <w:rStyle w:val="Hyperlink"/>
            <w:spacing w:val="4"/>
            <w:lang w:val="en-GB"/>
          </w:rPr>
          <w:t>https://www.itu.int/ITU-R/go/space-software/en</w:t>
        </w:r>
      </w:hyperlink>
      <w:r w:rsidRPr="007159B2">
        <w:rPr>
          <w:rFonts w:hint="cs"/>
          <w:spacing w:val="4"/>
          <w:rtl/>
          <w:lang w:bidi="ar-EG"/>
        </w:rPr>
        <w:t xml:space="preserve"> وفي نسخة </w:t>
      </w:r>
      <w:r w:rsidRPr="007159B2">
        <w:rPr>
          <w:spacing w:val="4"/>
        </w:rPr>
        <w:t>DVD</w:t>
      </w:r>
      <w:r w:rsidRPr="007159B2">
        <w:rPr>
          <w:rFonts w:hint="cs"/>
          <w:spacing w:val="4"/>
          <w:rtl/>
          <w:lang w:bidi="ar-EG"/>
        </w:rPr>
        <w:t xml:space="preserve"> من النشرة الإعلامية الدولية للترددات (الخدمات الفضائية) رقم</w:t>
      </w:r>
      <w:r w:rsidR="004B4D65" w:rsidRPr="007159B2">
        <w:rPr>
          <w:rFonts w:hint="eastAsia"/>
          <w:spacing w:val="4"/>
          <w:rtl/>
          <w:lang w:bidi="ar-EG"/>
        </w:rPr>
        <w:t> </w:t>
      </w:r>
      <w:r w:rsidRPr="007159B2">
        <w:rPr>
          <w:spacing w:val="4"/>
        </w:rPr>
        <w:t>2833</w:t>
      </w:r>
      <w:r w:rsidRPr="007159B2">
        <w:rPr>
          <w:rFonts w:hint="cs"/>
          <w:spacing w:val="4"/>
          <w:rtl/>
          <w:lang w:bidi="ar-EG"/>
        </w:rPr>
        <w:t xml:space="preserve"> بتاريخ</w:t>
      </w:r>
      <w:r w:rsidR="004B4D65" w:rsidRPr="007159B2">
        <w:rPr>
          <w:rFonts w:hint="eastAsia"/>
          <w:spacing w:val="4"/>
          <w:rtl/>
          <w:lang w:bidi="ar-EG"/>
        </w:rPr>
        <w:t> </w:t>
      </w:r>
      <w:r w:rsidRPr="007159B2">
        <w:rPr>
          <w:spacing w:val="4"/>
        </w:rPr>
        <w:t>22</w:t>
      </w:r>
      <w:r w:rsidR="004B4D65" w:rsidRPr="007159B2">
        <w:rPr>
          <w:rFonts w:hint="eastAsia"/>
          <w:spacing w:val="4"/>
          <w:rtl/>
          <w:lang w:bidi="ar-EG"/>
        </w:rPr>
        <w:t> </w:t>
      </w:r>
      <w:r w:rsidRPr="007159B2">
        <w:rPr>
          <w:rFonts w:hint="cs"/>
          <w:spacing w:val="4"/>
          <w:rtl/>
          <w:lang w:bidi="ar-EG"/>
        </w:rPr>
        <w:t xml:space="preserve">نوفمبر </w:t>
      </w:r>
      <w:r w:rsidRPr="007159B2">
        <w:rPr>
          <w:spacing w:val="4"/>
        </w:rPr>
        <w:t>2016</w:t>
      </w:r>
      <w:r w:rsidRPr="007159B2">
        <w:rPr>
          <w:rFonts w:hint="cs"/>
          <w:spacing w:val="4"/>
          <w:rtl/>
          <w:lang w:bidi="ar-EG"/>
        </w:rPr>
        <w:t xml:space="preserve"> وفي إصدارات لاحقة</w:t>
      </w:r>
      <w:r w:rsidR="003A72FB" w:rsidRPr="007159B2">
        <w:rPr>
          <w:rFonts w:hint="cs"/>
          <w:spacing w:val="4"/>
          <w:rtl/>
          <w:lang w:bidi="ar-EG"/>
        </w:rPr>
        <w:t>،</w:t>
      </w:r>
      <w:r w:rsidRPr="007159B2">
        <w:rPr>
          <w:rFonts w:hint="cs"/>
          <w:spacing w:val="4"/>
          <w:rtl/>
          <w:lang w:bidi="ar-EG"/>
        </w:rPr>
        <w:t xml:space="preserve"> وذلك لأغراض الاختبار.</w:t>
      </w:r>
    </w:p>
    <w:p w:rsidR="00AF5D1C" w:rsidRPr="00AF5D1C" w:rsidRDefault="00AF5D1C" w:rsidP="00117C1F">
      <w:pPr>
        <w:rPr>
          <w:rtl/>
          <w:lang w:bidi="ar-EG"/>
        </w:rPr>
      </w:pPr>
      <w:r w:rsidRPr="00AF5D1C">
        <w:t>3.1</w:t>
      </w:r>
      <w:r w:rsidRPr="00AF5D1C">
        <w:rPr>
          <w:rFonts w:hint="cs"/>
          <w:rtl/>
        </w:rPr>
        <w:tab/>
        <w:t xml:space="preserve">واعتباراً من </w:t>
      </w:r>
      <w:r w:rsidRPr="00AF5D1C">
        <w:t>1</w:t>
      </w:r>
      <w:r w:rsidRPr="00AF5D1C">
        <w:rPr>
          <w:rFonts w:hint="cs"/>
          <w:rtl/>
        </w:rPr>
        <w:t xml:space="preserve"> يناير </w:t>
      </w:r>
      <w:r w:rsidRPr="00AF5D1C">
        <w:t>2017</w:t>
      </w:r>
      <w:r w:rsidRPr="00AF5D1C">
        <w:rPr>
          <w:rFonts w:hint="cs"/>
          <w:rtl/>
        </w:rPr>
        <w:t>، ي</w:t>
      </w:r>
      <w:r w:rsidR="007A17F6">
        <w:rPr>
          <w:rFonts w:hint="cs"/>
          <w:rtl/>
        </w:rPr>
        <w:t>تعين</w:t>
      </w:r>
      <w:r w:rsidRPr="00AF5D1C">
        <w:rPr>
          <w:rFonts w:hint="cs"/>
          <w:rtl/>
        </w:rPr>
        <w:t xml:space="preserve"> على الإدارات استعمال الإصدار الجديد </w:t>
      </w:r>
      <w:proofErr w:type="spellStart"/>
      <w:r w:rsidRPr="00AF5D1C">
        <w:t>BRsoft</w:t>
      </w:r>
      <w:proofErr w:type="spellEnd"/>
      <w:r w:rsidRPr="00AF5D1C">
        <w:t xml:space="preserve"> 8.0</w:t>
      </w:r>
      <w:r w:rsidRPr="00AF5D1C">
        <w:rPr>
          <w:rFonts w:hint="cs"/>
          <w:rtl/>
        </w:rPr>
        <w:t xml:space="preserve"> عند تقديم بطاقات التبليغ عن الخدمات الفضائية إلى</w:t>
      </w:r>
      <w:r w:rsidRPr="00AF5D1C">
        <w:rPr>
          <w:rFonts w:hint="eastAsia"/>
          <w:rtl/>
        </w:rPr>
        <w:t> </w:t>
      </w:r>
      <w:r w:rsidRPr="00AF5D1C">
        <w:rPr>
          <w:rFonts w:hint="cs"/>
          <w:rtl/>
        </w:rPr>
        <w:t xml:space="preserve">المكتب بموجب المادتين </w:t>
      </w:r>
      <w:r w:rsidRPr="00AF5D1C">
        <w:t>9</w:t>
      </w:r>
      <w:r w:rsidRPr="00AF5D1C">
        <w:rPr>
          <w:rFonts w:hint="cs"/>
          <w:rtl/>
        </w:rPr>
        <w:t xml:space="preserve"> و</w:t>
      </w:r>
      <w:r w:rsidRPr="00AF5D1C">
        <w:t>11</w:t>
      </w:r>
      <w:r w:rsidRPr="00AF5D1C">
        <w:rPr>
          <w:rFonts w:hint="cs"/>
          <w:rtl/>
        </w:rPr>
        <w:t xml:space="preserve"> والتذييلات </w:t>
      </w:r>
      <w:r w:rsidRPr="00AF5D1C">
        <w:t>30</w:t>
      </w:r>
      <w:r w:rsidRPr="00AF5D1C">
        <w:rPr>
          <w:rFonts w:hint="cs"/>
          <w:rtl/>
        </w:rPr>
        <w:t xml:space="preserve"> و</w:t>
      </w:r>
      <w:r w:rsidRPr="00AF5D1C">
        <w:t>30A</w:t>
      </w:r>
      <w:r w:rsidRPr="00AF5D1C">
        <w:rPr>
          <w:rFonts w:hint="cs"/>
          <w:rtl/>
        </w:rPr>
        <w:t xml:space="preserve"> و</w:t>
      </w:r>
      <w:r w:rsidRPr="00AF5D1C">
        <w:t>30B</w:t>
      </w:r>
      <w:r w:rsidRPr="00AF5D1C">
        <w:rPr>
          <w:rFonts w:hint="cs"/>
          <w:rtl/>
        </w:rPr>
        <w:t xml:space="preserve"> من لوائح الراديو والقرارات</w:t>
      </w:r>
      <w:r w:rsidR="005D0B4D">
        <w:rPr>
          <w:rFonts w:hint="cs"/>
          <w:rtl/>
        </w:rPr>
        <w:t xml:space="preserve"> </w:t>
      </w:r>
      <w:r w:rsidR="004B4D65">
        <w:rPr>
          <w:lang w:val="en-GB"/>
        </w:rPr>
        <w:t>49 </w:t>
      </w:r>
      <w:r w:rsidRPr="00AF5D1C">
        <w:rPr>
          <w:lang w:val="en-GB"/>
        </w:rPr>
        <w:t>(Rev.WRC</w:t>
      </w:r>
      <w:r w:rsidR="005D0B4D">
        <w:rPr>
          <w:lang w:val="en-GB"/>
        </w:rPr>
        <w:noBreakHyphen/>
      </w:r>
      <w:r w:rsidRPr="00AF5D1C">
        <w:rPr>
          <w:lang w:val="en-GB"/>
        </w:rPr>
        <w:t>15)</w:t>
      </w:r>
      <w:r w:rsidRPr="00AF5D1C">
        <w:rPr>
          <w:rFonts w:hint="cs"/>
          <w:rtl/>
        </w:rPr>
        <w:t xml:space="preserve"> و</w:t>
      </w:r>
      <w:r w:rsidR="00117C1F">
        <w:rPr>
          <w:lang w:val="en-GB"/>
        </w:rPr>
        <w:t>552 </w:t>
      </w:r>
      <w:r w:rsidRPr="00AF5D1C">
        <w:rPr>
          <w:lang w:val="en-GB"/>
        </w:rPr>
        <w:t>(Rev.WRC-15)</w:t>
      </w:r>
      <w:r w:rsidRPr="00AF5D1C">
        <w:rPr>
          <w:rFonts w:hint="cs"/>
          <w:rtl/>
          <w:lang w:bidi="ar-EG"/>
        </w:rPr>
        <w:t xml:space="preserve"> و</w:t>
      </w:r>
      <w:r w:rsidR="00117C1F">
        <w:rPr>
          <w:lang w:val="en-GB"/>
        </w:rPr>
        <w:t>553 </w:t>
      </w:r>
      <w:r w:rsidRPr="00AF5D1C">
        <w:rPr>
          <w:lang w:val="en-GB"/>
        </w:rPr>
        <w:t>(Rev.WRC-15)</w:t>
      </w:r>
      <w:r w:rsidRPr="00AF5D1C">
        <w:rPr>
          <w:rFonts w:hint="cs"/>
          <w:rtl/>
          <w:lang w:bidi="ar-EG"/>
        </w:rPr>
        <w:t>.</w:t>
      </w:r>
    </w:p>
    <w:p w:rsidR="00AF5D1C" w:rsidRPr="00AF5D1C" w:rsidRDefault="00AF5D1C" w:rsidP="005D0B4D">
      <w:pPr>
        <w:rPr>
          <w:rtl/>
        </w:rPr>
      </w:pPr>
      <w:r w:rsidRPr="00AF5D1C">
        <w:t>4.1</w:t>
      </w:r>
      <w:r w:rsidRPr="00AF5D1C">
        <w:rPr>
          <w:rFonts w:hint="cs"/>
          <w:rtl/>
        </w:rPr>
        <w:tab/>
        <w:t>والغرض من هذه الرسالة المعممة هو تزويد الإدارات والمستعملين الآخرين بمعلومات وإرشادات بشأن استخدام الإصدار</w:t>
      </w:r>
      <w:r w:rsidR="005D0B4D">
        <w:rPr>
          <w:rFonts w:hint="eastAsia"/>
          <w:rtl/>
        </w:rPr>
        <w:t> </w:t>
      </w:r>
      <w:proofErr w:type="spellStart"/>
      <w:r w:rsidRPr="00AF5D1C">
        <w:t>BRsoft</w:t>
      </w:r>
      <w:proofErr w:type="spellEnd"/>
      <w:r w:rsidRPr="00AF5D1C">
        <w:t xml:space="preserve"> 8.0</w:t>
      </w:r>
      <w:r w:rsidRPr="00AF5D1C">
        <w:rPr>
          <w:rFonts w:hint="cs"/>
          <w:rtl/>
        </w:rPr>
        <w:t xml:space="preserve"> فيما يتصل بالخدمات </w:t>
      </w:r>
      <w:r w:rsidR="005D0B4D">
        <w:rPr>
          <w:rFonts w:hint="cs"/>
          <w:rtl/>
        </w:rPr>
        <w:t>الفضائية.</w:t>
      </w:r>
    </w:p>
    <w:p w:rsidR="00AF5D1C" w:rsidRPr="00AF5D1C" w:rsidRDefault="00AF5D1C" w:rsidP="00FB3C00">
      <w:pPr>
        <w:pStyle w:val="Heading1"/>
        <w:rPr>
          <w:rtl/>
        </w:rPr>
      </w:pPr>
      <w:r w:rsidRPr="00AF5D1C">
        <w:rPr>
          <w:lang w:val="en-GB"/>
        </w:rPr>
        <w:lastRenderedPageBreak/>
        <w:t>2</w:t>
      </w:r>
      <w:r w:rsidRPr="00AF5D1C">
        <w:rPr>
          <w:rFonts w:hint="cs"/>
          <w:rtl/>
        </w:rPr>
        <w:tab/>
        <w:t>الوصف</w:t>
      </w:r>
    </w:p>
    <w:p w:rsidR="00AF5D1C" w:rsidRPr="00AF5D1C" w:rsidRDefault="00AF5D1C" w:rsidP="00B615FA">
      <w:pPr>
        <w:rPr>
          <w:rtl/>
          <w:lang w:bidi="ar-EG"/>
        </w:rPr>
      </w:pPr>
      <w:r w:rsidRPr="00AF5D1C">
        <w:t>1.2</w:t>
      </w:r>
      <w:r w:rsidRPr="00AF5D1C">
        <w:rPr>
          <w:rFonts w:hint="cs"/>
          <w:b/>
          <w:bCs/>
          <w:rtl/>
        </w:rPr>
        <w:tab/>
      </w:r>
      <w:r w:rsidRPr="00AF5D1C">
        <w:rPr>
          <w:rFonts w:hint="cs"/>
          <w:rtl/>
        </w:rPr>
        <w:t xml:space="preserve">واعتباراً من </w:t>
      </w:r>
      <w:r w:rsidRPr="00AF5D1C">
        <w:t>1</w:t>
      </w:r>
      <w:r w:rsidRPr="00AF5D1C">
        <w:rPr>
          <w:rFonts w:hint="cs"/>
          <w:rtl/>
        </w:rPr>
        <w:t xml:space="preserve"> يناير </w:t>
      </w:r>
      <w:r w:rsidRPr="00AF5D1C">
        <w:t>2017</w:t>
      </w:r>
      <w:r w:rsidRPr="00AF5D1C">
        <w:rPr>
          <w:rFonts w:hint="cs"/>
          <w:rtl/>
        </w:rPr>
        <w:t>، ي</w:t>
      </w:r>
      <w:r w:rsidR="00FD296F">
        <w:rPr>
          <w:rFonts w:hint="cs"/>
          <w:rtl/>
        </w:rPr>
        <w:t>تعين</w:t>
      </w:r>
      <w:r w:rsidRPr="00AF5D1C">
        <w:rPr>
          <w:rFonts w:hint="cs"/>
          <w:rtl/>
        </w:rPr>
        <w:t xml:space="preserve"> على الإدارات استعمال الإصدار الجديد </w:t>
      </w:r>
      <w:proofErr w:type="spellStart"/>
      <w:r w:rsidRPr="00AF5D1C">
        <w:t>BRsoft</w:t>
      </w:r>
      <w:proofErr w:type="spellEnd"/>
      <w:r w:rsidRPr="00AF5D1C">
        <w:t xml:space="preserve"> 8.0</w:t>
      </w:r>
      <w:r w:rsidRPr="00AF5D1C">
        <w:rPr>
          <w:rFonts w:hint="cs"/>
          <w:rtl/>
        </w:rPr>
        <w:t xml:space="preserve"> عند تقديم جميع بطاقات التبليغ إلى</w:t>
      </w:r>
      <w:r w:rsidRPr="00AF5D1C">
        <w:rPr>
          <w:rFonts w:hint="eastAsia"/>
          <w:rtl/>
        </w:rPr>
        <w:t> </w:t>
      </w:r>
      <w:r w:rsidRPr="00AF5D1C">
        <w:rPr>
          <w:rFonts w:hint="cs"/>
          <w:rtl/>
        </w:rPr>
        <w:t xml:space="preserve">المكتب بموجب المادتين </w:t>
      </w:r>
      <w:r w:rsidRPr="00AF5D1C">
        <w:t>9</w:t>
      </w:r>
      <w:r w:rsidRPr="00AF5D1C">
        <w:rPr>
          <w:rFonts w:hint="cs"/>
          <w:rtl/>
        </w:rPr>
        <w:t xml:space="preserve"> و</w:t>
      </w:r>
      <w:r w:rsidRPr="00AF5D1C">
        <w:t>11</w:t>
      </w:r>
      <w:r w:rsidRPr="00AF5D1C">
        <w:rPr>
          <w:rFonts w:hint="cs"/>
          <w:rtl/>
        </w:rPr>
        <w:t xml:space="preserve"> </w:t>
      </w:r>
      <w:r w:rsidR="007D18CD">
        <w:rPr>
          <w:rFonts w:hint="cs"/>
          <w:rtl/>
        </w:rPr>
        <w:t>و</w:t>
      </w:r>
      <w:r w:rsidRPr="00AF5D1C">
        <w:rPr>
          <w:rFonts w:hint="cs"/>
          <w:rtl/>
        </w:rPr>
        <w:t>التذيي</w:t>
      </w:r>
      <w:r w:rsidR="00FD296F">
        <w:rPr>
          <w:rFonts w:hint="cs"/>
          <w:rtl/>
        </w:rPr>
        <w:t>لات</w:t>
      </w:r>
      <w:r w:rsidRPr="00AF5D1C">
        <w:rPr>
          <w:rFonts w:hint="cs"/>
          <w:rtl/>
        </w:rPr>
        <w:t xml:space="preserve"> </w:t>
      </w:r>
      <w:r w:rsidRPr="00AF5D1C">
        <w:t>30</w:t>
      </w:r>
      <w:r w:rsidRPr="00AF5D1C">
        <w:rPr>
          <w:rFonts w:hint="cs"/>
          <w:rtl/>
        </w:rPr>
        <w:t xml:space="preserve"> و</w:t>
      </w:r>
      <w:r w:rsidRPr="00AF5D1C">
        <w:t>30A</w:t>
      </w:r>
      <w:r w:rsidRPr="00AF5D1C">
        <w:rPr>
          <w:rFonts w:hint="cs"/>
          <w:rtl/>
        </w:rPr>
        <w:t xml:space="preserve"> و</w:t>
      </w:r>
      <w:r w:rsidRPr="00AF5D1C">
        <w:t>30B</w:t>
      </w:r>
      <w:r w:rsidRPr="00AF5D1C">
        <w:rPr>
          <w:rFonts w:hint="cs"/>
          <w:rtl/>
        </w:rPr>
        <w:t xml:space="preserve"> من لوائح الراديو والقرارات</w:t>
      </w:r>
      <w:r w:rsidR="00245C56">
        <w:rPr>
          <w:rFonts w:hint="cs"/>
          <w:rtl/>
        </w:rPr>
        <w:t xml:space="preserve"> </w:t>
      </w:r>
      <w:r w:rsidR="00117C1F">
        <w:rPr>
          <w:lang w:val="en-GB"/>
        </w:rPr>
        <w:t>49 </w:t>
      </w:r>
      <w:r w:rsidRPr="00AF5D1C">
        <w:rPr>
          <w:lang w:val="en-GB"/>
        </w:rPr>
        <w:t>(Rev.WRC-15)</w:t>
      </w:r>
      <w:r w:rsidRPr="00AF5D1C">
        <w:rPr>
          <w:rFonts w:hint="cs"/>
          <w:rtl/>
        </w:rPr>
        <w:t xml:space="preserve"> و</w:t>
      </w:r>
      <w:r w:rsidRPr="00AF5D1C">
        <w:rPr>
          <w:lang w:val="en-GB"/>
        </w:rPr>
        <w:t>552</w:t>
      </w:r>
      <w:r w:rsidR="00245C56">
        <w:rPr>
          <w:lang w:val="en-GB"/>
        </w:rPr>
        <w:t> </w:t>
      </w:r>
      <w:r w:rsidRPr="00AF5D1C">
        <w:rPr>
          <w:lang w:val="en-GB"/>
        </w:rPr>
        <w:t>(Rev.WRC-15)</w:t>
      </w:r>
      <w:r w:rsidRPr="00AF5D1C">
        <w:rPr>
          <w:rFonts w:hint="cs"/>
          <w:rtl/>
          <w:lang w:bidi="ar-EG"/>
        </w:rPr>
        <w:t xml:space="preserve"> و</w:t>
      </w:r>
      <w:r w:rsidR="00B615FA">
        <w:rPr>
          <w:lang w:val="en-GB"/>
        </w:rPr>
        <w:t>553 </w:t>
      </w:r>
      <w:r w:rsidRPr="00AF5D1C">
        <w:rPr>
          <w:lang w:val="en-GB"/>
        </w:rPr>
        <w:t>(Rev.WRC-15)</w:t>
      </w:r>
      <w:r w:rsidRPr="00AF5D1C">
        <w:rPr>
          <w:rFonts w:hint="cs"/>
          <w:rtl/>
          <w:lang w:bidi="ar-EG"/>
        </w:rPr>
        <w:t xml:space="preserve"> تطبيقاً لإجراءات لوائح الراديو السارية فيما يتعلق بالخدمات الفضائية.</w:t>
      </w:r>
    </w:p>
    <w:p w:rsidR="00AF5D1C" w:rsidRPr="00461037" w:rsidRDefault="00AF5D1C" w:rsidP="00B63418">
      <w:pPr>
        <w:rPr>
          <w:rtl/>
        </w:rPr>
      </w:pPr>
      <w:r w:rsidRPr="00461037">
        <w:t>2.2</w:t>
      </w:r>
      <w:r w:rsidRPr="00461037">
        <w:rPr>
          <w:b/>
          <w:bCs/>
          <w:rtl/>
          <w:lang w:bidi="ar-EG"/>
        </w:rPr>
        <w:tab/>
      </w:r>
      <w:r w:rsidRPr="00461037">
        <w:rPr>
          <w:rFonts w:hint="cs"/>
          <w:rtl/>
        </w:rPr>
        <w:t xml:space="preserve">يتضمن الإصدار الجديد من برمجية </w:t>
      </w:r>
      <w:r w:rsidR="002F1E04" w:rsidRPr="00461037">
        <w:rPr>
          <w:rFonts w:hint="cs"/>
          <w:rtl/>
        </w:rPr>
        <w:t>التقاط البيانات</w:t>
      </w:r>
      <w:r w:rsidRPr="00461037">
        <w:rPr>
          <w:rFonts w:hint="cs"/>
          <w:rtl/>
        </w:rPr>
        <w:t xml:space="preserve"> </w:t>
      </w:r>
      <w:proofErr w:type="spellStart"/>
      <w:r w:rsidRPr="00461037">
        <w:t>SpaceCap</w:t>
      </w:r>
      <w:proofErr w:type="spellEnd"/>
      <w:r w:rsidRPr="00461037">
        <w:t xml:space="preserve"> 8.0</w:t>
      </w:r>
      <w:r w:rsidRPr="00461037">
        <w:rPr>
          <w:rFonts w:hint="cs"/>
          <w:rtl/>
        </w:rPr>
        <w:t xml:space="preserve"> جميع بنود بيانات التذييل</w:t>
      </w:r>
      <w:r w:rsidR="00B63418">
        <w:rPr>
          <w:rFonts w:hint="eastAsia"/>
          <w:rtl/>
        </w:rPr>
        <w:t> </w:t>
      </w:r>
      <w:r w:rsidRPr="00461037">
        <w:t>4</w:t>
      </w:r>
      <w:r w:rsidRPr="00461037">
        <w:rPr>
          <w:rFonts w:hint="cs"/>
          <w:rtl/>
        </w:rPr>
        <w:t xml:space="preserve"> الجديدة </w:t>
      </w:r>
      <w:r w:rsidR="00BC064E" w:rsidRPr="00461037">
        <w:rPr>
          <w:rFonts w:hint="cs"/>
          <w:rtl/>
        </w:rPr>
        <w:t>والمعدَّلة</w:t>
      </w:r>
      <w:r w:rsidRPr="00461037">
        <w:rPr>
          <w:rFonts w:hint="cs"/>
          <w:rtl/>
        </w:rPr>
        <w:t xml:space="preserve"> بالصيغة المراجعة في المؤتمر العالمي للاتصالات الراديوية </w:t>
      </w:r>
      <w:r w:rsidR="008F13BE" w:rsidRPr="00461037">
        <w:t>(</w:t>
      </w:r>
      <w:r w:rsidRPr="00461037">
        <w:t>WRC-15</w:t>
      </w:r>
      <w:r w:rsidR="008F13BE" w:rsidRPr="00461037">
        <w:t>)</w:t>
      </w:r>
      <w:r w:rsidRPr="00461037">
        <w:rPr>
          <w:rFonts w:hint="cs"/>
          <w:rtl/>
        </w:rPr>
        <w:t xml:space="preserve">. وسيساعد الإدارات على تقديم جميع بطاقات التبليغ إلى المكتب على النحو المبين في الفقرة </w:t>
      </w:r>
      <w:r w:rsidRPr="00461037">
        <w:t>1.2</w:t>
      </w:r>
      <w:r w:rsidRPr="00461037">
        <w:rPr>
          <w:rFonts w:hint="cs"/>
          <w:rtl/>
        </w:rPr>
        <w:t xml:space="preserve"> أعلاه.</w:t>
      </w:r>
    </w:p>
    <w:p w:rsidR="00AF5D1C" w:rsidRPr="00461037" w:rsidRDefault="00AF5D1C" w:rsidP="00156BA0">
      <w:pPr>
        <w:rPr>
          <w:rtl/>
          <w:lang w:bidi="ar-EG"/>
        </w:rPr>
      </w:pPr>
      <w:r w:rsidRPr="00461037">
        <w:t>3.2</w:t>
      </w:r>
      <w:r w:rsidRPr="00461037">
        <w:rPr>
          <w:rFonts w:hint="cs"/>
          <w:rtl/>
        </w:rPr>
        <w:tab/>
      </w:r>
      <w:r w:rsidR="003D661B" w:rsidRPr="00461037">
        <w:rPr>
          <w:rFonts w:hint="cs"/>
          <w:rtl/>
        </w:rPr>
        <w:t xml:space="preserve">ويتيح </w:t>
      </w:r>
      <w:r w:rsidR="00B615FA" w:rsidRPr="00461037">
        <w:rPr>
          <w:rFonts w:hint="cs"/>
          <w:rtl/>
        </w:rPr>
        <w:t>الإصدار</w:t>
      </w:r>
      <w:r w:rsidR="003D661B" w:rsidRPr="00461037">
        <w:rPr>
          <w:rFonts w:hint="cs"/>
          <w:rtl/>
        </w:rPr>
        <w:t xml:space="preserve"> الجديد من</w:t>
      </w:r>
      <w:r w:rsidRPr="00461037">
        <w:rPr>
          <w:rFonts w:hint="cs"/>
          <w:rtl/>
        </w:rPr>
        <w:t xml:space="preserve"> برمجية التحقق </w:t>
      </w:r>
      <w:proofErr w:type="spellStart"/>
      <w:r w:rsidRPr="00461037">
        <w:t>SpaceVal</w:t>
      </w:r>
      <w:proofErr w:type="spellEnd"/>
      <w:r w:rsidRPr="00461037">
        <w:t xml:space="preserve"> 8.0</w:t>
      </w:r>
      <w:r w:rsidRPr="00461037">
        <w:rPr>
          <w:rFonts w:hint="cs"/>
          <w:rtl/>
        </w:rPr>
        <w:t xml:space="preserve"> إجراء عمليات تدقيق في بيانات التذييل </w:t>
      </w:r>
      <w:r w:rsidRPr="00461037">
        <w:t>4</w:t>
      </w:r>
      <w:r w:rsidRPr="00461037">
        <w:rPr>
          <w:rFonts w:hint="cs"/>
          <w:rtl/>
        </w:rPr>
        <w:t xml:space="preserve"> بصيغته المراجعة في</w:t>
      </w:r>
      <w:r w:rsidR="0032002F" w:rsidRPr="00461037">
        <w:rPr>
          <w:rFonts w:hint="eastAsia"/>
          <w:rtl/>
        </w:rPr>
        <w:t> </w:t>
      </w:r>
      <w:r w:rsidRPr="00461037">
        <w:rPr>
          <w:rFonts w:hint="cs"/>
          <w:rtl/>
        </w:rPr>
        <w:t xml:space="preserve">المؤتمر العالمي للاتصالات الراديوية </w:t>
      </w:r>
      <w:r w:rsidR="0032002F" w:rsidRPr="00461037">
        <w:t>(</w:t>
      </w:r>
      <w:r w:rsidRPr="00461037">
        <w:t>WRC-15</w:t>
      </w:r>
      <w:r w:rsidR="0032002F" w:rsidRPr="00461037">
        <w:t>)</w:t>
      </w:r>
      <w:r w:rsidRPr="00461037">
        <w:rPr>
          <w:rFonts w:hint="cs"/>
          <w:rtl/>
        </w:rPr>
        <w:t>. ويمكن استخدامه بمفرده للتحقق من أي تبليغات إلكترونية ذات صلة بالتذييل</w:t>
      </w:r>
      <w:r w:rsidR="007D07B0" w:rsidRPr="00461037">
        <w:rPr>
          <w:rFonts w:hint="eastAsia"/>
          <w:rtl/>
        </w:rPr>
        <w:t> </w:t>
      </w:r>
      <w:r w:rsidRPr="00461037">
        <w:t>4</w:t>
      </w:r>
      <w:r w:rsidRPr="00461037">
        <w:rPr>
          <w:rFonts w:hint="cs"/>
          <w:rtl/>
        </w:rPr>
        <w:t xml:space="preserve"> وتكون مقدمة في نسق قاعدة البيانات التي تستخدم البرنامج </w:t>
      </w:r>
      <w:r w:rsidRPr="00461037">
        <w:t>SNS 8.0 MS-Access</w:t>
      </w:r>
      <w:r w:rsidRPr="00461037">
        <w:rPr>
          <w:rFonts w:hint="cs"/>
          <w:rtl/>
        </w:rPr>
        <w:t xml:space="preserve"> أو ضمن البرمجية </w:t>
      </w:r>
      <w:proofErr w:type="spellStart"/>
      <w:r w:rsidRPr="00461037">
        <w:rPr>
          <w:lang w:val="en-GB"/>
        </w:rPr>
        <w:t>SpaceCap</w:t>
      </w:r>
      <w:proofErr w:type="spellEnd"/>
      <w:r w:rsidRPr="00461037">
        <w:rPr>
          <w:lang w:val="en-GB"/>
        </w:rPr>
        <w:t xml:space="preserve"> 8.0</w:t>
      </w:r>
      <w:r w:rsidRPr="00461037">
        <w:rPr>
          <w:rFonts w:hint="cs"/>
          <w:rtl/>
        </w:rPr>
        <w:t xml:space="preserve">. واعتباراً من </w:t>
      </w:r>
      <w:r w:rsidRPr="00461037">
        <w:t>1</w:t>
      </w:r>
      <w:r w:rsidR="00156BA0">
        <w:rPr>
          <w:rFonts w:hint="eastAsia"/>
          <w:rtl/>
        </w:rPr>
        <w:t> </w:t>
      </w:r>
      <w:r w:rsidRPr="00461037">
        <w:rPr>
          <w:rFonts w:hint="cs"/>
          <w:rtl/>
        </w:rPr>
        <w:t>يناير</w:t>
      </w:r>
      <w:r w:rsidR="00156BA0">
        <w:rPr>
          <w:rFonts w:hint="eastAsia"/>
          <w:rtl/>
        </w:rPr>
        <w:t> </w:t>
      </w:r>
      <w:r w:rsidRPr="00461037">
        <w:t>2017</w:t>
      </w:r>
      <w:r w:rsidRPr="00461037">
        <w:rPr>
          <w:rFonts w:hint="cs"/>
          <w:rtl/>
          <w:lang w:bidi="ar-EG"/>
        </w:rPr>
        <w:t xml:space="preserve">، سيكون الإصدار </w:t>
      </w:r>
      <w:proofErr w:type="spellStart"/>
      <w:r w:rsidRPr="00461037">
        <w:rPr>
          <w:lang w:val="en-GB"/>
        </w:rPr>
        <w:t>SpaceVal</w:t>
      </w:r>
      <w:proofErr w:type="spellEnd"/>
      <w:r w:rsidRPr="00461037">
        <w:rPr>
          <w:lang w:val="en-GB"/>
        </w:rPr>
        <w:t xml:space="preserve"> 8.0</w:t>
      </w:r>
      <w:r w:rsidRPr="00461037">
        <w:rPr>
          <w:rFonts w:hint="cs"/>
          <w:rtl/>
          <w:lang w:bidi="ar-EG"/>
        </w:rPr>
        <w:t xml:space="preserve"> أو إصدار أحدث برمجية التحقق التي سيستخدمها المكتب عند تقييم اكتمال بطاقات التبليغ بموجب التذييل </w:t>
      </w:r>
      <w:r w:rsidRPr="00461037">
        <w:t>4</w:t>
      </w:r>
      <w:r w:rsidRPr="00461037">
        <w:rPr>
          <w:rFonts w:hint="cs"/>
          <w:rtl/>
          <w:lang w:bidi="ar-EG"/>
        </w:rPr>
        <w:t>.</w:t>
      </w:r>
    </w:p>
    <w:p w:rsidR="00AF5D1C" w:rsidRPr="00461037" w:rsidRDefault="00AF5D1C" w:rsidP="00F61EFA">
      <w:pPr>
        <w:rPr>
          <w:rtl/>
          <w:lang w:bidi="ar-EG"/>
        </w:rPr>
      </w:pPr>
      <w:r w:rsidRPr="00461037">
        <w:t>4.2</w:t>
      </w:r>
      <w:r w:rsidRPr="00461037">
        <w:rPr>
          <w:rFonts w:hint="cs"/>
          <w:rtl/>
        </w:rPr>
        <w:tab/>
        <w:t xml:space="preserve">وكما أشير في الفقرة </w:t>
      </w:r>
      <w:r w:rsidRPr="00461037">
        <w:t>4.3</w:t>
      </w:r>
      <w:r w:rsidRPr="00461037">
        <w:rPr>
          <w:rFonts w:hint="cs"/>
          <w:rtl/>
        </w:rPr>
        <w:t xml:space="preserve"> من </w:t>
      </w:r>
      <w:r w:rsidRPr="00461037">
        <w:rPr>
          <w:rFonts w:hint="cs"/>
          <w:rtl/>
          <w:lang w:bidi="ar-EG"/>
        </w:rPr>
        <w:t>ال</w:t>
      </w:r>
      <w:r w:rsidRPr="00461037">
        <w:rPr>
          <w:rFonts w:hint="cs"/>
          <w:rtl/>
        </w:rPr>
        <w:t xml:space="preserve">قواعد الإجرائية بشأن قبول بطاقات التبليغ عن الخدمات الفضائية، تشجع الإدارات على </w:t>
      </w:r>
      <w:r w:rsidR="00352616" w:rsidRPr="00461037">
        <w:rPr>
          <w:rFonts w:hint="cs"/>
          <w:rtl/>
        </w:rPr>
        <w:t>استعمال</w:t>
      </w:r>
      <w:r w:rsidRPr="00461037">
        <w:rPr>
          <w:rFonts w:hint="cs"/>
          <w:rtl/>
        </w:rPr>
        <w:t xml:space="preserve"> برمجية التحقق </w:t>
      </w:r>
      <w:r w:rsidR="00F61EFA" w:rsidRPr="00461037">
        <w:t>(</w:t>
      </w:r>
      <w:proofErr w:type="spellStart"/>
      <w:r w:rsidRPr="00461037">
        <w:rPr>
          <w:lang w:val="en-GB"/>
        </w:rPr>
        <w:t>SpaceVal</w:t>
      </w:r>
      <w:proofErr w:type="spellEnd"/>
      <w:r w:rsidRPr="00461037">
        <w:rPr>
          <w:lang w:val="en-GB"/>
        </w:rPr>
        <w:t xml:space="preserve"> 8.0)</w:t>
      </w:r>
      <w:r w:rsidRPr="00461037">
        <w:rPr>
          <w:rFonts w:hint="cs"/>
          <w:rtl/>
        </w:rPr>
        <w:t xml:space="preserve"> بنفسها قبل تقديم تبليغاتها الإلكترونية بموجب التذييل </w:t>
      </w:r>
      <w:r w:rsidRPr="00461037">
        <w:t>4</w:t>
      </w:r>
      <w:r w:rsidRPr="00461037">
        <w:rPr>
          <w:rFonts w:hint="cs"/>
          <w:rtl/>
        </w:rPr>
        <w:t xml:space="preserve"> إلى المكتب من أجل تحديد أي صعوبات في التبليغات والتغلب عليها قبل تقديمها. وبهذا الصدد، ينبغي انتقاء خيار التحقق بالمقارنة من أجل </w:t>
      </w:r>
      <w:r w:rsidR="00D53619" w:rsidRPr="00461037">
        <w:rPr>
          <w:rFonts w:hint="cs"/>
          <w:rtl/>
        </w:rPr>
        <w:t>إجراء</w:t>
      </w:r>
      <w:r w:rsidRPr="00461037">
        <w:rPr>
          <w:rFonts w:hint="cs"/>
          <w:rtl/>
        </w:rPr>
        <w:t xml:space="preserve"> </w:t>
      </w:r>
      <w:r w:rsidR="00D53619" w:rsidRPr="00461037">
        <w:rPr>
          <w:rFonts w:hint="cs"/>
          <w:rtl/>
        </w:rPr>
        <w:t>ال</w:t>
      </w:r>
      <w:r w:rsidRPr="00461037">
        <w:rPr>
          <w:rFonts w:hint="cs"/>
          <w:rtl/>
        </w:rPr>
        <w:t xml:space="preserve">تحقق </w:t>
      </w:r>
      <w:r w:rsidR="00D53619" w:rsidRPr="00461037">
        <w:rPr>
          <w:rFonts w:hint="cs"/>
          <w:rtl/>
        </w:rPr>
        <w:t>ل</w:t>
      </w:r>
      <w:r w:rsidRPr="00461037">
        <w:rPr>
          <w:rFonts w:hint="cs"/>
          <w:rtl/>
        </w:rPr>
        <w:t xml:space="preserve">قاعدة البيانات من النسق </w:t>
      </w:r>
      <w:r w:rsidRPr="00461037">
        <w:t>SNS</w:t>
      </w:r>
      <w:r w:rsidRPr="00461037">
        <w:rPr>
          <w:rFonts w:hint="cs"/>
          <w:rtl/>
          <w:lang w:bidi="ar-EG"/>
        </w:rPr>
        <w:t xml:space="preserve"> مقابل قاعدة البيانات من النسق </w:t>
      </w:r>
      <w:r w:rsidRPr="00461037">
        <w:t>GIMS</w:t>
      </w:r>
      <w:r w:rsidRPr="00461037">
        <w:rPr>
          <w:rFonts w:hint="cs"/>
          <w:rtl/>
          <w:lang w:bidi="ar-EG"/>
        </w:rPr>
        <w:t>.</w:t>
      </w:r>
    </w:p>
    <w:p w:rsidR="00AF5D1C" w:rsidRPr="005551A5" w:rsidRDefault="00AF5D1C" w:rsidP="005551A5">
      <w:pPr>
        <w:rPr>
          <w:rtl/>
        </w:rPr>
      </w:pPr>
      <w:r w:rsidRPr="005551A5">
        <w:t>5.2</w:t>
      </w:r>
      <w:r w:rsidRPr="005551A5">
        <w:rPr>
          <w:rFonts w:hint="cs"/>
          <w:rtl/>
        </w:rPr>
        <w:tab/>
        <w:t>وفي حال ووجهت أي</w:t>
      </w:r>
      <w:r w:rsidRPr="005551A5">
        <w:rPr>
          <w:rtl/>
        </w:rPr>
        <w:t xml:space="preserve"> صعوبات في استعمال برنامج </w:t>
      </w:r>
      <w:r w:rsidRPr="005551A5">
        <w:rPr>
          <w:rFonts w:hint="cs"/>
          <w:rtl/>
        </w:rPr>
        <w:t xml:space="preserve">التحقق </w:t>
      </w:r>
      <w:proofErr w:type="spellStart"/>
      <w:r w:rsidRPr="005551A5">
        <w:rPr>
          <w:lang w:val="en-GB"/>
        </w:rPr>
        <w:t>SpaceVal</w:t>
      </w:r>
      <w:proofErr w:type="spellEnd"/>
      <w:r w:rsidRPr="005551A5">
        <w:rPr>
          <w:rtl/>
        </w:rPr>
        <w:t xml:space="preserve">، وبخاصة </w:t>
      </w:r>
      <w:r w:rsidRPr="005551A5">
        <w:rPr>
          <w:rFonts w:hint="cs"/>
          <w:rtl/>
        </w:rPr>
        <w:t>عندما</w:t>
      </w:r>
      <w:r w:rsidRPr="005551A5">
        <w:rPr>
          <w:rtl/>
        </w:rPr>
        <w:t xml:space="preserve"> يتعلق الأمر بأي رسائل خطأ</w:t>
      </w:r>
      <w:r w:rsidR="006E56EC" w:rsidRPr="005551A5">
        <w:rPr>
          <w:rFonts w:hint="cs"/>
          <w:rtl/>
        </w:rPr>
        <w:t> </w:t>
      </w:r>
      <w:r w:rsidRPr="005551A5">
        <w:rPr>
          <w:rtl/>
        </w:rPr>
        <w:t xml:space="preserve">"جسيم" </w:t>
      </w:r>
      <w:r w:rsidR="00BC064E" w:rsidRPr="005551A5">
        <w:rPr>
          <w:rFonts w:hint="cs"/>
          <w:rtl/>
        </w:rPr>
        <w:t>لم</w:t>
      </w:r>
      <w:r w:rsidR="00BC064E" w:rsidRPr="005551A5">
        <w:rPr>
          <w:rFonts w:hint="eastAsia"/>
          <w:rtl/>
        </w:rPr>
        <w:t> </w:t>
      </w:r>
      <w:r w:rsidRPr="005551A5">
        <w:rPr>
          <w:rFonts w:hint="cs"/>
          <w:rtl/>
        </w:rPr>
        <w:t xml:space="preserve">يتم حلها </w:t>
      </w:r>
      <w:r w:rsidRPr="005551A5">
        <w:rPr>
          <w:rtl/>
        </w:rPr>
        <w:t xml:space="preserve">في </w:t>
      </w:r>
      <w:r w:rsidRPr="005551A5">
        <w:rPr>
          <w:rFonts w:hint="cs"/>
          <w:rtl/>
        </w:rPr>
        <w:t>تقرير التحقق، تُشجع</w:t>
      </w:r>
      <w:r w:rsidRPr="005551A5">
        <w:rPr>
          <w:rtl/>
        </w:rPr>
        <w:t xml:space="preserve"> الإدارات </w:t>
      </w:r>
      <w:r w:rsidRPr="005551A5">
        <w:rPr>
          <w:rFonts w:hint="cs"/>
          <w:rtl/>
        </w:rPr>
        <w:t>على إبلاغ</w:t>
      </w:r>
      <w:r w:rsidRPr="005551A5">
        <w:rPr>
          <w:rtl/>
        </w:rPr>
        <w:t xml:space="preserve"> المكتب</w:t>
      </w:r>
      <w:r w:rsidRPr="005551A5">
        <w:rPr>
          <w:rFonts w:hint="cs"/>
          <w:rtl/>
        </w:rPr>
        <w:t xml:space="preserve"> بها</w:t>
      </w:r>
      <w:r w:rsidRPr="005551A5">
        <w:rPr>
          <w:rtl/>
        </w:rPr>
        <w:t xml:space="preserve"> في رسالة الإرفاق </w:t>
      </w:r>
      <w:r w:rsidRPr="005551A5">
        <w:rPr>
          <w:rFonts w:hint="cs"/>
          <w:rtl/>
        </w:rPr>
        <w:t>عند تقديم بطاقة التبليغ</w:t>
      </w:r>
      <w:r w:rsidR="005551A5">
        <w:rPr>
          <w:rFonts w:hint="eastAsia"/>
          <w:rtl/>
        </w:rPr>
        <w:t> </w:t>
      </w:r>
      <w:r w:rsidRPr="005551A5">
        <w:rPr>
          <w:rFonts w:hint="cs"/>
          <w:rtl/>
        </w:rPr>
        <w:t>الإلكترونية.</w:t>
      </w:r>
    </w:p>
    <w:p w:rsidR="00AF5D1C" w:rsidRPr="00AF5D1C" w:rsidRDefault="00AF5D1C" w:rsidP="00AF5D1C">
      <w:pPr>
        <w:rPr>
          <w:rtl/>
          <w:lang w:bidi="ar-EG"/>
        </w:rPr>
      </w:pPr>
      <w:r w:rsidRPr="00AF5D1C">
        <w:t>6.2</w:t>
      </w:r>
      <w:r w:rsidRPr="00AF5D1C">
        <w:rPr>
          <w:rFonts w:hint="cs"/>
          <w:rtl/>
        </w:rPr>
        <w:tab/>
        <w:t xml:space="preserve">وينبغي للإدارات التي لا تستخدم برمجية </w:t>
      </w:r>
      <w:proofErr w:type="spellStart"/>
      <w:r w:rsidRPr="00AF5D1C">
        <w:rPr>
          <w:lang w:val="en-GB"/>
        </w:rPr>
        <w:t>BRsoft</w:t>
      </w:r>
      <w:proofErr w:type="spellEnd"/>
      <w:r w:rsidRPr="00AF5D1C">
        <w:rPr>
          <w:rFonts w:hint="cs"/>
          <w:rtl/>
        </w:rPr>
        <w:t xml:space="preserve"> لإعداد بطاقات التبليغ الخاصة بها أن تتأكد من أن قاعدة البيانات الناجمة مطابقة للنسق المنشور في الفصل </w:t>
      </w:r>
      <w:r w:rsidRPr="00AF5D1C">
        <w:t>1</w:t>
      </w:r>
      <w:r w:rsidRPr="00AF5D1C">
        <w:rPr>
          <w:rFonts w:hint="cs"/>
          <w:rtl/>
        </w:rPr>
        <w:t xml:space="preserve"> من القسم </w:t>
      </w:r>
      <w:r w:rsidRPr="00AF5D1C">
        <w:t>III</w:t>
      </w:r>
      <w:r w:rsidRPr="00AF5D1C">
        <w:rPr>
          <w:rFonts w:hint="cs"/>
          <w:rtl/>
        </w:rPr>
        <w:t xml:space="preserve"> من المقدمة (الخدمات الفضائية). وبطاقات التبليغ الإلكترونية المقدمة إلى المكتب وغير المطابقة لهيكل البرمجية </w:t>
      </w:r>
      <w:r w:rsidRPr="00AF5D1C">
        <w:rPr>
          <w:lang w:val="en-GB"/>
        </w:rPr>
        <w:t>SNS 8.0</w:t>
      </w:r>
      <w:r w:rsidRPr="00AF5D1C">
        <w:rPr>
          <w:rFonts w:hint="cs"/>
          <w:rtl/>
          <w:lang w:bidi="ar-EG"/>
        </w:rPr>
        <w:t xml:space="preserve"> ستعاد إلى الإدارات المبلِّغة.</w:t>
      </w:r>
    </w:p>
    <w:p w:rsidR="00AF5D1C" w:rsidRPr="00AF5D1C" w:rsidRDefault="00AF5D1C" w:rsidP="00EC64FC">
      <w:pPr>
        <w:rPr>
          <w:rtl/>
        </w:rPr>
      </w:pPr>
      <w:r w:rsidRPr="004843F6">
        <w:rPr>
          <w:spacing w:val="-4"/>
        </w:rPr>
        <w:t>7.2</w:t>
      </w:r>
      <w:r w:rsidRPr="004843F6">
        <w:rPr>
          <w:rFonts w:hint="cs"/>
          <w:spacing w:val="-2"/>
          <w:rtl/>
        </w:rPr>
        <w:tab/>
        <w:t xml:space="preserve">ويعكف المكتب </w:t>
      </w:r>
      <w:r w:rsidRPr="004843F6">
        <w:rPr>
          <w:spacing w:val="-2"/>
          <w:rtl/>
        </w:rPr>
        <w:t xml:space="preserve">على تعديل إجراءاته الداخلية </w:t>
      </w:r>
      <w:r w:rsidRPr="004843F6">
        <w:rPr>
          <w:rFonts w:hint="cs"/>
          <w:spacing w:val="-2"/>
          <w:rtl/>
        </w:rPr>
        <w:t xml:space="preserve">وبرمجياته </w:t>
      </w:r>
      <w:r w:rsidRPr="004843F6">
        <w:rPr>
          <w:spacing w:val="-2"/>
          <w:rtl/>
        </w:rPr>
        <w:t>بما يسمح بنشر الأقسام الخاصة وبطاقات التبليغ الأخرى في</w:t>
      </w:r>
      <w:r w:rsidRPr="004843F6">
        <w:rPr>
          <w:rFonts w:hint="cs"/>
          <w:spacing w:val="-2"/>
          <w:rtl/>
        </w:rPr>
        <w:t> </w:t>
      </w:r>
      <w:r w:rsidRPr="004843F6">
        <w:rPr>
          <w:spacing w:val="-2"/>
          <w:rtl/>
        </w:rPr>
        <w:t xml:space="preserve">النشرة الإعلامية الدولية للترددات التي يصدرها مكتب الاتصالات الراديوية (الخدمات الفضائية) على قرص </w:t>
      </w:r>
      <w:r w:rsidRPr="004843F6">
        <w:rPr>
          <w:rFonts w:hint="cs"/>
          <w:spacing w:val="-2"/>
          <w:rtl/>
        </w:rPr>
        <w:t>مدمج</w:t>
      </w:r>
      <w:r w:rsidRPr="004843F6">
        <w:rPr>
          <w:spacing w:val="-2"/>
          <w:rtl/>
        </w:rPr>
        <w:t xml:space="preserve"> في نسق </w:t>
      </w:r>
      <w:r w:rsidRPr="004843F6">
        <w:rPr>
          <w:spacing w:val="-2"/>
        </w:rPr>
        <w:t>SNS 8.0</w:t>
      </w:r>
      <w:r w:rsidRPr="004843F6">
        <w:rPr>
          <w:spacing w:val="-2"/>
          <w:rtl/>
        </w:rPr>
        <w:t>.</w:t>
      </w:r>
      <w:r w:rsidRPr="004843F6">
        <w:rPr>
          <w:rFonts w:hint="cs"/>
          <w:spacing w:val="-4"/>
          <w:rtl/>
        </w:rPr>
        <w:t xml:space="preserve"> </w:t>
      </w:r>
      <w:r w:rsidRPr="00AF5D1C">
        <w:rPr>
          <w:rFonts w:hint="cs"/>
          <w:rtl/>
        </w:rPr>
        <w:t xml:space="preserve">وبدءاً من النشرة </w:t>
      </w:r>
      <w:r w:rsidRPr="00AF5D1C">
        <w:t xml:space="preserve">BR IFIC </w:t>
      </w:r>
      <w:r w:rsidR="00E55414" w:rsidRPr="00E55414">
        <w:t>2836/10.01.2017</w:t>
      </w:r>
      <w:r w:rsidRPr="00AF5D1C">
        <w:rPr>
          <w:rFonts w:hint="cs"/>
          <w:rtl/>
        </w:rPr>
        <w:t xml:space="preserve"> (الخدمات الفضائية) </w:t>
      </w:r>
      <w:r w:rsidR="00DA033B">
        <w:rPr>
          <w:rFonts w:hint="cs"/>
          <w:rtl/>
          <w:lang w:bidi="ar-EG"/>
        </w:rPr>
        <w:t>ستتاح الملفات</w:t>
      </w:r>
      <w:r w:rsidRPr="00AF5D1C">
        <w:rPr>
          <w:rFonts w:hint="cs"/>
          <w:rtl/>
        </w:rPr>
        <w:t xml:space="preserve"> </w:t>
      </w:r>
      <w:r w:rsidRPr="00AF5D1C">
        <w:rPr>
          <w:lang w:val="en-GB"/>
        </w:rPr>
        <w:t>IFICXXXX.mdb</w:t>
      </w:r>
      <w:r w:rsidR="00EC64FC">
        <w:rPr>
          <w:rFonts w:hint="cs"/>
          <w:rtl/>
          <w:lang w:val="en-GB"/>
        </w:rPr>
        <w:t xml:space="preserve"> و</w:t>
      </w:r>
      <w:r w:rsidRPr="00AF5D1C">
        <w:rPr>
          <w:lang w:val="en-GB"/>
        </w:rPr>
        <w:t>SPS_ALL_IFICXXXX.mdb</w:t>
      </w:r>
      <w:r w:rsidR="00EC64FC">
        <w:rPr>
          <w:rFonts w:hint="cs"/>
          <w:rtl/>
          <w:lang w:val="en-GB"/>
        </w:rPr>
        <w:t xml:space="preserve"> </w:t>
      </w:r>
      <w:r w:rsidRPr="00AF5D1C">
        <w:rPr>
          <w:rFonts w:hint="cs"/>
          <w:rtl/>
          <w:lang w:bidi="ar-EG"/>
        </w:rPr>
        <w:t>و</w:t>
      </w:r>
      <w:r w:rsidRPr="00AF5D1C">
        <w:rPr>
          <w:lang w:val="en-GB"/>
        </w:rPr>
        <w:t>30B_XXXX.mdb</w:t>
      </w:r>
      <w:r w:rsidRPr="00AF5D1C">
        <w:rPr>
          <w:rFonts w:hint="cs"/>
          <w:rtl/>
        </w:rPr>
        <w:t xml:space="preserve"> في النسق </w:t>
      </w:r>
      <w:r w:rsidRPr="00AF5D1C">
        <w:t>SNS 8.0</w:t>
      </w:r>
      <w:r w:rsidRPr="00AF5D1C">
        <w:rPr>
          <w:rFonts w:hint="cs"/>
          <w:rtl/>
        </w:rPr>
        <w:t>.</w:t>
      </w:r>
    </w:p>
    <w:p w:rsidR="00AF5D1C" w:rsidRPr="00AF5D1C" w:rsidRDefault="00AF5D1C" w:rsidP="00321BA8">
      <w:pPr>
        <w:rPr>
          <w:rtl/>
          <w:lang w:bidi="ar-EG"/>
        </w:rPr>
      </w:pPr>
      <w:r w:rsidRPr="006776D0">
        <w:rPr>
          <w:spacing w:val="-4"/>
        </w:rPr>
        <w:t>8.2</w:t>
      </w:r>
      <w:r w:rsidRPr="006776D0">
        <w:rPr>
          <w:rFonts w:hint="cs"/>
          <w:spacing w:val="-4"/>
          <w:rtl/>
        </w:rPr>
        <w:tab/>
        <w:t xml:space="preserve">ولن يعمل تطبيق برمجية المكتب </w:t>
      </w:r>
      <w:proofErr w:type="spellStart"/>
      <w:r w:rsidRPr="006776D0">
        <w:rPr>
          <w:spacing w:val="-4"/>
          <w:u w:val="single"/>
          <w:lang w:val="en-GB"/>
        </w:rPr>
        <w:t>Spacecom</w:t>
      </w:r>
      <w:proofErr w:type="spellEnd"/>
      <w:r w:rsidRPr="006776D0">
        <w:rPr>
          <w:spacing w:val="-4"/>
          <w:u w:val="single"/>
          <w:lang w:val="en-GB"/>
        </w:rPr>
        <w:t xml:space="preserve"> 8.0</w:t>
      </w:r>
      <w:r w:rsidRPr="006776D0">
        <w:rPr>
          <w:rFonts w:hint="cs"/>
          <w:spacing w:val="-4"/>
          <w:rtl/>
        </w:rPr>
        <w:t xml:space="preserve"> الخاص بتقديم التعليقات، </w:t>
      </w:r>
      <w:r w:rsidRPr="006776D0">
        <w:rPr>
          <w:rFonts w:hint="cs"/>
          <w:spacing w:val="-4"/>
          <w:u w:val="single"/>
          <w:rtl/>
        </w:rPr>
        <w:t xml:space="preserve">إلا مع قواعد بيانات في النسق </w:t>
      </w:r>
      <w:r w:rsidRPr="006776D0">
        <w:rPr>
          <w:spacing w:val="-4"/>
          <w:u w:val="single"/>
          <w:lang w:val="en-GB"/>
        </w:rPr>
        <w:t>SNS 8.0</w:t>
      </w:r>
      <w:r w:rsidRPr="00F839C2">
        <w:rPr>
          <w:rFonts w:hint="cs"/>
          <w:spacing w:val="-4"/>
          <w:rtl/>
        </w:rPr>
        <w:t>.</w:t>
      </w:r>
      <w:r w:rsidRPr="006776D0">
        <w:rPr>
          <w:rFonts w:hint="cs"/>
          <w:spacing w:val="-4"/>
          <w:rtl/>
        </w:rPr>
        <w:t xml:space="preserve"> ونظراً إلى أن </w:t>
      </w:r>
      <w:r w:rsidR="0043552E" w:rsidRPr="006776D0">
        <w:rPr>
          <w:rFonts w:hint="cs"/>
          <w:spacing w:val="-4"/>
          <w:rtl/>
        </w:rPr>
        <w:t>الملفات</w:t>
      </w:r>
      <w:r w:rsidRPr="006776D0">
        <w:rPr>
          <w:rFonts w:hint="cs"/>
          <w:spacing w:val="-4"/>
          <w:rtl/>
        </w:rPr>
        <w:t xml:space="preserve"> </w:t>
      </w:r>
      <w:r w:rsidRPr="006776D0">
        <w:rPr>
          <w:spacing w:val="-4"/>
          <w:lang w:val="en-GB"/>
        </w:rPr>
        <w:t>IFICXXXX.mdb</w:t>
      </w:r>
      <w:r w:rsidRPr="006776D0">
        <w:rPr>
          <w:rFonts w:hint="cs"/>
          <w:spacing w:val="-4"/>
          <w:rtl/>
        </w:rPr>
        <w:t xml:space="preserve"> المتعلق</w:t>
      </w:r>
      <w:r w:rsidR="0043552E" w:rsidRPr="006776D0">
        <w:rPr>
          <w:rFonts w:hint="cs"/>
          <w:spacing w:val="-4"/>
          <w:rtl/>
        </w:rPr>
        <w:t>ة</w:t>
      </w:r>
      <w:r w:rsidRPr="006776D0">
        <w:rPr>
          <w:rFonts w:hint="cs"/>
          <w:spacing w:val="-4"/>
          <w:rtl/>
        </w:rPr>
        <w:t xml:space="preserve"> بالأقسام الخاصة المنشورة حتى النشرة </w:t>
      </w:r>
      <w:r w:rsidRPr="006776D0">
        <w:rPr>
          <w:spacing w:val="-4"/>
          <w:lang w:val="en-GB"/>
        </w:rPr>
        <w:t>BR IFIC 2835/20.12.2016</w:t>
      </w:r>
      <w:r w:rsidRPr="006776D0">
        <w:rPr>
          <w:rFonts w:hint="cs"/>
          <w:spacing w:val="-4"/>
          <w:rtl/>
        </w:rPr>
        <w:t xml:space="preserve"> موزع</w:t>
      </w:r>
      <w:r w:rsidR="00787008" w:rsidRPr="006776D0">
        <w:rPr>
          <w:rFonts w:hint="cs"/>
          <w:spacing w:val="-4"/>
          <w:rtl/>
        </w:rPr>
        <w:t>ة</w:t>
      </w:r>
      <w:r w:rsidRPr="006776D0">
        <w:rPr>
          <w:rFonts w:hint="cs"/>
          <w:spacing w:val="-4"/>
          <w:rtl/>
        </w:rPr>
        <w:t xml:space="preserve"> في نسق</w:t>
      </w:r>
      <w:r w:rsidR="00321BA8">
        <w:rPr>
          <w:rFonts w:hint="eastAsia"/>
          <w:spacing w:val="-4"/>
          <w:rtl/>
        </w:rPr>
        <w:t> </w:t>
      </w:r>
      <w:r w:rsidRPr="006776D0">
        <w:rPr>
          <w:spacing w:val="-4"/>
          <w:lang w:val="en-GB"/>
        </w:rPr>
        <w:t>SNS</w:t>
      </w:r>
      <w:r w:rsidR="00321BA8">
        <w:rPr>
          <w:spacing w:val="-4"/>
          <w:lang w:val="en-GB"/>
        </w:rPr>
        <w:t> </w:t>
      </w:r>
      <w:r w:rsidRPr="006776D0">
        <w:rPr>
          <w:spacing w:val="-4"/>
          <w:lang w:val="en-GB"/>
        </w:rPr>
        <w:t>7.0</w:t>
      </w:r>
      <w:r w:rsidRPr="006776D0">
        <w:rPr>
          <w:rFonts w:hint="cs"/>
          <w:spacing w:val="-4"/>
          <w:rtl/>
        </w:rPr>
        <w:t xml:space="preserve">، </w:t>
      </w:r>
      <w:r w:rsidRPr="00AF5D1C">
        <w:rPr>
          <w:rFonts w:hint="cs"/>
          <w:rtl/>
        </w:rPr>
        <w:t xml:space="preserve">وضرورة تقديم التعليقات بشأن هذه الأقسام الخاصة في غضون </w:t>
      </w:r>
      <w:r w:rsidRPr="00AF5D1C">
        <w:t>4</w:t>
      </w:r>
      <w:r w:rsidRPr="00AF5D1C">
        <w:rPr>
          <w:rFonts w:hint="cs"/>
          <w:rtl/>
        </w:rPr>
        <w:t xml:space="preserve"> أشهر اعتباراً من تاريخ نشر النشرات الإعلامية الدولية للترددات المتعلقة بها، ينبغي أن تستعمل الإدارات البرمجية</w:t>
      </w:r>
      <w:r w:rsidR="006776D0">
        <w:rPr>
          <w:rFonts w:hint="cs"/>
          <w:rtl/>
        </w:rPr>
        <w:t xml:space="preserve"> </w:t>
      </w:r>
      <w:proofErr w:type="spellStart"/>
      <w:r w:rsidRPr="00AF5D1C">
        <w:rPr>
          <w:lang w:val="en-GB"/>
        </w:rPr>
        <w:t>SpaceCom</w:t>
      </w:r>
      <w:proofErr w:type="spellEnd"/>
      <w:r w:rsidRPr="00AF5D1C">
        <w:rPr>
          <w:lang w:val="en-GB"/>
        </w:rPr>
        <w:t xml:space="preserve"> 7.0</w:t>
      </w:r>
      <w:r w:rsidRPr="00AF5D1C">
        <w:rPr>
          <w:rFonts w:hint="cs"/>
          <w:rtl/>
        </w:rPr>
        <w:t xml:space="preserve"> لإعداد تعليقاتها </w:t>
      </w:r>
      <w:r w:rsidR="00DC0168">
        <w:rPr>
          <w:rFonts w:hint="cs"/>
          <w:rtl/>
        </w:rPr>
        <w:t>على</w:t>
      </w:r>
      <w:r w:rsidRPr="00AF5D1C">
        <w:rPr>
          <w:rFonts w:hint="cs"/>
          <w:rtl/>
        </w:rPr>
        <w:t xml:space="preserve"> قاعدة بيانات</w:t>
      </w:r>
      <w:r w:rsidR="00DC0168" w:rsidRPr="00DC0168">
        <w:rPr>
          <w:rFonts w:hint="cs"/>
          <w:rtl/>
        </w:rPr>
        <w:t xml:space="preserve"> </w:t>
      </w:r>
      <w:r w:rsidR="00DC0168">
        <w:rPr>
          <w:rFonts w:hint="cs"/>
          <w:rtl/>
        </w:rPr>
        <w:t>ل</w:t>
      </w:r>
      <w:r w:rsidR="00DC0168" w:rsidRPr="00AF5D1C">
        <w:rPr>
          <w:rFonts w:hint="cs"/>
          <w:rtl/>
        </w:rPr>
        <w:t xml:space="preserve">لإصدار </w:t>
      </w:r>
      <w:r w:rsidR="00DC0168" w:rsidRPr="00AF5D1C">
        <w:t>7.0</w:t>
      </w:r>
      <w:r w:rsidRPr="00AF5D1C">
        <w:rPr>
          <w:rFonts w:hint="cs"/>
          <w:rtl/>
          <w:lang w:bidi="ar-EG"/>
        </w:rPr>
        <w:t>.</w:t>
      </w:r>
    </w:p>
    <w:p w:rsidR="00AF5D1C" w:rsidRPr="00023ACF" w:rsidRDefault="00AF5D1C" w:rsidP="001449D9">
      <w:pPr>
        <w:rPr>
          <w:rtl/>
        </w:rPr>
      </w:pPr>
      <w:r w:rsidRPr="00023ACF">
        <w:t>9.2</w:t>
      </w:r>
      <w:r w:rsidRPr="00023ACF">
        <w:rPr>
          <w:rFonts w:hint="cs"/>
          <w:rtl/>
        </w:rPr>
        <w:tab/>
        <w:t>ت</w:t>
      </w:r>
      <w:r w:rsidR="0051066D" w:rsidRPr="00023ACF">
        <w:rPr>
          <w:rFonts w:hint="cs"/>
          <w:rtl/>
        </w:rPr>
        <w:t>ُ</w:t>
      </w:r>
      <w:r w:rsidRPr="00023ACF">
        <w:rPr>
          <w:rFonts w:hint="cs"/>
          <w:rtl/>
        </w:rPr>
        <w:t xml:space="preserve">نصح الإدارات باستخدام أداة التحويل </w:t>
      </w:r>
      <w:proofErr w:type="spellStart"/>
      <w:r w:rsidRPr="00023ACF">
        <w:rPr>
          <w:lang w:val="en-GB"/>
        </w:rPr>
        <w:t>SRSConvert</w:t>
      </w:r>
      <w:proofErr w:type="spellEnd"/>
      <w:r w:rsidR="00D15A9D" w:rsidRPr="00023ACF">
        <w:rPr>
          <w:rFonts w:hint="cs"/>
          <w:rtl/>
        </w:rPr>
        <w:t xml:space="preserve"> من بر</w:t>
      </w:r>
      <w:r w:rsidRPr="00023ACF">
        <w:rPr>
          <w:rFonts w:hint="cs"/>
          <w:rtl/>
        </w:rPr>
        <w:t>مج</w:t>
      </w:r>
      <w:r w:rsidR="00D15A9D" w:rsidRPr="00023ACF">
        <w:rPr>
          <w:rFonts w:hint="cs"/>
          <w:rtl/>
        </w:rPr>
        <w:t>يات المكتب</w:t>
      </w:r>
      <w:r w:rsidRPr="00023ACF">
        <w:rPr>
          <w:rFonts w:hint="cs"/>
          <w:rtl/>
        </w:rPr>
        <w:t xml:space="preserve"> </w:t>
      </w:r>
      <w:proofErr w:type="spellStart"/>
      <w:r w:rsidRPr="00023ACF">
        <w:t>BRsoft</w:t>
      </w:r>
      <w:proofErr w:type="spellEnd"/>
      <w:r w:rsidRPr="00023ACF">
        <w:rPr>
          <w:rFonts w:hint="cs"/>
          <w:rtl/>
        </w:rPr>
        <w:t xml:space="preserve"> عند اللزوم خلال فترة الانتقال. </w:t>
      </w:r>
      <w:r w:rsidR="00822549" w:rsidRPr="00023ACF">
        <w:rPr>
          <w:rFonts w:hint="cs"/>
          <w:rtl/>
        </w:rPr>
        <w:t>وبرنامج</w:t>
      </w:r>
      <w:r w:rsidRPr="00023ACF">
        <w:rPr>
          <w:rFonts w:hint="cs"/>
          <w:rtl/>
        </w:rPr>
        <w:t xml:space="preserve"> التحويل</w:t>
      </w:r>
      <w:r w:rsidR="00822549" w:rsidRPr="00023ACF">
        <w:rPr>
          <w:rFonts w:hint="cs"/>
          <w:rtl/>
        </w:rPr>
        <w:t xml:space="preserve"> هذا الخاص</w:t>
      </w:r>
      <w:r w:rsidRPr="00023ACF">
        <w:rPr>
          <w:rFonts w:hint="cs"/>
          <w:rtl/>
        </w:rPr>
        <w:t xml:space="preserve"> بقاعدة بيانات </w:t>
      </w:r>
      <w:r w:rsidR="00822549" w:rsidRPr="00023ACF">
        <w:rPr>
          <w:rFonts w:hint="cs"/>
          <w:rtl/>
        </w:rPr>
        <w:t>أنظمة</w:t>
      </w:r>
      <w:r w:rsidRPr="00023ACF">
        <w:rPr>
          <w:rFonts w:hint="cs"/>
          <w:rtl/>
        </w:rPr>
        <w:t xml:space="preserve"> الشبكات الفضائية </w:t>
      </w:r>
      <w:r w:rsidR="00D823A9" w:rsidRPr="00023ACF">
        <w:t>(</w:t>
      </w:r>
      <w:r w:rsidRPr="00023ACF">
        <w:t>SNS</w:t>
      </w:r>
      <w:r w:rsidR="00D823A9" w:rsidRPr="00023ACF">
        <w:t>)</w:t>
      </w:r>
      <w:r w:rsidRPr="00023ACF">
        <w:rPr>
          <w:rFonts w:hint="cs"/>
          <w:rtl/>
        </w:rPr>
        <w:t xml:space="preserve"> يتيح للمستعملين تحويل البيانات الواردة في قاعدة بيانات قائمة من</w:t>
      </w:r>
      <w:r w:rsidRPr="00023ACF">
        <w:rPr>
          <w:rFonts w:hint="eastAsia"/>
          <w:rtl/>
        </w:rPr>
        <w:t> </w:t>
      </w:r>
      <w:r w:rsidRPr="00023ACF">
        <w:rPr>
          <w:rFonts w:hint="cs"/>
          <w:rtl/>
        </w:rPr>
        <w:t xml:space="preserve">الإصدار </w:t>
      </w:r>
      <w:r w:rsidRPr="00023ACF">
        <w:t>SNS 7.0</w:t>
      </w:r>
      <w:r w:rsidRPr="00023ACF">
        <w:rPr>
          <w:rFonts w:hint="cs"/>
          <w:rtl/>
        </w:rPr>
        <w:t xml:space="preserve"> إلى نسق الإصدار الجديد </w:t>
      </w:r>
      <w:r w:rsidRPr="00023ACF">
        <w:t>SNS 8.0</w:t>
      </w:r>
      <w:r w:rsidRPr="00023ACF">
        <w:rPr>
          <w:rFonts w:hint="cs"/>
          <w:rtl/>
        </w:rPr>
        <w:t xml:space="preserve">. وهذا التحويل صالح بالنسبة </w:t>
      </w:r>
      <w:r w:rsidR="001449D9" w:rsidRPr="00023ACF">
        <w:rPr>
          <w:rFonts w:hint="cs"/>
          <w:rtl/>
        </w:rPr>
        <w:t>إلى أي</w:t>
      </w:r>
      <w:r w:rsidRPr="00023ACF">
        <w:rPr>
          <w:rFonts w:hint="cs"/>
          <w:rtl/>
        </w:rPr>
        <w:t xml:space="preserve"> قاعدة بيانات من الإصدار</w:t>
      </w:r>
      <w:r w:rsidR="00D9258B" w:rsidRPr="00023ACF">
        <w:rPr>
          <w:rFonts w:hint="eastAsia"/>
          <w:rtl/>
        </w:rPr>
        <w:t> </w:t>
      </w:r>
      <w:r w:rsidRPr="00023ACF">
        <w:t>SNS 7.0</w:t>
      </w:r>
      <w:r w:rsidRPr="00023ACF">
        <w:rPr>
          <w:rFonts w:hint="cs"/>
          <w:rtl/>
        </w:rPr>
        <w:t xml:space="preserve"> يكون قد تم إعدادها باستخدام برمجية </w:t>
      </w:r>
      <w:proofErr w:type="spellStart"/>
      <w:r w:rsidRPr="00023ACF">
        <w:t>SpaceCap</w:t>
      </w:r>
      <w:proofErr w:type="spellEnd"/>
      <w:r w:rsidRPr="00023ACF">
        <w:rPr>
          <w:rFonts w:hint="cs"/>
          <w:rtl/>
        </w:rPr>
        <w:t xml:space="preserve">، </w:t>
      </w:r>
      <w:r w:rsidRPr="00023ACF">
        <w:rPr>
          <w:rtl/>
        </w:rPr>
        <w:t>علاوة</w:t>
      </w:r>
      <w:r w:rsidR="001449D9" w:rsidRPr="00023ACF">
        <w:rPr>
          <w:rFonts w:hint="cs"/>
          <w:rtl/>
        </w:rPr>
        <w:t>ً</w:t>
      </w:r>
      <w:r w:rsidRPr="00023ACF">
        <w:rPr>
          <w:rtl/>
        </w:rPr>
        <w:t xml:space="preserve"> على </w:t>
      </w:r>
      <w:r w:rsidR="005E5BAE" w:rsidRPr="00023ACF">
        <w:rPr>
          <w:rFonts w:hint="cs"/>
          <w:rtl/>
        </w:rPr>
        <w:t>قاعدة</w:t>
      </w:r>
      <w:r w:rsidRPr="00023ACF">
        <w:rPr>
          <w:rtl/>
        </w:rPr>
        <w:t xml:space="preserve"> البيانات الخاصة </w:t>
      </w:r>
      <w:r w:rsidR="005E5BAE" w:rsidRPr="00023ACF">
        <w:rPr>
          <w:rFonts w:hint="cs"/>
          <w:rtl/>
        </w:rPr>
        <w:t>بمحطات</w:t>
      </w:r>
      <w:r w:rsidRPr="00023ACF">
        <w:rPr>
          <w:rtl/>
        </w:rPr>
        <w:t xml:space="preserve"> </w:t>
      </w:r>
      <w:r w:rsidR="005E5BAE" w:rsidRPr="00023ACF">
        <w:rPr>
          <w:rFonts w:hint="cs"/>
          <w:rtl/>
        </w:rPr>
        <w:t xml:space="preserve">الاتصالات الراديوية الفضائية </w:t>
      </w:r>
      <w:r w:rsidRPr="00023ACF">
        <w:rPr>
          <w:lang w:val="en-GB"/>
        </w:rPr>
        <w:t>(SRSxxxx.mdb)</w:t>
      </w:r>
      <w:r w:rsidR="005E5BAE" w:rsidRPr="00023ACF">
        <w:rPr>
          <w:rFonts w:hint="cs"/>
          <w:rtl/>
          <w:lang w:val="en-GB"/>
        </w:rPr>
        <w:t xml:space="preserve"> </w:t>
      </w:r>
      <w:r w:rsidRPr="00023ACF">
        <w:rPr>
          <w:rtl/>
        </w:rPr>
        <w:t>وقواعد بيانات</w:t>
      </w:r>
      <w:r w:rsidR="00AC3FBC" w:rsidRPr="00023ACF">
        <w:rPr>
          <w:rFonts w:hint="cs"/>
          <w:rtl/>
          <w:lang w:val="en-GB"/>
        </w:rPr>
        <w:t xml:space="preserve"> النشرة </w:t>
      </w:r>
      <w:r w:rsidRPr="00023ACF">
        <w:rPr>
          <w:lang w:val="en-GB"/>
        </w:rPr>
        <w:t>IFIC</w:t>
      </w:r>
      <w:r w:rsidR="00AC3FBC" w:rsidRPr="00023ACF">
        <w:rPr>
          <w:rFonts w:hint="cs"/>
          <w:rtl/>
          <w:lang w:val="en-GB"/>
        </w:rPr>
        <w:t xml:space="preserve"> </w:t>
      </w:r>
      <w:r w:rsidRPr="00023ACF">
        <w:rPr>
          <w:rtl/>
        </w:rPr>
        <w:t xml:space="preserve">للخدمات </w:t>
      </w:r>
      <w:r w:rsidRPr="00023ACF">
        <w:rPr>
          <w:rFonts w:hint="cs"/>
          <w:rtl/>
        </w:rPr>
        <w:t>الفضائية</w:t>
      </w:r>
      <w:r w:rsidR="00F635DD" w:rsidRPr="00023ACF">
        <w:rPr>
          <w:rFonts w:hint="cs"/>
          <w:rtl/>
        </w:rPr>
        <w:t xml:space="preserve"> </w:t>
      </w:r>
      <w:r w:rsidRPr="00023ACF">
        <w:rPr>
          <w:lang w:val="en-GB"/>
        </w:rPr>
        <w:t>IFICxxxx.mdb)</w:t>
      </w:r>
      <w:r w:rsidR="00D9258B" w:rsidRPr="00023ACF">
        <w:rPr>
          <w:rFonts w:hint="cs"/>
          <w:rtl/>
          <w:lang w:val="en-GB"/>
        </w:rPr>
        <w:t xml:space="preserve"> </w:t>
      </w:r>
      <w:r w:rsidRPr="00023ACF">
        <w:rPr>
          <w:rtl/>
        </w:rPr>
        <w:t>و</w:t>
      </w:r>
      <w:r w:rsidRPr="00023ACF">
        <w:rPr>
          <w:lang w:val="en-GB"/>
        </w:rPr>
        <w:t>SPS_ALL_IFICxxxx.mdb</w:t>
      </w:r>
      <w:r w:rsidR="00D9258B" w:rsidRPr="00023ACF">
        <w:rPr>
          <w:rFonts w:hint="cs"/>
          <w:rtl/>
          <w:lang w:val="en-GB"/>
        </w:rPr>
        <w:t xml:space="preserve"> </w:t>
      </w:r>
      <w:r w:rsidRPr="00023ACF">
        <w:rPr>
          <w:rtl/>
        </w:rPr>
        <w:t>و</w:t>
      </w:r>
      <w:r w:rsidRPr="00023ACF">
        <w:t>(</w:t>
      </w:r>
      <w:r w:rsidRPr="00023ACF">
        <w:rPr>
          <w:lang w:val="en-GB"/>
        </w:rPr>
        <w:t>30B_XXXX.mdb</w:t>
      </w:r>
      <w:r w:rsidRPr="00023ACF">
        <w:rPr>
          <w:rFonts w:hint="cs"/>
          <w:rtl/>
          <w:lang w:bidi="ar-EG"/>
        </w:rPr>
        <w:t xml:space="preserve"> </w:t>
      </w:r>
      <w:r w:rsidRPr="00023ACF">
        <w:rPr>
          <w:rtl/>
        </w:rPr>
        <w:t>التي يوفرها المكتب</w:t>
      </w:r>
      <w:r w:rsidRPr="00023ACF">
        <w:rPr>
          <w:rFonts w:hint="cs"/>
          <w:rtl/>
        </w:rPr>
        <w:t>.</w:t>
      </w:r>
    </w:p>
    <w:p w:rsidR="00AF5D1C" w:rsidRPr="00AF5D1C" w:rsidRDefault="00AF5D1C" w:rsidP="003D3164">
      <w:pPr>
        <w:rPr>
          <w:rtl/>
        </w:rPr>
      </w:pPr>
      <w:r w:rsidRPr="00AF5D1C">
        <w:lastRenderedPageBreak/>
        <w:t>10.2</w:t>
      </w:r>
      <w:r w:rsidRPr="00AF5D1C">
        <w:rPr>
          <w:rFonts w:hint="cs"/>
          <w:rtl/>
        </w:rPr>
        <w:tab/>
        <w:t xml:space="preserve">ومن الممكن أن تحتفظ الإدارات بتطبيقات </w:t>
      </w:r>
      <w:r w:rsidR="00AF3AA3">
        <w:rPr>
          <w:rFonts w:hint="cs"/>
          <w:rtl/>
        </w:rPr>
        <w:t>برمجيات المكتب من الإصدارين</w:t>
      </w:r>
      <w:r w:rsidRPr="00AF5D1C">
        <w:rPr>
          <w:rFonts w:hint="cs"/>
          <w:rtl/>
        </w:rPr>
        <w:t xml:space="preserve"> </w:t>
      </w:r>
      <w:proofErr w:type="spellStart"/>
      <w:r w:rsidRPr="00AF5D1C">
        <w:rPr>
          <w:lang w:val="en-GB"/>
        </w:rPr>
        <w:t>BRsoft</w:t>
      </w:r>
      <w:proofErr w:type="spellEnd"/>
      <w:r w:rsidRPr="00AF5D1C">
        <w:rPr>
          <w:lang w:val="en-GB"/>
        </w:rPr>
        <w:t xml:space="preserve"> 7.0</w:t>
      </w:r>
      <w:r w:rsidRPr="00AF5D1C">
        <w:rPr>
          <w:rFonts w:hint="cs"/>
          <w:rtl/>
        </w:rPr>
        <w:t xml:space="preserve"> و</w:t>
      </w:r>
      <w:proofErr w:type="spellStart"/>
      <w:r w:rsidRPr="00AF5D1C">
        <w:rPr>
          <w:lang w:val="en-GB"/>
        </w:rPr>
        <w:t>BRsoft</w:t>
      </w:r>
      <w:proofErr w:type="spellEnd"/>
      <w:r w:rsidRPr="00AF5D1C">
        <w:rPr>
          <w:lang w:val="en-GB"/>
        </w:rPr>
        <w:t xml:space="preserve"> 8.0</w:t>
      </w:r>
      <w:r w:rsidRPr="00AF5D1C">
        <w:rPr>
          <w:rFonts w:hint="cs"/>
          <w:rtl/>
        </w:rPr>
        <w:t xml:space="preserve"> لأغراض تحديث قواعد بياناتها المحلية ولغرض </w:t>
      </w:r>
      <w:r w:rsidR="00AF3AA3">
        <w:rPr>
          <w:rFonts w:hint="cs"/>
          <w:rtl/>
        </w:rPr>
        <w:t xml:space="preserve">البحث في </w:t>
      </w:r>
      <w:r w:rsidRPr="00AF5D1C">
        <w:rPr>
          <w:rFonts w:hint="cs"/>
          <w:rtl/>
        </w:rPr>
        <w:t xml:space="preserve">المعلومات المنشورة في </w:t>
      </w:r>
      <w:r w:rsidRPr="00AF5D1C">
        <w:rPr>
          <w:rtl/>
        </w:rPr>
        <w:t>النشرة الإعلامية الدولية للترددات</w:t>
      </w:r>
      <w:r w:rsidRPr="00AF5D1C">
        <w:rPr>
          <w:rFonts w:hint="cs"/>
          <w:rtl/>
        </w:rPr>
        <w:t xml:space="preserve"> </w:t>
      </w:r>
      <w:r w:rsidRPr="00AF5D1C">
        <w:rPr>
          <w:rtl/>
        </w:rPr>
        <w:t>(الخدمات الفضائية) التي يصدرها مكتب الاتصالات الراديوية</w:t>
      </w:r>
      <w:r w:rsidRPr="00AF5D1C">
        <w:rPr>
          <w:rFonts w:hint="cs"/>
          <w:rtl/>
        </w:rPr>
        <w:t xml:space="preserve"> على أقراص مدمجة خلال فترة الانتقال. </w:t>
      </w:r>
      <w:r w:rsidRPr="00AF5D1C">
        <w:rPr>
          <w:rFonts w:hint="cs"/>
          <w:u w:val="single"/>
          <w:rtl/>
        </w:rPr>
        <w:t xml:space="preserve">ويمكن أن يتعايش الإصداران </w:t>
      </w:r>
      <w:r w:rsidRPr="00AF5D1C">
        <w:rPr>
          <w:u w:val="single"/>
        </w:rPr>
        <w:t>7.0</w:t>
      </w:r>
      <w:r w:rsidRPr="00AF5D1C">
        <w:rPr>
          <w:rFonts w:hint="cs"/>
          <w:u w:val="single"/>
          <w:rtl/>
        </w:rPr>
        <w:t xml:space="preserve"> </w:t>
      </w:r>
      <w:r w:rsidRPr="00AF5D1C">
        <w:rPr>
          <w:rFonts w:hint="cs"/>
          <w:u w:val="single"/>
          <w:rtl/>
          <w:lang w:bidi="ar-EG"/>
        </w:rPr>
        <w:t>و</w:t>
      </w:r>
      <w:r w:rsidRPr="00AF5D1C">
        <w:rPr>
          <w:u w:val="single"/>
        </w:rPr>
        <w:t>8.0</w:t>
      </w:r>
      <w:r w:rsidRPr="00AF5D1C">
        <w:rPr>
          <w:rFonts w:hint="cs"/>
          <w:u w:val="single"/>
          <w:rtl/>
        </w:rPr>
        <w:t xml:space="preserve"> من البرمجيات </w:t>
      </w:r>
      <w:r w:rsidRPr="00AF5D1C">
        <w:rPr>
          <w:u w:val="single"/>
          <w:lang w:val="en-GB"/>
        </w:rPr>
        <w:t>SAM</w:t>
      </w:r>
      <w:r w:rsidRPr="00AF5D1C">
        <w:rPr>
          <w:rFonts w:hint="cs"/>
          <w:u w:val="single"/>
          <w:rtl/>
        </w:rPr>
        <w:t xml:space="preserve"> و</w:t>
      </w:r>
      <w:proofErr w:type="spellStart"/>
      <w:r w:rsidRPr="00AF5D1C">
        <w:rPr>
          <w:u w:val="single"/>
          <w:lang w:val="en-GB"/>
        </w:rPr>
        <w:t>SpaceCap</w:t>
      </w:r>
      <w:proofErr w:type="spellEnd"/>
      <w:r w:rsidRPr="00AF5D1C">
        <w:rPr>
          <w:rFonts w:hint="cs"/>
          <w:u w:val="single"/>
          <w:rtl/>
        </w:rPr>
        <w:t xml:space="preserve"> و</w:t>
      </w:r>
      <w:proofErr w:type="spellStart"/>
      <w:r w:rsidRPr="00AF5D1C">
        <w:rPr>
          <w:u w:val="single"/>
          <w:lang w:val="en-GB"/>
        </w:rPr>
        <w:t>SpacePub</w:t>
      </w:r>
      <w:proofErr w:type="spellEnd"/>
      <w:r w:rsidRPr="00AF5D1C">
        <w:rPr>
          <w:rFonts w:hint="cs"/>
          <w:u w:val="single"/>
          <w:rtl/>
        </w:rPr>
        <w:t xml:space="preserve"> و</w:t>
      </w:r>
      <w:r w:rsidRPr="00AF5D1C">
        <w:rPr>
          <w:u w:val="single"/>
          <w:lang w:val="en-GB"/>
        </w:rPr>
        <w:t xml:space="preserve"> </w:t>
      </w:r>
      <w:proofErr w:type="spellStart"/>
      <w:r w:rsidRPr="00AF5D1C">
        <w:rPr>
          <w:u w:val="single"/>
          <w:lang w:val="en-GB"/>
        </w:rPr>
        <w:t>SpaceVal</w:t>
      </w:r>
      <w:proofErr w:type="spellEnd"/>
      <w:r w:rsidRPr="00AF5D1C">
        <w:rPr>
          <w:rFonts w:hint="cs"/>
          <w:u w:val="single"/>
          <w:rtl/>
          <w:lang w:bidi="ar-EG"/>
        </w:rPr>
        <w:t>و</w:t>
      </w:r>
      <w:proofErr w:type="spellStart"/>
      <w:r w:rsidRPr="00AF5D1C">
        <w:rPr>
          <w:u w:val="single"/>
          <w:lang w:val="en-GB"/>
        </w:rPr>
        <w:t>SpaceCom</w:t>
      </w:r>
      <w:proofErr w:type="spellEnd"/>
      <w:r w:rsidRPr="00AF5D1C">
        <w:rPr>
          <w:rFonts w:hint="cs"/>
          <w:u w:val="single"/>
          <w:rtl/>
        </w:rPr>
        <w:t xml:space="preserve"> في نفس الحاسوب الشخصي بدون وقوع أي تداخل.</w:t>
      </w:r>
    </w:p>
    <w:p w:rsidR="00AF5D1C" w:rsidRPr="00AF5D1C" w:rsidRDefault="00AF5D1C" w:rsidP="000D58B0">
      <w:pPr>
        <w:rPr>
          <w:rtl/>
          <w:lang w:bidi="ar-EG"/>
        </w:rPr>
      </w:pPr>
      <w:r w:rsidRPr="00AF5D1C">
        <w:t>11.2</w:t>
      </w:r>
      <w:r w:rsidRPr="00AF5D1C">
        <w:rPr>
          <w:rFonts w:hint="cs"/>
          <w:rtl/>
        </w:rPr>
        <w:tab/>
      </w:r>
      <w:r w:rsidR="009C443D">
        <w:rPr>
          <w:rFonts w:hint="cs"/>
          <w:rtl/>
          <w:lang w:bidi="ar-EG"/>
        </w:rPr>
        <w:t>وتتاح</w:t>
      </w:r>
      <w:r w:rsidRPr="00AF5D1C">
        <w:rPr>
          <w:rFonts w:hint="cs"/>
          <w:rtl/>
          <w:lang w:bidi="ar-EG"/>
        </w:rPr>
        <w:t xml:space="preserve"> </w:t>
      </w:r>
      <w:r w:rsidR="009C443D">
        <w:rPr>
          <w:rFonts w:hint="cs"/>
          <w:rtl/>
          <w:lang w:bidi="ar-EG"/>
        </w:rPr>
        <w:t>ال</w:t>
      </w:r>
      <w:r w:rsidRPr="00AF5D1C">
        <w:rPr>
          <w:rFonts w:hint="cs"/>
          <w:rtl/>
          <w:lang w:bidi="ar-EG"/>
        </w:rPr>
        <w:t xml:space="preserve">مجموعات البرمجية </w:t>
      </w:r>
      <w:proofErr w:type="spellStart"/>
      <w:r w:rsidRPr="00AF5D1C">
        <w:rPr>
          <w:lang w:val="en-GB"/>
        </w:rPr>
        <w:t>BRsoft</w:t>
      </w:r>
      <w:proofErr w:type="spellEnd"/>
      <w:r w:rsidRPr="00AF5D1C">
        <w:rPr>
          <w:lang w:val="en-GB"/>
        </w:rPr>
        <w:t xml:space="preserve"> 8.0</w:t>
      </w:r>
      <w:r w:rsidRPr="00AF5D1C">
        <w:rPr>
          <w:rFonts w:hint="cs"/>
          <w:rtl/>
          <w:lang w:bidi="ar-EG"/>
        </w:rPr>
        <w:t xml:space="preserve"> للإدارات والمستعملين الآخرين لأغراض الاختبار في نوفمبر </w:t>
      </w:r>
      <w:r w:rsidRPr="00AF5D1C">
        <w:t>2016</w:t>
      </w:r>
      <w:r w:rsidR="00A03F06">
        <w:rPr>
          <w:rFonts w:hint="cs"/>
          <w:rtl/>
          <w:lang w:bidi="ar-EG"/>
        </w:rPr>
        <w:t xml:space="preserve"> في</w:t>
      </w:r>
      <w:r w:rsidR="00A03F06">
        <w:rPr>
          <w:rFonts w:hint="eastAsia"/>
          <w:rtl/>
          <w:lang w:bidi="ar-EG"/>
        </w:rPr>
        <w:t> </w:t>
      </w:r>
      <w:r w:rsidRPr="00AF5D1C">
        <w:rPr>
          <w:rFonts w:hint="cs"/>
          <w:rtl/>
          <w:lang w:bidi="ar-EG"/>
        </w:rPr>
        <w:t xml:space="preserve">الموقع الإلكتروني للاتحاد </w:t>
      </w:r>
      <w:r w:rsidR="00870272">
        <w:fldChar w:fldCharType="begin"/>
      </w:r>
      <w:r w:rsidR="00870272">
        <w:instrText xml:space="preserve"> HYPERLINK "https://www.itu.int/ITU-R/go/space-software/en" </w:instrText>
      </w:r>
      <w:r w:rsidR="00870272">
        <w:fldChar w:fldCharType="separate"/>
      </w:r>
      <w:r w:rsidR="000D58B0" w:rsidRPr="000D58B0">
        <w:rPr>
          <w:rStyle w:val="Hyperlink"/>
          <w:rFonts w:asciiTheme="minorHAnsi" w:hAnsiTheme="minorHAnsi" w:cs="Times New Roman"/>
          <w:szCs w:val="22"/>
        </w:rPr>
        <w:t>https://www.itu.int/ITU-R/go/space-software/en</w:t>
      </w:r>
      <w:r w:rsidR="00870272">
        <w:rPr>
          <w:rStyle w:val="Hyperlink"/>
          <w:rFonts w:asciiTheme="minorHAnsi" w:hAnsiTheme="minorHAnsi" w:cs="Times New Roman"/>
          <w:szCs w:val="22"/>
        </w:rPr>
        <w:fldChar w:fldCharType="end"/>
      </w:r>
      <w:r w:rsidRPr="00AF5D1C">
        <w:rPr>
          <w:rFonts w:hint="cs"/>
          <w:rtl/>
          <w:lang w:bidi="ar-EG"/>
        </w:rPr>
        <w:t xml:space="preserve"> وفي نسخة </w:t>
      </w:r>
      <w:r w:rsidRPr="00AF5D1C">
        <w:t>DVD</w:t>
      </w:r>
      <w:r w:rsidRPr="00AF5D1C">
        <w:rPr>
          <w:rFonts w:hint="cs"/>
          <w:rtl/>
          <w:lang w:bidi="ar-EG"/>
        </w:rPr>
        <w:t xml:space="preserve"> من النشرة الإعلامية الدولية للترددات (الخدمات الفضائية) رقم </w:t>
      </w:r>
      <w:r w:rsidRPr="00AF5D1C">
        <w:t>2833</w:t>
      </w:r>
      <w:r w:rsidRPr="00AF5D1C">
        <w:rPr>
          <w:rFonts w:hint="cs"/>
          <w:rtl/>
          <w:lang w:bidi="ar-EG"/>
        </w:rPr>
        <w:t xml:space="preserve"> بتاريخ </w:t>
      </w:r>
      <w:r w:rsidRPr="00AF5D1C">
        <w:t>22</w:t>
      </w:r>
      <w:r w:rsidRPr="00AF5D1C">
        <w:rPr>
          <w:rFonts w:hint="cs"/>
          <w:rtl/>
          <w:lang w:bidi="ar-EG"/>
        </w:rPr>
        <w:t xml:space="preserve"> نوفمبر </w:t>
      </w:r>
      <w:r w:rsidRPr="00AF5D1C">
        <w:t>2016</w:t>
      </w:r>
      <w:r w:rsidR="000D58B0">
        <w:rPr>
          <w:rFonts w:hint="cs"/>
          <w:rtl/>
          <w:lang w:bidi="ar-EG"/>
        </w:rPr>
        <w:t xml:space="preserve"> وفي إصدارات لاحقة.</w:t>
      </w:r>
    </w:p>
    <w:p w:rsidR="00AF5D1C" w:rsidRPr="008D7973" w:rsidRDefault="00AF5D1C" w:rsidP="008D7973">
      <w:pPr>
        <w:rPr>
          <w:spacing w:val="6"/>
          <w:rtl/>
          <w:lang w:bidi="ar-EG"/>
        </w:rPr>
      </w:pPr>
      <w:r w:rsidRPr="008D7973">
        <w:rPr>
          <w:spacing w:val="6"/>
        </w:rPr>
        <w:t>12.2</w:t>
      </w:r>
      <w:r w:rsidRPr="008D7973">
        <w:rPr>
          <w:rFonts w:hint="cs"/>
          <w:spacing w:val="6"/>
          <w:rtl/>
        </w:rPr>
        <w:tab/>
        <w:t xml:space="preserve">ويرد في الملحق </w:t>
      </w:r>
      <w:r w:rsidRPr="008D7973">
        <w:rPr>
          <w:spacing w:val="6"/>
        </w:rPr>
        <w:t>1</w:t>
      </w:r>
      <w:r w:rsidRPr="008D7973">
        <w:rPr>
          <w:rFonts w:hint="cs"/>
          <w:spacing w:val="6"/>
          <w:rtl/>
          <w:lang w:bidi="ar-EG"/>
        </w:rPr>
        <w:t xml:space="preserve"> بهذه الرسالة وصف للتغيرات الرئيسية </w:t>
      </w:r>
      <w:r w:rsidR="009C443D" w:rsidRPr="008D7973">
        <w:rPr>
          <w:rFonts w:hint="cs"/>
          <w:spacing w:val="6"/>
          <w:rtl/>
          <w:lang w:bidi="ar-EG"/>
        </w:rPr>
        <w:t>الواردة في</w:t>
      </w:r>
      <w:r w:rsidRPr="008D7973">
        <w:rPr>
          <w:rFonts w:hint="cs"/>
          <w:spacing w:val="6"/>
          <w:rtl/>
          <w:lang w:bidi="ar-EG"/>
        </w:rPr>
        <w:t xml:space="preserve"> الإصدار </w:t>
      </w:r>
      <w:r w:rsidRPr="008D7973">
        <w:rPr>
          <w:spacing w:val="6"/>
        </w:rPr>
        <w:t>8.0</w:t>
      </w:r>
      <w:r w:rsidRPr="008D7973">
        <w:rPr>
          <w:rFonts w:hint="cs"/>
          <w:spacing w:val="6"/>
          <w:rtl/>
          <w:lang w:bidi="ar-EG"/>
        </w:rPr>
        <w:t xml:space="preserve"> من قاعدة البيانات</w:t>
      </w:r>
      <w:r w:rsidR="008D7973">
        <w:rPr>
          <w:rFonts w:hint="eastAsia"/>
          <w:spacing w:val="6"/>
          <w:rtl/>
          <w:lang w:bidi="ar-EG"/>
        </w:rPr>
        <w:t> </w:t>
      </w:r>
      <w:r w:rsidRPr="008D7973">
        <w:rPr>
          <w:spacing w:val="6"/>
        </w:rPr>
        <w:t>SNS</w:t>
      </w:r>
      <w:r w:rsidRPr="008D7973">
        <w:rPr>
          <w:rFonts w:hint="cs"/>
          <w:spacing w:val="6"/>
          <w:rtl/>
          <w:lang w:bidi="ar-EG"/>
        </w:rPr>
        <w:t xml:space="preserve"> والبرمجية</w:t>
      </w:r>
      <w:r w:rsidR="008103B6" w:rsidRPr="008D7973">
        <w:rPr>
          <w:rFonts w:hint="eastAsia"/>
          <w:spacing w:val="6"/>
          <w:rtl/>
          <w:lang w:bidi="ar-EG"/>
        </w:rPr>
        <w:t> </w:t>
      </w:r>
      <w:proofErr w:type="spellStart"/>
      <w:r w:rsidRPr="008D7973">
        <w:rPr>
          <w:spacing w:val="6"/>
          <w:lang w:val="en-GB"/>
        </w:rPr>
        <w:t>BRsoft</w:t>
      </w:r>
      <w:proofErr w:type="spellEnd"/>
      <w:r w:rsidRPr="008D7973">
        <w:rPr>
          <w:spacing w:val="6"/>
          <w:lang w:val="en-GB"/>
        </w:rPr>
        <w:t xml:space="preserve"> 8.0</w:t>
      </w:r>
      <w:r w:rsidRPr="008D7973">
        <w:rPr>
          <w:rFonts w:hint="cs"/>
          <w:spacing w:val="6"/>
          <w:rtl/>
        </w:rPr>
        <w:t>.</w:t>
      </w:r>
    </w:p>
    <w:p w:rsidR="00AF5D1C" w:rsidRPr="00F37CBA" w:rsidRDefault="00AF5D1C" w:rsidP="00F37CBA">
      <w:pPr>
        <w:rPr>
          <w:spacing w:val="6"/>
          <w:lang w:val="en-GB"/>
        </w:rPr>
      </w:pPr>
      <w:r w:rsidRPr="00F37CBA">
        <w:rPr>
          <w:spacing w:val="6"/>
        </w:rPr>
        <w:t>13.2</w:t>
      </w:r>
      <w:r w:rsidRPr="00F37CBA">
        <w:rPr>
          <w:spacing w:val="6"/>
        </w:rPr>
        <w:tab/>
      </w:r>
      <w:r w:rsidRPr="00F37CBA">
        <w:rPr>
          <w:rFonts w:hint="cs"/>
          <w:spacing w:val="6"/>
          <w:rtl/>
        </w:rPr>
        <w:t>وتُذك</w:t>
      </w:r>
      <w:r w:rsidR="00C64A87" w:rsidRPr="00F37CBA">
        <w:rPr>
          <w:rFonts w:hint="cs"/>
          <w:spacing w:val="6"/>
          <w:rtl/>
        </w:rPr>
        <w:t>ّ</w:t>
      </w:r>
      <w:r w:rsidRPr="00F37CBA">
        <w:rPr>
          <w:rFonts w:hint="cs"/>
          <w:spacing w:val="6"/>
          <w:rtl/>
        </w:rPr>
        <w:t>ر</w:t>
      </w:r>
      <w:r w:rsidRPr="00F37CBA">
        <w:rPr>
          <w:spacing w:val="6"/>
          <w:rtl/>
        </w:rPr>
        <w:t xml:space="preserve"> الإدارات </w:t>
      </w:r>
      <w:r w:rsidRPr="00F37CBA">
        <w:rPr>
          <w:rFonts w:hint="cs"/>
          <w:spacing w:val="6"/>
          <w:rtl/>
        </w:rPr>
        <w:t>ب</w:t>
      </w:r>
      <w:r w:rsidRPr="00F37CBA">
        <w:rPr>
          <w:spacing w:val="6"/>
          <w:rtl/>
        </w:rPr>
        <w:t xml:space="preserve">أن </w:t>
      </w:r>
      <w:r w:rsidR="009963F4" w:rsidRPr="00F37CBA">
        <w:rPr>
          <w:rFonts w:hint="cs"/>
          <w:spacing w:val="6"/>
          <w:rtl/>
        </w:rPr>
        <w:t>المكتب</w:t>
      </w:r>
      <w:r w:rsidRPr="00F37CBA">
        <w:rPr>
          <w:spacing w:val="6"/>
          <w:rtl/>
        </w:rPr>
        <w:t xml:space="preserve"> يدير موقعاً إلكترونياً</w:t>
      </w:r>
      <w:r w:rsidRPr="00F37CBA">
        <w:rPr>
          <w:rFonts w:hint="cs"/>
          <w:spacing w:val="6"/>
          <w:rtl/>
        </w:rPr>
        <w:t xml:space="preserve"> محدثاً للدعم</w:t>
      </w:r>
      <w:r w:rsidRPr="00F37CBA">
        <w:rPr>
          <w:spacing w:val="6"/>
          <w:rtl/>
        </w:rPr>
        <w:t xml:space="preserve">، وهو مزود </w:t>
      </w:r>
      <w:r w:rsidRPr="00F37CBA">
        <w:rPr>
          <w:rFonts w:hint="cs"/>
          <w:spacing w:val="6"/>
          <w:rtl/>
        </w:rPr>
        <w:t>ب</w:t>
      </w:r>
      <w:r w:rsidRPr="00F37CBA">
        <w:rPr>
          <w:spacing w:val="6"/>
          <w:rtl/>
        </w:rPr>
        <w:t xml:space="preserve">معلومات مفيدة و"أسئلة شائعة" </w:t>
      </w:r>
      <w:r w:rsidRPr="00F37CBA">
        <w:rPr>
          <w:rFonts w:hint="cs"/>
          <w:spacing w:val="6"/>
          <w:rtl/>
        </w:rPr>
        <w:t>من</w:t>
      </w:r>
      <w:r w:rsidR="00F37CBA">
        <w:rPr>
          <w:rFonts w:hint="eastAsia"/>
          <w:spacing w:val="6"/>
          <w:rtl/>
        </w:rPr>
        <w:t> </w:t>
      </w:r>
      <w:r w:rsidRPr="00F37CBA">
        <w:rPr>
          <w:rFonts w:hint="cs"/>
          <w:spacing w:val="6"/>
          <w:rtl/>
        </w:rPr>
        <w:t xml:space="preserve">أجل </w:t>
      </w:r>
      <w:r w:rsidRPr="00F37CBA">
        <w:rPr>
          <w:spacing w:val="6"/>
          <w:rtl/>
        </w:rPr>
        <w:t xml:space="preserve">مساعدة ال‍مستعملين </w:t>
      </w:r>
      <w:r w:rsidRPr="00F37CBA">
        <w:rPr>
          <w:rFonts w:hint="cs"/>
          <w:spacing w:val="6"/>
          <w:rtl/>
        </w:rPr>
        <w:t xml:space="preserve">على التحقق بنجاح من بطاقات التبليغ الخاصة بهم في العنوان التالي: </w:t>
      </w:r>
      <w:r w:rsidR="00870272">
        <w:fldChar w:fldCharType="begin"/>
      </w:r>
      <w:r w:rsidR="00870272">
        <w:instrText xml:space="preserve"> HYPERLINK "http://www.itu.int/ITU-R/go/space-support/en" </w:instrText>
      </w:r>
      <w:r w:rsidR="00870272">
        <w:fldChar w:fldCharType="separate"/>
      </w:r>
      <w:r w:rsidR="008960C2" w:rsidRPr="00F37CBA">
        <w:rPr>
          <w:rStyle w:val="Hyperlink"/>
          <w:spacing w:val="6"/>
        </w:rPr>
        <w:t>http://www.itu.int/ITU-R/go/space-support/en</w:t>
      </w:r>
      <w:r w:rsidR="00870272">
        <w:rPr>
          <w:rStyle w:val="Hyperlink"/>
          <w:spacing w:val="6"/>
        </w:rPr>
        <w:fldChar w:fldCharType="end"/>
      </w:r>
    </w:p>
    <w:p w:rsidR="00AF5D1C" w:rsidRPr="00AF5D1C" w:rsidRDefault="0014768F" w:rsidP="00804917">
      <w:pPr>
        <w:rPr>
          <w:rtl/>
        </w:rPr>
      </w:pPr>
      <w:r>
        <w:t>14</w:t>
      </w:r>
      <w:r w:rsidR="00AF5D1C" w:rsidRPr="00AF5D1C">
        <w:t>.</w:t>
      </w:r>
      <w:r>
        <w:t>2</w:t>
      </w:r>
      <w:r w:rsidR="00AF5D1C" w:rsidRPr="00AF5D1C">
        <w:tab/>
      </w:r>
      <w:r w:rsidR="00AF5D1C" w:rsidRPr="00AF5D1C">
        <w:rPr>
          <w:rFonts w:hint="cs"/>
          <w:rtl/>
        </w:rPr>
        <w:t xml:space="preserve">والمكتب على استعداد لتقديم المساعدة إلى الإدارات في تقديم </w:t>
      </w:r>
      <w:r w:rsidR="00C40D70">
        <w:rPr>
          <w:rFonts w:hint="cs"/>
          <w:rtl/>
        </w:rPr>
        <w:t>بطاقات التبليغ</w:t>
      </w:r>
      <w:r w:rsidR="00AF5D1C" w:rsidRPr="00AF5D1C">
        <w:rPr>
          <w:rFonts w:hint="cs"/>
          <w:rtl/>
        </w:rPr>
        <w:t xml:space="preserve"> بموجب التذييل</w:t>
      </w:r>
      <w:r w:rsidR="00804917">
        <w:rPr>
          <w:rFonts w:hint="eastAsia"/>
          <w:rtl/>
        </w:rPr>
        <w:t> </w:t>
      </w:r>
      <w:r w:rsidR="00AF5D1C" w:rsidRPr="00AF5D1C">
        <w:t>4</w:t>
      </w:r>
      <w:r w:rsidR="00AF5D1C" w:rsidRPr="00AF5D1C">
        <w:rPr>
          <w:rFonts w:hint="cs"/>
          <w:rtl/>
        </w:rPr>
        <w:t xml:space="preserve">. ويمكن توجيه الاستفسارات ذات الطابع العام والمتعلقة </w:t>
      </w:r>
      <w:r w:rsidR="00E44C31">
        <w:rPr>
          <w:rFonts w:hint="cs"/>
          <w:rtl/>
        </w:rPr>
        <w:t xml:space="preserve">بالتبليغات وبقواعد التحقق </w:t>
      </w:r>
      <w:r w:rsidR="00AF5D1C" w:rsidRPr="00AF5D1C">
        <w:rPr>
          <w:rFonts w:hint="cs"/>
          <w:rtl/>
        </w:rPr>
        <w:t>إلى مسؤول الاتصال في الاتحاد الدولي للاتصالات، السيد</w:t>
      </w:r>
      <w:r w:rsidR="00804917">
        <w:rPr>
          <w:rFonts w:hint="eastAsia"/>
          <w:rtl/>
        </w:rPr>
        <w:t> </w:t>
      </w:r>
      <w:r w:rsidR="00AF5D1C" w:rsidRPr="00AF5D1C">
        <w:rPr>
          <w:rFonts w:hint="cs"/>
          <w:rtl/>
        </w:rPr>
        <w:t xml:space="preserve">أتيلا </w:t>
      </w:r>
      <w:r w:rsidR="0097732F">
        <w:rPr>
          <w:rFonts w:hint="cs"/>
          <w:rtl/>
        </w:rPr>
        <w:t>ماتاس</w:t>
      </w:r>
      <w:r w:rsidR="00AF5D1C" w:rsidRPr="00AF5D1C">
        <w:rPr>
          <w:rFonts w:hint="cs"/>
          <w:rtl/>
        </w:rPr>
        <w:t xml:space="preserve">، الهاتف: </w:t>
      </w:r>
      <w:r w:rsidR="00D34C64" w:rsidRPr="00D34C64">
        <w:t>+41 22 730 6105</w:t>
      </w:r>
      <w:r w:rsidR="00AF5D1C" w:rsidRPr="00AF5D1C">
        <w:rPr>
          <w:rFonts w:hint="cs"/>
          <w:rtl/>
        </w:rPr>
        <w:t xml:space="preserve">، والفاكس: </w:t>
      </w:r>
      <w:r w:rsidR="00D34C64">
        <w:t>+</w:t>
      </w:r>
      <w:r w:rsidR="00AF5D1C" w:rsidRPr="00AF5D1C">
        <w:t>41 22 730 57 85</w:t>
      </w:r>
      <w:r w:rsidR="00AF5D1C" w:rsidRPr="00AF5D1C">
        <w:rPr>
          <w:rFonts w:hint="cs"/>
          <w:rtl/>
        </w:rPr>
        <w:t xml:space="preserve">، والبريد الإلكتروني: </w:t>
      </w:r>
      <w:r w:rsidR="00870272">
        <w:fldChar w:fldCharType="begin"/>
      </w:r>
      <w:r w:rsidR="00870272">
        <w:instrText xml:space="preserve"> HYPERLINK "mailto:matas@itu.int" </w:instrText>
      </w:r>
      <w:r w:rsidR="00870272">
        <w:fldChar w:fldCharType="separate"/>
      </w:r>
      <w:r w:rsidR="006C2A30">
        <w:rPr>
          <w:rStyle w:val="Hyperlink"/>
          <w:lang w:val="en-GB"/>
        </w:rPr>
        <w:t>attila.m</w:t>
      </w:r>
      <w:bookmarkStart w:id="0" w:name="_GoBack"/>
      <w:bookmarkEnd w:id="0"/>
      <w:r w:rsidR="00AF5D1C" w:rsidRPr="00AF5D1C">
        <w:rPr>
          <w:rStyle w:val="Hyperlink"/>
          <w:lang w:val="en-GB"/>
        </w:rPr>
        <w:t>atas@itu.int</w:t>
      </w:r>
      <w:r w:rsidR="00870272">
        <w:rPr>
          <w:rStyle w:val="Hyperlink"/>
          <w:lang w:val="en-GB"/>
        </w:rPr>
        <w:fldChar w:fldCharType="end"/>
      </w:r>
      <w:r w:rsidR="00393A58">
        <w:rPr>
          <w:rFonts w:hint="cs"/>
          <w:rtl/>
        </w:rPr>
        <w:t>.</w:t>
      </w:r>
    </w:p>
    <w:p w:rsidR="005C771D" w:rsidRDefault="00AF5D1C" w:rsidP="00E52A15">
      <w:pPr>
        <w:rPr>
          <w:rtl/>
        </w:rPr>
      </w:pPr>
      <w:r w:rsidRPr="00AF5D1C">
        <w:rPr>
          <w:rFonts w:hint="cs"/>
          <w:rtl/>
        </w:rPr>
        <w:t>أما الاستفسارات المتعلقة بتركيب وتشغيل البرمجيات فيمكن توجيهها إلى مسؤول الاتصال في</w:t>
      </w:r>
      <w:r w:rsidRPr="00AF5D1C">
        <w:rPr>
          <w:rFonts w:hint="eastAsia"/>
          <w:rtl/>
        </w:rPr>
        <w:t> </w:t>
      </w:r>
      <w:r w:rsidRPr="00AF5D1C">
        <w:rPr>
          <w:rFonts w:hint="cs"/>
          <w:rtl/>
        </w:rPr>
        <w:t xml:space="preserve">الاتحاد، السيد </w:t>
      </w:r>
      <w:r w:rsidRPr="00AF5D1C">
        <w:rPr>
          <w:rtl/>
        </w:rPr>
        <w:t>ميروسلاف كوسيتش</w:t>
      </w:r>
      <w:r w:rsidRPr="00AF5D1C">
        <w:rPr>
          <w:rFonts w:hint="cs"/>
          <w:rtl/>
        </w:rPr>
        <w:t xml:space="preserve">، الهاتف: </w:t>
      </w:r>
      <w:r w:rsidR="00393A58">
        <w:t>+</w:t>
      </w:r>
      <w:r w:rsidRPr="00AF5D1C">
        <w:t>41 22 730 5789</w:t>
      </w:r>
      <w:r w:rsidRPr="00AF5D1C">
        <w:rPr>
          <w:rFonts w:hint="cs"/>
          <w:rtl/>
        </w:rPr>
        <w:t xml:space="preserve">، والفاكس: </w:t>
      </w:r>
      <w:r w:rsidRPr="00AF5D1C">
        <w:t>+41 22 730 6260</w:t>
      </w:r>
      <w:r w:rsidRPr="00AF5D1C">
        <w:rPr>
          <w:rFonts w:hint="cs"/>
          <w:rtl/>
        </w:rPr>
        <w:t xml:space="preserve">، والبريد الإلكتروني: </w:t>
      </w:r>
      <w:r w:rsidR="00870272">
        <w:fldChar w:fldCharType="begin"/>
      </w:r>
      <w:r w:rsidR="00870272">
        <w:instrText xml:space="preserve"> HYPERLINK "mailto:brsas@itu.int" </w:instrText>
      </w:r>
      <w:r w:rsidR="00870272">
        <w:fldChar w:fldCharType="separate"/>
      </w:r>
      <w:r w:rsidRPr="00AF5D1C">
        <w:rPr>
          <w:rStyle w:val="Hyperlink"/>
          <w:lang w:val="en-GB"/>
        </w:rPr>
        <w:t>brsas@itu.int</w:t>
      </w:r>
      <w:r w:rsidR="00870272">
        <w:rPr>
          <w:rStyle w:val="Hyperlink"/>
          <w:lang w:val="en-GB"/>
        </w:rPr>
        <w:fldChar w:fldCharType="end"/>
      </w:r>
      <w:r w:rsidRPr="00AF5D1C">
        <w:rPr>
          <w:rFonts w:hint="cs"/>
          <w:rtl/>
        </w:rPr>
        <w:t>.</w:t>
      </w:r>
    </w:p>
    <w:p w:rsidR="00E02604" w:rsidRDefault="00E02604" w:rsidP="00E02604">
      <w:pPr>
        <w:spacing w:before="144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5C771D" w:rsidRPr="00E45690" w:rsidRDefault="005C771D" w:rsidP="005C771D">
      <w:pPr>
        <w:tabs>
          <w:tab w:val="clear" w:pos="794"/>
          <w:tab w:val="left" w:pos="283"/>
        </w:tabs>
        <w:spacing w:before="1080"/>
        <w:jc w:val="left"/>
        <w:rPr>
          <w:sz w:val="16"/>
          <w:szCs w:val="22"/>
          <w:rtl/>
          <w:lang w:bidi="ar-EG"/>
        </w:rPr>
      </w:pPr>
      <w:r w:rsidRPr="00E45690">
        <w:rPr>
          <w:b/>
          <w:bCs/>
          <w:sz w:val="16"/>
          <w:szCs w:val="22"/>
          <w:rtl/>
          <w:lang w:bidi="ar-EG"/>
        </w:rPr>
        <w:t>التوزيع</w:t>
      </w:r>
      <w:r w:rsidRPr="00E45690">
        <w:rPr>
          <w:sz w:val="16"/>
          <w:szCs w:val="22"/>
          <w:rtl/>
          <w:lang w:bidi="ar-EG"/>
        </w:rPr>
        <w:t>:</w:t>
      </w:r>
    </w:p>
    <w:p w:rsidR="00791F3E" w:rsidRPr="00791F3E" w:rsidRDefault="00791F3E" w:rsidP="00804917">
      <w:pPr>
        <w:tabs>
          <w:tab w:val="clear" w:pos="794"/>
          <w:tab w:val="left" w:pos="283"/>
        </w:tabs>
        <w:spacing w:before="60"/>
        <w:jc w:val="left"/>
        <w:rPr>
          <w:sz w:val="16"/>
          <w:szCs w:val="22"/>
          <w:rtl/>
        </w:rPr>
      </w:pPr>
      <w:r w:rsidRPr="00791F3E">
        <w:rPr>
          <w:rFonts w:hint="cs"/>
          <w:sz w:val="16"/>
          <w:szCs w:val="22"/>
          <w:rtl/>
        </w:rPr>
        <w:t>-</w:t>
      </w:r>
      <w:r w:rsidRPr="00791F3E">
        <w:rPr>
          <w:rFonts w:hint="cs"/>
          <w:sz w:val="16"/>
          <w:szCs w:val="22"/>
          <w:rtl/>
        </w:rPr>
        <w:tab/>
        <w:t>إدارات الدول الأعضاء في الاتحاد</w:t>
      </w:r>
    </w:p>
    <w:p w:rsidR="00804917" w:rsidRDefault="00791F3E" w:rsidP="00804917">
      <w:pPr>
        <w:tabs>
          <w:tab w:val="clear" w:pos="794"/>
          <w:tab w:val="left" w:pos="283"/>
        </w:tabs>
        <w:spacing w:before="60"/>
        <w:jc w:val="left"/>
        <w:rPr>
          <w:rtl/>
        </w:rPr>
      </w:pPr>
      <w:r w:rsidRPr="00791F3E">
        <w:rPr>
          <w:rFonts w:hint="cs"/>
          <w:sz w:val="16"/>
          <w:szCs w:val="22"/>
          <w:rtl/>
        </w:rPr>
        <w:t>-</w:t>
      </w:r>
      <w:r w:rsidRPr="00791F3E">
        <w:rPr>
          <w:rFonts w:hint="cs"/>
          <w:sz w:val="16"/>
          <w:szCs w:val="22"/>
          <w:rtl/>
        </w:rPr>
        <w:tab/>
        <w:t>أعضاء لجنة لوائح الراديو</w:t>
      </w:r>
      <w:r w:rsidRPr="00791F3E">
        <w:rPr>
          <w:sz w:val="16"/>
          <w:szCs w:val="22"/>
          <w:rtl/>
        </w:rPr>
        <w:t xml:space="preserve"> </w:t>
      </w:r>
    </w:p>
    <w:p w:rsidR="00185E59" w:rsidRDefault="00185E59" w:rsidP="00791F3E">
      <w:pPr>
        <w:tabs>
          <w:tab w:val="clear" w:pos="794"/>
          <w:tab w:val="left" w:pos="283"/>
        </w:tabs>
        <w:spacing w:before="0"/>
        <w:jc w:val="left"/>
        <w:rPr>
          <w:rtl/>
        </w:rPr>
      </w:pPr>
      <w:r>
        <w:rPr>
          <w:rtl/>
        </w:rPr>
        <w:br w:type="page"/>
      </w:r>
    </w:p>
    <w:p w:rsidR="005C771D" w:rsidRDefault="005C771D" w:rsidP="005C771D">
      <w:pPr>
        <w:pStyle w:val="AnnexNo"/>
        <w:rPr>
          <w:rtl/>
          <w:lang w:val="en-GB"/>
        </w:rPr>
      </w:pPr>
      <w:r w:rsidRPr="008D3F8E">
        <w:rPr>
          <w:rFonts w:hint="eastAsia"/>
          <w:rtl/>
        </w:rPr>
        <w:lastRenderedPageBreak/>
        <w:t>ال</w:t>
      </w:r>
      <w:r w:rsidRPr="008D3F8E">
        <w:rPr>
          <w:rFonts w:hint="cs"/>
          <w:rtl/>
        </w:rPr>
        <w:t>‍</w:t>
      </w:r>
      <w:r w:rsidRPr="008D3F8E">
        <w:rPr>
          <w:rFonts w:hint="eastAsia"/>
          <w:rtl/>
        </w:rPr>
        <w:t>ملحـق</w:t>
      </w:r>
      <w:r w:rsidRPr="008D3F8E">
        <w:rPr>
          <w:rFonts w:hint="cs"/>
          <w:rtl/>
        </w:rPr>
        <w:t xml:space="preserve"> </w:t>
      </w:r>
      <w:r w:rsidRPr="008D3F8E">
        <w:rPr>
          <w:lang w:val="en-GB"/>
        </w:rPr>
        <w:t>1</w:t>
      </w:r>
    </w:p>
    <w:p w:rsidR="005C771D" w:rsidRDefault="00501CD3" w:rsidP="002E6E20">
      <w:pPr>
        <w:pStyle w:val="Annextitle"/>
        <w:rPr>
          <w:rtl/>
        </w:rPr>
      </w:pPr>
      <w:r w:rsidRPr="00501CD3">
        <w:rPr>
          <w:rFonts w:hint="cs"/>
          <w:rtl/>
          <w:lang w:bidi="ar-EG"/>
        </w:rPr>
        <w:t xml:space="preserve">التغييرات الرئيسية التي طرأت على الإصدار </w:t>
      </w:r>
      <w:r w:rsidRPr="00501CD3">
        <w:t>8.0</w:t>
      </w:r>
      <w:r w:rsidRPr="00501CD3">
        <w:rPr>
          <w:rFonts w:hint="cs"/>
          <w:rtl/>
          <w:lang w:bidi="ar-EG"/>
        </w:rPr>
        <w:t xml:space="preserve"> من قاعدة البيانات </w:t>
      </w:r>
      <w:r w:rsidRPr="00501CD3">
        <w:t>SNS</w:t>
      </w:r>
      <w:r w:rsidR="002E6E20">
        <w:rPr>
          <w:rtl/>
          <w:lang w:bidi="ar-EG"/>
        </w:rPr>
        <w:br/>
      </w:r>
      <w:r w:rsidRPr="00501CD3">
        <w:rPr>
          <w:rFonts w:hint="cs"/>
          <w:rtl/>
          <w:lang w:bidi="ar-EG"/>
        </w:rPr>
        <w:t xml:space="preserve">والإصدار </w:t>
      </w:r>
      <w:r w:rsidRPr="00501CD3">
        <w:t>8.0</w:t>
      </w:r>
      <w:r w:rsidRPr="00501CD3">
        <w:rPr>
          <w:rFonts w:hint="cs"/>
          <w:rtl/>
          <w:lang w:bidi="ar-EG"/>
        </w:rPr>
        <w:t xml:space="preserve"> من البرمجي</w:t>
      </w:r>
      <w:r w:rsidR="00CB751E">
        <w:rPr>
          <w:rFonts w:hint="cs"/>
          <w:rtl/>
          <w:lang w:bidi="ar-EG"/>
        </w:rPr>
        <w:t>ات</w:t>
      </w:r>
      <w:r w:rsidRPr="00501CD3">
        <w:rPr>
          <w:rFonts w:hint="cs"/>
          <w:rtl/>
          <w:lang w:bidi="ar-EG"/>
        </w:rPr>
        <w:t xml:space="preserve"> </w:t>
      </w:r>
      <w:proofErr w:type="spellStart"/>
      <w:r w:rsidRPr="00501CD3">
        <w:rPr>
          <w:lang w:val="en-GB"/>
        </w:rPr>
        <w:t>BRsoft</w:t>
      </w:r>
      <w:proofErr w:type="spellEnd"/>
    </w:p>
    <w:p w:rsidR="00B05E42" w:rsidRDefault="00B05E42" w:rsidP="002355D3">
      <w:pPr>
        <w:rPr>
          <w:rtl/>
          <w:lang w:bidi="ar-EG"/>
        </w:rPr>
      </w:pPr>
      <w:r w:rsidRPr="007F0244">
        <w:rPr>
          <w:rStyle w:val="Heading1Char"/>
        </w:rPr>
        <w:t>1</w:t>
      </w:r>
      <w:r w:rsidRPr="007F0244">
        <w:rPr>
          <w:rStyle w:val="Heading1Char"/>
          <w:rtl/>
        </w:rPr>
        <w:tab/>
      </w:r>
      <w:r w:rsidRPr="007F0244">
        <w:rPr>
          <w:rStyle w:val="Heading1Char"/>
          <w:rFonts w:hint="cs"/>
          <w:rtl/>
        </w:rPr>
        <w:t xml:space="preserve">تخصيصات التردد التي ينبغي استعمالها وفقاً للقرار </w:t>
      </w:r>
      <w:r w:rsidRPr="007F0244">
        <w:rPr>
          <w:rStyle w:val="Heading1Char"/>
        </w:rPr>
        <w:t>163 (WRC-15)</w:t>
      </w:r>
      <w:r w:rsidRPr="007F0244">
        <w:rPr>
          <w:rStyle w:val="Heading1Char"/>
          <w:rFonts w:hint="cs"/>
          <w:rtl/>
        </w:rPr>
        <w:t xml:space="preserve"> والقرار </w:t>
      </w:r>
      <w:r w:rsidRPr="007F0244">
        <w:rPr>
          <w:rStyle w:val="Heading1Char"/>
        </w:rPr>
        <w:t>164 (WRC-15)</w:t>
      </w:r>
    </w:p>
    <w:p w:rsidR="00B05E42" w:rsidRDefault="00B05E42" w:rsidP="00187123">
      <w:pPr>
        <w:rPr>
          <w:rtl/>
          <w:lang w:bidi="ar-EG"/>
        </w:rPr>
      </w:pPr>
      <w:r>
        <w:rPr>
          <w:rFonts w:hint="cs"/>
          <w:rtl/>
          <w:lang w:bidi="ar-EG"/>
        </w:rPr>
        <w:t xml:space="preserve">فيما يتعلق بمجموعات تخصيصات التردد المستعملة وفقاً للقرار </w:t>
      </w:r>
      <w:r w:rsidRPr="00C35FE1">
        <w:rPr>
          <w:lang w:bidi="ar-EG"/>
        </w:rPr>
        <w:t>163 (WRC-15)</w:t>
      </w:r>
      <w:r>
        <w:rPr>
          <w:rFonts w:hint="cs"/>
          <w:rtl/>
          <w:lang w:bidi="ar-EG"/>
        </w:rPr>
        <w:t xml:space="preserve"> في نطاق التردد </w:t>
      </w:r>
      <w:r>
        <w:rPr>
          <w:lang w:bidi="ar-EG"/>
        </w:rPr>
        <w:t>GHz 14,75-14,5</w:t>
      </w:r>
      <w:r>
        <w:rPr>
          <w:rFonts w:hint="cs"/>
          <w:rtl/>
          <w:lang w:bidi="ar-EG"/>
        </w:rPr>
        <w:t xml:space="preserve"> أو القرار</w:t>
      </w:r>
      <w:r w:rsidR="00401ABF">
        <w:rPr>
          <w:rFonts w:hint="eastAsia"/>
          <w:rtl/>
          <w:lang w:bidi="ar-EG"/>
        </w:rPr>
        <w:t> </w:t>
      </w:r>
      <w:r>
        <w:rPr>
          <w:lang w:bidi="ar-EG"/>
        </w:rPr>
        <w:t>164 (WRC-15)</w:t>
      </w:r>
      <w:r>
        <w:rPr>
          <w:rFonts w:hint="cs"/>
          <w:rtl/>
          <w:lang w:bidi="ar-EG"/>
        </w:rPr>
        <w:t xml:space="preserve"> في نطاق التردد </w:t>
      </w:r>
      <w:r>
        <w:rPr>
          <w:lang w:bidi="ar-EG"/>
        </w:rPr>
        <w:t>GHz 14,8-14,5</w:t>
      </w:r>
      <w:r>
        <w:rPr>
          <w:rFonts w:hint="cs"/>
          <w:rtl/>
          <w:lang w:bidi="ar-EG"/>
        </w:rPr>
        <w:t xml:space="preserve"> </w:t>
      </w:r>
      <w:r>
        <w:rPr>
          <w:color w:val="000000"/>
          <w:rtl/>
        </w:rPr>
        <w:t>لغير وصلات التغذية في الخدمة الإذاعية الساتلية</w:t>
      </w:r>
      <w:r>
        <w:rPr>
          <w:rFonts w:hint="cs"/>
          <w:rtl/>
        </w:rPr>
        <w:t>، يلزم وضع علامة في</w:t>
      </w:r>
      <w:r w:rsidR="00187123">
        <w:rPr>
          <w:rFonts w:hint="eastAsia"/>
          <w:rtl/>
        </w:rPr>
        <w:t> </w:t>
      </w:r>
      <w:r w:rsidR="007531E3">
        <w:rPr>
          <w:rFonts w:hint="cs"/>
          <w:rtl/>
        </w:rPr>
        <w:t>المربع المعنون</w:t>
      </w:r>
      <w:r>
        <w:rPr>
          <w:rFonts w:hint="cs"/>
          <w:rtl/>
        </w:rPr>
        <w:t xml:space="preserve"> "</w:t>
      </w:r>
      <w:r>
        <w:t>BR98</w:t>
      </w:r>
      <w:r>
        <w:rPr>
          <w:rFonts w:hint="cs"/>
          <w:rtl/>
          <w:lang w:bidi="ar-EG"/>
        </w:rPr>
        <w:t xml:space="preserve"> من أجل الاستعمال وفقاً للقرار </w:t>
      </w:r>
      <w:r>
        <w:rPr>
          <w:lang w:bidi="ar-EG"/>
        </w:rPr>
        <w:t>164/163</w:t>
      </w:r>
      <w:r w:rsidRPr="00883399">
        <w:rPr>
          <w:rFonts w:hint="cs"/>
          <w:rtl/>
          <w:lang w:bidi="ar-EG"/>
        </w:rPr>
        <w:t>"</w:t>
      </w:r>
      <w:r>
        <w:rPr>
          <w:rFonts w:hint="cs"/>
          <w:rtl/>
          <w:lang w:bidi="ar-EG"/>
        </w:rPr>
        <w:t xml:space="preserve"> (</w:t>
      </w:r>
      <w:r w:rsidR="007531E3">
        <w:rPr>
          <w:rFonts w:hint="cs"/>
          <w:rtl/>
          <w:lang w:bidi="ar-EG"/>
        </w:rPr>
        <w:t>الذي يقابل البند</w:t>
      </w:r>
      <w:r>
        <w:rPr>
          <w:rFonts w:hint="cs"/>
          <w:rtl/>
          <w:lang w:bidi="ar-EG"/>
        </w:rPr>
        <w:t xml:space="preserve"> الجديد </w:t>
      </w:r>
      <w:proofErr w:type="spellStart"/>
      <w:r w:rsidRPr="00F55031">
        <w:rPr>
          <w:szCs w:val="22"/>
        </w:rPr>
        <w:t>grp.f_nfd_lnk</w:t>
      </w:r>
      <w:proofErr w:type="spellEnd"/>
      <w:r>
        <w:rPr>
          <w:rFonts w:hint="cs"/>
          <w:rtl/>
          <w:lang w:bidi="ar-EG"/>
        </w:rPr>
        <w:t xml:space="preserve">) في </w:t>
      </w:r>
      <w:r w:rsidR="00B84F1E">
        <w:rPr>
          <w:rFonts w:hint="cs"/>
          <w:rtl/>
          <w:lang w:bidi="ar-EG"/>
        </w:rPr>
        <w:t>حقل</w:t>
      </w:r>
      <w:r w:rsidR="00025E42">
        <w:rPr>
          <w:rFonts w:hint="cs"/>
          <w:rtl/>
          <w:lang w:bidi="ar-EG"/>
        </w:rPr>
        <w:t xml:space="preserve"> "المجموعة" في</w:t>
      </w:r>
      <w:r w:rsidR="00025E42">
        <w:rPr>
          <w:rFonts w:hint="eastAsia"/>
          <w:rtl/>
          <w:lang w:bidi="ar-EG"/>
        </w:rPr>
        <w:t> </w:t>
      </w:r>
      <w:r>
        <w:rPr>
          <w:rFonts w:hint="cs"/>
          <w:rtl/>
          <w:lang w:bidi="ar-EG"/>
        </w:rPr>
        <w:t xml:space="preserve">برمجية </w:t>
      </w:r>
      <w:proofErr w:type="spellStart"/>
      <w:r w:rsidRPr="00F55031">
        <w:rPr>
          <w:szCs w:val="22"/>
        </w:rPr>
        <w:t>SpaceCap</w:t>
      </w:r>
      <w:proofErr w:type="spellEnd"/>
      <w:r>
        <w:rPr>
          <w:rFonts w:hint="cs"/>
          <w:rtl/>
          <w:lang w:bidi="ar-EG"/>
        </w:rPr>
        <w:t>.</w:t>
      </w:r>
    </w:p>
    <w:p w:rsidR="00B05E42" w:rsidRPr="00B635AE" w:rsidRDefault="00B05E42" w:rsidP="007F3259">
      <w:pPr>
        <w:rPr>
          <w:rtl/>
        </w:rPr>
      </w:pPr>
      <w:r>
        <w:rPr>
          <w:rFonts w:hint="cs"/>
          <w:rtl/>
          <w:lang w:bidi="ar-EG"/>
        </w:rPr>
        <w:t xml:space="preserve">وعند وضع علامة في </w:t>
      </w:r>
      <w:r w:rsidR="00FD40DA">
        <w:rPr>
          <w:rFonts w:hint="cs"/>
          <w:rtl/>
          <w:lang w:bidi="ar-EG"/>
        </w:rPr>
        <w:t>هذا المربع</w:t>
      </w:r>
      <w:r>
        <w:rPr>
          <w:rFonts w:hint="cs"/>
          <w:rtl/>
          <w:lang w:bidi="ar-EG"/>
        </w:rPr>
        <w:t xml:space="preserve">، ستقوم برمجية </w:t>
      </w:r>
      <w:proofErr w:type="spellStart"/>
      <w:r w:rsidRPr="00AA085E">
        <w:rPr>
          <w:szCs w:val="22"/>
        </w:rPr>
        <w:t>SpaceVal</w:t>
      </w:r>
      <w:proofErr w:type="spellEnd"/>
      <w:r>
        <w:rPr>
          <w:rFonts w:hint="cs"/>
          <w:rtl/>
          <w:lang w:bidi="ar-EG"/>
        </w:rPr>
        <w:t xml:space="preserve"> بالتحقق من أن بند</w:t>
      </w:r>
      <w:r w:rsidR="00FD40DA">
        <w:rPr>
          <w:rFonts w:hint="cs"/>
          <w:rtl/>
          <w:lang w:bidi="ar-EG"/>
        </w:rPr>
        <w:t>ي</w:t>
      </w:r>
      <w:r>
        <w:rPr>
          <w:rFonts w:hint="cs"/>
          <w:rtl/>
          <w:lang w:bidi="ar-EG"/>
        </w:rPr>
        <w:t xml:space="preserve"> البيانات </w:t>
      </w:r>
      <w:r>
        <w:rPr>
          <w:color w:val="000000"/>
        </w:rPr>
        <w:t>.16.A</w:t>
      </w:r>
      <w:r>
        <w:rPr>
          <w:color w:val="000000"/>
          <w:rtl/>
        </w:rPr>
        <w:t>ج</w:t>
      </w:r>
      <w:r>
        <w:rPr>
          <w:rFonts w:hint="cs"/>
          <w:color w:val="000000"/>
          <w:rtl/>
        </w:rPr>
        <w:t xml:space="preserve"> </w:t>
      </w:r>
      <w:r>
        <w:rPr>
          <w:rFonts w:hint="cs"/>
          <w:rtl/>
          <w:lang w:bidi="ar-EG"/>
        </w:rPr>
        <w:t>"</w:t>
      </w:r>
      <w:r w:rsidRPr="00AA085E">
        <w:rPr>
          <w:rFonts w:hint="eastAsia"/>
          <w:sz w:val="12"/>
          <w:szCs w:val="20"/>
          <w:rtl/>
          <w:lang w:bidi="ar-EG"/>
        </w:rPr>
        <w:t> </w:t>
      </w:r>
      <w:r w:rsidRPr="00E62EA8">
        <w:rPr>
          <w:i/>
          <w:iCs/>
          <w:color w:val="000000"/>
          <w:rtl/>
        </w:rPr>
        <w:t>التزام من الإدارة بأن تفي المحطة الأرضية المرتبطة بالنظام المبلَّغ عنه بمسافة الفصل المنصوص عليها في الرقم</w:t>
      </w:r>
      <w:r w:rsidR="00CA5C78">
        <w:rPr>
          <w:rFonts w:hint="cs"/>
          <w:i/>
          <w:iCs/>
          <w:color w:val="000000"/>
          <w:rtl/>
        </w:rPr>
        <w:t xml:space="preserve"> </w:t>
      </w:r>
      <w:r>
        <w:rPr>
          <w:i/>
          <w:iCs/>
          <w:color w:val="000000"/>
        </w:rPr>
        <w:t>509E.5</w:t>
      </w:r>
      <w:r w:rsidR="00CA5C78">
        <w:rPr>
          <w:rFonts w:hint="cs"/>
          <w:i/>
          <w:iCs/>
          <w:color w:val="000000"/>
          <w:rtl/>
        </w:rPr>
        <w:t xml:space="preserve"> </w:t>
      </w:r>
      <w:r w:rsidRPr="00E62EA8">
        <w:rPr>
          <w:i/>
          <w:iCs/>
          <w:color w:val="000000"/>
          <w:rtl/>
        </w:rPr>
        <w:t>و</w:t>
      </w:r>
      <w:r w:rsidR="00FD5383">
        <w:rPr>
          <w:rFonts w:hint="cs"/>
          <w:i/>
          <w:iCs/>
          <w:color w:val="000000"/>
          <w:rtl/>
          <w:lang w:bidi="ar-EG"/>
        </w:rPr>
        <w:t xml:space="preserve">بحدود </w:t>
      </w:r>
      <w:r w:rsidRPr="00E62EA8">
        <w:rPr>
          <w:i/>
          <w:iCs/>
          <w:color w:val="000000"/>
          <w:rtl/>
        </w:rPr>
        <w:t>كثافة تدفق القدرة المنصوص عليها في</w:t>
      </w:r>
      <w:r w:rsidR="00CA5C78">
        <w:rPr>
          <w:rFonts w:hint="cs"/>
          <w:i/>
          <w:iCs/>
          <w:color w:val="000000"/>
          <w:rtl/>
        </w:rPr>
        <w:t> </w:t>
      </w:r>
      <w:r w:rsidRPr="00E62EA8">
        <w:rPr>
          <w:i/>
          <w:iCs/>
          <w:color w:val="000000"/>
          <w:rtl/>
        </w:rPr>
        <w:t>الرقم</w:t>
      </w:r>
      <w:r>
        <w:rPr>
          <w:rFonts w:hint="cs"/>
          <w:i/>
          <w:iCs/>
          <w:rtl/>
          <w:lang w:bidi="ar-EG"/>
        </w:rPr>
        <w:t xml:space="preserve"> </w:t>
      </w:r>
      <w:r>
        <w:rPr>
          <w:i/>
          <w:iCs/>
          <w:lang w:bidi="ar-EG"/>
        </w:rPr>
        <w:t>509D.5</w:t>
      </w:r>
      <w:r w:rsidR="00CA5C78" w:rsidRPr="00CA5C78">
        <w:rPr>
          <w:rFonts w:hint="cs"/>
          <w:i/>
          <w:iCs/>
          <w:sz w:val="8"/>
          <w:szCs w:val="16"/>
          <w:rtl/>
          <w:lang w:bidi="ar-EG"/>
        </w:rPr>
        <w:t> </w:t>
      </w:r>
      <w:r>
        <w:rPr>
          <w:rFonts w:hint="cs"/>
          <w:i/>
          <w:iCs/>
          <w:rtl/>
          <w:lang w:bidi="ar-EG"/>
        </w:rPr>
        <w:t>"</w:t>
      </w:r>
      <w:r w:rsidRPr="00620987">
        <w:rPr>
          <w:rFonts w:hint="cs"/>
          <w:rtl/>
          <w:lang w:bidi="ar-EG"/>
        </w:rPr>
        <w:t xml:space="preserve"> (</w:t>
      </w:r>
      <w:r w:rsidR="00CC262C" w:rsidRPr="00620987">
        <w:rPr>
          <w:rFonts w:hint="cs"/>
          <w:rtl/>
          <w:lang w:bidi="ar-EG"/>
        </w:rPr>
        <w:t>البند</w:t>
      </w:r>
      <w:r w:rsidRPr="00620987">
        <w:rPr>
          <w:rFonts w:hint="cs"/>
          <w:rtl/>
          <w:lang w:bidi="ar-EG"/>
        </w:rPr>
        <w:t xml:space="preserve"> </w:t>
      </w:r>
      <w:r w:rsidR="00CC262C" w:rsidRPr="00620987">
        <w:rPr>
          <w:rFonts w:hint="cs"/>
          <w:rtl/>
          <w:lang w:bidi="ar-EG"/>
        </w:rPr>
        <w:t>ال</w:t>
      </w:r>
      <w:r w:rsidRPr="00620987">
        <w:rPr>
          <w:rFonts w:hint="cs"/>
          <w:rtl/>
          <w:lang w:bidi="ar-EG"/>
        </w:rPr>
        <w:t xml:space="preserve">جديد </w:t>
      </w:r>
      <w:proofErr w:type="spellStart"/>
      <w:r w:rsidRPr="00620987">
        <w:rPr>
          <w:sz w:val="24"/>
          <w:szCs w:val="24"/>
        </w:rPr>
        <w:t>geo.f_pfd_sep</w:t>
      </w:r>
      <w:proofErr w:type="spellEnd"/>
      <w:r w:rsidRPr="00620987">
        <w:rPr>
          <w:rFonts w:hint="cs"/>
          <w:rtl/>
          <w:lang w:bidi="ar-EG"/>
        </w:rPr>
        <w:t xml:space="preserve">) </w:t>
      </w:r>
      <w:r>
        <w:rPr>
          <w:rFonts w:hint="cs"/>
          <w:color w:val="000000"/>
          <w:rtl/>
        </w:rPr>
        <w:t>و</w:t>
      </w:r>
      <w:r>
        <w:rPr>
          <w:color w:val="000000"/>
        </w:rPr>
        <w:t>.10.C</w:t>
      </w:r>
      <w:r>
        <w:rPr>
          <w:rFonts w:hint="cs"/>
          <w:color w:val="000000"/>
          <w:rtl/>
        </w:rPr>
        <w:t>د</w:t>
      </w:r>
      <w:r>
        <w:rPr>
          <w:color w:val="000000"/>
        </w:rPr>
        <w:t>7.</w:t>
      </w:r>
      <w:r>
        <w:rPr>
          <w:rFonts w:hint="cs"/>
          <w:color w:val="000000"/>
          <w:rtl/>
        </w:rPr>
        <w:t xml:space="preserve"> </w:t>
      </w:r>
      <w:r>
        <w:rPr>
          <w:rFonts w:hint="cs"/>
          <w:i/>
          <w:iCs/>
          <w:rtl/>
          <w:lang w:bidi="ar-EG"/>
        </w:rPr>
        <w:t>"قطر الهوائي"</w:t>
      </w:r>
      <w:r w:rsidRPr="00A227BE">
        <w:rPr>
          <w:rFonts w:hint="cs"/>
          <w:color w:val="000000"/>
          <w:rtl/>
        </w:rPr>
        <w:t xml:space="preserve"> </w:t>
      </w:r>
      <w:r w:rsidRPr="009D6485">
        <w:rPr>
          <w:rFonts w:hint="cs"/>
          <w:color w:val="000000"/>
          <w:rtl/>
        </w:rPr>
        <w:t xml:space="preserve">في </w:t>
      </w:r>
      <w:r w:rsidRPr="009D6485">
        <w:rPr>
          <w:rFonts w:hint="cs"/>
          <w:rtl/>
          <w:lang w:bidi="ar-EG"/>
        </w:rPr>
        <w:t>التذييل</w:t>
      </w:r>
      <w:r w:rsidR="007F3259">
        <w:rPr>
          <w:rFonts w:hint="eastAsia"/>
          <w:rtl/>
          <w:lang w:bidi="ar-EG"/>
        </w:rPr>
        <w:t> </w:t>
      </w:r>
      <w:r w:rsidRPr="009D6485">
        <w:rPr>
          <w:lang w:bidi="ar-EG"/>
        </w:rPr>
        <w:t>4</w:t>
      </w:r>
      <w:r>
        <w:rPr>
          <w:rFonts w:hint="cs"/>
          <w:i/>
          <w:iCs/>
          <w:rtl/>
          <w:lang w:bidi="ar-EG"/>
        </w:rPr>
        <w:t xml:space="preserve"> </w:t>
      </w:r>
      <w:r>
        <w:rPr>
          <w:rFonts w:hint="cs"/>
          <w:color w:val="000000"/>
          <w:rtl/>
        </w:rPr>
        <w:t>قد تم توفيرهما.</w:t>
      </w:r>
    </w:p>
    <w:p w:rsidR="00B05E42" w:rsidRDefault="00B05E42" w:rsidP="00CC49B4">
      <w:pPr>
        <w:rPr>
          <w:rtl/>
          <w:lang w:bidi="ar-EG"/>
        </w:rPr>
      </w:pPr>
      <w:r w:rsidRPr="00CC49B4">
        <w:rPr>
          <w:rFonts w:hint="cs"/>
          <w:spacing w:val="-6"/>
          <w:rtl/>
          <w:lang w:bidi="ar-EG"/>
        </w:rPr>
        <w:t>وينبغي ألا توضع علامة في هذ</w:t>
      </w:r>
      <w:r w:rsidR="00CC262C" w:rsidRPr="00CC49B4">
        <w:rPr>
          <w:rFonts w:hint="cs"/>
          <w:spacing w:val="-6"/>
          <w:rtl/>
          <w:lang w:bidi="ar-EG"/>
        </w:rPr>
        <w:t>ا المربع</w:t>
      </w:r>
      <w:r w:rsidRPr="00CC49B4">
        <w:rPr>
          <w:rFonts w:hint="cs"/>
          <w:spacing w:val="-6"/>
          <w:rtl/>
          <w:lang w:bidi="ar-EG"/>
        </w:rPr>
        <w:t xml:space="preserve"> إذا كانت مجموعة تخصيصات التردد لا تتضمن النطاق </w:t>
      </w:r>
      <w:r w:rsidRPr="00CC49B4">
        <w:rPr>
          <w:spacing w:val="-6"/>
          <w:lang w:bidi="ar-EG"/>
        </w:rPr>
        <w:t>GHz 14,75-14,5</w:t>
      </w:r>
      <w:r w:rsidRPr="00CC49B4">
        <w:rPr>
          <w:rFonts w:hint="cs"/>
          <w:spacing w:val="-6"/>
          <w:rtl/>
          <w:lang w:bidi="ar-EG"/>
        </w:rPr>
        <w:t xml:space="preserve"> </w:t>
      </w:r>
      <w:r w:rsidR="00CC49B4" w:rsidRPr="00CC49B4">
        <w:rPr>
          <w:rFonts w:hint="cs"/>
          <w:spacing w:val="-6"/>
          <w:rtl/>
          <w:lang w:bidi="ar-EG"/>
        </w:rPr>
        <w:t xml:space="preserve">أو النطاق </w:t>
      </w:r>
      <w:r w:rsidRPr="00CC49B4">
        <w:rPr>
          <w:spacing w:val="-6"/>
          <w:lang w:bidi="ar-EG"/>
        </w:rPr>
        <w:t>GHz 14,8</w:t>
      </w:r>
      <w:r w:rsidR="00CC49B4">
        <w:rPr>
          <w:spacing w:val="-6"/>
          <w:lang w:bidi="ar-EG"/>
        </w:rPr>
        <w:noBreakHyphen/>
      </w:r>
      <w:r w:rsidRPr="00CC49B4">
        <w:rPr>
          <w:spacing w:val="-6"/>
          <w:lang w:bidi="ar-EG"/>
        </w:rPr>
        <w:t>14,5</w:t>
      </w:r>
      <w:r w:rsidR="00CC49B4">
        <w:rPr>
          <w:rFonts w:hint="cs"/>
          <w:rtl/>
          <w:lang w:bidi="ar-EG"/>
        </w:rPr>
        <w:t xml:space="preserve"> </w:t>
      </w:r>
      <w:r>
        <w:rPr>
          <w:rFonts w:hint="cs"/>
          <w:rtl/>
          <w:lang w:bidi="ar-EG"/>
        </w:rPr>
        <w:t xml:space="preserve">أو إذا كانت لا تنطوي على استعمال وفقاً للقرار </w:t>
      </w:r>
      <w:r>
        <w:rPr>
          <w:lang w:bidi="ar-EG"/>
        </w:rPr>
        <w:t>163</w:t>
      </w:r>
      <w:r>
        <w:rPr>
          <w:rFonts w:hint="cs"/>
          <w:rtl/>
          <w:lang w:bidi="ar-EG"/>
        </w:rPr>
        <w:t xml:space="preserve"> أو القرار </w:t>
      </w:r>
      <w:r>
        <w:rPr>
          <w:lang w:bidi="ar-EG"/>
        </w:rPr>
        <w:t>164</w:t>
      </w:r>
      <w:r>
        <w:rPr>
          <w:rFonts w:hint="cs"/>
          <w:rtl/>
          <w:lang w:bidi="ar-EG"/>
        </w:rPr>
        <w:t>.</w:t>
      </w:r>
    </w:p>
    <w:p w:rsidR="00B05E42" w:rsidRDefault="00B05E42" w:rsidP="00B05E42">
      <w:pPr>
        <w:rPr>
          <w:rtl/>
          <w:lang w:bidi="ar-EG"/>
        </w:rPr>
      </w:pPr>
      <w:r>
        <w:rPr>
          <w:rFonts w:hint="cs"/>
          <w:rtl/>
          <w:lang w:bidi="ar-EG"/>
        </w:rPr>
        <w:t xml:space="preserve">وبغية إنشاء منطقة الخدمة، يمكن للمستعمل أن ينتقي إقليم خدمة في برمجية </w:t>
      </w:r>
      <w:r w:rsidRPr="005203DE">
        <w:rPr>
          <w:szCs w:val="22"/>
        </w:rPr>
        <w:t>GIMS</w:t>
      </w:r>
      <w:r>
        <w:rPr>
          <w:rFonts w:hint="cs"/>
          <w:rtl/>
          <w:lang w:bidi="ar-EG"/>
        </w:rPr>
        <w:t xml:space="preserve"> وفقاً للقرار </w:t>
      </w:r>
      <w:r>
        <w:rPr>
          <w:lang w:bidi="ar-EG"/>
        </w:rPr>
        <w:t>163</w:t>
      </w:r>
      <w:r>
        <w:rPr>
          <w:rFonts w:hint="cs"/>
          <w:rtl/>
          <w:lang w:bidi="ar-EG"/>
        </w:rPr>
        <w:t xml:space="preserve"> أو القرار </w:t>
      </w:r>
      <w:r>
        <w:rPr>
          <w:lang w:bidi="ar-EG"/>
        </w:rPr>
        <w:t>164</w:t>
      </w:r>
      <w:r>
        <w:rPr>
          <w:rFonts w:hint="cs"/>
          <w:rtl/>
          <w:lang w:bidi="ar-EG"/>
        </w:rPr>
        <w:t>، وستُضاف إلى إقليم الخدمة الذي تم إنشاؤه، جميع البلدان المدرجة في القرار ذي الصلة التي يمكن رؤيتها من موقع الساتل الحالي.</w:t>
      </w:r>
    </w:p>
    <w:p w:rsidR="00B05E42" w:rsidRDefault="00B05E42" w:rsidP="000A245B">
      <w:pPr>
        <w:pStyle w:val="Heading2"/>
        <w:rPr>
          <w:rtl/>
          <w:lang w:bidi="ar-EG"/>
        </w:rPr>
      </w:pPr>
      <w:r>
        <w:rPr>
          <w:lang w:bidi="ar-EG"/>
        </w:rPr>
        <w:t>2</w:t>
      </w:r>
      <w:r w:rsidRPr="00237C66">
        <w:rPr>
          <w:rtl/>
          <w:lang w:bidi="ar-EG"/>
        </w:rPr>
        <w:tab/>
      </w:r>
      <w:r>
        <w:rPr>
          <w:rFonts w:hint="cs"/>
          <w:rtl/>
          <w:lang w:bidi="ar-EG"/>
        </w:rPr>
        <w:t xml:space="preserve">الالتزام بموجب الفقرة </w:t>
      </w:r>
      <w:r w:rsidRPr="00AD21EA">
        <w:rPr>
          <w:rFonts w:hint="cs"/>
          <w:i/>
          <w:iCs/>
          <w:rtl/>
          <w:lang w:bidi="ar-EG"/>
        </w:rPr>
        <w:t>يقرر</w:t>
      </w:r>
      <w:r>
        <w:rPr>
          <w:rFonts w:hint="cs"/>
          <w:rtl/>
          <w:lang w:bidi="ar-EG"/>
        </w:rPr>
        <w:t xml:space="preserve"> </w:t>
      </w:r>
      <w:r>
        <w:rPr>
          <w:lang w:bidi="ar-EG"/>
        </w:rPr>
        <w:t>5.1</w:t>
      </w:r>
      <w:r>
        <w:rPr>
          <w:rFonts w:hint="cs"/>
          <w:rtl/>
          <w:lang w:bidi="ar-EG"/>
        </w:rPr>
        <w:t xml:space="preserve"> من القرار </w:t>
      </w:r>
      <w:r>
        <w:rPr>
          <w:lang w:bidi="ar-EG"/>
        </w:rPr>
        <w:t>156 (WRC-15)</w:t>
      </w:r>
    </w:p>
    <w:p w:rsidR="00B05E42" w:rsidRDefault="00B05E42" w:rsidP="00285AC3">
      <w:pPr>
        <w:rPr>
          <w:rtl/>
          <w:lang w:bidi="ar-EG"/>
        </w:rPr>
      </w:pPr>
      <w:r>
        <w:rPr>
          <w:rFonts w:hint="cs"/>
          <w:rtl/>
          <w:lang w:bidi="ar-EG"/>
        </w:rPr>
        <w:t xml:space="preserve">أُنشئ </w:t>
      </w:r>
      <w:r>
        <w:rPr>
          <w:color w:val="000000"/>
          <w:rtl/>
        </w:rPr>
        <w:t xml:space="preserve">صنف جديد لل‍محطات ي‍حمل </w:t>
      </w:r>
      <w:r>
        <w:rPr>
          <w:rFonts w:hint="cs"/>
          <w:color w:val="000000"/>
          <w:rtl/>
        </w:rPr>
        <w:t xml:space="preserve">الرمز </w:t>
      </w:r>
      <w:r>
        <w:rPr>
          <w:color w:val="000000"/>
        </w:rPr>
        <w:t>"UF"</w:t>
      </w:r>
      <w:r>
        <w:rPr>
          <w:rFonts w:hint="cs"/>
          <w:color w:val="000000"/>
          <w:rtl/>
        </w:rPr>
        <w:t xml:space="preserve"> </w:t>
      </w:r>
      <w:r>
        <w:rPr>
          <w:rFonts w:hint="cs"/>
          <w:rtl/>
          <w:lang w:bidi="ar-EG"/>
        </w:rPr>
        <w:t xml:space="preserve">للمحطات الأرضية المتحركة وفقاً للقرار </w:t>
      </w:r>
      <w:r>
        <w:rPr>
          <w:lang w:bidi="ar-EG"/>
        </w:rPr>
        <w:t>156 (WRC-15)</w:t>
      </w:r>
      <w:r>
        <w:rPr>
          <w:rFonts w:hint="cs"/>
          <w:rtl/>
          <w:lang w:bidi="ar-EG"/>
        </w:rPr>
        <w:t xml:space="preserve"> على النحو المبين في</w:t>
      </w:r>
      <w:r w:rsidR="0096050F">
        <w:rPr>
          <w:rFonts w:hint="eastAsia"/>
          <w:rtl/>
          <w:lang w:bidi="ar-EG"/>
        </w:rPr>
        <w:t> </w:t>
      </w:r>
      <w:r>
        <w:rPr>
          <w:rFonts w:hint="cs"/>
          <w:rtl/>
          <w:lang w:bidi="ar-EG"/>
        </w:rPr>
        <w:t xml:space="preserve">الرسالة المعممة </w:t>
      </w:r>
      <w:r w:rsidRPr="0096050F">
        <w:rPr>
          <w:szCs w:val="22"/>
        </w:rPr>
        <w:t>CR/393</w:t>
      </w:r>
      <w:r>
        <w:rPr>
          <w:rFonts w:hint="cs"/>
          <w:color w:val="000000"/>
          <w:rtl/>
        </w:rPr>
        <w:t>.</w:t>
      </w:r>
      <w:r w:rsidRPr="00077F15">
        <w:rPr>
          <w:color w:val="000000"/>
          <w:rtl/>
        </w:rPr>
        <w:t xml:space="preserve"> </w:t>
      </w:r>
      <w:r>
        <w:rPr>
          <w:rFonts w:hint="cs"/>
          <w:color w:val="000000"/>
          <w:rtl/>
        </w:rPr>
        <w:t xml:space="preserve">وبالنسبة </w:t>
      </w:r>
      <w:r w:rsidR="00285AC3">
        <w:rPr>
          <w:rFonts w:hint="cs"/>
          <w:color w:val="000000"/>
          <w:rtl/>
        </w:rPr>
        <w:t xml:space="preserve">إلى </w:t>
      </w:r>
      <w:r>
        <w:rPr>
          <w:rFonts w:hint="cs"/>
          <w:color w:val="000000"/>
          <w:rtl/>
        </w:rPr>
        <w:t xml:space="preserve">بطاقات التبليغ التي تتضمن هذا النوع من المحطات الأرضية، ينبغي أن يضع المستعملون علامة في </w:t>
      </w:r>
      <w:r w:rsidR="00AF1E88">
        <w:rPr>
          <w:rFonts w:hint="cs"/>
          <w:color w:val="000000"/>
          <w:rtl/>
        </w:rPr>
        <w:t>المربع المعنون</w:t>
      </w:r>
      <w:r>
        <w:rPr>
          <w:rFonts w:hint="cs"/>
          <w:color w:val="000000"/>
          <w:rtl/>
        </w:rPr>
        <w:t xml:space="preserve"> "</w:t>
      </w:r>
      <w:r w:rsidRPr="004A74A7">
        <w:rPr>
          <w:sz w:val="24"/>
          <w:szCs w:val="24"/>
        </w:rPr>
        <w:t xml:space="preserve"> </w:t>
      </w:r>
      <w:r w:rsidRPr="0096050F">
        <w:rPr>
          <w:szCs w:val="22"/>
        </w:rPr>
        <w:t>BR 96</w:t>
      </w:r>
      <w:r>
        <w:rPr>
          <w:rFonts w:hint="cs"/>
          <w:rtl/>
        </w:rPr>
        <w:t xml:space="preserve">التزام بموجب الفقرة </w:t>
      </w:r>
      <w:r w:rsidRPr="007B035C">
        <w:rPr>
          <w:rFonts w:hint="cs"/>
          <w:i/>
          <w:iCs/>
          <w:rtl/>
        </w:rPr>
        <w:t>يقرر</w:t>
      </w:r>
      <w:r>
        <w:rPr>
          <w:rFonts w:hint="cs"/>
          <w:rtl/>
        </w:rPr>
        <w:t xml:space="preserve"> </w:t>
      </w:r>
      <w:r>
        <w:t>5.1</w:t>
      </w:r>
      <w:r>
        <w:rPr>
          <w:rFonts w:hint="cs"/>
          <w:rtl/>
          <w:lang w:bidi="ar-EG"/>
        </w:rPr>
        <w:t xml:space="preserve"> من القرار </w:t>
      </w:r>
      <w:r>
        <w:rPr>
          <w:lang w:bidi="ar-EG"/>
        </w:rPr>
        <w:t>156</w:t>
      </w:r>
      <w:r>
        <w:rPr>
          <w:rFonts w:hint="cs"/>
          <w:rtl/>
          <w:lang w:bidi="ar-EG"/>
        </w:rPr>
        <w:t>" (</w:t>
      </w:r>
      <w:r w:rsidR="00AF1E88">
        <w:rPr>
          <w:rFonts w:hint="cs"/>
          <w:rtl/>
          <w:lang w:bidi="ar-EG"/>
        </w:rPr>
        <w:t>الذي يقابل البند</w:t>
      </w:r>
      <w:r>
        <w:rPr>
          <w:rFonts w:hint="cs"/>
          <w:rtl/>
          <w:lang w:bidi="ar-EG"/>
        </w:rPr>
        <w:t xml:space="preserve"> الجديد </w:t>
      </w:r>
      <w:proofErr w:type="spellStart"/>
      <w:r w:rsidRPr="0096050F">
        <w:rPr>
          <w:szCs w:val="22"/>
        </w:rPr>
        <w:t>geo.f_esim</w:t>
      </w:r>
      <w:proofErr w:type="spellEnd"/>
      <w:r w:rsidRPr="0015218D">
        <w:rPr>
          <w:rFonts w:hint="cs"/>
          <w:rtl/>
        </w:rPr>
        <w:t>)</w:t>
      </w:r>
      <w:r w:rsidR="002C4410">
        <w:rPr>
          <w:rFonts w:hint="cs"/>
          <w:rtl/>
          <w:lang w:bidi="ar-EG"/>
        </w:rPr>
        <w:t xml:space="preserve"> في</w:t>
      </w:r>
      <w:r w:rsidR="002C4410">
        <w:rPr>
          <w:rFonts w:hint="eastAsia"/>
          <w:rtl/>
          <w:lang w:bidi="ar-EG"/>
        </w:rPr>
        <w:t> </w:t>
      </w:r>
      <w:r w:rsidR="00AF1E88">
        <w:rPr>
          <w:rFonts w:hint="cs"/>
          <w:rtl/>
          <w:lang w:bidi="ar-EG"/>
        </w:rPr>
        <w:t>حقل</w:t>
      </w:r>
      <w:r>
        <w:rPr>
          <w:rFonts w:hint="cs"/>
          <w:rtl/>
          <w:lang w:bidi="ar-EG"/>
        </w:rPr>
        <w:t xml:space="preserve"> "المحطة" في برمجية </w:t>
      </w:r>
      <w:proofErr w:type="spellStart"/>
      <w:r w:rsidRPr="0096050F">
        <w:rPr>
          <w:szCs w:val="22"/>
        </w:rPr>
        <w:t>SpaceCap</w:t>
      </w:r>
      <w:proofErr w:type="spellEnd"/>
      <w:r>
        <w:rPr>
          <w:rFonts w:hint="cs"/>
          <w:rtl/>
          <w:lang w:bidi="ar-EG"/>
        </w:rPr>
        <w:t xml:space="preserve"> للإشارة إلى التزامهم على النحو المطلوب بموجب </w:t>
      </w:r>
      <w:r>
        <w:rPr>
          <w:rFonts w:hint="cs"/>
          <w:rtl/>
        </w:rPr>
        <w:t xml:space="preserve">الفقرة </w:t>
      </w:r>
      <w:r w:rsidRPr="007B035C">
        <w:rPr>
          <w:rFonts w:hint="cs"/>
          <w:i/>
          <w:iCs/>
          <w:rtl/>
        </w:rPr>
        <w:t>يقرر</w:t>
      </w:r>
      <w:r>
        <w:rPr>
          <w:rFonts w:hint="cs"/>
          <w:rtl/>
        </w:rPr>
        <w:t xml:space="preserve"> </w:t>
      </w:r>
      <w:r>
        <w:t>5.1</w:t>
      </w:r>
      <w:r>
        <w:rPr>
          <w:rFonts w:hint="cs"/>
          <w:rtl/>
          <w:lang w:bidi="ar-EG"/>
        </w:rPr>
        <w:t xml:space="preserve"> من القرار </w:t>
      </w:r>
      <w:r>
        <w:rPr>
          <w:lang w:bidi="ar-EG"/>
        </w:rPr>
        <w:t>156</w:t>
      </w:r>
      <w:r>
        <w:rPr>
          <w:rFonts w:hint="cs"/>
          <w:rtl/>
          <w:lang w:bidi="ar-EG"/>
        </w:rPr>
        <w:t>.</w:t>
      </w:r>
    </w:p>
    <w:p w:rsidR="00B05E42" w:rsidRDefault="00B05E42" w:rsidP="00D75719">
      <w:pPr>
        <w:pStyle w:val="Heading1"/>
        <w:rPr>
          <w:rtl/>
          <w:lang w:bidi="ar-EG"/>
        </w:rPr>
      </w:pPr>
      <w:r>
        <w:rPr>
          <w:lang w:bidi="ar-EG"/>
        </w:rPr>
        <w:t>3</w:t>
      </w:r>
      <w:r w:rsidRPr="00237C66">
        <w:rPr>
          <w:rtl/>
          <w:lang w:bidi="ar-EG"/>
        </w:rPr>
        <w:tab/>
      </w:r>
      <w:r>
        <w:rPr>
          <w:rFonts w:hint="cs"/>
          <w:rtl/>
          <w:lang w:bidi="ar-EG"/>
        </w:rPr>
        <w:t>وصف طريقة الوفاء بحدود كثافة تدفق القدرة فيما يتعلق بالحزم القابلة للتوجيه</w:t>
      </w:r>
    </w:p>
    <w:p w:rsidR="00B05E42" w:rsidRDefault="00B05E42" w:rsidP="00890AD3">
      <w:pPr>
        <w:rPr>
          <w:rtl/>
          <w:lang w:bidi="ar-EG"/>
        </w:rPr>
      </w:pPr>
      <w:r>
        <w:rPr>
          <w:rFonts w:hint="cs"/>
          <w:rtl/>
          <w:lang w:bidi="ar-EG"/>
        </w:rPr>
        <w:t xml:space="preserve">أضاف المؤتمر </w:t>
      </w:r>
      <w:r>
        <w:rPr>
          <w:lang w:bidi="ar-EG"/>
        </w:rPr>
        <w:t>WRC-15</w:t>
      </w:r>
      <w:r>
        <w:rPr>
          <w:rFonts w:hint="cs"/>
          <w:rtl/>
          <w:lang w:bidi="ar-EG"/>
        </w:rPr>
        <w:t xml:space="preserve"> إحالة إلى القاعدة الإجرائية </w:t>
      </w:r>
      <w:r>
        <w:rPr>
          <w:lang w:bidi="ar-EG"/>
        </w:rPr>
        <w:t>(</w:t>
      </w:r>
      <w:proofErr w:type="spellStart"/>
      <w:r>
        <w:rPr>
          <w:lang w:bidi="ar-EG"/>
        </w:rPr>
        <w:t>RoP</w:t>
      </w:r>
      <w:proofErr w:type="spellEnd"/>
      <w:r>
        <w:rPr>
          <w:lang w:bidi="ar-EG"/>
        </w:rPr>
        <w:t>)</w:t>
      </w:r>
      <w:r>
        <w:rPr>
          <w:rFonts w:hint="cs"/>
          <w:rtl/>
          <w:lang w:bidi="ar-EG"/>
        </w:rPr>
        <w:t xml:space="preserve"> بشأن الرقم </w:t>
      </w:r>
      <w:r w:rsidRPr="007E09F1">
        <w:rPr>
          <w:b/>
          <w:bCs/>
          <w:lang w:bidi="ar-EG"/>
        </w:rPr>
        <w:t>16.21</w:t>
      </w:r>
      <w:r>
        <w:rPr>
          <w:rFonts w:hint="cs"/>
          <w:rtl/>
          <w:lang w:bidi="ar-EG"/>
        </w:rPr>
        <w:t xml:space="preserve"> في وصف بند البيانات </w:t>
      </w:r>
      <w:r>
        <w:rPr>
          <w:color w:val="000000"/>
        </w:rPr>
        <w:t>3.B</w:t>
      </w:r>
      <w:r>
        <w:rPr>
          <w:rFonts w:hint="cs"/>
          <w:color w:val="000000"/>
          <w:rtl/>
          <w:lang w:bidi="ar-EG"/>
        </w:rPr>
        <w:t>.</w:t>
      </w:r>
      <w:r>
        <w:rPr>
          <w:color w:val="000000"/>
          <w:rtl/>
        </w:rPr>
        <w:t>ب</w:t>
      </w:r>
      <w:r>
        <w:rPr>
          <w:color w:val="000000"/>
        </w:rPr>
        <w:t>1.</w:t>
      </w:r>
      <w:r>
        <w:rPr>
          <w:rFonts w:hint="cs"/>
          <w:rtl/>
          <w:lang w:bidi="ar-EG"/>
        </w:rPr>
        <w:t xml:space="preserve"> في التذييل</w:t>
      </w:r>
      <w:r w:rsidR="00890AD3">
        <w:rPr>
          <w:rFonts w:hint="eastAsia"/>
          <w:rtl/>
          <w:lang w:bidi="ar-EG"/>
        </w:rPr>
        <w:t> </w:t>
      </w:r>
      <w:r>
        <w:rPr>
          <w:lang w:bidi="ar-EG"/>
        </w:rPr>
        <w:t>4</w:t>
      </w:r>
      <w:r>
        <w:rPr>
          <w:rFonts w:hint="cs"/>
          <w:rtl/>
          <w:lang w:bidi="ar-EG"/>
        </w:rPr>
        <w:t>. وف</w:t>
      </w:r>
      <w:r w:rsidR="007E09F1">
        <w:rPr>
          <w:rFonts w:hint="cs"/>
          <w:rtl/>
          <w:lang w:bidi="ar-EG"/>
        </w:rPr>
        <w:t>ي</w:t>
      </w:r>
      <w:r>
        <w:rPr>
          <w:rFonts w:hint="cs"/>
          <w:rtl/>
          <w:lang w:bidi="ar-EG"/>
        </w:rPr>
        <w:t>ما</w:t>
      </w:r>
      <w:r w:rsidR="00F17016">
        <w:rPr>
          <w:rFonts w:hint="eastAsia"/>
          <w:rtl/>
          <w:lang w:bidi="ar-EG"/>
        </w:rPr>
        <w:t> </w:t>
      </w:r>
      <w:r>
        <w:rPr>
          <w:rFonts w:hint="cs"/>
          <w:rtl/>
          <w:lang w:bidi="ar-EG"/>
        </w:rPr>
        <w:t>يخص الحزم القابلة للتوجيه، تقتضي القاعدة الإجرائية أن تبين الإدارات أن الوفاء بحدود كثافة تدفق القدرة سيتم من خلال تطبيق طريقة ينبغي تقديم وصفها إلى المكتب.</w:t>
      </w:r>
    </w:p>
    <w:p w:rsidR="00B05E42" w:rsidRPr="00C55EC5" w:rsidRDefault="00B05E42" w:rsidP="00962E9B">
      <w:pPr>
        <w:rPr>
          <w:rtl/>
          <w:lang w:bidi="ar-EG"/>
        </w:rPr>
      </w:pPr>
      <w:r w:rsidRPr="00C55EC5">
        <w:rPr>
          <w:rFonts w:hint="cs"/>
          <w:rtl/>
          <w:lang w:bidi="ar-EG"/>
        </w:rPr>
        <w:t xml:space="preserve">وراجع المكتب قاعدة البيانات وبرمجية الالتقاط لتيسير </w:t>
      </w:r>
      <w:r w:rsidR="003B0E57" w:rsidRPr="00C55EC5">
        <w:rPr>
          <w:rFonts w:hint="cs"/>
          <w:rtl/>
          <w:lang w:bidi="ar-EG"/>
        </w:rPr>
        <w:t>إدخال</w:t>
      </w:r>
      <w:r w:rsidRPr="00C55EC5">
        <w:rPr>
          <w:rFonts w:hint="cs"/>
          <w:rtl/>
          <w:lang w:bidi="ar-EG"/>
        </w:rPr>
        <w:t xml:space="preserve"> هذه المعلومات في ب</w:t>
      </w:r>
      <w:r w:rsidR="00104284">
        <w:rPr>
          <w:rFonts w:hint="cs"/>
          <w:rtl/>
          <w:lang w:bidi="ar-EG"/>
        </w:rPr>
        <w:t>طاقة التبليغ الإلكترونية. وفيما</w:t>
      </w:r>
      <w:r w:rsidR="00104284">
        <w:rPr>
          <w:rFonts w:hint="eastAsia"/>
          <w:rtl/>
          <w:lang w:bidi="ar-EG"/>
        </w:rPr>
        <w:t> </w:t>
      </w:r>
      <w:r w:rsidRPr="00C55EC5">
        <w:rPr>
          <w:rFonts w:hint="cs"/>
          <w:rtl/>
          <w:lang w:bidi="ar-EG"/>
        </w:rPr>
        <w:t xml:space="preserve">يتعلق بحزمة إرسال موسومة بوصفها "قابلة للتوجيه"، إذا كان المستعمل يرغب في </w:t>
      </w:r>
      <w:r w:rsidR="0022210B" w:rsidRPr="00C55EC5">
        <w:rPr>
          <w:rFonts w:hint="cs"/>
          <w:rtl/>
          <w:lang w:bidi="ar-EG"/>
        </w:rPr>
        <w:t>إدخال</w:t>
      </w:r>
      <w:r w:rsidRPr="00C55EC5">
        <w:rPr>
          <w:rFonts w:hint="cs"/>
          <w:rtl/>
          <w:lang w:bidi="ar-EG"/>
        </w:rPr>
        <w:t xml:space="preserve"> المعلومات التي تفيد </w:t>
      </w:r>
      <w:r w:rsidR="0022210B" w:rsidRPr="00C55EC5">
        <w:rPr>
          <w:rFonts w:hint="cs"/>
          <w:rtl/>
          <w:lang w:bidi="ar-EG"/>
        </w:rPr>
        <w:t>ب</w:t>
      </w:r>
      <w:r w:rsidRPr="00C55EC5">
        <w:rPr>
          <w:rFonts w:hint="cs"/>
          <w:rtl/>
          <w:lang w:bidi="ar-EG"/>
        </w:rPr>
        <w:t xml:space="preserve">أن حدود كثافة تدفق القدرة سيتم الوفاء بها بتطبيق الطريقة الموصوفة في الملحق </w:t>
      </w:r>
      <w:r w:rsidRPr="00C55EC5">
        <w:rPr>
          <w:lang w:bidi="ar-EG"/>
        </w:rPr>
        <w:t>1</w:t>
      </w:r>
      <w:r w:rsidRPr="00C55EC5">
        <w:rPr>
          <w:rFonts w:hint="cs"/>
          <w:rtl/>
          <w:lang w:bidi="ar-EG"/>
        </w:rPr>
        <w:t xml:space="preserve"> بالقاعدة الإجرائية بشأن الرقم </w:t>
      </w:r>
      <w:r w:rsidRPr="00C55EC5">
        <w:rPr>
          <w:b/>
          <w:bCs/>
          <w:lang w:bidi="ar-EG"/>
        </w:rPr>
        <w:t>16.21</w:t>
      </w:r>
      <w:r w:rsidRPr="00C55EC5">
        <w:rPr>
          <w:rFonts w:hint="cs"/>
          <w:rtl/>
          <w:lang w:bidi="ar-EG"/>
        </w:rPr>
        <w:t>، ينبغي له أن يتأكد من</w:t>
      </w:r>
      <w:r w:rsidR="0022210B" w:rsidRPr="00C55EC5">
        <w:rPr>
          <w:rFonts w:hint="cs"/>
          <w:rtl/>
          <w:lang w:bidi="ar-EG"/>
        </w:rPr>
        <w:t xml:space="preserve"> وضع علامة في المربع المعنون</w:t>
      </w:r>
      <w:r w:rsidRPr="00C55EC5">
        <w:rPr>
          <w:rFonts w:hint="cs"/>
          <w:rtl/>
          <w:lang w:bidi="ar-EG"/>
        </w:rPr>
        <w:t xml:space="preserve"> "</w:t>
      </w:r>
      <w:r w:rsidRPr="00C55EC5">
        <w:rPr>
          <w:rFonts w:ascii="Traditional Arabic" w:hAnsi="Traditional Arabic"/>
          <w:sz w:val="30"/>
        </w:rPr>
        <w:t xml:space="preserve"> </w:t>
      </w:r>
      <w:r w:rsidRPr="00C55EC5">
        <w:rPr>
          <w:szCs w:val="22"/>
        </w:rPr>
        <w:t>B3b1b</w:t>
      </w:r>
      <w:r w:rsidRPr="00C55EC5">
        <w:rPr>
          <w:rFonts w:hint="cs"/>
          <w:rtl/>
          <w:lang w:bidi="ar-EG"/>
        </w:rPr>
        <w:t xml:space="preserve">الطريقة المنصوص عليها في القاعدة الإجرائية بشأن الرقم </w:t>
      </w:r>
      <w:r w:rsidRPr="00C55EC5">
        <w:rPr>
          <w:lang w:bidi="ar-EG"/>
        </w:rPr>
        <w:t>16.21</w:t>
      </w:r>
      <w:r w:rsidRPr="00C55EC5">
        <w:rPr>
          <w:rFonts w:hint="cs"/>
          <w:rtl/>
          <w:lang w:bidi="ar-EG"/>
        </w:rPr>
        <w:t xml:space="preserve">، </w:t>
      </w:r>
      <w:r w:rsidRPr="00C55EC5">
        <w:rPr>
          <w:color w:val="000000"/>
          <w:rtl/>
        </w:rPr>
        <w:t xml:space="preserve">سيتم </w:t>
      </w:r>
      <w:r w:rsidRPr="00C55EC5">
        <w:rPr>
          <w:rFonts w:hint="cs"/>
          <w:color w:val="000000"/>
          <w:rtl/>
        </w:rPr>
        <w:t>الوفاء</w:t>
      </w:r>
      <w:r w:rsidRPr="00C55EC5">
        <w:rPr>
          <w:color w:val="000000"/>
          <w:rtl/>
        </w:rPr>
        <w:t xml:space="preserve"> بحدود </w:t>
      </w:r>
      <w:r w:rsidRPr="00C55EC5">
        <w:rPr>
          <w:rFonts w:hint="cs"/>
          <w:color w:val="000000"/>
          <w:rtl/>
        </w:rPr>
        <w:t>كثافة تدفق القدرة</w:t>
      </w:r>
      <w:r w:rsidR="00962E9B">
        <w:rPr>
          <w:rFonts w:hint="cs"/>
          <w:color w:val="000000"/>
          <w:rtl/>
        </w:rPr>
        <w:t xml:space="preserve"> </w:t>
      </w:r>
      <w:r w:rsidRPr="00C55EC5">
        <w:rPr>
          <w:color w:val="000000"/>
          <w:rtl/>
        </w:rPr>
        <w:t xml:space="preserve">المطبقة بتطبيق </w:t>
      </w:r>
      <w:r w:rsidRPr="00C55EC5">
        <w:rPr>
          <w:rFonts w:hint="cs"/>
          <w:color w:val="000000"/>
          <w:rtl/>
        </w:rPr>
        <w:t xml:space="preserve">الطريقة الواردة في الملحق </w:t>
      </w:r>
      <w:r w:rsidRPr="00C55EC5">
        <w:rPr>
          <w:color w:val="000000"/>
        </w:rPr>
        <w:t>1</w:t>
      </w:r>
      <w:r w:rsidRPr="00C55EC5">
        <w:rPr>
          <w:rFonts w:hint="cs"/>
          <w:color w:val="000000"/>
          <w:rtl/>
          <w:lang w:bidi="ar-EG"/>
        </w:rPr>
        <w:t xml:space="preserve"> بالقاعدة الإجرائية" (</w:t>
      </w:r>
      <w:r w:rsidR="00A40D62" w:rsidRPr="00C55EC5">
        <w:rPr>
          <w:rFonts w:hint="cs"/>
          <w:color w:val="000000"/>
          <w:rtl/>
          <w:lang w:bidi="ar-EG"/>
        </w:rPr>
        <w:t>الذي يقابل البند</w:t>
      </w:r>
      <w:r w:rsidRPr="00C55EC5">
        <w:rPr>
          <w:rFonts w:hint="cs"/>
          <w:color w:val="000000"/>
          <w:rtl/>
          <w:lang w:bidi="ar-EG"/>
        </w:rPr>
        <w:t xml:space="preserve"> الجديد </w:t>
      </w:r>
      <w:proofErr w:type="spellStart"/>
      <w:r w:rsidRPr="00C55EC5">
        <w:rPr>
          <w:szCs w:val="22"/>
        </w:rPr>
        <w:t>f_pfd_steer_default</w:t>
      </w:r>
      <w:proofErr w:type="spellEnd"/>
      <w:r w:rsidRPr="00C55EC5">
        <w:rPr>
          <w:rFonts w:hint="cs"/>
          <w:rtl/>
          <w:lang w:bidi="ar-EG"/>
        </w:rPr>
        <w:t xml:space="preserve">) في </w:t>
      </w:r>
      <w:r w:rsidR="00801FF9" w:rsidRPr="00C55EC5">
        <w:rPr>
          <w:rFonts w:hint="cs"/>
          <w:rtl/>
          <w:lang w:bidi="ar-EG"/>
        </w:rPr>
        <w:t>حقل</w:t>
      </w:r>
      <w:r w:rsidRPr="00C55EC5">
        <w:rPr>
          <w:rFonts w:hint="cs"/>
          <w:rtl/>
          <w:lang w:bidi="ar-EG"/>
        </w:rPr>
        <w:t xml:space="preserve"> "الحزمة" في</w:t>
      </w:r>
      <w:r w:rsidR="00C55EC5">
        <w:rPr>
          <w:rFonts w:hint="eastAsia"/>
          <w:rtl/>
          <w:lang w:bidi="ar-EG"/>
        </w:rPr>
        <w:t> </w:t>
      </w:r>
      <w:r w:rsidRPr="00C55EC5">
        <w:rPr>
          <w:rFonts w:hint="cs"/>
          <w:rtl/>
          <w:lang w:bidi="ar-EG"/>
        </w:rPr>
        <w:t>برمجية</w:t>
      </w:r>
      <w:r w:rsidR="00B75AF4" w:rsidRPr="00C55EC5">
        <w:rPr>
          <w:rFonts w:hint="eastAsia"/>
          <w:rtl/>
          <w:lang w:bidi="ar-EG"/>
        </w:rPr>
        <w:t> </w:t>
      </w:r>
      <w:proofErr w:type="spellStart"/>
      <w:r w:rsidRPr="00C55EC5">
        <w:rPr>
          <w:szCs w:val="22"/>
        </w:rPr>
        <w:t>SpaceCap</w:t>
      </w:r>
      <w:proofErr w:type="spellEnd"/>
      <w:r w:rsidRPr="00C55EC5">
        <w:rPr>
          <w:rFonts w:hint="cs"/>
          <w:rtl/>
          <w:lang w:bidi="ar-EG"/>
        </w:rPr>
        <w:t>. وبوضع علامة في هذ</w:t>
      </w:r>
      <w:r w:rsidR="00983983" w:rsidRPr="00C55EC5">
        <w:rPr>
          <w:rFonts w:hint="cs"/>
          <w:rtl/>
          <w:lang w:bidi="ar-EG"/>
        </w:rPr>
        <w:t>ا</w:t>
      </w:r>
      <w:r w:rsidRPr="00C55EC5">
        <w:rPr>
          <w:rFonts w:hint="cs"/>
          <w:rtl/>
          <w:lang w:bidi="ar-EG"/>
        </w:rPr>
        <w:t xml:space="preserve"> ال</w:t>
      </w:r>
      <w:r w:rsidR="00983983" w:rsidRPr="00C55EC5">
        <w:rPr>
          <w:rFonts w:hint="cs"/>
          <w:rtl/>
          <w:lang w:bidi="ar-EG"/>
        </w:rPr>
        <w:t>مربع</w:t>
      </w:r>
      <w:r w:rsidRPr="00C55EC5">
        <w:rPr>
          <w:rFonts w:hint="cs"/>
          <w:rtl/>
          <w:lang w:bidi="ar-EG"/>
        </w:rPr>
        <w:t xml:space="preserve">، تبين الإدارة أن حدود كثافة تدفق القدرة سيتم الوفاء بها بتطبيق الطريقة الموصوفة في الملحق </w:t>
      </w:r>
      <w:r w:rsidRPr="00C55EC5">
        <w:rPr>
          <w:lang w:bidi="ar-EG"/>
        </w:rPr>
        <w:t>1</w:t>
      </w:r>
      <w:r w:rsidRPr="00C55EC5">
        <w:rPr>
          <w:rFonts w:hint="cs"/>
          <w:rtl/>
          <w:lang w:bidi="ar-EG"/>
        </w:rPr>
        <w:t xml:space="preserve"> بالقاعدة الإجرائية المتعلقة بالرقم </w:t>
      </w:r>
      <w:r w:rsidRPr="00C55EC5">
        <w:rPr>
          <w:b/>
          <w:bCs/>
          <w:lang w:bidi="ar-EG"/>
        </w:rPr>
        <w:t>16.21</w:t>
      </w:r>
      <w:r w:rsidRPr="00C55EC5">
        <w:rPr>
          <w:rFonts w:hint="cs"/>
          <w:rtl/>
          <w:lang w:bidi="ar-EG"/>
        </w:rPr>
        <w:t>. وإذا كان المستعمل يرغب في توفير ملاحظات خاصة به بشأن الامتثال لهذه القاعدة الإجرائية، ينبغي إزالة العلامة من هذ</w:t>
      </w:r>
      <w:r w:rsidR="005C5CD2" w:rsidRPr="00C55EC5">
        <w:rPr>
          <w:rFonts w:hint="cs"/>
          <w:rtl/>
          <w:lang w:bidi="ar-EG"/>
        </w:rPr>
        <w:t>ا المربع</w:t>
      </w:r>
      <w:r w:rsidRPr="00C55EC5">
        <w:rPr>
          <w:rFonts w:hint="cs"/>
          <w:rtl/>
          <w:lang w:bidi="ar-EG"/>
        </w:rPr>
        <w:t>، وينبغي إدخال رقم مرفق في ا</w:t>
      </w:r>
      <w:r w:rsidR="005C5CD2" w:rsidRPr="00C55EC5">
        <w:rPr>
          <w:rFonts w:hint="cs"/>
          <w:rtl/>
          <w:lang w:bidi="ar-EG"/>
        </w:rPr>
        <w:t>لبند</w:t>
      </w:r>
      <w:r w:rsidRPr="00C55EC5">
        <w:rPr>
          <w:rFonts w:hint="cs"/>
          <w:rtl/>
          <w:lang w:bidi="ar-EG"/>
        </w:rPr>
        <w:t xml:space="preserve"> المعنون "</w:t>
      </w:r>
      <w:r w:rsidR="00915F3C" w:rsidRPr="00C55EC5">
        <w:rPr>
          <w:rFonts w:hint="cs"/>
          <w:rtl/>
          <w:lang w:bidi="ar-EG"/>
        </w:rPr>
        <w:t>ا</w:t>
      </w:r>
      <w:r w:rsidRPr="00C55EC5">
        <w:rPr>
          <w:rFonts w:hint="cs"/>
          <w:rtl/>
          <w:lang w:bidi="ar-EG"/>
        </w:rPr>
        <w:t xml:space="preserve">دخل الرقم المرفق" </w:t>
      </w:r>
      <w:r w:rsidRPr="00C55EC5">
        <w:rPr>
          <w:rFonts w:hint="cs"/>
          <w:rtl/>
          <w:lang w:bidi="ar-EG"/>
        </w:rPr>
        <w:lastRenderedPageBreak/>
        <w:t>(ا</w:t>
      </w:r>
      <w:r w:rsidR="005C5CD2" w:rsidRPr="00C55EC5">
        <w:rPr>
          <w:rFonts w:hint="cs"/>
          <w:rtl/>
          <w:lang w:bidi="ar-EG"/>
        </w:rPr>
        <w:t>لبند</w:t>
      </w:r>
      <w:r w:rsidRPr="00C55EC5">
        <w:rPr>
          <w:rFonts w:hint="cs"/>
          <w:rtl/>
          <w:lang w:bidi="ar-EG"/>
        </w:rPr>
        <w:t xml:space="preserve"> الجديد </w:t>
      </w:r>
      <w:proofErr w:type="spellStart"/>
      <w:r w:rsidRPr="00C55EC5">
        <w:rPr>
          <w:szCs w:val="22"/>
        </w:rPr>
        <w:t>beam.attch_pfd_steer</w:t>
      </w:r>
      <w:proofErr w:type="spellEnd"/>
      <w:r w:rsidRPr="00C55EC5">
        <w:rPr>
          <w:rFonts w:hint="cs"/>
          <w:rtl/>
          <w:lang w:bidi="ar-EG"/>
        </w:rPr>
        <w:t>) وتقديم بيان الامتثال لحدود كثافة تدفق القدرة ووصف الطريقة التي سيتم بها الوفاء بحدود كثافة تدفق القدرة في مرفق منفصل.</w:t>
      </w:r>
    </w:p>
    <w:p w:rsidR="00B05E42" w:rsidRPr="00A02214" w:rsidRDefault="00B05E42" w:rsidP="00B4486D">
      <w:pPr>
        <w:pStyle w:val="Heading1"/>
        <w:rPr>
          <w:rtl/>
          <w:lang w:bidi="ar-EG"/>
        </w:rPr>
      </w:pPr>
      <w:r w:rsidRPr="00A02214">
        <w:rPr>
          <w:lang w:bidi="ar-EG"/>
        </w:rPr>
        <w:t>4</w:t>
      </w:r>
      <w:r w:rsidRPr="00A02214">
        <w:rPr>
          <w:rtl/>
          <w:lang w:bidi="ar-EG"/>
        </w:rPr>
        <w:tab/>
      </w:r>
      <w:r w:rsidRPr="00A02214">
        <w:rPr>
          <w:rFonts w:hint="cs"/>
          <w:rtl/>
          <w:lang w:bidi="ar-EG"/>
        </w:rPr>
        <w:t>أرقام المرفقات الخاصة بالمخططات البيانية للشبكات الساتلية المستقرة بالنسبة إلى الأرض</w:t>
      </w:r>
    </w:p>
    <w:p w:rsidR="00B05E42" w:rsidRDefault="00B05E42" w:rsidP="00742AFF">
      <w:pPr>
        <w:rPr>
          <w:rtl/>
          <w:lang w:bidi="ar-EG"/>
        </w:rPr>
      </w:pPr>
      <w:r>
        <w:rPr>
          <w:rFonts w:hint="cs"/>
          <w:rtl/>
          <w:lang w:bidi="ar-EG"/>
        </w:rPr>
        <w:t>فيما يتعلق ببطاقات التبليغ الجديدة المتعلقة بالشبكات الساتلية المستقرة بالنسبة إلى الأرض، يلزم تقديم مخططات أكفة كسب الهوائي (</w:t>
      </w:r>
      <w:r>
        <w:rPr>
          <w:color w:val="000000"/>
        </w:rPr>
        <w:t>.3.B</w:t>
      </w:r>
      <w:r>
        <w:rPr>
          <w:color w:val="000000"/>
          <w:rtl/>
        </w:rPr>
        <w:t>ب</w:t>
      </w:r>
      <w:r>
        <w:rPr>
          <w:color w:val="000000"/>
        </w:rPr>
        <w:t>1.</w:t>
      </w:r>
      <w:r>
        <w:rPr>
          <w:rFonts w:hint="cs"/>
          <w:color w:val="000000"/>
          <w:rtl/>
        </w:rPr>
        <w:t>)</w:t>
      </w:r>
      <w:r>
        <w:rPr>
          <w:rFonts w:hint="cs"/>
          <w:rtl/>
        </w:rPr>
        <w:t xml:space="preserve"> ومخططات الكسب </w:t>
      </w:r>
      <w:r>
        <w:rPr>
          <w:color w:val="000000"/>
          <w:rtl/>
        </w:rPr>
        <w:t>تجاه قوس مدار السواتل المستقرة بالنسبة إلى الأرض</w:t>
      </w:r>
      <w:r>
        <w:rPr>
          <w:rFonts w:hint="cs"/>
          <w:color w:val="000000"/>
          <w:rtl/>
        </w:rPr>
        <w:t xml:space="preserve"> (</w:t>
      </w:r>
      <w:r>
        <w:rPr>
          <w:color w:val="000000"/>
          <w:lang w:bidi="ar-EG"/>
        </w:rPr>
        <w:t>3.B</w:t>
      </w:r>
      <w:r>
        <w:rPr>
          <w:rFonts w:hint="cs"/>
          <w:color w:val="000000"/>
          <w:rtl/>
          <w:lang w:bidi="ar-EG"/>
        </w:rPr>
        <w:t xml:space="preserve">.ه) في نسق </w:t>
      </w:r>
      <w:r w:rsidRPr="00681DDF">
        <w:rPr>
          <w:szCs w:val="22"/>
        </w:rPr>
        <w:t>GIMS</w:t>
      </w:r>
      <w:r w:rsidR="00742AFF">
        <w:rPr>
          <w:szCs w:val="22"/>
        </w:rPr>
        <w:t> </w:t>
      </w:r>
      <w:proofErr w:type="spellStart"/>
      <w:r w:rsidRPr="00681DDF">
        <w:rPr>
          <w:szCs w:val="22"/>
        </w:rPr>
        <w:t>mdb</w:t>
      </w:r>
      <w:proofErr w:type="spellEnd"/>
      <w:r>
        <w:rPr>
          <w:rFonts w:hint="cs"/>
          <w:rtl/>
          <w:lang w:bidi="ar-EG"/>
        </w:rPr>
        <w:t>. وبالمثل، يلزم توفير مخططات منطقة الخدمة (</w:t>
      </w:r>
      <w:r>
        <w:rPr>
          <w:lang w:bidi="ar-EG"/>
        </w:rPr>
        <w:t>11.C</w:t>
      </w:r>
      <w:r>
        <w:rPr>
          <w:rFonts w:hint="cs"/>
          <w:rtl/>
          <w:lang w:bidi="ar-EG"/>
        </w:rPr>
        <w:t xml:space="preserve">.أ) في ملف </w:t>
      </w:r>
      <w:r w:rsidRPr="00681DDF">
        <w:rPr>
          <w:szCs w:val="22"/>
        </w:rPr>
        <w:t>GIMS</w:t>
      </w:r>
      <w:r w:rsidR="00742AFF">
        <w:rPr>
          <w:szCs w:val="22"/>
        </w:rPr>
        <w:t> </w:t>
      </w:r>
      <w:proofErr w:type="spellStart"/>
      <w:r w:rsidRPr="00681DDF">
        <w:rPr>
          <w:szCs w:val="22"/>
        </w:rPr>
        <w:t>mdb</w:t>
      </w:r>
      <w:proofErr w:type="spellEnd"/>
      <w:r w:rsidR="00C02407" w:rsidRPr="00C02407">
        <w:rPr>
          <w:rFonts w:hint="cs"/>
          <w:sz w:val="30"/>
          <w:rtl/>
          <w:lang w:bidi="ar-EG"/>
        </w:rPr>
        <w:t xml:space="preserve"> </w:t>
      </w:r>
      <w:r>
        <w:rPr>
          <w:rFonts w:hint="cs"/>
          <w:rtl/>
          <w:lang w:bidi="ar-EG"/>
        </w:rPr>
        <w:t xml:space="preserve">في حال عدم </w:t>
      </w:r>
      <w:r w:rsidR="00993886">
        <w:rPr>
          <w:rFonts w:hint="cs"/>
          <w:rtl/>
          <w:lang w:bidi="ar-EG"/>
        </w:rPr>
        <w:t>إدخال</w:t>
      </w:r>
      <w:r>
        <w:rPr>
          <w:rFonts w:hint="cs"/>
          <w:rtl/>
          <w:lang w:bidi="ar-EG"/>
        </w:rPr>
        <w:t xml:space="preserve"> مناطق الخدمة كأسماء للبلدان في</w:t>
      </w:r>
      <w:r w:rsidR="00681DDF">
        <w:rPr>
          <w:rFonts w:hint="eastAsia"/>
          <w:rtl/>
          <w:lang w:bidi="ar-EG"/>
        </w:rPr>
        <w:t> </w:t>
      </w:r>
      <w:r>
        <w:rPr>
          <w:rFonts w:hint="cs"/>
          <w:rtl/>
          <w:lang w:bidi="ar-EG"/>
        </w:rPr>
        <w:t xml:space="preserve">قاعدة بيانات النسق </w:t>
      </w:r>
      <w:r>
        <w:rPr>
          <w:lang w:bidi="ar-EG"/>
        </w:rPr>
        <w:t>SNS</w:t>
      </w:r>
      <w:r>
        <w:rPr>
          <w:rFonts w:hint="cs"/>
          <w:rtl/>
          <w:lang w:bidi="ar-EG"/>
        </w:rPr>
        <w:t>.</w:t>
      </w:r>
    </w:p>
    <w:p w:rsidR="00B05E42" w:rsidRPr="00351A34" w:rsidRDefault="00B05E42" w:rsidP="000A1DB3">
      <w:pPr>
        <w:rPr>
          <w:spacing w:val="-2"/>
          <w:rtl/>
          <w:lang w:bidi="ar-EG"/>
        </w:rPr>
      </w:pPr>
      <w:r w:rsidRPr="00351A34">
        <w:rPr>
          <w:rFonts w:hint="cs"/>
          <w:spacing w:val="-2"/>
          <w:rtl/>
          <w:lang w:bidi="ar-EG"/>
        </w:rPr>
        <w:t xml:space="preserve">ومع تقديم جميع المخططات البيانية في ملف </w:t>
      </w:r>
      <w:r w:rsidRPr="00351A34">
        <w:rPr>
          <w:spacing w:val="-2"/>
          <w:szCs w:val="22"/>
        </w:rPr>
        <w:t xml:space="preserve">GIMS </w:t>
      </w:r>
      <w:proofErr w:type="spellStart"/>
      <w:r w:rsidRPr="00351A34">
        <w:rPr>
          <w:spacing w:val="-2"/>
          <w:szCs w:val="22"/>
        </w:rPr>
        <w:t>mdb</w:t>
      </w:r>
      <w:proofErr w:type="spellEnd"/>
      <w:r w:rsidRPr="00351A34">
        <w:rPr>
          <w:rFonts w:hint="cs"/>
          <w:spacing w:val="-2"/>
          <w:rtl/>
          <w:lang w:bidi="ar-EG"/>
        </w:rPr>
        <w:t xml:space="preserve"> واحد وتوفر خاصية التحقق بالمقارنة في برمجية </w:t>
      </w:r>
      <w:proofErr w:type="spellStart"/>
      <w:r w:rsidRPr="00351A34">
        <w:rPr>
          <w:spacing w:val="-2"/>
          <w:szCs w:val="22"/>
        </w:rPr>
        <w:t>SpaceVal</w:t>
      </w:r>
      <w:proofErr w:type="spellEnd"/>
      <w:r w:rsidRPr="00351A34">
        <w:rPr>
          <w:rFonts w:hint="cs"/>
          <w:spacing w:val="-2"/>
          <w:rtl/>
          <w:lang w:bidi="ar-EG"/>
        </w:rPr>
        <w:t xml:space="preserve"> التي يمكن أن</w:t>
      </w:r>
      <w:r w:rsidR="00351A34" w:rsidRPr="00351A34">
        <w:rPr>
          <w:rFonts w:hint="eastAsia"/>
          <w:spacing w:val="-2"/>
          <w:rtl/>
          <w:lang w:bidi="ar-EG"/>
        </w:rPr>
        <w:t> </w:t>
      </w:r>
      <w:r w:rsidRPr="00351A34">
        <w:rPr>
          <w:rFonts w:hint="cs"/>
          <w:spacing w:val="-2"/>
          <w:rtl/>
          <w:lang w:bidi="ar-EG"/>
        </w:rPr>
        <w:t>تتحقق مما إذا كانت جميع المخططات المطلوبة قد قُدمت، لم تعد هناك حاجة إلى تبيان رقم المرفق لمخطط في قاعدة بيانات النسق</w:t>
      </w:r>
      <w:r w:rsidR="000A1DB3">
        <w:rPr>
          <w:rFonts w:hint="eastAsia"/>
          <w:spacing w:val="-2"/>
          <w:rtl/>
          <w:lang w:bidi="ar-EG"/>
        </w:rPr>
        <w:t> </w:t>
      </w:r>
      <w:r w:rsidRPr="00351A34">
        <w:rPr>
          <w:spacing w:val="-2"/>
          <w:lang w:bidi="ar-EG"/>
        </w:rPr>
        <w:t>SNS</w:t>
      </w:r>
      <w:r w:rsidRPr="00351A34">
        <w:rPr>
          <w:rFonts w:hint="cs"/>
          <w:spacing w:val="-2"/>
          <w:rtl/>
          <w:lang w:bidi="ar-EG"/>
        </w:rPr>
        <w:t xml:space="preserve">. ولذلك، لم تعد أرقام المرفقات مطلوبة في قاعدة البيانات </w:t>
      </w:r>
      <w:r w:rsidRPr="00351A34">
        <w:rPr>
          <w:spacing w:val="-2"/>
          <w:lang w:bidi="ar-EG"/>
        </w:rPr>
        <w:t>SNS</w:t>
      </w:r>
      <w:r w:rsidRPr="00351A34">
        <w:rPr>
          <w:rFonts w:hint="cs"/>
          <w:spacing w:val="-2"/>
          <w:rtl/>
          <w:lang w:bidi="ar-EG"/>
        </w:rPr>
        <w:t xml:space="preserve"> فيما يخص الشبكات الساتلية المستقرة بالنسبة إلى الأرض.</w:t>
      </w:r>
    </w:p>
    <w:p w:rsidR="00B05E42" w:rsidRPr="00640A28" w:rsidRDefault="00B05E42" w:rsidP="00640A28">
      <w:pPr>
        <w:rPr>
          <w:spacing w:val="2"/>
          <w:rtl/>
          <w:lang w:bidi="ar-EG"/>
        </w:rPr>
      </w:pPr>
      <w:r w:rsidRPr="00640A28">
        <w:rPr>
          <w:rFonts w:hint="cs"/>
          <w:spacing w:val="2"/>
          <w:rtl/>
          <w:lang w:bidi="ar-EG"/>
        </w:rPr>
        <w:t>وفيما يخص تعديل بطاقات التبليغ عن الشبكات الساتلية المستقرة بالنسبة إلى الأرض، إذا جرى تعديل أي مخطط</w:t>
      </w:r>
      <w:r w:rsidR="00640A28">
        <w:rPr>
          <w:rFonts w:hint="eastAsia"/>
          <w:spacing w:val="2"/>
          <w:rtl/>
          <w:lang w:bidi="ar-EG"/>
        </w:rPr>
        <w:t> </w:t>
      </w:r>
      <w:r w:rsidRPr="00640A28">
        <w:rPr>
          <w:spacing w:val="2"/>
          <w:szCs w:val="22"/>
        </w:rPr>
        <w:t>GIMS</w:t>
      </w:r>
      <w:r w:rsidRPr="00640A28">
        <w:rPr>
          <w:rFonts w:hint="cs"/>
          <w:spacing w:val="2"/>
          <w:rtl/>
          <w:lang w:bidi="ar-EG"/>
        </w:rPr>
        <w:t xml:space="preserve"> </w:t>
      </w:r>
      <w:r w:rsidR="005871F5" w:rsidRPr="00640A28">
        <w:rPr>
          <w:rFonts w:hint="cs"/>
          <w:spacing w:val="2"/>
          <w:rtl/>
          <w:lang w:bidi="ar-EG"/>
        </w:rPr>
        <w:t>فيما</w:t>
      </w:r>
      <w:r w:rsidR="00646DB4" w:rsidRPr="00640A28">
        <w:rPr>
          <w:rFonts w:hint="eastAsia"/>
          <w:spacing w:val="2"/>
          <w:rtl/>
          <w:lang w:bidi="ar-EG"/>
        </w:rPr>
        <w:t> </w:t>
      </w:r>
      <w:r w:rsidR="005871F5" w:rsidRPr="00640A28">
        <w:rPr>
          <w:rFonts w:hint="cs"/>
          <w:spacing w:val="2"/>
          <w:rtl/>
          <w:lang w:bidi="ar-EG"/>
        </w:rPr>
        <w:t>يخص</w:t>
      </w:r>
      <w:r w:rsidRPr="00640A28">
        <w:rPr>
          <w:rFonts w:hint="cs"/>
          <w:spacing w:val="2"/>
          <w:rtl/>
          <w:lang w:bidi="ar-EG"/>
        </w:rPr>
        <w:t xml:space="preserve"> </w:t>
      </w:r>
      <w:r w:rsidR="005871F5" w:rsidRPr="00640A28">
        <w:rPr>
          <w:rFonts w:hint="cs"/>
          <w:spacing w:val="2"/>
          <w:rtl/>
          <w:lang w:bidi="ar-EG"/>
        </w:rPr>
        <w:t>ال</w:t>
      </w:r>
      <w:r w:rsidRPr="00640A28">
        <w:rPr>
          <w:rFonts w:hint="cs"/>
          <w:spacing w:val="2"/>
          <w:rtl/>
          <w:lang w:bidi="ar-EG"/>
        </w:rPr>
        <w:t xml:space="preserve">مخططات </w:t>
      </w:r>
      <w:r w:rsidR="005871F5" w:rsidRPr="00640A28">
        <w:rPr>
          <w:rFonts w:hint="cs"/>
          <w:spacing w:val="2"/>
          <w:rtl/>
          <w:lang w:bidi="ar-EG"/>
        </w:rPr>
        <w:t>ال</w:t>
      </w:r>
      <w:r w:rsidRPr="00640A28">
        <w:rPr>
          <w:rFonts w:hint="cs"/>
          <w:spacing w:val="2"/>
          <w:rtl/>
          <w:lang w:bidi="ar-EG"/>
        </w:rPr>
        <w:t xml:space="preserve">منشورة سابقاً، لا بد من الإشارة إلى تعديل المخططات في برمجية </w:t>
      </w:r>
      <w:proofErr w:type="spellStart"/>
      <w:r w:rsidRPr="00640A28">
        <w:rPr>
          <w:spacing w:val="2"/>
          <w:szCs w:val="22"/>
        </w:rPr>
        <w:t>SpaceCap</w:t>
      </w:r>
      <w:proofErr w:type="spellEnd"/>
      <w:r w:rsidRPr="00640A28">
        <w:rPr>
          <w:rFonts w:hint="cs"/>
          <w:spacing w:val="2"/>
          <w:rtl/>
        </w:rPr>
        <w:t xml:space="preserve"> </w:t>
      </w:r>
      <w:r w:rsidRPr="00640A28">
        <w:rPr>
          <w:rFonts w:hint="cs"/>
          <w:spacing w:val="2"/>
          <w:rtl/>
          <w:lang w:bidi="ar-EG"/>
        </w:rPr>
        <w:t>(</w:t>
      </w:r>
      <w:r w:rsidR="00407E56" w:rsidRPr="00640A28">
        <w:rPr>
          <w:rFonts w:hint="cs"/>
          <w:spacing w:val="2"/>
          <w:rtl/>
          <w:lang w:bidi="ar-EG"/>
        </w:rPr>
        <w:t>البنود</w:t>
      </w:r>
      <w:r w:rsidRPr="00640A28">
        <w:rPr>
          <w:rFonts w:hint="cs"/>
          <w:spacing w:val="2"/>
          <w:rtl/>
          <w:lang w:bidi="ar-EG"/>
        </w:rPr>
        <w:t xml:space="preserve"> الجديدة المعنية هي</w:t>
      </w:r>
      <w:r w:rsidR="00917336" w:rsidRPr="00640A28">
        <w:rPr>
          <w:rFonts w:hint="eastAsia"/>
          <w:spacing w:val="2"/>
          <w:rtl/>
          <w:lang w:bidi="ar-EG"/>
        </w:rPr>
        <w:t> </w:t>
      </w:r>
      <w:proofErr w:type="spellStart"/>
      <w:r w:rsidRPr="00640A28">
        <w:rPr>
          <w:spacing w:val="2"/>
          <w:szCs w:val="24"/>
        </w:rPr>
        <w:t>s_beam.f_co_change</w:t>
      </w:r>
      <w:proofErr w:type="spellEnd"/>
      <w:r w:rsidRPr="00640A28">
        <w:rPr>
          <w:rFonts w:hint="cs"/>
          <w:spacing w:val="2"/>
          <w:rtl/>
          <w:lang w:bidi="ar-EG"/>
        </w:rPr>
        <w:t xml:space="preserve"> و</w:t>
      </w:r>
      <w:r w:rsidRPr="00640A28">
        <w:rPr>
          <w:rFonts w:ascii="Traditional Arabic" w:hAnsi="Traditional Arabic"/>
          <w:spacing w:val="2"/>
          <w:sz w:val="30"/>
        </w:rPr>
        <w:t xml:space="preserve"> </w:t>
      </w:r>
      <w:proofErr w:type="spellStart"/>
      <w:r w:rsidRPr="00640A28">
        <w:rPr>
          <w:spacing w:val="2"/>
          <w:szCs w:val="24"/>
        </w:rPr>
        <w:t>s_beam.f_aggso_change</w:t>
      </w:r>
      <w:proofErr w:type="spellEnd"/>
      <w:r w:rsidRPr="00640A28">
        <w:rPr>
          <w:rFonts w:hint="cs"/>
          <w:spacing w:val="2"/>
          <w:rtl/>
          <w:lang w:bidi="ar-EG"/>
        </w:rPr>
        <w:t>و</w:t>
      </w:r>
      <w:proofErr w:type="spellStart"/>
      <w:r w:rsidRPr="00640A28">
        <w:rPr>
          <w:spacing w:val="2"/>
          <w:szCs w:val="24"/>
        </w:rPr>
        <w:t>grp.sa_change</w:t>
      </w:r>
      <w:proofErr w:type="spellEnd"/>
      <w:r w:rsidRPr="00640A28">
        <w:rPr>
          <w:rFonts w:hint="cs"/>
          <w:spacing w:val="2"/>
          <w:rtl/>
          <w:lang w:bidi="ar-EG"/>
        </w:rPr>
        <w:t>).</w:t>
      </w:r>
    </w:p>
    <w:p w:rsidR="00B05E42" w:rsidRDefault="00B05E42" w:rsidP="00B05E42">
      <w:pPr>
        <w:rPr>
          <w:rtl/>
          <w:lang w:bidi="ar-EG"/>
        </w:rPr>
      </w:pPr>
      <w:r>
        <w:rPr>
          <w:rFonts w:hint="cs"/>
          <w:rtl/>
          <w:lang w:bidi="ar-EG"/>
        </w:rPr>
        <w:t xml:space="preserve">بيد أنه فيما يخص الشبكات الساتلية غير المستقرة بالنسبة إلى الأرض، تبقى أرقام المرفقات مطلوبة نظراً إلى أن المخططات لا تُقدم في ملف </w:t>
      </w:r>
      <w:r w:rsidRPr="0091791B">
        <w:rPr>
          <w:szCs w:val="22"/>
        </w:rPr>
        <w:t xml:space="preserve">GIMS </w:t>
      </w:r>
      <w:proofErr w:type="spellStart"/>
      <w:r w:rsidRPr="0091791B">
        <w:rPr>
          <w:szCs w:val="22"/>
        </w:rPr>
        <w:t>mdb</w:t>
      </w:r>
      <w:proofErr w:type="spellEnd"/>
      <w:r>
        <w:rPr>
          <w:rFonts w:hint="cs"/>
          <w:rtl/>
          <w:lang w:bidi="ar-EG"/>
        </w:rPr>
        <w:t>.</w:t>
      </w:r>
    </w:p>
    <w:p w:rsidR="00B05E42" w:rsidRPr="00145E24" w:rsidRDefault="00B05E42" w:rsidP="0091791B">
      <w:pPr>
        <w:pStyle w:val="Heading1"/>
        <w:rPr>
          <w:rtl/>
          <w:lang w:bidi="ar-EG"/>
        </w:rPr>
      </w:pPr>
      <w:r w:rsidRPr="00145E24">
        <w:rPr>
          <w:lang w:bidi="ar-EG"/>
        </w:rPr>
        <w:t>5</w:t>
      </w:r>
      <w:r w:rsidRPr="00145E24">
        <w:rPr>
          <w:rtl/>
          <w:lang w:bidi="ar-EG"/>
        </w:rPr>
        <w:tab/>
      </w:r>
      <w:r w:rsidRPr="00145E24">
        <w:rPr>
          <w:rFonts w:hint="cs"/>
          <w:rtl/>
          <w:lang w:bidi="ar-EG"/>
        </w:rPr>
        <w:t>بطاقات التبليغ عن الشبكات الساتلية غير المستقرة بالنسبة إلى الأرض</w:t>
      </w:r>
    </w:p>
    <w:p w:rsidR="00B05E42" w:rsidRPr="002D667D" w:rsidRDefault="00B05E42" w:rsidP="00C55EC5">
      <w:pPr>
        <w:rPr>
          <w:spacing w:val="2"/>
          <w:rtl/>
          <w:lang w:bidi="ar-EG"/>
        </w:rPr>
      </w:pPr>
      <w:r w:rsidRPr="002D667D">
        <w:rPr>
          <w:rFonts w:hint="cs"/>
          <w:spacing w:val="2"/>
          <w:rtl/>
          <w:lang w:bidi="ar-EG"/>
        </w:rPr>
        <w:t xml:space="preserve">فيما يخص الشبكات الساتلية غير المستقرة بالنسبة إلى الأرض ذات المجموعات المتعددة من المعلمات المدارية، </w:t>
      </w:r>
      <w:r w:rsidRPr="002D667D">
        <w:rPr>
          <w:color w:val="000000"/>
          <w:spacing w:val="2"/>
          <w:rtl/>
        </w:rPr>
        <w:t>يطلب المكتب من الإدارة المبلِّغة توضيح ما إذا كانت تخصيصات التردد ستُشغل في آن واحد مع المجموعات المختلفة من المعلمات المدارية أم</w:t>
      </w:r>
      <w:r w:rsidR="00C55EC5" w:rsidRPr="002D667D">
        <w:rPr>
          <w:rFonts w:hint="cs"/>
          <w:color w:val="000000"/>
          <w:spacing w:val="2"/>
          <w:rtl/>
        </w:rPr>
        <w:t> </w:t>
      </w:r>
      <w:r w:rsidRPr="002D667D">
        <w:rPr>
          <w:color w:val="000000"/>
          <w:spacing w:val="2"/>
          <w:rtl/>
        </w:rPr>
        <w:t>لا</w:t>
      </w:r>
      <w:r w:rsidRPr="002D667D">
        <w:rPr>
          <w:rFonts w:hint="cs"/>
          <w:spacing w:val="2"/>
          <w:rtl/>
          <w:lang w:bidi="ar-EG"/>
        </w:rPr>
        <w:t xml:space="preserve">، وذلك </w:t>
      </w:r>
      <w:r w:rsidRPr="002D667D">
        <w:rPr>
          <w:color w:val="000000"/>
          <w:spacing w:val="2"/>
          <w:rtl/>
        </w:rPr>
        <w:t>على النحو الموضح في تقرير المدير إلى</w:t>
      </w:r>
      <w:r w:rsidRPr="002D667D">
        <w:rPr>
          <w:rFonts w:hint="cs"/>
          <w:spacing w:val="2"/>
          <w:rtl/>
        </w:rPr>
        <w:t xml:space="preserve"> المؤتمر </w:t>
      </w:r>
      <w:r w:rsidRPr="002D667D">
        <w:rPr>
          <w:spacing w:val="2"/>
        </w:rPr>
        <w:t>WRC-15</w:t>
      </w:r>
      <w:r w:rsidRPr="002D667D">
        <w:rPr>
          <w:rFonts w:hint="cs"/>
          <w:spacing w:val="2"/>
          <w:rtl/>
          <w:lang w:bidi="ar-EG"/>
        </w:rPr>
        <w:t xml:space="preserve"> وحسبما أقره هذا المؤتمر. ولهذا الغرض، ينبغي للإدارات التي تقدم طلبات تنسيق أو تبليغ بشأن شبكات ساتلية غير مستقرة بالنسبة إلى الأرض تتضمن أكثر من مستوٍ مداري، أن </w:t>
      </w:r>
      <w:r w:rsidR="00CE397C" w:rsidRPr="002D667D">
        <w:rPr>
          <w:rFonts w:hint="cs"/>
          <w:spacing w:val="2"/>
          <w:rtl/>
          <w:lang w:bidi="ar-EG"/>
        </w:rPr>
        <w:t>تبين</w:t>
      </w:r>
      <w:r w:rsidRPr="002D667D">
        <w:rPr>
          <w:rFonts w:hint="cs"/>
          <w:spacing w:val="2"/>
          <w:rtl/>
          <w:lang w:bidi="ar-EG"/>
        </w:rPr>
        <w:t xml:space="preserve"> ما إذا كانت تخصيصات التردد ستُشغل في آن واحد مع المجموعات المختلفة من المعلمات المدارية أم لا، وأن تُدخل رقم المرفق في ال</w:t>
      </w:r>
      <w:r w:rsidR="00CE397C" w:rsidRPr="002D667D">
        <w:rPr>
          <w:rFonts w:hint="cs"/>
          <w:spacing w:val="2"/>
          <w:rtl/>
          <w:lang w:bidi="ar-EG"/>
        </w:rPr>
        <w:t>حيز</w:t>
      </w:r>
      <w:r w:rsidRPr="002D667D">
        <w:rPr>
          <w:rFonts w:hint="cs"/>
          <w:spacing w:val="2"/>
          <w:rtl/>
          <w:lang w:bidi="ar-EG"/>
        </w:rPr>
        <w:t xml:space="preserve"> المعنون</w:t>
      </w:r>
      <w:r w:rsidR="0044497E" w:rsidRPr="002D667D">
        <w:rPr>
          <w:rFonts w:hint="eastAsia"/>
          <w:spacing w:val="2"/>
          <w:rtl/>
          <w:lang w:bidi="ar-EG"/>
        </w:rPr>
        <w:t> </w:t>
      </w:r>
      <w:r w:rsidRPr="002D667D">
        <w:rPr>
          <w:rFonts w:hint="cs"/>
          <w:spacing w:val="2"/>
          <w:rtl/>
          <w:lang w:bidi="ar-EG"/>
        </w:rPr>
        <w:t>"</w:t>
      </w:r>
      <w:r w:rsidR="00F45114" w:rsidRPr="002D667D">
        <w:rPr>
          <w:spacing w:val="2"/>
          <w:lang w:bidi="ar-EG"/>
        </w:rPr>
        <w:t>BR</w:t>
      </w:r>
      <w:r w:rsidR="00527E6D" w:rsidRPr="002D667D">
        <w:rPr>
          <w:spacing w:val="2"/>
          <w:lang w:bidi="ar-EG"/>
        </w:rPr>
        <w:t>4</w:t>
      </w:r>
      <w:r w:rsidR="00F45114" w:rsidRPr="002D667D">
        <w:rPr>
          <w:spacing w:val="2"/>
          <w:lang w:bidi="ar-EG"/>
        </w:rPr>
        <w:t>3</w:t>
      </w:r>
      <w:r w:rsidR="00F45114" w:rsidRPr="002D667D">
        <w:rPr>
          <w:rFonts w:hint="cs"/>
          <w:spacing w:val="2"/>
          <w:rtl/>
          <w:lang w:bidi="ar-EG"/>
        </w:rPr>
        <w:t xml:space="preserve"> </w:t>
      </w:r>
      <w:r w:rsidRPr="002D667D">
        <w:rPr>
          <w:rFonts w:hint="cs"/>
          <w:spacing w:val="2"/>
          <w:sz w:val="30"/>
          <w:rtl/>
        </w:rPr>
        <w:t>تحديد</w:t>
      </w:r>
      <w:r w:rsidRPr="002D667D">
        <w:rPr>
          <w:rFonts w:hint="cs"/>
          <w:spacing w:val="2"/>
          <w:rtl/>
          <w:lang w:bidi="ar-EG"/>
        </w:rPr>
        <w:t xml:space="preserve"> ما إذا كانت جميع السواتل في الشبكة الساتلية ستعمل في الوقت نفسه" في </w:t>
      </w:r>
      <w:r w:rsidR="00FB2657" w:rsidRPr="002D667D">
        <w:rPr>
          <w:rFonts w:hint="cs"/>
          <w:spacing w:val="2"/>
          <w:rtl/>
          <w:lang w:bidi="ar-EG"/>
        </w:rPr>
        <w:t>حقل</w:t>
      </w:r>
      <w:r w:rsidR="00C55EC5" w:rsidRPr="002D667D">
        <w:rPr>
          <w:rFonts w:hint="cs"/>
          <w:spacing w:val="2"/>
          <w:rtl/>
          <w:lang w:bidi="ar-EG"/>
        </w:rPr>
        <w:t xml:space="preserve"> "المحطة" في</w:t>
      </w:r>
      <w:r w:rsidR="00C55EC5" w:rsidRPr="002D667D">
        <w:rPr>
          <w:rFonts w:hint="eastAsia"/>
          <w:spacing w:val="2"/>
          <w:rtl/>
          <w:lang w:bidi="ar-EG"/>
        </w:rPr>
        <w:t> </w:t>
      </w:r>
      <w:r w:rsidRPr="002D667D">
        <w:rPr>
          <w:rFonts w:hint="cs"/>
          <w:spacing w:val="2"/>
          <w:rtl/>
          <w:lang w:bidi="ar-EG"/>
        </w:rPr>
        <w:t>برمجية</w:t>
      </w:r>
      <w:r w:rsidR="00C55EC5" w:rsidRPr="002D667D">
        <w:rPr>
          <w:rFonts w:hint="eastAsia"/>
          <w:spacing w:val="2"/>
          <w:rtl/>
          <w:lang w:bidi="ar-EG"/>
        </w:rPr>
        <w:t> </w:t>
      </w:r>
      <w:proofErr w:type="spellStart"/>
      <w:r w:rsidRPr="002D667D">
        <w:rPr>
          <w:spacing w:val="2"/>
          <w:szCs w:val="22"/>
        </w:rPr>
        <w:t>SpaceCap</w:t>
      </w:r>
      <w:proofErr w:type="spellEnd"/>
      <w:r w:rsidRPr="002D667D">
        <w:rPr>
          <w:rFonts w:hint="cs"/>
          <w:spacing w:val="2"/>
          <w:rtl/>
          <w:lang w:bidi="ar-EG"/>
        </w:rPr>
        <w:t>.</w:t>
      </w:r>
    </w:p>
    <w:p w:rsidR="00B05E42" w:rsidRPr="00320BB5" w:rsidRDefault="00B05E42" w:rsidP="00F935A2">
      <w:pPr>
        <w:pStyle w:val="Heading1"/>
        <w:rPr>
          <w:rtl/>
          <w:lang w:bidi="ar-EG"/>
        </w:rPr>
      </w:pPr>
      <w:r w:rsidRPr="00320BB5">
        <w:rPr>
          <w:lang w:bidi="ar-EG"/>
        </w:rPr>
        <w:t>6</w:t>
      </w:r>
      <w:r w:rsidRPr="00320BB5">
        <w:rPr>
          <w:rtl/>
          <w:lang w:bidi="ar-EG"/>
        </w:rPr>
        <w:tab/>
      </w:r>
      <w:r w:rsidRPr="00320BB5">
        <w:rPr>
          <w:rFonts w:hint="cs"/>
          <w:rtl/>
          <w:lang w:bidi="ar-EG"/>
        </w:rPr>
        <w:t>معالجة الجزء</w:t>
      </w:r>
      <w:r w:rsidR="00E23AFC">
        <w:rPr>
          <w:rFonts w:hint="cs"/>
          <w:rtl/>
          <w:lang w:bidi="ar-EG"/>
        </w:rPr>
        <w:t xml:space="preserve"> الخاص بالنطاق</w:t>
      </w:r>
      <w:r w:rsidRPr="00320BB5">
        <w:rPr>
          <w:rFonts w:hint="cs"/>
          <w:rtl/>
          <w:lang w:bidi="ar-EG"/>
        </w:rPr>
        <w:t xml:space="preserve"> </w:t>
      </w:r>
      <w:r w:rsidRPr="00320BB5">
        <w:rPr>
          <w:lang w:bidi="ar-EG"/>
        </w:rPr>
        <w:t>GHz 22-21</w:t>
      </w:r>
      <w:proofErr w:type="gramStart"/>
      <w:r w:rsidRPr="00320BB5">
        <w:rPr>
          <w:lang w:bidi="ar-EG"/>
        </w:rPr>
        <w:t>,4</w:t>
      </w:r>
      <w:proofErr w:type="gramEnd"/>
      <w:r w:rsidRPr="00320BB5">
        <w:rPr>
          <w:rFonts w:hint="cs"/>
          <w:rtl/>
          <w:lang w:bidi="ar-EG"/>
        </w:rPr>
        <w:t xml:space="preserve"> </w:t>
      </w:r>
      <w:r>
        <w:rPr>
          <w:rFonts w:hint="cs"/>
          <w:rtl/>
          <w:lang w:bidi="ar-EG"/>
        </w:rPr>
        <w:t>في</w:t>
      </w:r>
      <w:r w:rsidRPr="00320BB5">
        <w:rPr>
          <w:rFonts w:hint="cs"/>
          <w:rtl/>
          <w:lang w:bidi="ar-EG"/>
        </w:rPr>
        <w:t xml:space="preserve"> طلب التنسيق</w:t>
      </w:r>
    </w:p>
    <w:p w:rsidR="00B05E42" w:rsidRPr="00E8635A" w:rsidRDefault="00B05E42" w:rsidP="00E8635A">
      <w:pPr>
        <w:rPr>
          <w:rtl/>
          <w:lang w:bidi="ar-EG"/>
        </w:rPr>
      </w:pPr>
      <w:r w:rsidRPr="00E8635A">
        <w:rPr>
          <w:rFonts w:hint="cs"/>
          <w:rtl/>
          <w:lang w:bidi="ar-EG"/>
        </w:rPr>
        <w:t xml:space="preserve">تبعاً للرسالة المعممة </w:t>
      </w:r>
      <w:r w:rsidRPr="00E8635A">
        <w:rPr>
          <w:szCs w:val="24"/>
        </w:rPr>
        <w:t>CR/336</w:t>
      </w:r>
      <w:r w:rsidRPr="00E8635A">
        <w:rPr>
          <w:rFonts w:hint="cs"/>
          <w:rtl/>
          <w:lang w:bidi="ar-EG"/>
        </w:rPr>
        <w:t xml:space="preserve">، بغية التعامل مع إمكانية تقديم تبليغات من أجل الإجراء الخاص بموجب القرار </w:t>
      </w:r>
      <w:r w:rsidRPr="00E8635A">
        <w:rPr>
          <w:lang w:bidi="ar-EG"/>
        </w:rPr>
        <w:t>553</w:t>
      </w:r>
      <w:r w:rsidRPr="00E8635A">
        <w:rPr>
          <w:rFonts w:hint="cs"/>
          <w:rtl/>
          <w:lang w:bidi="ar-EG"/>
        </w:rPr>
        <w:t>، عمد المكتب إلى إزالة الجزء</w:t>
      </w:r>
      <w:r w:rsidR="00E23AFC" w:rsidRPr="00E8635A">
        <w:rPr>
          <w:rFonts w:hint="cs"/>
          <w:rtl/>
          <w:lang w:bidi="ar-EG"/>
        </w:rPr>
        <w:t xml:space="preserve"> الخاص بالنطاق</w:t>
      </w:r>
      <w:r w:rsidRPr="00E8635A">
        <w:rPr>
          <w:rFonts w:hint="cs"/>
          <w:rtl/>
          <w:lang w:bidi="ar-EG"/>
        </w:rPr>
        <w:t xml:space="preserve"> </w:t>
      </w:r>
      <w:r w:rsidRPr="00E8635A">
        <w:rPr>
          <w:lang w:bidi="ar-EG"/>
        </w:rPr>
        <w:t>GHz 22-21,4</w:t>
      </w:r>
      <w:r w:rsidRPr="00E8635A">
        <w:rPr>
          <w:rFonts w:hint="cs"/>
          <w:rtl/>
          <w:lang w:bidi="ar-EG"/>
        </w:rPr>
        <w:t xml:space="preserve"> في طلب التنسيق ومعالجته في بطاقة تبليغ منفصلة مع إلحاق اسم الساتل بالرمز</w:t>
      </w:r>
      <w:r w:rsidR="00E8635A">
        <w:rPr>
          <w:rFonts w:hint="eastAsia"/>
          <w:rtl/>
          <w:lang w:bidi="ar-EG"/>
        </w:rPr>
        <w:t> </w:t>
      </w:r>
      <w:r w:rsidRPr="00E8635A">
        <w:rPr>
          <w:szCs w:val="24"/>
        </w:rPr>
        <w:t>“_1”</w:t>
      </w:r>
      <w:r w:rsidR="001E765E" w:rsidRPr="001E765E">
        <w:rPr>
          <w:rFonts w:hint="cs"/>
          <w:sz w:val="30"/>
          <w:rtl/>
        </w:rPr>
        <w:t>.</w:t>
      </w:r>
      <w:r w:rsidRPr="00E8635A">
        <w:rPr>
          <w:rFonts w:hint="cs"/>
          <w:rtl/>
          <w:lang w:bidi="ar-EG"/>
        </w:rPr>
        <w:t xml:space="preserve"> وأدى ذلك إلى بعض الالتباس إذ يوجد اسم لأحد جزأي الشبكة الساتلية واسم للجزء </w:t>
      </w:r>
      <w:r w:rsidR="00E62C4A">
        <w:rPr>
          <w:rFonts w:hint="cs"/>
          <w:rtl/>
          <w:lang w:bidi="ar-EG"/>
        </w:rPr>
        <w:t>الآخر، على الرغم من تقديمهما في</w:t>
      </w:r>
      <w:r w:rsidR="00E62C4A">
        <w:rPr>
          <w:rFonts w:hint="eastAsia"/>
          <w:rtl/>
          <w:lang w:bidi="ar-EG"/>
        </w:rPr>
        <w:t> </w:t>
      </w:r>
      <w:r w:rsidRPr="00E8635A">
        <w:rPr>
          <w:rFonts w:hint="cs"/>
          <w:rtl/>
          <w:lang w:bidi="ar-EG"/>
        </w:rPr>
        <w:t xml:space="preserve">التاريخ نفسه وفحصهما بموجب الإجراء ذاته. وقرر مجلس الاتحاد أيضاً ألا يستوجب هذا الجزء المنفصل من الشبكة </w:t>
      </w:r>
      <w:r w:rsidRPr="00E8635A">
        <w:rPr>
          <w:color w:val="000000"/>
          <w:rtl/>
        </w:rPr>
        <w:t>رسماً منفصلاً لاسترداد التكاليف</w:t>
      </w:r>
      <w:r w:rsidRPr="00E8635A">
        <w:rPr>
          <w:rFonts w:hint="cs"/>
          <w:rtl/>
          <w:lang w:bidi="ar-EG"/>
        </w:rPr>
        <w:t xml:space="preserve"> بالإضافة إلى الرسم المفروض على بقية بطاقة التبليغ.</w:t>
      </w:r>
    </w:p>
    <w:p w:rsidR="00B05E42" w:rsidRPr="00E8635A" w:rsidRDefault="00B05E42" w:rsidP="00B050B2">
      <w:pPr>
        <w:rPr>
          <w:rtl/>
          <w:lang w:bidi="ar-EG"/>
        </w:rPr>
      </w:pPr>
      <w:r w:rsidRPr="00E8635A">
        <w:rPr>
          <w:rFonts w:hint="cs"/>
          <w:rtl/>
          <w:lang w:bidi="ar-EG"/>
        </w:rPr>
        <w:t>ويسر المكتب أن يحيط الإدارات علماً بأن الممارسة المتمثلة في فصل الجزء</w:t>
      </w:r>
      <w:r w:rsidR="00B050B2" w:rsidRPr="00E8635A">
        <w:rPr>
          <w:rFonts w:hint="cs"/>
          <w:rtl/>
          <w:lang w:bidi="ar-EG"/>
        </w:rPr>
        <w:t xml:space="preserve"> الخاص بالنطاق</w:t>
      </w:r>
      <w:r w:rsidRPr="00E8635A">
        <w:rPr>
          <w:rFonts w:hint="cs"/>
          <w:rtl/>
          <w:lang w:bidi="ar-EG"/>
        </w:rPr>
        <w:t xml:space="preserve"> </w:t>
      </w:r>
      <w:r w:rsidRPr="00E8635A">
        <w:rPr>
          <w:lang w:bidi="ar-EG"/>
        </w:rPr>
        <w:t>GHz 22-21,4</w:t>
      </w:r>
      <w:r w:rsidRPr="00E8635A">
        <w:rPr>
          <w:rFonts w:hint="cs"/>
          <w:rtl/>
          <w:lang w:bidi="ar-EG"/>
        </w:rPr>
        <w:t xml:space="preserve"> </w:t>
      </w:r>
      <w:r w:rsidR="00B050B2" w:rsidRPr="00E8635A">
        <w:rPr>
          <w:rFonts w:hint="cs"/>
          <w:rtl/>
          <w:lang w:bidi="ar-EG"/>
        </w:rPr>
        <w:t xml:space="preserve">ونقله </w:t>
      </w:r>
      <w:r w:rsidRPr="00E8635A">
        <w:rPr>
          <w:rFonts w:hint="cs"/>
          <w:rtl/>
          <w:lang w:bidi="ar-EG"/>
        </w:rPr>
        <w:t xml:space="preserve">إلى بطاقة تبليغ منفصلة ستتوقف فيما يخص جميع طلبات التنسيق التي ترد بعد </w:t>
      </w:r>
      <w:r w:rsidRPr="00E8635A">
        <w:rPr>
          <w:lang w:bidi="ar-EG"/>
        </w:rPr>
        <w:t>1</w:t>
      </w:r>
      <w:r w:rsidRPr="00E8635A">
        <w:rPr>
          <w:rFonts w:hint="cs"/>
          <w:rtl/>
          <w:lang w:bidi="ar-EG"/>
        </w:rPr>
        <w:t xml:space="preserve"> يناير </w:t>
      </w:r>
      <w:r w:rsidRPr="00E8635A">
        <w:rPr>
          <w:lang w:bidi="ar-EG"/>
        </w:rPr>
        <w:t>2017</w:t>
      </w:r>
      <w:r w:rsidRPr="00E8635A">
        <w:rPr>
          <w:rFonts w:hint="cs"/>
          <w:rtl/>
          <w:lang w:bidi="ar-EG"/>
        </w:rPr>
        <w:t xml:space="preserve">؛ وبعبارة أخرى، ستعالج طلبات التنسيق وتُنشر بأكملها في قسم خاص </w:t>
      </w:r>
      <w:r w:rsidRPr="00E8635A">
        <w:rPr>
          <w:szCs w:val="24"/>
        </w:rPr>
        <w:t>CR/C</w:t>
      </w:r>
      <w:r w:rsidRPr="00E8635A">
        <w:rPr>
          <w:rFonts w:hint="cs"/>
          <w:rtl/>
          <w:lang w:bidi="ar-EG"/>
        </w:rPr>
        <w:t>.</w:t>
      </w:r>
    </w:p>
    <w:p w:rsidR="00B05E42" w:rsidRPr="00E8635A" w:rsidRDefault="00B05E42" w:rsidP="008C2E25">
      <w:pPr>
        <w:rPr>
          <w:rtl/>
          <w:lang w:bidi="ar-EG"/>
        </w:rPr>
      </w:pPr>
      <w:r w:rsidRPr="00E8635A">
        <w:rPr>
          <w:rFonts w:hint="cs"/>
          <w:rtl/>
          <w:lang w:bidi="ar-EG"/>
        </w:rPr>
        <w:lastRenderedPageBreak/>
        <w:t>وبهذا الصدد، بغية تيسير تقديم تعديلات عل</w:t>
      </w:r>
      <w:r w:rsidR="00CF7CF9" w:rsidRPr="00E8635A">
        <w:rPr>
          <w:rFonts w:hint="cs"/>
          <w:rtl/>
          <w:lang w:bidi="ar-EG"/>
        </w:rPr>
        <w:t>ى طلبات التنسيق وبطاقات التبليغ</w:t>
      </w:r>
      <w:r w:rsidRPr="00E8635A">
        <w:rPr>
          <w:rFonts w:hint="cs"/>
          <w:rtl/>
          <w:lang w:bidi="ar-EG"/>
        </w:rPr>
        <w:t>، سيقوم المكتب بدمج البيانات المتعلقة بالجزء</w:t>
      </w:r>
      <w:r w:rsidR="00CF7CF9" w:rsidRPr="00E8635A">
        <w:rPr>
          <w:rFonts w:hint="cs"/>
          <w:rtl/>
          <w:lang w:bidi="ar-EG"/>
        </w:rPr>
        <w:t xml:space="preserve"> الخاص بالنطاق</w:t>
      </w:r>
      <w:r w:rsidRPr="00E8635A">
        <w:rPr>
          <w:rFonts w:hint="cs"/>
          <w:rtl/>
          <w:lang w:bidi="ar-EG"/>
        </w:rPr>
        <w:t xml:space="preserve"> </w:t>
      </w:r>
      <w:r w:rsidRPr="00E8635A">
        <w:rPr>
          <w:lang w:bidi="ar-EG"/>
        </w:rPr>
        <w:t>GHz 22-21,4</w:t>
      </w:r>
      <w:r w:rsidRPr="00E8635A">
        <w:rPr>
          <w:rFonts w:hint="cs"/>
          <w:rtl/>
          <w:lang w:bidi="ar-EG"/>
        </w:rPr>
        <w:t xml:space="preserve"> مع البيانات المتعلقة ببطاقة التبليغ الرئيسية في قاعدة البيانات </w:t>
      </w:r>
      <w:r w:rsidRPr="00E8635A">
        <w:rPr>
          <w:lang w:bidi="ar-EG"/>
        </w:rPr>
        <w:t>S</w:t>
      </w:r>
      <w:r w:rsidR="00F3530F">
        <w:rPr>
          <w:lang w:bidi="ar-EG"/>
        </w:rPr>
        <w:t>R</w:t>
      </w:r>
      <w:r w:rsidRPr="00E8635A">
        <w:rPr>
          <w:lang w:bidi="ar-EG"/>
        </w:rPr>
        <w:t>S</w:t>
      </w:r>
      <w:r w:rsidRPr="00E8635A">
        <w:rPr>
          <w:rFonts w:hint="cs"/>
          <w:rtl/>
          <w:lang w:bidi="ar-EG"/>
        </w:rPr>
        <w:t xml:space="preserve"> اعتباراً من النشرة</w:t>
      </w:r>
      <w:r w:rsidR="00E8635A" w:rsidRPr="00E8635A">
        <w:rPr>
          <w:rFonts w:hint="eastAsia"/>
          <w:rtl/>
          <w:lang w:bidi="ar-EG"/>
        </w:rPr>
        <w:t> </w:t>
      </w:r>
      <w:r w:rsidRPr="00E8635A">
        <w:rPr>
          <w:szCs w:val="24"/>
        </w:rPr>
        <w:t>2836/10.01.2017</w:t>
      </w:r>
      <w:r w:rsidRPr="00E8635A">
        <w:rPr>
          <w:rFonts w:hint="cs"/>
          <w:rtl/>
          <w:lang w:bidi="ar-EG"/>
        </w:rPr>
        <w:t xml:space="preserve"> وذلك فيما يتعلق بجميع طلبات التنسيق المقدمة منذ </w:t>
      </w:r>
      <w:r w:rsidRPr="00E8635A">
        <w:rPr>
          <w:lang w:bidi="ar-EG"/>
        </w:rPr>
        <w:t>2012</w:t>
      </w:r>
      <w:r w:rsidRPr="00E8635A">
        <w:rPr>
          <w:rFonts w:hint="cs"/>
          <w:rtl/>
          <w:lang w:bidi="ar-EG"/>
        </w:rPr>
        <w:t xml:space="preserve"> والتي نُشر من أجلها الجزء </w:t>
      </w:r>
      <w:r w:rsidRPr="00E8635A">
        <w:rPr>
          <w:lang w:bidi="ar-EG"/>
        </w:rPr>
        <w:t>GHz 22-21,4</w:t>
      </w:r>
      <w:r w:rsidRPr="00E8635A">
        <w:rPr>
          <w:rFonts w:hint="cs"/>
          <w:rtl/>
          <w:lang w:bidi="ar-EG"/>
        </w:rPr>
        <w:t xml:space="preserve"> بشكل منفصل عن بطاقة التبليغ الرئيسية. وعلى هذا النحو، فإن كل إدارة ترغب في تعديل شبكة ساتلية تشمل النطاق</w:t>
      </w:r>
      <w:r w:rsidR="008665BB">
        <w:rPr>
          <w:rFonts w:hint="eastAsia"/>
          <w:rtl/>
          <w:lang w:bidi="ar-EG"/>
        </w:rPr>
        <w:t> </w:t>
      </w:r>
      <w:r w:rsidRPr="00E8635A">
        <w:rPr>
          <w:lang w:bidi="ar-EG"/>
        </w:rPr>
        <w:t>GHz 22</w:t>
      </w:r>
      <w:r w:rsidR="008665BB">
        <w:rPr>
          <w:lang w:bidi="ar-EG"/>
        </w:rPr>
        <w:noBreakHyphen/>
      </w:r>
      <w:r w:rsidRPr="00E8635A">
        <w:rPr>
          <w:lang w:bidi="ar-EG"/>
        </w:rPr>
        <w:t>21,4</w:t>
      </w:r>
      <w:r w:rsidRPr="00E8635A">
        <w:rPr>
          <w:rFonts w:hint="cs"/>
          <w:rtl/>
          <w:lang w:bidi="ar-EG"/>
        </w:rPr>
        <w:t>، ستحتاج ببساطة</w:t>
      </w:r>
      <w:r w:rsidR="002A086B">
        <w:rPr>
          <w:rFonts w:hint="cs"/>
          <w:rtl/>
          <w:lang w:bidi="ar-EG"/>
        </w:rPr>
        <w:t xml:space="preserve"> إلى</w:t>
      </w:r>
      <w:r w:rsidRPr="00E8635A">
        <w:rPr>
          <w:rFonts w:hint="cs"/>
          <w:rtl/>
          <w:lang w:bidi="ar-EG"/>
        </w:rPr>
        <w:t xml:space="preserve"> </w:t>
      </w:r>
      <w:r w:rsidR="00CF7CF9" w:rsidRPr="00E8635A">
        <w:rPr>
          <w:rFonts w:hint="cs"/>
          <w:rtl/>
          <w:lang w:bidi="ar-EG"/>
        </w:rPr>
        <w:t>ا</w:t>
      </w:r>
      <w:r w:rsidRPr="00E8635A">
        <w:rPr>
          <w:rFonts w:hint="cs"/>
          <w:rtl/>
          <w:lang w:bidi="ar-EG"/>
        </w:rPr>
        <w:t xml:space="preserve">ستعمال بطاقة التبليغ الرئيسية في قاعدة البيانات </w:t>
      </w:r>
      <w:r w:rsidRPr="00E8635A">
        <w:rPr>
          <w:lang w:bidi="ar-EG"/>
        </w:rPr>
        <w:t>S</w:t>
      </w:r>
      <w:r w:rsidR="008C2E25">
        <w:rPr>
          <w:lang w:bidi="ar-EG"/>
        </w:rPr>
        <w:t>R</w:t>
      </w:r>
      <w:r w:rsidRPr="00E8635A">
        <w:rPr>
          <w:lang w:bidi="ar-EG"/>
        </w:rPr>
        <w:t>S</w:t>
      </w:r>
      <w:r w:rsidRPr="00E8635A">
        <w:rPr>
          <w:rFonts w:hint="cs"/>
          <w:rtl/>
          <w:lang w:bidi="ar-EG"/>
        </w:rPr>
        <w:t xml:space="preserve"> لإعداد التعديل من أجل تقديمه إلى المكتب.</w:t>
      </w:r>
    </w:p>
    <w:p w:rsidR="00B05E42" w:rsidRDefault="00B05E42" w:rsidP="009E222B">
      <w:pPr>
        <w:rPr>
          <w:rtl/>
          <w:lang w:bidi="ar-EG"/>
        </w:rPr>
      </w:pPr>
      <w:r w:rsidRPr="00E8635A">
        <w:rPr>
          <w:rFonts w:hint="cs"/>
          <w:rtl/>
          <w:lang w:bidi="ar-EG"/>
        </w:rPr>
        <w:t xml:space="preserve">ومع ذلك، فيما يخص طلب تنسيق طُلب فيه الإجراء الخاص بموجب القرار </w:t>
      </w:r>
      <w:r w:rsidRPr="00E8635A">
        <w:rPr>
          <w:lang w:bidi="ar-EG"/>
        </w:rPr>
        <w:t>553</w:t>
      </w:r>
      <w:r w:rsidRPr="00E8635A">
        <w:rPr>
          <w:rFonts w:hint="cs"/>
          <w:rtl/>
          <w:lang w:bidi="ar-EG"/>
        </w:rPr>
        <w:t>، ستستمر معالجته بصورة منفصلة وسيُنشر في</w:t>
      </w:r>
      <w:r w:rsidR="008665BB">
        <w:rPr>
          <w:rFonts w:hint="eastAsia"/>
          <w:rtl/>
          <w:lang w:bidi="ar-EG"/>
        </w:rPr>
        <w:t> </w:t>
      </w:r>
      <w:r w:rsidRPr="00E8635A">
        <w:rPr>
          <w:rFonts w:hint="cs"/>
          <w:rtl/>
          <w:lang w:bidi="ar-EG"/>
        </w:rPr>
        <w:t>قسم خاص</w:t>
      </w:r>
      <w:r w:rsidR="009E222B">
        <w:rPr>
          <w:rFonts w:hint="eastAsia"/>
          <w:rtl/>
          <w:lang w:bidi="ar-EG"/>
        </w:rPr>
        <w:t> </w:t>
      </w:r>
      <w:r w:rsidRPr="00E8635A">
        <w:rPr>
          <w:szCs w:val="24"/>
        </w:rPr>
        <w:t>CR/F</w:t>
      </w:r>
      <w:r w:rsidRPr="00E8635A">
        <w:rPr>
          <w:rFonts w:hint="cs"/>
          <w:rtl/>
          <w:lang w:bidi="ar-EG"/>
        </w:rPr>
        <w:t>.</w:t>
      </w:r>
    </w:p>
    <w:p w:rsidR="00B05E42" w:rsidRPr="00292557" w:rsidRDefault="00B05E42" w:rsidP="00CD388E">
      <w:pPr>
        <w:pStyle w:val="Heading1"/>
        <w:rPr>
          <w:rtl/>
          <w:lang w:bidi="ar-EG"/>
        </w:rPr>
      </w:pPr>
      <w:r w:rsidRPr="00292557">
        <w:rPr>
          <w:lang w:bidi="ar-EG"/>
        </w:rPr>
        <w:t>7</w:t>
      </w:r>
      <w:r w:rsidRPr="00292557">
        <w:rPr>
          <w:rtl/>
          <w:lang w:bidi="ar-EG"/>
        </w:rPr>
        <w:tab/>
      </w:r>
      <w:r w:rsidRPr="00292557">
        <w:rPr>
          <w:rFonts w:hint="cs"/>
          <w:rtl/>
          <w:lang w:bidi="ar-EG"/>
        </w:rPr>
        <w:t>مخطط هوائي متحد الاستقطاب لمحطة أرضية مصاحبة</w:t>
      </w:r>
    </w:p>
    <w:p w:rsidR="00B05E42" w:rsidRDefault="00B05E42" w:rsidP="00DB6273">
      <w:pPr>
        <w:rPr>
          <w:rtl/>
          <w:lang w:bidi="ar-EG"/>
        </w:rPr>
      </w:pPr>
      <w:r>
        <w:rPr>
          <w:rFonts w:hint="cs"/>
          <w:rtl/>
          <w:lang w:bidi="ar-EG"/>
        </w:rPr>
        <w:t xml:space="preserve">في الماضي عندما كان </w:t>
      </w:r>
      <w:r>
        <w:rPr>
          <w:color w:val="000000"/>
          <w:rtl/>
        </w:rPr>
        <w:t>مخطط إشعاع الهوائي متحد الاستقطاب المقيس أو مخطط الإشعاع المرجعي متحد الاستقطاب</w:t>
      </w:r>
      <w:r w:rsidR="00DB6273">
        <w:rPr>
          <w:rFonts w:hint="eastAsia"/>
          <w:rtl/>
        </w:rPr>
        <w:t> </w:t>
      </w:r>
      <w:r w:rsidRPr="005058F5">
        <w:rPr>
          <w:lang w:bidi="ar-EG"/>
        </w:rPr>
        <w:t>10.C</w:t>
      </w:r>
      <w:r w:rsidR="00BE1F45" w:rsidRPr="005058F5">
        <w:rPr>
          <w:lang w:bidi="ar-EG"/>
        </w:rPr>
        <w:t>)</w:t>
      </w:r>
      <w:r w:rsidRPr="005058F5">
        <w:rPr>
          <w:rtl/>
          <w:lang w:bidi="ar-EG"/>
        </w:rPr>
        <w:t>.د.</w:t>
      </w:r>
      <w:r w:rsidRPr="005058F5">
        <w:rPr>
          <w:lang w:bidi="ar-EG"/>
        </w:rPr>
        <w:t>5</w:t>
      </w:r>
      <w:r w:rsidRPr="005058F5">
        <w:rPr>
          <w:rtl/>
          <w:lang w:bidi="ar-EG"/>
        </w:rPr>
        <w:t>.أ</w:t>
      </w:r>
      <w:r w:rsidR="00BE1F45" w:rsidRPr="005058F5">
        <w:rPr>
          <w:rFonts w:eastAsiaTheme="majorEastAsia"/>
        </w:rPr>
        <w:t>(</w:t>
      </w:r>
      <w:r w:rsidRPr="005058F5">
        <w:rPr>
          <w:rFonts w:hint="cs"/>
          <w:rtl/>
          <w:lang w:bidi="ar-EG"/>
        </w:rPr>
        <w:t xml:space="preserve"> </w:t>
      </w:r>
      <w:r>
        <w:rPr>
          <w:rFonts w:hint="cs"/>
          <w:rtl/>
          <w:lang w:bidi="ar-EG"/>
        </w:rPr>
        <w:t xml:space="preserve">لمحطة أرضية مصاحبة يُقدم في نسق بياني، كان يُنشر في شكل مرفق لبطاقة تبليغ عن شبكة ساتلية. وفي هذه الحالة، عند تفحص تخصيص التردد بهدف تحديد متطلبات التنسيق أو تحديد احتمال وقوع تداخل ضار بموجب الرقم </w:t>
      </w:r>
      <w:r w:rsidRPr="00701A8D">
        <w:rPr>
          <w:b/>
          <w:bCs/>
          <w:lang w:bidi="ar-EG"/>
        </w:rPr>
        <w:t>32A.11</w:t>
      </w:r>
      <w:r>
        <w:rPr>
          <w:rFonts w:hint="cs"/>
          <w:rtl/>
          <w:lang w:bidi="ar-EG"/>
        </w:rPr>
        <w:t>، يؤدي عدم وجود تمثيل رياضي لمخطط الهوائي إلى</w:t>
      </w:r>
      <w:r w:rsidR="00373F4F">
        <w:rPr>
          <w:rFonts w:hint="cs"/>
          <w:rtl/>
          <w:lang w:bidi="ar-EG"/>
        </w:rPr>
        <w:t xml:space="preserve"> أن يُستعمل بدلاً منه</w:t>
      </w:r>
      <w:r>
        <w:rPr>
          <w:rFonts w:hint="cs"/>
          <w:rtl/>
          <w:lang w:bidi="ar-EG"/>
        </w:rPr>
        <w:t xml:space="preserve"> مخطط الهوائي </w:t>
      </w:r>
      <w:r w:rsidR="00373F4F">
        <w:rPr>
          <w:rFonts w:hint="cs"/>
          <w:rtl/>
          <w:lang w:bidi="ar-EG"/>
        </w:rPr>
        <w:t>الافتراضي</w:t>
      </w:r>
      <w:r>
        <w:rPr>
          <w:rFonts w:hint="cs"/>
          <w:rtl/>
          <w:lang w:bidi="ar-EG"/>
        </w:rPr>
        <w:t xml:space="preserve"> الوارد </w:t>
      </w:r>
      <w:r w:rsidR="00373F4F">
        <w:rPr>
          <w:rFonts w:hint="cs"/>
          <w:rtl/>
          <w:lang w:bidi="ar-EG"/>
        </w:rPr>
        <w:t>في الملحق</w:t>
      </w:r>
      <w:r>
        <w:rPr>
          <w:rFonts w:hint="cs"/>
          <w:rtl/>
          <w:lang w:bidi="ar-EG"/>
        </w:rPr>
        <w:t xml:space="preserve"> </w:t>
      </w:r>
      <w:r>
        <w:rPr>
          <w:lang w:bidi="ar-EG"/>
        </w:rPr>
        <w:t>III</w:t>
      </w:r>
      <w:r>
        <w:rPr>
          <w:rFonts w:hint="cs"/>
          <w:rtl/>
          <w:lang w:bidi="ar-EG"/>
        </w:rPr>
        <w:t xml:space="preserve"> بالتذييل</w:t>
      </w:r>
      <w:r w:rsidR="00BE0046">
        <w:rPr>
          <w:rFonts w:hint="eastAsia"/>
          <w:rtl/>
          <w:lang w:bidi="ar-EG"/>
        </w:rPr>
        <w:t> </w:t>
      </w:r>
      <w:r>
        <w:rPr>
          <w:lang w:bidi="ar-EG"/>
        </w:rPr>
        <w:t>8</w:t>
      </w:r>
      <w:r>
        <w:rPr>
          <w:rFonts w:hint="cs"/>
          <w:rtl/>
          <w:lang w:bidi="ar-EG"/>
        </w:rPr>
        <w:t xml:space="preserve"> للوائح الراديو</w:t>
      </w:r>
      <w:r w:rsidR="00373F4F">
        <w:rPr>
          <w:rFonts w:hint="cs"/>
          <w:rtl/>
          <w:lang w:bidi="ar-EG"/>
        </w:rPr>
        <w:t>.</w:t>
      </w:r>
    </w:p>
    <w:p w:rsidR="00B05E42" w:rsidRPr="00A73A42" w:rsidRDefault="00B05E42" w:rsidP="00A73A42">
      <w:pPr>
        <w:rPr>
          <w:rtl/>
          <w:lang w:bidi="ar-EG"/>
        </w:rPr>
      </w:pPr>
      <w:r w:rsidRPr="00A73A42">
        <w:rPr>
          <w:rFonts w:hint="cs"/>
          <w:rtl/>
          <w:lang w:bidi="ar-EG"/>
        </w:rPr>
        <w:t>ولتفادي مثل هذه الحالات، عندما يُقدم مخطط هوائي في نسق بياني، يطلب المكتب الآن من الإدارات أن تقدم مخططات الهوائي المستمدة من مكتبة مخططات الهوائي المعيارية أو في شكل معادلات مخطط الكسب التي يمكن إدراجها في برمجية التفحص الخاصة</w:t>
      </w:r>
      <w:r w:rsidR="00A73A42">
        <w:rPr>
          <w:rFonts w:hint="eastAsia"/>
          <w:rtl/>
          <w:lang w:bidi="ar-EG"/>
        </w:rPr>
        <w:t> </w:t>
      </w:r>
      <w:r w:rsidRPr="00A73A42">
        <w:rPr>
          <w:rFonts w:hint="cs"/>
          <w:rtl/>
          <w:lang w:bidi="ar-EG"/>
        </w:rPr>
        <w:t>بالمكتب.</w:t>
      </w:r>
    </w:p>
    <w:p w:rsidR="00B05E42" w:rsidRDefault="00B05E42" w:rsidP="008C2D38">
      <w:pPr>
        <w:rPr>
          <w:rtl/>
          <w:lang w:bidi="ar-EG"/>
        </w:rPr>
      </w:pPr>
      <w:r>
        <w:rPr>
          <w:rFonts w:hint="cs"/>
          <w:rtl/>
          <w:lang w:bidi="ar-EG"/>
        </w:rPr>
        <w:t xml:space="preserve">وللحصول على مزيد من المعلومات بشأن مكتبة مخططات الهوائي </w:t>
      </w:r>
      <w:r>
        <w:rPr>
          <w:lang w:bidi="ar-EG"/>
        </w:rPr>
        <w:t>(APL)</w:t>
      </w:r>
      <w:r>
        <w:rPr>
          <w:rFonts w:hint="cs"/>
          <w:rtl/>
          <w:lang w:bidi="ar-EG"/>
        </w:rPr>
        <w:t xml:space="preserve">، يرجى الاطلاع على </w:t>
      </w:r>
      <w:r w:rsidR="008C2D38">
        <w:rPr>
          <w:rFonts w:hint="cs"/>
          <w:rtl/>
          <w:lang w:bidi="ar-EG"/>
        </w:rPr>
        <w:t>ال</w:t>
      </w:r>
      <w:r>
        <w:rPr>
          <w:rFonts w:hint="cs"/>
          <w:rtl/>
          <w:lang w:bidi="ar-EG"/>
        </w:rPr>
        <w:t xml:space="preserve">صفحة </w:t>
      </w:r>
      <w:r w:rsidR="00DB6273">
        <w:rPr>
          <w:rFonts w:hint="cs"/>
          <w:rtl/>
          <w:lang w:bidi="ar-EG"/>
        </w:rPr>
        <w:t>ذات الصلة في</w:t>
      </w:r>
      <w:r w:rsidR="00DB6273">
        <w:rPr>
          <w:rFonts w:hint="eastAsia"/>
          <w:rtl/>
          <w:lang w:bidi="ar-EG"/>
        </w:rPr>
        <w:t> </w:t>
      </w:r>
      <w:r w:rsidR="008C2D38">
        <w:rPr>
          <w:rFonts w:hint="cs"/>
          <w:rtl/>
          <w:lang w:bidi="ar-EG"/>
        </w:rPr>
        <w:t>الموقع الإلكتروني للمكتب</w:t>
      </w:r>
      <w:r>
        <w:rPr>
          <w:rFonts w:hint="cs"/>
          <w:rtl/>
          <w:lang w:bidi="ar-EG"/>
        </w:rPr>
        <w:t xml:space="preserve">: </w:t>
      </w:r>
      <w:hyperlink r:id="rId9" w:history="1">
        <w:r w:rsidRPr="006A37E2">
          <w:rPr>
            <w:rStyle w:val="Hyperlink"/>
            <w:rFonts w:cs="Times New Roman"/>
            <w:szCs w:val="22"/>
          </w:rPr>
          <w:t>http://www.itu.int/en/ITU-R/software/Pages/ant-pattern.aspx</w:t>
        </w:r>
      </w:hyperlink>
      <w:r>
        <w:rPr>
          <w:rFonts w:hint="cs"/>
          <w:rtl/>
          <w:lang w:bidi="ar-EG"/>
        </w:rPr>
        <w:t>.</w:t>
      </w:r>
    </w:p>
    <w:p w:rsidR="00B05E42" w:rsidRDefault="00B05E42" w:rsidP="0008056C">
      <w:pPr>
        <w:pStyle w:val="Heading1"/>
        <w:rPr>
          <w:rtl/>
          <w:lang w:bidi="ar-EG"/>
        </w:rPr>
      </w:pPr>
      <w:r w:rsidRPr="00FA5911">
        <w:rPr>
          <w:lang w:bidi="ar-EG"/>
        </w:rPr>
        <w:t>8</w:t>
      </w:r>
      <w:r w:rsidRPr="00FA5911">
        <w:rPr>
          <w:rtl/>
          <w:lang w:bidi="ar-EG"/>
        </w:rPr>
        <w:tab/>
      </w:r>
      <w:r w:rsidRPr="00FA5911">
        <w:rPr>
          <w:rFonts w:hint="cs"/>
          <w:rtl/>
          <w:lang w:bidi="ar-EG"/>
        </w:rPr>
        <w:t>برمجية</w:t>
      </w:r>
      <w:r>
        <w:rPr>
          <w:rFonts w:hint="cs"/>
          <w:rtl/>
          <w:lang w:bidi="ar-EG"/>
        </w:rPr>
        <w:t xml:space="preserve"> </w:t>
      </w:r>
      <w:r w:rsidRPr="00A71D80">
        <w:rPr>
          <w:szCs w:val="22"/>
        </w:rPr>
        <w:t>GIMS</w:t>
      </w:r>
      <w:r w:rsidRPr="00951CB7">
        <w:rPr>
          <w:rFonts w:hint="cs"/>
          <w:rtl/>
          <w:lang w:bidi="ar-EG"/>
        </w:rPr>
        <w:t xml:space="preserve">: </w:t>
      </w:r>
      <w:r w:rsidR="00AB14CA">
        <w:rPr>
          <w:rFonts w:hint="cs"/>
          <w:rtl/>
          <w:lang w:bidi="ar-EG"/>
        </w:rPr>
        <w:t>إدخال</w:t>
      </w:r>
      <w:r>
        <w:rPr>
          <w:rFonts w:hint="cs"/>
          <w:rtl/>
          <w:lang w:bidi="ar-EG"/>
        </w:rPr>
        <w:t xml:space="preserve"> المعلومات البيانية</w:t>
      </w:r>
    </w:p>
    <w:p w:rsidR="00B05E42" w:rsidRPr="00777C01" w:rsidRDefault="00B05E42" w:rsidP="00712923">
      <w:pPr>
        <w:rPr>
          <w:rtl/>
          <w:lang w:bidi="ar-EG"/>
        </w:rPr>
      </w:pPr>
      <w:r w:rsidRPr="00777C01">
        <w:rPr>
          <w:rFonts w:hint="cs"/>
          <w:rtl/>
          <w:lang w:bidi="ar-EG"/>
        </w:rPr>
        <w:t xml:space="preserve">يمكن الآن </w:t>
      </w:r>
      <w:r w:rsidR="00AB14CA" w:rsidRPr="00777C01">
        <w:rPr>
          <w:rFonts w:hint="cs"/>
          <w:rtl/>
          <w:lang w:bidi="ar-EG"/>
        </w:rPr>
        <w:t>إدخال</w:t>
      </w:r>
      <w:r w:rsidRPr="00777C01">
        <w:rPr>
          <w:rFonts w:hint="cs"/>
          <w:rtl/>
          <w:lang w:bidi="ar-EG"/>
        </w:rPr>
        <w:t xml:space="preserve"> مخططات أكفة الكسب ومخططات أخرى في برمجية </w:t>
      </w:r>
      <w:r w:rsidRPr="00777C01">
        <w:rPr>
          <w:szCs w:val="24"/>
        </w:rPr>
        <w:t>GIMS</w:t>
      </w:r>
      <w:r w:rsidRPr="00777C01">
        <w:rPr>
          <w:rFonts w:hint="cs"/>
          <w:rtl/>
          <w:lang w:bidi="ar-EG"/>
        </w:rPr>
        <w:t xml:space="preserve"> باستخدام الفأرة كجهاز إدخال بدون الحاجة إلى مُرقم. ويُتاح في الموقع التالي: </w:t>
      </w:r>
      <w:r w:rsidR="00870272">
        <w:fldChar w:fldCharType="begin"/>
      </w:r>
      <w:r w:rsidR="00870272">
        <w:instrText xml:space="preserve"> HYPERLINK "http://www.itu.int/en/ITU-R/software/Pages/gims_tutorial.aspx" </w:instrText>
      </w:r>
      <w:r w:rsidR="00870272">
        <w:fldChar w:fldCharType="separate"/>
      </w:r>
      <w:r w:rsidRPr="00777C01">
        <w:rPr>
          <w:rStyle w:val="Hyperlink"/>
          <w:szCs w:val="24"/>
        </w:rPr>
        <w:t>http://www.itu.int/en/ITU-R/software/Pages/gims_tutorial.aspx</w:t>
      </w:r>
      <w:r w:rsidR="00870272">
        <w:rPr>
          <w:rStyle w:val="Hyperlink"/>
          <w:szCs w:val="24"/>
        </w:rPr>
        <w:fldChar w:fldCharType="end"/>
      </w:r>
      <w:r w:rsidRPr="00777C01">
        <w:rPr>
          <w:rFonts w:hint="cs"/>
          <w:rtl/>
          <w:lang w:bidi="ar-EG"/>
        </w:rPr>
        <w:t xml:space="preserve"> مزيد من المعلومات بما</w:t>
      </w:r>
      <w:r w:rsidR="00712923">
        <w:rPr>
          <w:rFonts w:hint="eastAsia"/>
          <w:rtl/>
          <w:lang w:bidi="ar-EG"/>
        </w:rPr>
        <w:t> </w:t>
      </w:r>
      <w:r w:rsidRPr="00777C01">
        <w:rPr>
          <w:rFonts w:hint="cs"/>
          <w:rtl/>
          <w:lang w:bidi="ar-EG"/>
        </w:rPr>
        <w:t>في ذلك تسجيلات فيديوية تدريبية بشأن هذه الخاصية الجديدة.</w:t>
      </w:r>
    </w:p>
    <w:p w:rsidR="00B05E42" w:rsidRPr="008F65AC" w:rsidRDefault="00B05E42" w:rsidP="005E037B">
      <w:pPr>
        <w:pStyle w:val="Heading1"/>
        <w:rPr>
          <w:rtl/>
          <w:lang w:bidi="ar-EG"/>
        </w:rPr>
      </w:pPr>
      <w:r w:rsidRPr="008F65AC">
        <w:rPr>
          <w:lang w:bidi="ar-EG"/>
        </w:rPr>
        <w:t>9</w:t>
      </w:r>
      <w:r w:rsidRPr="008F65AC">
        <w:rPr>
          <w:rtl/>
          <w:lang w:bidi="ar-EG"/>
        </w:rPr>
        <w:tab/>
      </w:r>
      <w:r w:rsidR="005E037B">
        <w:rPr>
          <w:rFonts w:hint="cs"/>
          <w:rtl/>
          <w:lang w:bidi="ar-EG"/>
        </w:rPr>
        <w:t>أرقام</w:t>
      </w:r>
      <w:r w:rsidRPr="008F65AC">
        <w:rPr>
          <w:rFonts w:hint="cs"/>
          <w:rtl/>
          <w:lang w:bidi="ar-EG"/>
        </w:rPr>
        <w:t xml:space="preserve"> عشرية لبعض </w:t>
      </w:r>
      <w:r w:rsidR="005E037B">
        <w:rPr>
          <w:rFonts w:hint="cs"/>
          <w:rtl/>
          <w:lang w:bidi="ar-EG"/>
        </w:rPr>
        <w:t>البنود</w:t>
      </w:r>
      <w:r w:rsidRPr="008F65AC">
        <w:rPr>
          <w:rFonts w:hint="cs"/>
          <w:rtl/>
          <w:lang w:bidi="ar-EG"/>
        </w:rPr>
        <w:t xml:space="preserve"> الخاصة بالخطط الفضائية</w:t>
      </w:r>
    </w:p>
    <w:p w:rsidR="00B05E42" w:rsidRPr="00712923" w:rsidRDefault="00B05E42" w:rsidP="00824F43">
      <w:pPr>
        <w:rPr>
          <w:rtl/>
          <w:lang w:bidi="ar-EG"/>
        </w:rPr>
      </w:pPr>
      <w:r w:rsidRPr="00712923">
        <w:rPr>
          <w:rFonts w:hint="cs"/>
          <w:spacing w:val="-4"/>
          <w:rtl/>
          <w:lang w:bidi="ar-EG"/>
        </w:rPr>
        <w:t xml:space="preserve">فيما يتعلق </w:t>
      </w:r>
      <w:r w:rsidR="00AB14CA" w:rsidRPr="00712923">
        <w:rPr>
          <w:rFonts w:hint="cs"/>
          <w:spacing w:val="-4"/>
          <w:rtl/>
          <w:lang w:bidi="ar-EG"/>
        </w:rPr>
        <w:t>بالبنود</w:t>
      </w:r>
      <w:r w:rsidRPr="00712923">
        <w:rPr>
          <w:rFonts w:hint="cs"/>
          <w:spacing w:val="-4"/>
          <w:rtl/>
          <w:lang w:bidi="ar-EG"/>
        </w:rPr>
        <w:t xml:space="preserve"> التالية المتصلة بالقدرة:</w:t>
      </w:r>
      <w:r w:rsidR="00FE7AD1" w:rsidRPr="00712923">
        <w:rPr>
          <w:rFonts w:hint="cs"/>
          <w:spacing w:val="-4"/>
          <w:rtl/>
          <w:lang w:bidi="ar-EG"/>
        </w:rPr>
        <w:t xml:space="preserve"> </w:t>
      </w:r>
      <w:proofErr w:type="spellStart"/>
      <w:r w:rsidRPr="00712923">
        <w:rPr>
          <w:spacing w:val="-4"/>
          <w:szCs w:val="24"/>
        </w:rPr>
        <w:t>emiss.pep_max</w:t>
      </w:r>
      <w:proofErr w:type="spellEnd"/>
      <w:r w:rsidRPr="00712923">
        <w:rPr>
          <w:rFonts w:hint="cs"/>
          <w:spacing w:val="-4"/>
          <w:rtl/>
          <w:lang w:bidi="ar-EG"/>
        </w:rPr>
        <w:t xml:space="preserve"> و</w:t>
      </w:r>
      <w:r w:rsidRPr="00EB1944">
        <w:rPr>
          <w:rFonts w:ascii="Traditional Arabic" w:hAnsi="Traditional Arabic"/>
          <w:spacing w:val="-4"/>
          <w:sz w:val="30"/>
        </w:rPr>
        <w:t xml:space="preserve"> </w:t>
      </w:r>
      <w:proofErr w:type="spellStart"/>
      <w:r w:rsidRPr="00712923">
        <w:rPr>
          <w:spacing w:val="-4"/>
          <w:szCs w:val="24"/>
        </w:rPr>
        <w:t>emiss.pwr_ds_max</w:t>
      </w:r>
      <w:proofErr w:type="spellEnd"/>
      <w:r w:rsidRPr="00712923">
        <w:rPr>
          <w:rFonts w:hint="cs"/>
          <w:spacing w:val="-4"/>
          <w:rtl/>
          <w:lang w:bidi="ar-EG"/>
        </w:rPr>
        <w:t>و</w:t>
      </w:r>
      <w:proofErr w:type="spellStart"/>
      <w:r w:rsidRPr="00712923">
        <w:rPr>
          <w:spacing w:val="-4"/>
          <w:szCs w:val="24"/>
        </w:rPr>
        <w:t>emiss.pwr_ds_nbw</w:t>
      </w:r>
      <w:proofErr w:type="spellEnd"/>
      <w:r w:rsidR="00FE7AD1" w:rsidRPr="00712923">
        <w:rPr>
          <w:rFonts w:hint="cs"/>
          <w:spacing w:val="-4"/>
          <w:rtl/>
        </w:rPr>
        <w:t xml:space="preserve"> </w:t>
      </w:r>
      <w:r w:rsidRPr="00712923">
        <w:rPr>
          <w:rFonts w:hint="cs"/>
          <w:spacing w:val="-4"/>
          <w:rtl/>
          <w:lang w:bidi="ar-EG"/>
        </w:rPr>
        <w:t>و</w:t>
      </w:r>
      <w:proofErr w:type="spellStart"/>
      <w:r w:rsidRPr="00712923">
        <w:rPr>
          <w:spacing w:val="-4"/>
          <w:szCs w:val="24"/>
        </w:rPr>
        <w:t>emiss.pwr_ds_nbc</w:t>
      </w:r>
      <w:proofErr w:type="spellEnd"/>
      <w:r w:rsidRPr="00712923">
        <w:rPr>
          <w:rFonts w:hint="cs"/>
          <w:spacing w:val="-4"/>
          <w:rtl/>
          <w:lang w:bidi="ar-EG"/>
        </w:rPr>
        <w:t xml:space="preserve">، زاد عدد </w:t>
      </w:r>
      <w:r w:rsidR="00FE7AD1" w:rsidRPr="00712923">
        <w:rPr>
          <w:rFonts w:hint="cs"/>
          <w:spacing w:val="-4"/>
          <w:rtl/>
          <w:lang w:bidi="ar-EG"/>
        </w:rPr>
        <w:t>الأرقام</w:t>
      </w:r>
      <w:r w:rsidRPr="00712923">
        <w:rPr>
          <w:rFonts w:hint="cs"/>
          <w:spacing w:val="-4"/>
          <w:rtl/>
          <w:lang w:bidi="ar-EG"/>
        </w:rPr>
        <w:t xml:space="preserve"> العشرية المطبقة من </w:t>
      </w:r>
      <w:r w:rsidRPr="00712923">
        <w:rPr>
          <w:spacing w:val="-4"/>
          <w:lang w:bidi="ar-EG"/>
        </w:rPr>
        <w:t>1</w:t>
      </w:r>
      <w:r w:rsidRPr="00712923">
        <w:rPr>
          <w:rFonts w:hint="cs"/>
          <w:spacing w:val="-4"/>
          <w:rtl/>
          <w:lang w:bidi="ar-EG"/>
        </w:rPr>
        <w:t xml:space="preserve"> إلى </w:t>
      </w:r>
      <w:r w:rsidRPr="00712923">
        <w:rPr>
          <w:spacing w:val="-4"/>
          <w:lang w:bidi="ar-EG"/>
        </w:rPr>
        <w:t>2</w:t>
      </w:r>
      <w:r w:rsidRPr="00712923">
        <w:rPr>
          <w:rFonts w:hint="cs"/>
          <w:spacing w:val="-4"/>
          <w:rtl/>
          <w:lang w:bidi="ar-EG"/>
        </w:rPr>
        <w:t xml:space="preserve"> فيما يخص جميع بطاقات التبليغ المقدمة بموجب المادتين </w:t>
      </w:r>
      <w:r w:rsidRPr="00712923">
        <w:rPr>
          <w:spacing w:val="-4"/>
          <w:lang w:bidi="ar-EG"/>
        </w:rPr>
        <w:t>4</w:t>
      </w:r>
      <w:r w:rsidRPr="00712923">
        <w:rPr>
          <w:rFonts w:hint="cs"/>
          <w:spacing w:val="-4"/>
          <w:rtl/>
          <w:lang w:bidi="ar-EG"/>
        </w:rPr>
        <w:t xml:space="preserve"> و</w:t>
      </w:r>
      <w:r w:rsidRPr="00712923">
        <w:rPr>
          <w:spacing w:val="-4"/>
          <w:lang w:bidi="ar-EG"/>
        </w:rPr>
        <w:t>5</w:t>
      </w:r>
      <w:r w:rsidRPr="00712923">
        <w:rPr>
          <w:rFonts w:hint="cs"/>
          <w:rtl/>
          <w:lang w:bidi="ar-EG"/>
        </w:rPr>
        <w:t xml:space="preserve"> من التذييلين</w:t>
      </w:r>
      <w:r w:rsidR="00967779">
        <w:rPr>
          <w:rFonts w:hint="eastAsia"/>
          <w:rtl/>
          <w:lang w:bidi="ar-EG"/>
        </w:rPr>
        <w:t> </w:t>
      </w:r>
      <w:r w:rsidRPr="00712923">
        <w:rPr>
          <w:lang w:bidi="ar-EG"/>
        </w:rPr>
        <w:t>30A/30</w:t>
      </w:r>
      <w:r w:rsidRPr="00712923">
        <w:rPr>
          <w:rFonts w:hint="cs"/>
          <w:rtl/>
          <w:lang w:bidi="ar-EG"/>
        </w:rPr>
        <w:t xml:space="preserve"> وبموجب المادتين</w:t>
      </w:r>
      <w:r w:rsidR="00824F43">
        <w:rPr>
          <w:rFonts w:hint="eastAsia"/>
          <w:rtl/>
          <w:lang w:bidi="ar-EG"/>
        </w:rPr>
        <w:t> </w:t>
      </w:r>
      <w:r w:rsidRPr="00712923">
        <w:rPr>
          <w:lang w:bidi="ar-EG"/>
        </w:rPr>
        <w:t>6</w:t>
      </w:r>
      <w:r w:rsidRPr="00712923">
        <w:rPr>
          <w:rFonts w:hint="cs"/>
          <w:rtl/>
          <w:lang w:bidi="ar-EG"/>
        </w:rPr>
        <w:t xml:space="preserve"> و</w:t>
      </w:r>
      <w:r w:rsidRPr="00712923">
        <w:rPr>
          <w:lang w:bidi="ar-EG"/>
        </w:rPr>
        <w:t>8</w:t>
      </w:r>
      <w:r w:rsidRPr="00712923">
        <w:rPr>
          <w:rFonts w:hint="cs"/>
          <w:rtl/>
          <w:lang w:bidi="ar-EG"/>
        </w:rPr>
        <w:t xml:space="preserve"> من التذييل </w:t>
      </w:r>
      <w:r w:rsidRPr="00712923">
        <w:rPr>
          <w:lang w:bidi="ar-EG"/>
        </w:rPr>
        <w:t>30B</w:t>
      </w:r>
      <w:r w:rsidRPr="00712923">
        <w:rPr>
          <w:rFonts w:hint="cs"/>
          <w:rtl/>
          <w:lang w:bidi="ar-EG"/>
        </w:rPr>
        <w:t xml:space="preserve">، وذلك ليكون متماشياً مع عدد </w:t>
      </w:r>
      <w:r w:rsidR="00E71538" w:rsidRPr="00712923">
        <w:rPr>
          <w:rFonts w:hint="cs"/>
          <w:rtl/>
          <w:lang w:bidi="ar-EG"/>
        </w:rPr>
        <w:t>الأرقام</w:t>
      </w:r>
      <w:r w:rsidRPr="00712923">
        <w:rPr>
          <w:rFonts w:hint="cs"/>
          <w:rtl/>
          <w:lang w:bidi="ar-EG"/>
        </w:rPr>
        <w:t xml:space="preserve"> العشرية التي تؤخذ بعين الاعتبار في المعايير المتعلقة بتحديد التخصيصات أو التعيينات المتأثرة. وبالنسبة إلى الشبكات الساتلية </w:t>
      </w:r>
      <w:r w:rsidR="00EF28BC" w:rsidRPr="00712923">
        <w:rPr>
          <w:rFonts w:hint="cs"/>
          <w:rtl/>
          <w:lang w:bidi="ar-EG"/>
        </w:rPr>
        <w:t>المبلغة</w:t>
      </w:r>
      <w:r w:rsidRPr="00712923">
        <w:rPr>
          <w:rFonts w:hint="cs"/>
          <w:rtl/>
          <w:lang w:bidi="ar-EG"/>
        </w:rPr>
        <w:t xml:space="preserve"> بموجب المادتين </w:t>
      </w:r>
      <w:r w:rsidRPr="00712923">
        <w:rPr>
          <w:lang w:bidi="ar-EG"/>
        </w:rPr>
        <w:t>9</w:t>
      </w:r>
      <w:r w:rsidRPr="00712923">
        <w:rPr>
          <w:rFonts w:hint="cs"/>
          <w:rtl/>
          <w:lang w:bidi="ar-EG"/>
        </w:rPr>
        <w:t xml:space="preserve"> و</w:t>
      </w:r>
      <w:r w:rsidRPr="00712923">
        <w:rPr>
          <w:lang w:bidi="ar-EG"/>
        </w:rPr>
        <w:t>11</w:t>
      </w:r>
      <w:r w:rsidRPr="00712923">
        <w:rPr>
          <w:rFonts w:hint="cs"/>
          <w:rtl/>
          <w:lang w:bidi="ar-EG"/>
        </w:rPr>
        <w:t xml:space="preserve">، لا زالت هذه </w:t>
      </w:r>
      <w:r w:rsidR="00EF28BC" w:rsidRPr="00712923">
        <w:rPr>
          <w:rFonts w:hint="cs"/>
          <w:rtl/>
          <w:lang w:bidi="ar-EG"/>
        </w:rPr>
        <w:t>البنود</w:t>
      </w:r>
      <w:r w:rsidRPr="00712923">
        <w:rPr>
          <w:rFonts w:hint="cs"/>
          <w:rtl/>
          <w:lang w:bidi="ar-EG"/>
        </w:rPr>
        <w:t xml:space="preserve"> تتطلب دقة </w:t>
      </w:r>
      <w:r w:rsidR="00EF28BC" w:rsidRPr="00712923">
        <w:rPr>
          <w:rFonts w:hint="cs"/>
          <w:rtl/>
          <w:lang w:bidi="ar-EG"/>
        </w:rPr>
        <w:t>تقابل رقماً</w:t>
      </w:r>
      <w:r w:rsidRPr="00712923">
        <w:rPr>
          <w:rFonts w:hint="cs"/>
          <w:rtl/>
          <w:lang w:bidi="ar-EG"/>
        </w:rPr>
        <w:t xml:space="preserve"> عشري</w:t>
      </w:r>
      <w:r w:rsidR="00EF28BC" w:rsidRPr="00712923">
        <w:rPr>
          <w:rFonts w:hint="cs"/>
          <w:rtl/>
          <w:lang w:bidi="ar-EG"/>
        </w:rPr>
        <w:t>اً</w:t>
      </w:r>
      <w:r w:rsidRPr="00712923">
        <w:rPr>
          <w:rFonts w:hint="cs"/>
          <w:rtl/>
          <w:lang w:bidi="ar-EG"/>
        </w:rPr>
        <w:t xml:space="preserve"> واحد</w:t>
      </w:r>
      <w:r w:rsidR="00EF28BC" w:rsidRPr="00712923">
        <w:rPr>
          <w:rFonts w:hint="cs"/>
          <w:rtl/>
          <w:lang w:bidi="ar-EG"/>
        </w:rPr>
        <w:t>اً</w:t>
      </w:r>
      <w:r w:rsidRPr="00712923">
        <w:rPr>
          <w:rFonts w:hint="cs"/>
          <w:rtl/>
          <w:lang w:bidi="ar-EG"/>
        </w:rPr>
        <w:t xml:space="preserve"> نظراً إلى دقة المعايير والحدود المتعلقة بالخدمات غير </w:t>
      </w:r>
      <w:r w:rsidR="00EF28BC" w:rsidRPr="00712923">
        <w:rPr>
          <w:rFonts w:hint="cs"/>
          <w:rtl/>
          <w:lang w:bidi="ar-EG"/>
        </w:rPr>
        <w:t>المشمولة بخطة</w:t>
      </w:r>
      <w:r w:rsidRPr="00712923">
        <w:rPr>
          <w:rFonts w:hint="cs"/>
          <w:rtl/>
          <w:lang w:bidi="ar-EG"/>
        </w:rPr>
        <w:t>.</w:t>
      </w:r>
    </w:p>
    <w:p w:rsidR="00B05E42" w:rsidRDefault="00B05E42" w:rsidP="00505066">
      <w:pPr>
        <w:rPr>
          <w:rtl/>
          <w:lang w:bidi="ar-EG"/>
        </w:rPr>
      </w:pPr>
      <w:r>
        <w:rPr>
          <w:rFonts w:hint="cs"/>
          <w:rtl/>
          <w:lang w:bidi="ar-EG"/>
        </w:rPr>
        <w:t xml:space="preserve">وفي الفحوص التقنية والإجرائية التي يقوم بها المكتب، تُحسب </w:t>
      </w:r>
      <w:r w:rsidR="002B5BA5">
        <w:rPr>
          <w:rFonts w:hint="cs"/>
          <w:rtl/>
          <w:lang w:bidi="ar-EG"/>
        </w:rPr>
        <w:t>قيم السماح</w:t>
      </w:r>
      <w:r>
        <w:rPr>
          <w:rFonts w:hint="cs"/>
          <w:rtl/>
          <w:lang w:bidi="ar-EG"/>
        </w:rPr>
        <w:t xml:space="preserve"> في العمليات الحسابية عموماً </w:t>
      </w:r>
      <w:r w:rsidR="00505066">
        <w:rPr>
          <w:rFonts w:hint="cs"/>
          <w:rtl/>
          <w:lang w:bidi="ar-EG"/>
        </w:rPr>
        <w:t>برقم</w:t>
      </w:r>
      <w:r>
        <w:rPr>
          <w:rFonts w:hint="cs"/>
          <w:rtl/>
          <w:lang w:bidi="ar-EG"/>
        </w:rPr>
        <w:t xml:space="preserve"> عش</w:t>
      </w:r>
      <w:r w:rsidR="00505066">
        <w:rPr>
          <w:rFonts w:hint="cs"/>
          <w:rtl/>
          <w:lang w:bidi="ar-EG"/>
        </w:rPr>
        <w:t>ري إضافي</w:t>
      </w:r>
      <w:r>
        <w:rPr>
          <w:rFonts w:hint="cs"/>
          <w:rtl/>
          <w:lang w:bidi="ar-EG"/>
        </w:rPr>
        <w:t xml:space="preserve"> بالمقارنة مع قيم الدخل والحدود الصارمة التي تقاس استناداً إليها.</w:t>
      </w:r>
      <w:r w:rsidR="00505066">
        <w:rPr>
          <w:rFonts w:hint="cs"/>
          <w:rtl/>
          <w:lang w:bidi="ar-EG"/>
        </w:rPr>
        <w:t xml:space="preserve"> ومع ذلك، لا تُطبق</w:t>
      </w:r>
      <w:r>
        <w:rPr>
          <w:rFonts w:hint="cs"/>
          <w:rtl/>
          <w:lang w:bidi="ar-EG"/>
        </w:rPr>
        <w:t xml:space="preserve"> أي </w:t>
      </w:r>
      <w:r w:rsidR="00505066">
        <w:rPr>
          <w:rFonts w:hint="cs"/>
          <w:rtl/>
          <w:lang w:bidi="ar-EG"/>
        </w:rPr>
        <w:t>قيم سماح</w:t>
      </w:r>
      <w:r>
        <w:rPr>
          <w:rFonts w:hint="cs"/>
          <w:rtl/>
          <w:lang w:bidi="ar-EG"/>
        </w:rPr>
        <w:t xml:space="preserve"> في الحساب عند مقارنة القيم المحسوبة بعتبات الإطلاق والمعايير أو الحدود المحسوبة.</w:t>
      </w:r>
    </w:p>
    <w:p w:rsidR="005C771D" w:rsidRPr="008D3F8E" w:rsidRDefault="005C771D" w:rsidP="00B05E42">
      <w:pPr>
        <w:spacing w:before="600"/>
        <w:jc w:val="center"/>
        <w:rPr>
          <w:rtl/>
        </w:rPr>
      </w:pPr>
      <w:r>
        <w:rPr>
          <w:rtl/>
        </w:rPr>
        <w:t>___________</w:t>
      </w:r>
    </w:p>
    <w:sectPr w:rsidR="005C771D" w:rsidRPr="008D3F8E" w:rsidSect="007E6E52">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AC7" w:rsidRDefault="00C96AC7" w:rsidP="00F36590">
      <w:pPr>
        <w:spacing w:before="0" w:line="240" w:lineRule="auto"/>
      </w:pPr>
      <w:r>
        <w:separator/>
      </w:r>
    </w:p>
  </w:endnote>
  <w:endnote w:type="continuationSeparator" w:id="0">
    <w:p w:rsidR="00C96AC7" w:rsidRDefault="00C96AC7"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E3407A">
    <w:pPr>
      <w:pStyle w:val="Footer"/>
      <w:jc w:val="center"/>
      <w:rPr>
        <w:rFonts w:hAnsi="Calibri"/>
        <w:sz w:val="18"/>
        <w:szCs w:val="18"/>
        <w:lang w:val="fr-CH"/>
      </w:rPr>
    </w:pPr>
    <w:r w:rsidRPr="00F36590">
      <w:rPr>
        <w:rFonts w:hAnsi="Calibri"/>
        <w:color w:val="0070C0"/>
        <w:sz w:val="18"/>
        <w:szCs w:val="18"/>
        <w:lang w:val="fr-CH"/>
      </w:rPr>
      <w:t xml:space="preserve">International </w:t>
    </w:r>
    <w:proofErr w:type="spellStart"/>
    <w:r w:rsidRPr="00F36590">
      <w:rPr>
        <w:rFonts w:hAnsi="Calibri"/>
        <w:color w:val="0070C0"/>
        <w:sz w:val="18"/>
        <w:szCs w:val="18"/>
        <w:lang w:val="fr-CH"/>
      </w:rPr>
      <w:t>Telecommunication</w:t>
    </w:r>
    <w:proofErr w:type="spellEnd"/>
    <w:r w:rsidRPr="00F36590">
      <w:rPr>
        <w:rFonts w:hAnsi="Calibri"/>
        <w:color w:val="0070C0"/>
        <w:sz w:val="18"/>
        <w:szCs w:val="18"/>
        <w:lang w:val="fr-CH"/>
      </w:rPr>
      <w:t xml:space="preserve"> Union • Place des Nations, CH</w:t>
    </w:r>
    <w:r w:rsidRPr="00F36590">
      <w:rPr>
        <w:rFonts w:hAnsi="Calibri"/>
        <w:color w:val="0070C0"/>
        <w:sz w:val="18"/>
        <w:szCs w:val="18"/>
        <w:lang w:val="fr-CH"/>
      </w:rPr>
      <w:noBreakHyphen/>
      <w:t xml:space="preserve">1211 Geneva 20, </w:t>
    </w:r>
    <w:proofErr w:type="spellStart"/>
    <w:r w:rsidRPr="00F36590">
      <w:rPr>
        <w:rFonts w:hAnsi="Calibri"/>
        <w:color w:val="0070C0"/>
        <w:sz w:val="18"/>
        <w:szCs w:val="18"/>
        <w:lang w:val="fr-CH"/>
      </w:rPr>
      <w:t>Switzerland</w:t>
    </w:r>
    <w:proofErr w:type="spellEnd"/>
    <w:r w:rsidRPr="00F36590">
      <w:rPr>
        <w:rFonts w:hAnsi="Calibri"/>
        <w:color w:val="0070C0"/>
        <w:sz w:val="18"/>
        <w:szCs w:val="18"/>
        <w:lang w:val="fr-CH"/>
      </w:rPr>
      <w:t xml:space="preserve">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00CB3E2E" w:rsidRPr="00B225EE">
        <w:rPr>
          <w:rStyle w:val="Hyperlink"/>
          <w:rFonts w:hAnsi="Calibri"/>
          <w:color w:val="0070C0"/>
          <w:sz w:val="18"/>
          <w:szCs w:val="18"/>
          <w:lang w:val="fr-CH"/>
        </w:rPr>
        <w:t>www.itu</w:t>
      </w:r>
    </w:hyperlink>
    <w:r w:rsidR="00CB3E2E">
      <w:rPr>
        <w:rStyle w:val="Hyperlink"/>
        <w:rFonts w:hAnsi="Calibri"/>
        <w:color w:val="0070C0"/>
        <w:sz w:val="18"/>
        <w:szCs w:val="18"/>
        <w:lang w:val="fr-CH"/>
      </w:rPr>
      <w:t>.int/go/</w:t>
    </w:r>
    <w:r w:rsidR="00E3407A">
      <w:rPr>
        <w:rStyle w:val="Hyperlink"/>
        <w:rFonts w:hAnsi="Calibri"/>
        <w:color w:val="0070C0"/>
        <w:sz w:val="18"/>
        <w:szCs w:val="18"/>
        <w:lang w:val="fr-CH"/>
      </w:rPr>
      <w:t>RR</w:t>
    </w:r>
    <w:r w:rsidR="00CB3E2E">
      <w:rPr>
        <w:rStyle w:val="Hyperlink"/>
        <w:rFonts w:hAnsi="Calibri"/>
        <w:color w:val="0070C0"/>
        <w:sz w:val="18"/>
        <w:szCs w:val="18"/>
        <w:lang w:val="fr-CH"/>
      </w:rPr>
      <w:t>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AC7" w:rsidRDefault="00C96AC7" w:rsidP="00F36590">
      <w:pPr>
        <w:spacing w:before="0" w:line="240" w:lineRule="auto"/>
      </w:pPr>
      <w:r>
        <w:separator/>
      </w:r>
    </w:p>
  </w:footnote>
  <w:footnote w:type="continuationSeparator" w:id="0">
    <w:p w:rsidR="00C96AC7" w:rsidRDefault="00C96AC7"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6C2A30">
      <w:rPr>
        <w:rFonts w:cs="Calibri"/>
        <w:noProof/>
        <w:sz w:val="20"/>
        <w:szCs w:val="20"/>
        <w:lang w:val="en-GB"/>
      </w:rPr>
      <w:t>6</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lang w:val="fr-CH"/>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lang w:val="fr-CH"/>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C7"/>
    <w:rsid w:val="00000F64"/>
    <w:rsid w:val="00023ACF"/>
    <w:rsid w:val="00025E42"/>
    <w:rsid w:val="000275B7"/>
    <w:rsid w:val="00063573"/>
    <w:rsid w:val="0007065A"/>
    <w:rsid w:val="00074F4F"/>
    <w:rsid w:val="0008056C"/>
    <w:rsid w:val="00082B5E"/>
    <w:rsid w:val="00083A9A"/>
    <w:rsid w:val="00090574"/>
    <w:rsid w:val="000A1DB3"/>
    <w:rsid w:val="000A245B"/>
    <w:rsid w:val="000A5C51"/>
    <w:rsid w:val="000B73F4"/>
    <w:rsid w:val="000C6C5D"/>
    <w:rsid w:val="000C7FA2"/>
    <w:rsid w:val="000D3F51"/>
    <w:rsid w:val="000D58B0"/>
    <w:rsid w:val="000F0282"/>
    <w:rsid w:val="00104284"/>
    <w:rsid w:val="00117C1F"/>
    <w:rsid w:val="00134916"/>
    <w:rsid w:val="001449D9"/>
    <w:rsid w:val="0014768F"/>
    <w:rsid w:val="00156BA0"/>
    <w:rsid w:val="00163781"/>
    <w:rsid w:val="00185E59"/>
    <w:rsid w:val="00187123"/>
    <w:rsid w:val="001A04CA"/>
    <w:rsid w:val="001A4481"/>
    <w:rsid w:val="001D1D7B"/>
    <w:rsid w:val="001E765E"/>
    <w:rsid w:val="0020634B"/>
    <w:rsid w:val="00214452"/>
    <w:rsid w:val="0022210B"/>
    <w:rsid w:val="0023283D"/>
    <w:rsid w:val="002355D3"/>
    <w:rsid w:val="00241274"/>
    <w:rsid w:val="00245C56"/>
    <w:rsid w:val="00246755"/>
    <w:rsid w:val="002525F4"/>
    <w:rsid w:val="00285AC3"/>
    <w:rsid w:val="00290672"/>
    <w:rsid w:val="002978F4"/>
    <w:rsid w:val="002A086B"/>
    <w:rsid w:val="002B028D"/>
    <w:rsid w:val="002B5BA5"/>
    <w:rsid w:val="002C4410"/>
    <w:rsid w:val="002C641D"/>
    <w:rsid w:val="002D129C"/>
    <w:rsid w:val="002D667D"/>
    <w:rsid w:val="002E6541"/>
    <w:rsid w:val="002E6E20"/>
    <w:rsid w:val="002F1E04"/>
    <w:rsid w:val="0032002F"/>
    <w:rsid w:val="00321BA8"/>
    <w:rsid w:val="00335CE7"/>
    <w:rsid w:val="003403A3"/>
    <w:rsid w:val="00341FFF"/>
    <w:rsid w:val="00351A34"/>
    <w:rsid w:val="00352616"/>
    <w:rsid w:val="00357185"/>
    <w:rsid w:val="00373F4F"/>
    <w:rsid w:val="003752EA"/>
    <w:rsid w:val="00393A58"/>
    <w:rsid w:val="003A72FB"/>
    <w:rsid w:val="003B0E57"/>
    <w:rsid w:val="003B65BD"/>
    <w:rsid w:val="003D3164"/>
    <w:rsid w:val="003D661B"/>
    <w:rsid w:val="00401ABF"/>
    <w:rsid w:val="0040525C"/>
    <w:rsid w:val="00407E56"/>
    <w:rsid w:val="0042686F"/>
    <w:rsid w:val="0043552E"/>
    <w:rsid w:val="00443869"/>
    <w:rsid w:val="0044497E"/>
    <w:rsid w:val="00461037"/>
    <w:rsid w:val="00461890"/>
    <w:rsid w:val="004839E0"/>
    <w:rsid w:val="004843F6"/>
    <w:rsid w:val="00485E78"/>
    <w:rsid w:val="004B2ED5"/>
    <w:rsid w:val="004B4D65"/>
    <w:rsid w:val="004C6CD2"/>
    <w:rsid w:val="004D704B"/>
    <w:rsid w:val="004E080A"/>
    <w:rsid w:val="00501CD3"/>
    <w:rsid w:val="00505066"/>
    <w:rsid w:val="005058F5"/>
    <w:rsid w:val="0051066D"/>
    <w:rsid w:val="005131C4"/>
    <w:rsid w:val="005203DE"/>
    <w:rsid w:val="00526C0D"/>
    <w:rsid w:val="00527E6D"/>
    <w:rsid w:val="0055516A"/>
    <w:rsid w:val="005551A5"/>
    <w:rsid w:val="00565957"/>
    <w:rsid w:val="005767A4"/>
    <w:rsid w:val="005871F5"/>
    <w:rsid w:val="005A6D80"/>
    <w:rsid w:val="005C3B48"/>
    <w:rsid w:val="005C5CD2"/>
    <w:rsid w:val="005C771D"/>
    <w:rsid w:val="005D0B4D"/>
    <w:rsid w:val="005E037B"/>
    <w:rsid w:val="005E5BAE"/>
    <w:rsid w:val="005F4103"/>
    <w:rsid w:val="005F4897"/>
    <w:rsid w:val="00620987"/>
    <w:rsid w:val="006301C8"/>
    <w:rsid w:val="00640A28"/>
    <w:rsid w:val="00646DB4"/>
    <w:rsid w:val="00650E64"/>
    <w:rsid w:val="006776D0"/>
    <w:rsid w:val="00681DDF"/>
    <w:rsid w:val="00685519"/>
    <w:rsid w:val="006A37E2"/>
    <w:rsid w:val="006B06F1"/>
    <w:rsid w:val="006B33EF"/>
    <w:rsid w:val="006C2A30"/>
    <w:rsid w:val="006E1CFD"/>
    <w:rsid w:val="006E4730"/>
    <w:rsid w:val="006E56EC"/>
    <w:rsid w:val="006F11A0"/>
    <w:rsid w:val="006F63F7"/>
    <w:rsid w:val="00701A8D"/>
    <w:rsid w:val="00706D7A"/>
    <w:rsid w:val="00712923"/>
    <w:rsid w:val="00714C7B"/>
    <w:rsid w:val="007159B2"/>
    <w:rsid w:val="00724C98"/>
    <w:rsid w:val="00733D09"/>
    <w:rsid w:val="00742AFF"/>
    <w:rsid w:val="007531E3"/>
    <w:rsid w:val="00777C01"/>
    <w:rsid w:val="00787008"/>
    <w:rsid w:val="0079145A"/>
    <w:rsid w:val="00791F3E"/>
    <w:rsid w:val="007948E1"/>
    <w:rsid w:val="007A17F6"/>
    <w:rsid w:val="007C14C0"/>
    <w:rsid w:val="007D07B0"/>
    <w:rsid w:val="007D18CD"/>
    <w:rsid w:val="007E09F1"/>
    <w:rsid w:val="007E6E52"/>
    <w:rsid w:val="007F0244"/>
    <w:rsid w:val="007F3259"/>
    <w:rsid w:val="00801FF9"/>
    <w:rsid w:val="00804917"/>
    <w:rsid w:val="008103B6"/>
    <w:rsid w:val="00822549"/>
    <w:rsid w:val="008235CD"/>
    <w:rsid w:val="00824F43"/>
    <w:rsid w:val="00837EC7"/>
    <w:rsid w:val="008513CB"/>
    <w:rsid w:val="008665BB"/>
    <w:rsid w:val="00870272"/>
    <w:rsid w:val="00871795"/>
    <w:rsid w:val="00890AD3"/>
    <w:rsid w:val="008960C2"/>
    <w:rsid w:val="008A16FC"/>
    <w:rsid w:val="008A554A"/>
    <w:rsid w:val="008C1C6F"/>
    <w:rsid w:val="008C2D38"/>
    <w:rsid w:val="008C2E25"/>
    <w:rsid w:val="008D7973"/>
    <w:rsid w:val="008F00E0"/>
    <w:rsid w:val="008F13BE"/>
    <w:rsid w:val="00915F3C"/>
    <w:rsid w:val="00917336"/>
    <w:rsid w:val="0091791B"/>
    <w:rsid w:val="009214F3"/>
    <w:rsid w:val="00921ABD"/>
    <w:rsid w:val="00951EBA"/>
    <w:rsid w:val="0096050F"/>
    <w:rsid w:val="00962E9B"/>
    <w:rsid w:val="00967779"/>
    <w:rsid w:val="0097732F"/>
    <w:rsid w:val="00982B28"/>
    <w:rsid w:val="00983983"/>
    <w:rsid w:val="00993886"/>
    <w:rsid w:val="009963F4"/>
    <w:rsid w:val="009B7DC3"/>
    <w:rsid w:val="009C443D"/>
    <w:rsid w:val="009D6485"/>
    <w:rsid w:val="009D6878"/>
    <w:rsid w:val="009D7669"/>
    <w:rsid w:val="009E222B"/>
    <w:rsid w:val="009F16D3"/>
    <w:rsid w:val="00A03F06"/>
    <w:rsid w:val="00A0706D"/>
    <w:rsid w:val="00A40D62"/>
    <w:rsid w:val="00A46DCA"/>
    <w:rsid w:val="00A71D80"/>
    <w:rsid w:val="00A73A42"/>
    <w:rsid w:val="00A90679"/>
    <w:rsid w:val="00A97F94"/>
    <w:rsid w:val="00AA085E"/>
    <w:rsid w:val="00AA305C"/>
    <w:rsid w:val="00AB14CA"/>
    <w:rsid w:val="00AB7CE2"/>
    <w:rsid w:val="00AC3FBC"/>
    <w:rsid w:val="00AF1E88"/>
    <w:rsid w:val="00AF3AA3"/>
    <w:rsid w:val="00AF52B4"/>
    <w:rsid w:val="00AF5D1C"/>
    <w:rsid w:val="00B022DA"/>
    <w:rsid w:val="00B050B2"/>
    <w:rsid w:val="00B05E42"/>
    <w:rsid w:val="00B078CB"/>
    <w:rsid w:val="00B11105"/>
    <w:rsid w:val="00B225EE"/>
    <w:rsid w:val="00B446BB"/>
    <w:rsid w:val="00B4486D"/>
    <w:rsid w:val="00B5527F"/>
    <w:rsid w:val="00B615FA"/>
    <w:rsid w:val="00B63418"/>
    <w:rsid w:val="00B635AE"/>
    <w:rsid w:val="00B75AF4"/>
    <w:rsid w:val="00B84F1E"/>
    <w:rsid w:val="00BB605B"/>
    <w:rsid w:val="00BC064E"/>
    <w:rsid w:val="00BE0046"/>
    <w:rsid w:val="00BE1F45"/>
    <w:rsid w:val="00BF76F7"/>
    <w:rsid w:val="00C02407"/>
    <w:rsid w:val="00C04BEF"/>
    <w:rsid w:val="00C260A7"/>
    <w:rsid w:val="00C308FE"/>
    <w:rsid w:val="00C318B9"/>
    <w:rsid w:val="00C40D70"/>
    <w:rsid w:val="00C427F7"/>
    <w:rsid w:val="00C55EC5"/>
    <w:rsid w:val="00C64A87"/>
    <w:rsid w:val="00C65978"/>
    <w:rsid w:val="00C674FE"/>
    <w:rsid w:val="00C75633"/>
    <w:rsid w:val="00C939CE"/>
    <w:rsid w:val="00C96AC7"/>
    <w:rsid w:val="00CA5C78"/>
    <w:rsid w:val="00CB3E2E"/>
    <w:rsid w:val="00CB751E"/>
    <w:rsid w:val="00CC1030"/>
    <w:rsid w:val="00CC262C"/>
    <w:rsid w:val="00CC49B4"/>
    <w:rsid w:val="00CC5EF2"/>
    <w:rsid w:val="00CD388E"/>
    <w:rsid w:val="00CD5B2E"/>
    <w:rsid w:val="00CE2EE1"/>
    <w:rsid w:val="00CE397C"/>
    <w:rsid w:val="00CF2CD2"/>
    <w:rsid w:val="00CF3FFD"/>
    <w:rsid w:val="00CF7CF9"/>
    <w:rsid w:val="00D02E68"/>
    <w:rsid w:val="00D15A9D"/>
    <w:rsid w:val="00D2546C"/>
    <w:rsid w:val="00D34C64"/>
    <w:rsid w:val="00D465FF"/>
    <w:rsid w:val="00D47D85"/>
    <w:rsid w:val="00D53619"/>
    <w:rsid w:val="00D75719"/>
    <w:rsid w:val="00D77D0F"/>
    <w:rsid w:val="00D823A9"/>
    <w:rsid w:val="00D9258B"/>
    <w:rsid w:val="00DA033B"/>
    <w:rsid w:val="00DA1CF0"/>
    <w:rsid w:val="00DB4233"/>
    <w:rsid w:val="00DB6273"/>
    <w:rsid w:val="00DC0168"/>
    <w:rsid w:val="00DC123D"/>
    <w:rsid w:val="00DC24B4"/>
    <w:rsid w:val="00DC735A"/>
    <w:rsid w:val="00DF16DC"/>
    <w:rsid w:val="00E02604"/>
    <w:rsid w:val="00E0658A"/>
    <w:rsid w:val="00E21017"/>
    <w:rsid w:val="00E23AFC"/>
    <w:rsid w:val="00E27486"/>
    <w:rsid w:val="00E3407A"/>
    <w:rsid w:val="00E44C31"/>
    <w:rsid w:val="00E45211"/>
    <w:rsid w:val="00E50999"/>
    <w:rsid w:val="00E52A15"/>
    <w:rsid w:val="00E55414"/>
    <w:rsid w:val="00E62C4A"/>
    <w:rsid w:val="00E64F8E"/>
    <w:rsid w:val="00E71538"/>
    <w:rsid w:val="00E8635A"/>
    <w:rsid w:val="00E946D9"/>
    <w:rsid w:val="00E96F8D"/>
    <w:rsid w:val="00EA5B4A"/>
    <w:rsid w:val="00EB1944"/>
    <w:rsid w:val="00EC64FC"/>
    <w:rsid w:val="00EF28BC"/>
    <w:rsid w:val="00F17016"/>
    <w:rsid w:val="00F3530F"/>
    <w:rsid w:val="00F36590"/>
    <w:rsid w:val="00F37CBA"/>
    <w:rsid w:val="00F40DF7"/>
    <w:rsid w:val="00F45114"/>
    <w:rsid w:val="00F55031"/>
    <w:rsid w:val="00F61EFA"/>
    <w:rsid w:val="00F635DD"/>
    <w:rsid w:val="00F66972"/>
    <w:rsid w:val="00F839C2"/>
    <w:rsid w:val="00F84366"/>
    <w:rsid w:val="00F85089"/>
    <w:rsid w:val="00F935A2"/>
    <w:rsid w:val="00F96B41"/>
    <w:rsid w:val="00FB0F8B"/>
    <w:rsid w:val="00FB2657"/>
    <w:rsid w:val="00FB3C00"/>
    <w:rsid w:val="00FD296F"/>
    <w:rsid w:val="00FD40DA"/>
    <w:rsid w:val="00FD5383"/>
    <w:rsid w:val="00FE7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6F7B42A-C03A-42A1-B7B7-7D162C78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character" w:styleId="FollowedHyperlink">
    <w:name w:val="FollowedHyperlink"/>
    <w:rsid w:val="00B05E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R/go/space-software/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R/software/Pages/ant-pattern.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1476D-888F-47E3-A42A-CD8F63AB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5</TotalTime>
  <Pages>6</Pages>
  <Words>2527</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Marchetti, Caroline</cp:lastModifiedBy>
  <cp:revision>4</cp:revision>
  <cp:lastPrinted>2016-11-30T06:17:00Z</cp:lastPrinted>
  <dcterms:created xsi:type="dcterms:W3CDTF">2016-11-29T10:55:00Z</dcterms:created>
  <dcterms:modified xsi:type="dcterms:W3CDTF">2016-11-30T06:17:00Z</dcterms:modified>
</cp:coreProperties>
</file>