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D95540">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D95540">
            <w:pPr>
              <w:spacing w:before="0" w:line="240" w:lineRule="auto"/>
              <w:jc w:val="left"/>
              <w:rPr>
                <w:rFonts w:cstheme="minorHAnsi"/>
                <w:b/>
                <w:bCs/>
                <w:color w:val="808080"/>
                <w:sz w:val="28"/>
                <w:szCs w:val="28"/>
                <w:lang w:val="en-GB"/>
              </w:rPr>
            </w:pPr>
          </w:p>
          <w:p w:rsidR="00E53DCE" w:rsidRPr="00AF70DA" w:rsidRDefault="00E53DCE" w:rsidP="00D95540">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5E2199" w:rsidP="00D95540">
            <w:pPr>
              <w:spacing w:before="0" w:line="240" w:lineRule="auto"/>
              <w:jc w:val="left"/>
              <w:rPr>
                <w:sz w:val="28"/>
                <w:szCs w:val="28"/>
                <w:lang w:val="fr-CH"/>
              </w:rPr>
            </w:pPr>
            <w:r>
              <w:rPr>
                <w:szCs w:val="24"/>
              </w:rPr>
              <w:t>Lettre circulaire</w:t>
            </w:r>
          </w:p>
          <w:p w:rsidR="00E53DCE" w:rsidRPr="00773F7E" w:rsidRDefault="00E53DCE" w:rsidP="00D95540">
            <w:pPr>
              <w:spacing w:before="0" w:line="240" w:lineRule="auto"/>
              <w:jc w:val="left"/>
              <w:rPr>
                <w:b/>
                <w:bCs/>
                <w:sz w:val="28"/>
                <w:szCs w:val="28"/>
                <w:lang w:val="fr-CH"/>
              </w:rPr>
            </w:pPr>
            <w:r w:rsidRPr="00773F7E">
              <w:rPr>
                <w:b/>
                <w:bCs/>
                <w:szCs w:val="24"/>
                <w:lang w:val="fr-CH"/>
              </w:rPr>
              <w:t>C</w:t>
            </w:r>
            <w:r w:rsidR="005E2199">
              <w:rPr>
                <w:b/>
                <w:bCs/>
                <w:szCs w:val="24"/>
                <w:lang w:val="fr-CH"/>
              </w:rPr>
              <w:t>R</w:t>
            </w:r>
            <w:r w:rsidRPr="00773F7E">
              <w:rPr>
                <w:b/>
                <w:bCs/>
                <w:szCs w:val="24"/>
                <w:lang w:val="fr-CH"/>
              </w:rPr>
              <w:t>/</w:t>
            </w:r>
            <w:r w:rsidR="00B4319B">
              <w:rPr>
                <w:b/>
                <w:bCs/>
                <w:szCs w:val="24"/>
                <w:lang w:val="fr-CH"/>
              </w:rPr>
              <w:t>40</w:t>
            </w:r>
            <w:r w:rsidR="005E2199">
              <w:rPr>
                <w:b/>
                <w:bCs/>
                <w:szCs w:val="24"/>
                <w:lang w:val="fr-CH"/>
              </w:rPr>
              <w:t>3</w:t>
            </w:r>
          </w:p>
        </w:tc>
        <w:tc>
          <w:tcPr>
            <w:tcW w:w="2835" w:type="dxa"/>
            <w:shd w:val="clear" w:color="auto" w:fill="auto"/>
          </w:tcPr>
          <w:p w:rsidR="00E53DCE" w:rsidRPr="00773F7E" w:rsidRDefault="00B4319B" w:rsidP="00D95540">
            <w:pPr>
              <w:spacing w:before="0" w:line="240" w:lineRule="auto"/>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849FA9C8BE2F46C6821FAF9916406EEE"/>
                </w:placeholder>
                <w:date w:fullDate="2016-07-05T00:00:00Z">
                  <w:dateFormat w:val="d MMMM yyyy"/>
                  <w:lid w:val="fr-FR"/>
                  <w:storeMappedDataAs w:val="date"/>
                  <w:calendar w:val="gregorian"/>
                </w:date>
              </w:sdtPr>
              <w:sdtEndPr/>
              <w:sdtContent>
                <w:r w:rsidR="0098312F">
                  <w:rPr>
                    <w:rFonts w:cs="Arial"/>
                    <w:szCs w:val="24"/>
                  </w:rPr>
                  <w:t>5 juillet</w:t>
                </w:r>
                <w:r w:rsidR="00E53DCE" w:rsidRPr="00773F7E">
                  <w:rPr>
                    <w:rFonts w:cs="Arial"/>
                    <w:szCs w:val="24"/>
                  </w:rPr>
                  <w:t xml:space="preserve"> 201</w:t>
                </w:r>
                <w:r>
                  <w:rPr>
                    <w:rFonts w:cs="Arial"/>
                    <w:szCs w:val="24"/>
                  </w:rPr>
                  <w:t>6</w:t>
                </w:r>
              </w:sdtContent>
            </w:sdt>
          </w:p>
        </w:tc>
      </w:tr>
      <w:tr w:rsidR="00E53DCE" w:rsidRPr="00773F7E" w:rsidTr="004228FA">
        <w:trPr>
          <w:jc w:val="center"/>
        </w:trPr>
        <w:tc>
          <w:tcPr>
            <w:tcW w:w="9889" w:type="dxa"/>
            <w:gridSpan w:val="3"/>
            <w:shd w:val="clear" w:color="auto" w:fill="auto"/>
          </w:tcPr>
          <w:p w:rsidR="00E53DCE" w:rsidRPr="00773F7E" w:rsidRDefault="00E53DCE" w:rsidP="00D95540">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D95540">
            <w:pPr>
              <w:spacing w:before="0" w:line="240" w:lineRule="auto"/>
              <w:jc w:val="left"/>
              <w:rPr>
                <w:szCs w:val="24"/>
              </w:rPr>
            </w:pPr>
          </w:p>
        </w:tc>
      </w:tr>
      <w:tr w:rsidR="00E53DCE" w:rsidRPr="002D797B" w:rsidTr="004228FA">
        <w:trPr>
          <w:jc w:val="center"/>
        </w:trPr>
        <w:tc>
          <w:tcPr>
            <w:tcW w:w="9889" w:type="dxa"/>
            <w:gridSpan w:val="3"/>
            <w:shd w:val="clear" w:color="auto" w:fill="auto"/>
          </w:tcPr>
          <w:p w:rsidR="00E53DCE" w:rsidRPr="002569F7" w:rsidRDefault="00EE1A57" w:rsidP="00D95540">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D95540">
            <w:pPr>
              <w:spacing w:before="0" w:line="240" w:lineRule="auto"/>
              <w:jc w:val="left"/>
              <w:rPr>
                <w:b/>
                <w:bCs/>
                <w:szCs w:val="24"/>
                <w:lang w:val="fr-CH"/>
              </w:rPr>
            </w:pPr>
          </w:p>
        </w:tc>
      </w:tr>
      <w:tr w:rsidR="00E53DCE" w:rsidRPr="002D797B" w:rsidTr="004228FA">
        <w:trPr>
          <w:jc w:val="center"/>
        </w:trPr>
        <w:tc>
          <w:tcPr>
            <w:tcW w:w="9889" w:type="dxa"/>
            <w:gridSpan w:val="3"/>
            <w:shd w:val="clear" w:color="auto" w:fill="auto"/>
          </w:tcPr>
          <w:p w:rsidR="00E53DCE" w:rsidRPr="00773F7E" w:rsidRDefault="00E53DCE" w:rsidP="00D95540">
            <w:pPr>
              <w:spacing w:before="0" w:line="240" w:lineRule="auto"/>
              <w:jc w:val="left"/>
              <w:rPr>
                <w:szCs w:val="24"/>
                <w:lang w:val="fr-CH"/>
              </w:rPr>
            </w:pPr>
          </w:p>
        </w:tc>
      </w:tr>
      <w:tr w:rsidR="00E53DCE" w:rsidRPr="002D797B" w:rsidTr="004228FA">
        <w:trPr>
          <w:jc w:val="center"/>
        </w:trPr>
        <w:tc>
          <w:tcPr>
            <w:tcW w:w="9889" w:type="dxa"/>
            <w:gridSpan w:val="3"/>
            <w:shd w:val="clear" w:color="auto" w:fill="auto"/>
          </w:tcPr>
          <w:p w:rsidR="00E53DCE" w:rsidRPr="00773F7E" w:rsidRDefault="00E53DCE" w:rsidP="00D95540">
            <w:pPr>
              <w:spacing w:before="0" w:line="240" w:lineRule="auto"/>
              <w:jc w:val="left"/>
              <w:rPr>
                <w:szCs w:val="24"/>
                <w:lang w:val="fr-CH"/>
              </w:rPr>
            </w:pPr>
          </w:p>
        </w:tc>
      </w:tr>
      <w:tr w:rsidR="00E53DCE" w:rsidRPr="002D797B" w:rsidTr="004228FA">
        <w:trPr>
          <w:jc w:val="center"/>
        </w:trPr>
        <w:tc>
          <w:tcPr>
            <w:tcW w:w="1526" w:type="dxa"/>
            <w:shd w:val="clear" w:color="auto" w:fill="auto"/>
          </w:tcPr>
          <w:p w:rsidR="00E53DCE" w:rsidRPr="00773F7E" w:rsidRDefault="003471C9" w:rsidP="00D95540">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FC4233" w:rsidRDefault="00FC4233" w:rsidP="00D95540">
            <w:pPr>
              <w:tabs>
                <w:tab w:val="clear" w:pos="1588"/>
                <w:tab w:val="left" w:pos="1560"/>
              </w:tabs>
              <w:spacing w:before="0" w:line="240" w:lineRule="auto"/>
              <w:rPr>
                <w:b/>
                <w:bCs/>
                <w:szCs w:val="24"/>
                <w:lang w:val="fr-CH"/>
              </w:rPr>
            </w:pPr>
            <w:r w:rsidRPr="00CF2093">
              <w:rPr>
                <w:b/>
                <w:bCs/>
                <w:szCs w:val="24"/>
                <w:lang w:val="fr-CH"/>
              </w:rPr>
              <w:t xml:space="preserve">Mise en œuvre des décisions de la Conférence mondiale des radiocommunications, </w:t>
            </w:r>
            <w:r>
              <w:rPr>
                <w:b/>
                <w:bCs/>
                <w:szCs w:val="24"/>
                <w:lang w:val="fr-CH"/>
              </w:rPr>
              <w:t>(</w:t>
            </w:r>
            <w:r w:rsidRPr="00CF2093">
              <w:rPr>
                <w:b/>
                <w:bCs/>
                <w:szCs w:val="24"/>
                <w:lang w:val="fr-CH"/>
              </w:rPr>
              <w:t>Genève, 2015</w:t>
            </w:r>
            <w:r>
              <w:rPr>
                <w:b/>
                <w:bCs/>
                <w:szCs w:val="24"/>
                <w:lang w:val="fr-CH"/>
              </w:rPr>
              <w:t>)</w:t>
            </w:r>
            <w:r w:rsidRPr="00CF2093">
              <w:rPr>
                <w:b/>
                <w:bCs/>
                <w:szCs w:val="24"/>
                <w:lang w:val="fr-CH"/>
              </w:rPr>
              <w:t xml:space="preserve"> (CMR</w:t>
            </w:r>
            <w:r>
              <w:rPr>
                <w:b/>
                <w:bCs/>
                <w:szCs w:val="24"/>
                <w:lang w:val="fr-CH"/>
              </w:rPr>
              <w:noBreakHyphen/>
            </w:r>
            <w:r w:rsidRPr="00CF2093">
              <w:rPr>
                <w:b/>
                <w:bCs/>
                <w:szCs w:val="24"/>
                <w:lang w:val="fr-CH"/>
              </w:rPr>
              <w:t xml:space="preserve">15) </w:t>
            </w:r>
            <w:r w:rsidR="005E2199" w:rsidRPr="00CF2093">
              <w:rPr>
                <w:b/>
                <w:bCs/>
                <w:szCs w:val="24"/>
                <w:lang w:val="fr-CH"/>
              </w:rPr>
              <w:t xml:space="preserve">et des </w:t>
            </w:r>
            <w:r w:rsidR="005E2199">
              <w:rPr>
                <w:b/>
                <w:bCs/>
                <w:szCs w:val="24"/>
                <w:lang w:val="fr-CH"/>
              </w:rPr>
              <w:t>dispositions transitoires associées relatives aux services spatiaux</w:t>
            </w:r>
          </w:p>
        </w:tc>
      </w:tr>
      <w:tr w:rsidR="00E53DCE" w:rsidRPr="002D797B" w:rsidTr="004228FA">
        <w:trPr>
          <w:jc w:val="center"/>
        </w:trPr>
        <w:tc>
          <w:tcPr>
            <w:tcW w:w="1526" w:type="dxa"/>
            <w:shd w:val="clear" w:color="auto" w:fill="auto"/>
          </w:tcPr>
          <w:p w:rsidR="00E53DCE" w:rsidRPr="00FC4233" w:rsidRDefault="00E53DCE" w:rsidP="00D9554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C4233" w:rsidRDefault="00E53DCE" w:rsidP="00D95540">
            <w:pPr>
              <w:tabs>
                <w:tab w:val="clear" w:pos="1588"/>
                <w:tab w:val="left" w:pos="1560"/>
              </w:tabs>
              <w:spacing w:before="0" w:line="240" w:lineRule="auto"/>
              <w:rPr>
                <w:b/>
                <w:bCs/>
                <w:szCs w:val="24"/>
                <w:lang w:val="fr-CH"/>
              </w:rPr>
            </w:pPr>
          </w:p>
        </w:tc>
      </w:tr>
      <w:tr w:rsidR="00E53DCE" w:rsidRPr="002D797B" w:rsidTr="004228FA">
        <w:trPr>
          <w:jc w:val="center"/>
        </w:trPr>
        <w:tc>
          <w:tcPr>
            <w:tcW w:w="1526" w:type="dxa"/>
            <w:shd w:val="clear" w:color="auto" w:fill="auto"/>
          </w:tcPr>
          <w:p w:rsidR="00E53DCE" w:rsidRPr="00FC4233" w:rsidRDefault="00E53DCE" w:rsidP="00D9554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C4233" w:rsidRDefault="00E53DCE" w:rsidP="00D95540">
            <w:pPr>
              <w:tabs>
                <w:tab w:val="clear" w:pos="1588"/>
                <w:tab w:val="left" w:pos="1560"/>
              </w:tabs>
              <w:spacing w:before="0" w:line="240" w:lineRule="auto"/>
              <w:rPr>
                <w:b/>
                <w:bCs/>
                <w:szCs w:val="24"/>
                <w:lang w:val="fr-CH"/>
              </w:rPr>
            </w:pPr>
          </w:p>
        </w:tc>
      </w:tr>
      <w:tr w:rsidR="00E53DCE" w:rsidRPr="002D797B" w:rsidTr="004228FA">
        <w:trPr>
          <w:jc w:val="center"/>
        </w:trPr>
        <w:tc>
          <w:tcPr>
            <w:tcW w:w="9889" w:type="dxa"/>
            <w:gridSpan w:val="3"/>
            <w:shd w:val="clear" w:color="auto" w:fill="auto"/>
          </w:tcPr>
          <w:p w:rsidR="00E53DCE" w:rsidRPr="00FC4233" w:rsidRDefault="00E53DCE" w:rsidP="00D95540">
            <w:pPr>
              <w:tabs>
                <w:tab w:val="clear" w:pos="1588"/>
                <w:tab w:val="left" w:pos="1560"/>
              </w:tabs>
              <w:spacing w:before="0" w:line="240" w:lineRule="auto"/>
              <w:jc w:val="left"/>
              <w:rPr>
                <w:szCs w:val="24"/>
                <w:lang w:val="fr-CH"/>
              </w:rPr>
            </w:pPr>
          </w:p>
        </w:tc>
      </w:tr>
      <w:tr w:rsidR="00E53DCE" w:rsidRPr="002D797B" w:rsidTr="004228FA">
        <w:trPr>
          <w:jc w:val="center"/>
        </w:trPr>
        <w:tc>
          <w:tcPr>
            <w:tcW w:w="9889" w:type="dxa"/>
            <w:gridSpan w:val="3"/>
            <w:shd w:val="clear" w:color="auto" w:fill="auto"/>
          </w:tcPr>
          <w:p w:rsidR="00E53DCE" w:rsidRPr="00FC4233" w:rsidRDefault="00E53DCE" w:rsidP="00D95540">
            <w:pPr>
              <w:spacing w:before="0" w:line="240" w:lineRule="auto"/>
              <w:jc w:val="left"/>
              <w:rPr>
                <w:b/>
                <w:bCs/>
                <w:szCs w:val="24"/>
                <w:lang w:val="fr-CH"/>
              </w:rPr>
            </w:pPr>
          </w:p>
        </w:tc>
      </w:tr>
    </w:tbl>
    <w:p w:rsidR="00D95540" w:rsidRPr="007B6482" w:rsidRDefault="00D95540" w:rsidP="00907BB0">
      <w:pPr>
        <w:rPr>
          <w:rFonts w:eastAsia="SimSun"/>
          <w:lang w:val="fr-CH" w:eastAsia="zh-CN"/>
        </w:rPr>
      </w:pPr>
      <w:r w:rsidRPr="00CF2093">
        <w:rPr>
          <w:lang w:val="fr-CH"/>
        </w:rPr>
        <w:t>La Conférence mondiale des radiocommunications</w:t>
      </w:r>
      <w:r>
        <w:rPr>
          <w:lang w:val="fr-CH"/>
        </w:rPr>
        <w:t xml:space="preserve"> (</w:t>
      </w:r>
      <w:r w:rsidRPr="00CF2093">
        <w:rPr>
          <w:lang w:val="fr-CH"/>
        </w:rPr>
        <w:t>Genève, 2015</w:t>
      </w:r>
      <w:r>
        <w:rPr>
          <w:lang w:val="fr-CH"/>
        </w:rPr>
        <w:t>)</w:t>
      </w:r>
      <w:r w:rsidRPr="00CF2093">
        <w:rPr>
          <w:lang w:val="fr-CH"/>
        </w:rPr>
        <w:t xml:space="preserve"> </w:t>
      </w:r>
      <w:r w:rsidRPr="002D797B">
        <w:rPr>
          <w:b/>
          <w:bCs/>
          <w:lang w:val="fr-CH"/>
        </w:rPr>
        <w:t>(CMR</w:t>
      </w:r>
      <w:r w:rsidRPr="002D797B">
        <w:rPr>
          <w:b/>
          <w:bCs/>
          <w:lang w:val="fr-CH"/>
        </w:rPr>
        <w:noBreakHyphen/>
        <w:t xml:space="preserve">15) </w:t>
      </w:r>
      <w:r w:rsidRPr="00CF2093">
        <w:rPr>
          <w:lang w:val="fr-CH"/>
        </w:rPr>
        <w:t xml:space="preserve">a adopté une révision partielle du Règlement des </w:t>
      </w:r>
      <w:r>
        <w:rPr>
          <w:lang w:val="fr-CH"/>
        </w:rPr>
        <w:t xml:space="preserve">radiocommunications </w:t>
      </w:r>
      <w:r w:rsidRPr="00CF2093">
        <w:rPr>
          <w:lang w:val="fr-CH"/>
        </w:rPr>
        <w:t>et décidé que les dispositions révisées entreraient en vigueur le 1er janvier 2017, à l</w:t>
      </w:r>
      <w:r w:rsidR="00907BB0">
        <w:rPr>
          <w:lang w:val="fr-CH"/>
        </w:rPr>
        <w:t>'</w:t>
      </w:r>
      <w:r w:rsidRPr="00CF2093">
        <w:rPr>
          <w:lang w:val="fr-CH"/>
        </w:rPr>
        <w:t>exception des dispositions pour lesquelles une autre date a été expressément</w:t>
      </w:r>
      <w:r>
        <w:rPr>
          <w:lang w:val="fr-CH"/>
        </w:rPr>
        <w:t xml:space="preserve"> i</w:t>
      </w:r>
      <w:r w:rsidRPr="00CF2093">
        <w:rPr>
          <w:lang w:val="fr-CH"/>
        </w:rPr>
        <w:t xml:space="preserve">ndiquée. </w:t>
      </w:r>
      <w:r>
        <w:rPr>
          <w:lang w:val="fr-CH"/>
        </w:rPr>
        <w:t>L</w:t>
      </w:r>
      <w:r w:rsidRPr="00CF2093">
        <w:rPr>
          <w:lang w:val="fr-CH"/>
        </w:rPr>
        <w:t xml:space="preserve">a présente Lettre circulaire </w:t>
      </w:r>
      <w:r>
        <w:rPr>
          <w:lang w:val="fr-CH"/>
        </w:rPr>
        <w:t>a pour objet</w:t>
      </w:r>
      <w:r w:rsidRPr="00CF2093">
        <w:rPr>
          <w:lang w:val="fr-CH"/>
        </w:rPr>
        <w:t xml:space="preserve"> de mettre en </w:t>
      </w:r>
      <w:r>
        <w:rPr>
          <w:lang w:val="fr-CH"/>
        </w:rPr>
        <w:t>lumière certaines</w:t>
      </w:r>
      <w:r w:rsidRPr="00CF2093">
        <w:rPr>
          <w:lang w:val="fr-CH"/>
        </w:rPr>
        <w:t xml:space="preserve"> décisions </w:t>
      </w:r>
      <w:r>
        <w:rPr>
          <w:lang w:val="fr-CH"/>
        </w:rPr>
        <w:t xml:space="preserve">prises par la Conférence concernant les services spatiaux afin de faciliter leur mise en œuvre. </w:t>
      </w:r>
      <w:r w:rsidRPr="00CF2093">
        <w:rPr>
          <w:lang w:val="fr-CH"/>
        </w:rPr>
        <w:t xml:space="preserve">Pour </w:t>
      </w:r>
      <w:r>
        <w:rPr>
          <w:lang w:val="fr-CH"/>
        </w:rPr>
        <w:t>obtenir</w:t>
      </w:r>
      <w:r w:rsidRPr="00CF2093">
        <w:rPr>
          <w:lang w:val="fr-CH"/>
        </w:rPr>
        <w:t xml:space="preserve"> la liste </w:t>
      </w:r>
      <w:r>
        <w:rPr>
          <w:lang w:val="fr-CH"/>
        </w:rPr>
        <w:t xml:space="preserve">complète </w:t>
      </w:r>
      <w:r w:rsidRPr="00CF2093">
        <w:rPr>
          <w:lang w:val="fr-CH"/>
        </w:rPr>
        <w:t>des décisions, vous voudrez bien vous reporter</w:t>
      </w:r>
      <w:r>
        <w:rPr>
          <w:lang w:val="fr-CH"/>
        </w:rPr>
        <w:t xml:space="preserve"> aux Actes finals de la Conférence</w:t>
      </w:r>
      <w:r w:rsidR="00907BB0">
        <w:rPr>
          <w:rFonts w:eastAsia="SimSun"/>
          <w:lang w:val="fr-CH" w:eastAsia="zh-CN"/>
        </w:rPr>
        <w:t>.</w:t>
      </w:r>
      <w:bookmarkStart w:id="0" w:name="_GoBack"/>
      <w:bookmarkEnd w:id="0"/>
    </w:p>
    <w:p w:rsidR="00D95540" w:rsidRPr="00907BB0" w:rsidRDefault="00D95540" w:rsidP="00907BB0">
      <w:pPr>
        <w:rPr>
          <w:lang w:val="fr-CH"/>
        </w:rPr>
      </w:pPr>
      <w:r w:rsidRPr="00907BB0">
        <w:rPr>
          <w:lang w:val="fr-CH"/>
        </w:rPr>
        <w:t>La présente Lettre circulaire doit être lue conjointement avec les Lettres circulaires CR/389 du 29 janvier 2016 relative aux décisions de la CMR</w:t>
      </w:r>
      <w:r w:rsidRPr="00907BB0">
        <w:rPr>
          <w:lang w:val="fr-CH"/>
        </w:rPr>
        <w:noBreakHyphen/>
        <w:t>15 qui ont été consignées dans les procès-verbaux des séances plénières, CR/393 du 18 mars 2016 relative à l</w:t>
      </w:r>
      <w:r w:rsidR="00907BB0" w:rsidRPr="00907BB0">
        <w:rPr>
          <w:lang w:val="fr-CH"/>
        </w:rPr>
        <w:t>'</w:t>
      </w:r>
      <w:r w:rsidRPr="00907BB0">
        <w:rPr>
          <w:lang w:val="fr-CH"/>
        </w:rPr>
        <w:t>introduction d</w:t>
      </w:r>
      <w:r w:rsidR="00907BB0" w:rsidRPr="00907BB0">
        <w:rPr>
          <w:lang w:val="fr-CH"/>
        </w:rPr>
        <w:t>'</w:t>
      </w:r>
      <w:r w:rsidRPr="00907BB0">
        <w:rPr>
          <w:lang w:val="fr-CH"/>
        </w:rPr>
        <w:t>un nouveau symbole de classe de station UF, CR/394 du 18 mars 2016 relative à l</w:t>
      </w:r>
      <w:r w:rsidR="00907BB0" w:rsidRPr="00907BB0">
        <w:rPr>
          <w:lang w:val="fr-CH"/>
        </w:rPr>
        <w:t>'</w:t>
      </w:r>
      <w:r w:rsidRPr="00907BB0">
        <w:rPr>
          <w:lang w:val="fr-CH"/>
        </w:rPr>
        <w:t>introduction de nouveaux symboles de classe de station pour les stations des services mobiles aéronautiques (R) par satellite (SMA(R)S) et du service mobile aéronautique (OR) par satellite (SMA(OR)S), CR/396 du 31 mars 2016 relative à l</w:t>
      </w:r>
      <w:r w:rsidR="00907BB0" w:rsidRPr="00907BB0">
        <w:rPr>
          <w:lang w:val="fr-CH"/>
        </w:rPr>
        <w:t>'</w:t>
      </w:r>
      <w:r w:rsidRPr="00907BB0">
        <w:rPr>
          <w:lang w:val="fr-CH"/>
        </w:rPr>
        <w:t>utilisation d</w:t>
      </w:r>
      <w:r w:rsidR="00907BB0" w:rsidRPr="00907BB0">
        <w:rPr>
          <w:lang w:val="fr-CH"/>
        </w:rPr>
        <w:t>'</w:t>
      </w:r>
      <w:r w:rsidRPr="00907BB0">
        <w:rPr>
          <w:lang w:val="fr-CH"/>
        </w:rPr>
        <w:t>une station spatiale pour mettre en service des assignations de fréquence à des réseaux à satellite géostationnaire à des positions orbitales différentes sur une courte période, CR/400 du 13 mai 2016 relative à la mise en œuvre des Appendices 30 et 30A révisés (Rév.CMR-15) et de la Résolution 556 (CMR-15), CR/401 du 19 mai 2016 relative aux mesures transitoires en vue de la suppression des fiches de notification pour la publication anticipée par les administrations concernant les assignations de fréquence aux réseaux à satellite et aux systèmes à satellites assujettis aux dispositions de la Section II de l</w:t>
      </w:r>
      <w:r w:rsidR="00907BB0" w:rsidRPr="00907BB0">
        <w:rPr>
          <w:lang w:val="fr-CH"/>
        </w:rPr>
        <w:t>'</w:t>
      </w:r>
      <w:r w:rsidRPr="00907BB0">
        <w:rPr>
          <w:lang w:val="fr-CH"/>
        </w:rPr>
        <w:t>Article 9, et CR/404 du 23 mai 2016 relative à la soumission des stations terriennes type du service fixe par satellite.</w:t>
      </w:r>
    </w:p>
    <w:p w:rsidR="00D95540" w:rsidRPr="00D82633" w:rsidRDefault="00D95540" w:rsidP="00D95540">
      <w:pPr>
        <w:pStyle w:val="Headingb"/>
        <w:ind w:left="0" w:firstLine="0"/>
        <w:rPr>
          <w:rFonts w:eastAsia="SimSun"/>
          <w:lang w:val="fr-CH" w:eastAsia="zh-CN"/>
        </w:rPr>
      </w:pPr>
      <w:r w:rsidRPr="00D82633">
        <w:rPr>
          <w:rFonts w:eastAsia="SimSun"/>
          <w:lang w:val="fr-CH" w:eastAsia="zh-CN"/>
        </w:rPr>
        <w:t>Soumission des fiches de notification relatives aux réseaux à satellite, y compris les engagements</w:t>
      </w:r>
      <w:r w:rsidRPr="0032415C">
        <w:rPr>
          <w:rFonts w:eastAsia="SimSun"/>
          <w:i/>
          <w:iCs/>
          <w:lang w:val="fr-CH" w:eastAsia="zh-CN"/>
        </w:rPr>
        <w:t xml:space="preserve"> </w:t>
      </w:r>
      <w:r w:rsidRPr="00D82633">
        <w:rPr>
          <w:rFonts w:eastAsia="SimSun"/>
          <w:lang w:val="fr-CH" w:eastAsia="zh-CN"/>
        </w:rPr>
        <w:t>des administrations notificatrices au titre de la Résolution 156 (CMR-15)</w:t>
      </w:r>
    </w:p>
    <w:p w:rsidR="00D95540" w:rsidRPr="00D95540" w:rsidRDefault="00D95540" w:rsidP="00907BB0">
      <w:pPr>
        <w:rPr>
          <w:rFonts w:eastAsiaTheme="minorEastAsia" w:cs="TimesNewRomanPSMT"/>
          <w:lang w:val="fr-CH" w:eastAsia="zh-CN"/>
        </w:rPr>
      </w:pPr>
      <w:r w:rsidRPr="0096253A">
        <w:rPr>
          <w:lang w:val="fr-CH" w:eastAsia="zh-CN"/>
        </w:rPr>
        <w:t>Je voudrais rappeler au</w:t>
      </w:r>
      <w:r>
        <w:rPr>
          <w:lang w:val="fr-CH" w:eastAsia="zh-CN"/>
        </w:rPr>
        <w:t>x</w:t>
      </w:r>
      <w:r w:rsidRPr="0096253A">
        <w:rPr>
          <w:lang w:val="fr-CH" w:eastAsia="zh-CN"/>
        </w:rPr>
        <w:t xml:space="preserve"> administration</w:t>
      </w:r>
      <w:r>
        <w:rPr>
          <w:lang w:val="fr-CH" w:eastAsia="zh-CN"/>
        </w:rPr>
        <w:t>s que</w:t>
      </w:r>
      <w:r w:rsidRPr="0096253A">
        <w:rPr>
          <w:lang w:val="fr-CH" w:eastAsia="zh-CN"/>
        </w:rPr>
        <w:t>, comme indiqué dans la Lettre circulaire CR/393, conformément au point 1.</w:t>
      </w:r>
      <w:r w:rsidRPr="0014151F">
        <w:rPr>
          <w:lang w:val="fr-CH" w:eastAsia="zh-CN"/>
        </w:rPr>
        <w:t xml:space="preserve">5 du </w:t>
      </w:r>
      <w:r w:rsidRPr="00D95540">
        <w:rPr>
          <w:i/>
          <w:iCs/>
          <w:lang w:val="fr-CH" w:eastAsia="zh-CN"/>
        </w:rPr>
        <w:t>décide</w:t>
      </w:r>
      <w:r w:rsidRPr="0014151F">
        <w:rPr>
          <w:lang w:val="fr-CH" w:eastAsia="zh-CN"/>
        </w:rPr>
        <w:t xml:space="preserve"> de la Résolution </w:t>
      </w:r>
      <w:r w:rsidRPr="0014151F">
        <w:rPr>
          <w:b/>
          <w:lang w:val="fr-CH" w:eastAsia="zh-CN"/>
        </w:rPr>
        <w:t>156 (CMR-15)</w:t>
      </w:r>
      <w:r w:rsidR="00907BB0" w:rsidRPr="00907BB0">
        <w:rPr>
          <w:bCs/>
          <w:lang w:val="fr-CH" w:eastAsia="zh-CN"/>
        </w:rPr>
        <w:t>,</w:t>
      </w:r>
      <w:r w:rsidRPr="0014151F">
        <w:rPr>
          <w:lang w:val="fr-CH" w:eastAsia="zh-CN"/>
        </w:rPr>
        <w:t xml:space="preserve"> l</w:t>
      </w:r>
      <w:r w:rsidR="00907BB0">
        <w:rPr>
          <w:lang w:val="fr-CH" w:eastAsia="zh-CN"/>
        </w:rPr>
        <w:t>'</w:t>
      </w:r>
      <w:r w:rsidRPr="0014151F">
        <w:rPr>
          <w:lang w:val="fr-CH" w:eastAsia="zh-CN"/>
        </w:rPr>
        <w:t xml:space="preserve">administration notificatrice doit indiquer au </w:t>
      </w:r>
      <w:r>
        <w:rPr>
          <w:lang w:val="fr-CH" w:eastAsia="zh-CN"/>
        </w:rPr>
        <w:t>B</w:t>
      </w:r>
      <w:r w:rsidRPr="0014151F">
        <w:rPr>
          <w:lang w:val="fr-CH" w:eastAsia="zh-CN"/>
        </w:rPr>
        <w:t xml:space="preserve">ureau </w:t>
      </w:r>
      <w:r>
        <w:rPr>
          <w:lang w:val="fr-CH" w:eastAsia="zh-CN"/>
        </w:rPr>
        <w:t xml:space="preserve">qu'elle </w:t>
      </w:r>
      <w:r w:rsidRPr="0014151F">
        <w:rPr>
          <w:lang w:val="fr-CH" w:eastAsia="zh-CN"/>
        </w:rPr>
        <w:t>s</w:t>
      </w:r>
      <w:r w:rsidR="00907BB0">
        <w:rPr>
          <w:lang w:val="fr-CH" w:eastAsia="zh-CN"/>
        </w:rPr>
        <w:t>'</w:t>
      </w:r>
      <w:r w:rsidRPr="0014151F">
        <w:rPr>
          <w:lang w:val="fr-CH" w:eastAsia="zh-CN"/>
        </w:rPr>
        <w:t xml:space="preserve">engage à mettre en œuvre </w:t>
      </w:r>
      <w:r>
        <w:rPr>
          <w:lang w:val="fr-CH" w:eastAsia="zh-CN"/>
        </w:rPr>
        <w:t xml:space="preserve">le point 1.4 du </w:t>
      </w:r>
      <w:r w:rsidRPr="00D95540">
        <w:rPr>
          <w:i/>
          <w:iCs/>
          <w:lang w:val="fr-CH" w:eastAsia="zh-CN"/>
        </w:rPr>
        <w:t>décide</w:t>
      </w:r>
      <w:r>
        <w:rPr>
          <w:lang w:val="fr-CH" w:eastAsia="zh-CN"/>
        </w:rPr>
        <w:t xml:space="preserve"> de cette </w:t>
      </w:r>
      <w:r>
        <w:rPr>
          <w:lang w:val="fr-CH" w:eastAsia="zh-CN"/>
        </w:rPr>
        <w:lastRenderedPageBreak/>
        <w:t>Résolution. Les administrations sont priées de fournir la déclaration concernant leur engagement dans leur télécopie/lettre ou dans une pièce jointe à leur fich</w:t>
      </w:r>
      <w:r w:rsidR="00907BB0">
        <w:rPr>
          <w:lang w:val="fr-CH" w:eastAsia="zh-CN"/>
        </w:rPr>
        <w:t>e de notification électronique.</w:t>
      </w:r>
    </w:p>
    <w:p w:rsidR="00D95540" w:rsidRPr="00D82633" w:rsidRDefault="00D95540" w:rsidP="00D95540">
      <w:pPr>
        <w:pStyle w:val="Headingb"/>
        <w:ind w:left="0" w:firstLine="0"/>
        <w:rPr>
          <w:rFonts w:eastAsia="SimSun"/>
          <w:lang w:val="fr-CH" w:eastAsia="zh-CN"/>
        </w:rPr>
      </w:pPr>
      <w:r w:rsidRPr="00D82633">
        <w:rPr>
          <w:rFonts w:eastAsia="SimSun"/>
          <w:lang w:val="fr-CH" w:eastAsia="zh-CN"/>
        </w:rPr>
        <w:t>Soumission des fiches de notification relatives aux réseaux à satellite, y compris les engagements des administrations notificatrices au titre des Résolutions 163 (CMR-15) et 164 (CMR-15)</w:t>
      </w:r>
    </w:p>
    <w:p w:rsidR="00D95540" w:rsidRPr="0082296C" w:rsidRDefault="00D95540" w:rsidP="00AA4C53">
      <w:pPr>
        <w:rPr>
          <w:rFonts w:eastAsia="SimSun"/>
          <w:lang w:val="fr-CH" w:eastAsia="zh-CN"/>
        </w:rPr>
      </w:pPr>
      <w:r w:rsidRPr="0014151F">
        <w:rPr>
          <w:rFonts w:eastAsia="SimSun"/>
          <w:lang w:val="fr-CH" w:eastAsia="zh-CN"/>
        </w:rPr>
        <w:t>La CMR</w:t>
      </w:r>
      <w:r>
        <w:rPr>
          <w:rFonts w:eastAsia="SimSun"/>
          <w:lang w:val="fr-CH" w:eastAsia="zh-CN"/>
        </w:rPr>
        <w:noBreakHyphen/>
      </w:r>
      <w:r w:rsidRPr="0014151F">
        <w:rPr>
          <w:rFonts w:eastAsia="SimSun"/>
          <w:lang w:val="fr-CH" w:eastAsia="zh-CN"/>
        </w:rPr>
        <w:t>15 a adopté de nouvelles dispositions et des dispositions révisées concernant l</w:t>
      </w:r>
      <w:r w:rsidR="00907BB0">
        <w:rPr>
          <w:rFonts w:eastAsia="SimSun"/>
          <w:lang w:val="fr-CH" w:eastAsia="zh-CN"/>
        </w:rPr>
        <w:t>'</w:t>
      </w:r>
      <w:r w:rsidRPr="0014151F">
        <w:rPr>
          <w:rFonts w:eastAsia="SimSun"/>
          <w:lang w:val="fr-CH" w:eastAsia="zh-CN"/>
        </w:rPr>
        <w:t xml:space="preserve">utilisation </w:t>
      </w:r>
      <w:r>
        <w:rPr>
          <w:lang w:val="fr-CH"/>
        </w:rPr>
        <w:t xml:space="preserve">par le service fixe par satellite (Terre vers espace) </w:t>
      </w:r>
      <w:r w:rsidRPr="0014151F">
        <w:rPr>
          <w:rFonts w:eastAsia="SimSun"/>
          <w:lang w:val="fr-CH" w:eastAsia="zh-CN"/>
        </w:rPr>
        <w:t xml:space="preserve">des bandes de fréquences </w:t>
      </w:r>
      <w:r w:rsidRPr="0014151F">
        <w:rPr>
          <w:lang w:val="fr-CH"/>
        </w:rPr>
        <w:t>14</w:t>
      </w:r>
      <w:r>
        <w:rPr>
          <w:lang w:val="fr-CH"/>
        </w:rPr>
        <w:t>,</w:t>
      </w:r>
      <w:r w:rsidRPr="0014151F">
        <w:rPr>
          <w:lang w:val="fr-CH"/>
        </w:rPr>
        <w:t>50-14</w:t>
      </w:r>
      <w:r>
        <w:rPr>
          <w:lang w:val="fr-CH"/>
        </w:rPr>
        <w:t>,</w:t>
      </w:r>
      <w:r w:rsidRPr="0014151F">
        <w:rPr>
          <w:lang w:val="fr-CH"/>
        </w:rPr>
        <w:t xml:space="preserve">75 GHz </w:t>
      </w:r>
      <w:r>
        <w:rPr>
          <w:lang w:val="fr-CH"/>
        </w:rPr>
        <w:t>dans les pays énumérés dans la Résolution</w:t>
      </w:r>
      <w:r w:rsidRPr="0014151F">
        <w:rPr>
          <w:lang w:val="fr-CH"/>
        </w:rPr>
        <w:t> </w:t>
      </w:r>
      <w:r w:rsidRPr="0014151F">
        <w:rPr>
          <w:b/>
          <w:bCs/>
          <w:lang w:val="fr-CH"/>
        </w:rPr>
        <w:t>163 (</w:t>
      </w:r>
      <w:r>
        <w:rPr>
          <w:b/>
          <w:bCs/>
          <w:lang w:val="fr-CH"/>
        </w:rPr>
        <w:t>CMR</w:t>
      </w:r>
      <w:r w:rsidRPr="0014151F">
        <w:rPr>
          <w:b/>
          <w:bCs/>
          <w:lang w:val="fr-CH"/>
        </w:rPr>
        <w:noBreakHyphen/>
        <w:t>15)</w:t>
      </w:r>
      <w:r w:rsidRPr="0014151F">
        <w:rPr>
          <w:lang w:val="fr-CH"/>
        </w:rPr>
        <w:t xml:space="preserve"> </w:t>
      </w:r>
      <w:r>
        <w:rPr>
          <w:lang w:val="fr-CH"/>
        </w:rPr>
        <w:t>et</w:t>
      </w:r>
      <w:r w:rsidRPr="0014151F">
        <w:rPr>
          <w:lang w:val="fr-CH"/>
        </w:rPr>
        <w:t xml:space="preserve"> 14</w:t>
      </w:r>
      <w:r>
        <w:rPr>
          <w:lang w:val="fr-CH"/>
        </w:rPr>
        <w:t>,</w:t>
      </w:r>
      <w:r w:rsidRPr="0014151F">
        <w:rPr>
          <w:lang w:val="fr-CH"/>
        </w:rPr>
        <w:t>50-14</w:t>
      </w:r>
      <w:r>
        <w:rPr>
          <w:lang w:val="fr-CH"/>
        </w:rPr>
        <w:t>,</w:t>
      </w:r>
      <w:r w:rsidRPr="0014151F">
        <w:rPr>
          <w:lang w:val="fr-CH"/>
        </w:rPr>
        <w:t xml:space="preserve">8 GHz </w:t>
      </w:r>
      <w:r>
        <w:rPr>
          <w:lang w:val="fr-CH"/>
        </w:rPr>
        <w:t>dans les pays énumérés dans la Résolutio</w:t>
      </w:r>
      <w:r w:rsidRPr="0014151F">
        <w:rPr>
          <w:lang w:val="fr-CH"/>
        </w:rPr>
        <w:t>n </w:t>
      </w:r>
      <w:r w:rsidRPr="0014151F">
        <w:rPr>
          <w:b/>
          <w:bCs/>
          <w:lang w:val="fr-CH"/>
        </w:rPr>
        <w:t>164</w:t>
      </w:r>
      <w:r w:rsidRPr="0014151F">
        <w:rPr>
          <w:lang w:val="fr-CH"/>
        </w:rPr>
        <w:t xml:space="preserve"> </w:t>
      </w:r>
      <w:r w:rsidRPr="0014151F">
        <w:rPr>
          <w:b/>
          <w:bCs/>
          <w:lang w:val="fr-CH"/>
        </w:rPr>
        <w:t>(</w:t>
      </w:r>
      <w:r>
        <w:rPr>
          <w:b/>
          <w:bCs/>
          <w:lang w:val="fr-CH"/>
        </w:rPr>
        <w:t>CMR</w:t>
      </w:r>
      <w:r w:rsidRPr="0014151F">
        <w:rPr>
          <w:b/>
          <w:bCs/>
          <w:lang w:val="fr-CH"/>
        </w:rPr>
        <w:noBreakHyphen/>
        <w:t>15)</w:t>
      </w:r>
      <w:r>
        <w:rPr>
          <w:lang w:val="fr-CH"/>
        </w:rPr>
        <w:t>, lesquelles entreront en vigueur le 1</w:t>
      </w:r>
      <w:r w:rsidRPr="00907BB0">
        <w:rPr>
          <w:lang w:val="fr-CH"/>
        </w:rPr>
        <w:t>er</w:t>
      </w:r>
      <w:r>
        <w:rPr>
          <w:lang w:val="fr-CH"/>
        </w:rPr>
        <w:t xml:space="preserve"> janvier 2017</w:t>
      </w:r>
      <w:r w:rsidRPr="0082296C">
        <w:rPr>
          <w:rFonts w:eastAsia="SimSun"/>
          <w:lang w:val="fr-CH" w:eastAsia="zh-CN"/>
        </w:rPr>
        <w:t>. Alors qu</w:t>
      </w:r>
      <w:r w:rsidR="00907BB0">
        <w:rPr>
          <w:rFonts w:eastAsia="SimSun"/>
          <w:lang w:val="fr-CH" w:eastAsia="zh-CN"/>
        </w:rPr>
        <w:t>'</w:t>
      </w:r>
      <w:r w:rsidRPr="0082296C">
        <w:rPr>
          <w:rFonts w:eastAsia="SimSun"/>
          <w:lang w:val="fr-CH" w:eastAsia="zh-CN"/>
        </w:rPr>
        <w:t xml:space="preserve">il met actuellement à jour la structure de la base de données </w:t>
      </w:r>
      <w:r w:rsidR="00AA4C53">
        <w:rPr>
          <w:rFonts w:eastAsia="SimSun"/>
          <w:lang w:val="fr-CH" w:eastAsia="zh-CN"/>
        </w:rPr>
        <w:t xml:space="preserve">SNS </w:t>
      </w:r>
      <w:r w:rsidRPr="0082296C">
        <w:rPr>
          <w:rFonts w:eastAsia="SimSun"/>
          <w:lang w:val="fr-CH" w:eastAsia="zh-CN"/>
        </w:rPr>
        <w:t xml:space="preserve">et </w:t>
      </w:r>
      <w:r w:rsidR="00AA4C53">
        <w:rPr>
          <w:rFonts w:eastAsia="SimSun"/>
          <w:lang w:val="fr-CH" w:eastAsia="zh-CN"/>
        </w:rPr>
        <w:t>l</w:t>
      </w:r>
      <w:r w:rsidRPr="0082296C">
        <w:rPr>
          <w:rFonts w:eastAsia="SimSun"/>
          <w:lang w:val="fr-CH" w:eastAsia="zh-CN"/>
        </w:rPr>
        <w:t>es outils logiciels associés</w:t>
      </w:r>
      <w:r w:rsidR="00AA4C53">
        <w:rPr>
          <w:rFonts w:eastAsia="SimSun"/>
          <w:lang w:val="fr-CH" w:eastAsia="zh-CN"/>
        </w:rPr>
        <w:t xml:space="preserve"> pour tenir compte de ces changements à compter du 1</w:t>
      </w:r>
      <w:r w:rsidR="00AA4C53" w:rsidRPr="00AA4C53">
        <w:rPr>
          <w:rFonts w:eastAsia="SimSun"/>
          <w:lang w:val="fr-CH"/>
        </w:rPr>
        <w:t>e</w:t>
      </w:r>
      <w:r w:rsidR="00AA4C53" w:rsidRPr="00AA4C53">
        <w:rPr>
          <w:rFonts w:eastAsia="SimSun"/>
          <w:vertAlign w:val="superscript"/>
          <w:lang w:val="fr-CH" w:eastAsia="zh-CN"/>
        </w:rPr>
        <w:t>r</w:t>
      </w:r>
      <w:r w:rsidR="00AA4C53">
        <w:rPr>
          <w:rFonts w:eastAsia="SimSun"/>
          <w:lang w:val="fr-CH" w:eastAsia="zh-CN"/>
        </w:rPr>
        <w:t xml:space="preserve"> janvier 2017</w:t>
      </w:r>
      <w:r w:rsidRPr="0082296C">
        <w:rPr>
          <w:rFonts w:eastAsia="SimSun"/>
          <w:lang w:val="fr-CH" w:eastAsia="zh-CN"/>
        </w:rPr>
        <w:t>, le Bureau reçoit un certain nombre de soumissions concernant l</w:t>
      </w:r>
      <w:r w:rsidR="00907BB0">
        <w:rPr>
          <w:rFonts w:eastAsia="SimSun"/>
          <w:lang w:val="fr-CH" w:eastAsia="zh-CN"/>
        </w:rPr>
        <w:t>'</w:t>
      </w:r>
      <w:r w:rsidRPr="0082296C">
        <w:rPr>
          <w:rFonts w:eastAsia="SimSun"/>
          <w:lang w:val="fr-CH" w:eastAsia="zh-CN"/>
        </w:rPr>
        <w:t xml:space="preserve">utilisation de ces nouvelles attributions qui seront traitées conformément à la Règle de procédure </w:t>
      </w:r>
      <w:r>
        <w:rPr>
          <w:rFonts w:eastAsia="SimSun"/>
          <w:lang w:val="fr-CH" w:eastAsia="zh-CN"/>
        </w:rPr>
        <w:t xml:space="preserve">relative au traitement des </w:t>
      </w:r>
      <w:r w:rsidR="00AA4C53">
        <w:rPr>
          <w:rFonts w:eastAsia="SimSun"/>
          <w:lang w:val="fr-CH" w:eastAsia="zh-CN"/>
        </w:rPr>
        <w:t>fiches de notification pour la c</w:t>
      </w:r>
      <w:r>
        <w:rPr>
          <w:rFonts w:eastAsia="SimSun"/>
          <w:lang w:val="fr-CH" w:eastAsia="zh-CN"/>
        </w:rPr>
        <w:t xml:space="preserve">oordination ou </w:t>
      </w:r>
      <w:r w:rsidR="00AA4C53">
        <w:rPr>
          <w:rFonts w:eastAsia="SimSun"/>
          <w:lang w:val="fr-CH" w:eastAsia="zh-CN"/>
        </w:rPr>
        <w:t>la</w:t>
      </w:r>
      <w:r>
        <w:rPr>
          <w:rFonts w:eastAsia="SimSun"/>
          <w:lang w:val="fr-CH" w:eastAsia="zh-CN"/>
        </w:rPr>
        <w:t xml:space="preserve"> notification pour les réseaux à satellite reçues avant l</w:t>
      </w:r>
      <w:r w:rsidR="00907BB0">
        <w:rPr>
          <w:rFonts w:eastAsia="SimSun"/>
          <w:lang w:val="fr-CH" w:eastAsia="zh-CN"/>
        </w:rPr>
        <w:t>'</w:t>
      </w:r>
      <w:r>
        <w:rPr>
          <w:rFonts w:eastAsia="SimSun"/>
          <w:lang w:val="fr-CH" w:eastAsia="zh-CN"/>
        </w:rPr>
        <w:t>entrée en vigueur d</w:t>
      </w:r>
      <w:r w:rsidR="00907BB0">
        <w:rPr>
          <w:rFonts w:eastAsia="SimSun"/>
          <w:lang w:val="fr-CH" w:eastAsia="zh-CN"/>
        </w:rPr>
        <w:t>'</w:t>
      </w:r>
      <w:r>
        <w:rPr>
          <w:rFonts w:eastAsia="SimSun"/>
          <w:lang w:val="fr-CH" w:eastAsia="zh-CN"/>
        </w:rPr>
        <w:t>une décision de la CMR.</w:t>
      </w:r>
    </w:p>
    <w:p w:rsidR="00D95540" w:rsidRDefault="00AA4C53" w:rsidP="00AA4C53">
      <w:pPr>
        <w:rPr>
          <w:lang w:val="fr-CH" w:eastAsia="zh-CN"/>
        </w:rPr>
      </w:pPr>
      <w:r>
        <w:rPr>
          <w:lang w:val="fr-CH" w:eastAsia="zh-CN"/>
        </w:rPr>
        <w:t>A</w:t>
      </w:r>
      <w:r w:rsidR="00D95540" w:rsidRPr="0082296C">
        <w:rPr>
          <w:lang w:val="fr-CH" w:eastAsia="zh-CN"/>
        </w:rPr>
        <w:t xml:space="preserve"> cet égard, je voudrais attirer l</w:t>
      </w:r>
      <w:r w:rsidR="00907BB0">
        <w:rPr>
          <w:lang w:val="fr-CH" w:eastAsia="zh-CN"/>
        </w:rPr>
        <w:t>'</w:t>
      </w:r>
      <w:r w:rsidR="00D95540" w:rsidRPr="0082296C">
        <w:rPr>
          <w:lang w:val="fr-CH" w:eastAsia="zh-CN"/>
        </w:rPr>
        <w:t>attention des administrations notificatrices sur les obligations suivantes à respecter lors de la soumission de demandes de coordination qui incluent la bande</w:t>
      </w:r>
      <w:r>
        <w:rPr>
          <w:lang w:val="fr-CH" w:eastAsia="zh-CN"/>
        </w:rPr>
        <w:t xml:space="preserve"> de fréquences</w:t>
      </w:r>
      <w:r w:rsidR="00D95540" w:rsidRPr="0082296C">
        <w:rPr>
          <w:lang w:val="fr-CH" w:eastAsia="zh-CN"/>
        </w:rPr>
        <w:t xml:space="preserve"> </w:t>
      </w:r>
      <w:r w:rsidR="00D95540" w:rsidRPr="0082296C">
        <w:rPr>
          <w:lang w:val="fr-CH"/>
        </w:rPr>
        <w:t>14</w:t>
      </w:r>
      <w:r>
        <w:rPr>
          <w:lang w:val="fr-CH"/>
        </w:rPr>
        <w:t>,</w:t>
      </w:r>
      <w:r w:rsidR="00D95540" w:rsidRPr="0082296C">
        <w:rPr>
          <w:lang w:val="fr-CH"/>
        </w:rPr>
        <w:t>5-14</w:t>
      </w:r>
      <w:r>
        <w:rPr>
          <w:lang w:val="fr-CH"/>
        </w:rPr>
        <w:t>,</w:t>
      </w:r>
      <w:r w:rsidR="00D95540" w:rsidRPr="0082296C">
        <w:rPr>
          <w:lang w:val="fr-CH"/>
        </w:rPr>
        <w:t xml:space="preserve">8 GHz </w:t>
      </w:r>
      <w:r w:rsidR="00D95540">
        <w:rPr>
          <w:lang w:val="fr-CH"/>
        </w:rPr>
        <w:t>pour le service fixe par satellite (Terre vers espace</w:t>
      </w:r>
      <w:r w:rsidR="00D95540" w:rsidRPr="0082296C">
        <w:rPr>
          <w:lang w:val="fr-CH"/>
        </w:rPr>
        <w:t>)</w:t>
      </w:r>
      <w:r w:rsidR="00D95540" w:rsidRPr="0082296C">
        <w:rPr>
          <w:lang w:val="fr-CH" w:eastAsia="zh-CN"/>
        </w:rPr>
        <w:t>:</w:t>
      </w:r>
    </w:p>
    <w:p w:rsidR="00D95540" w:rsidRPr="0082296C" w:rsidRDefault="00D95540" w:rsidP="00AA4C53">
      <w:pPr>
        <w:pStyle w:val="enumlev1"/>
        <w:rPr>
          <w:lang w:val="fr-CH" w:eastAsia="zh-CN"/>
        </w:rPr>
      </w:pPr>
      <w:r w:rsidRPr="00D95540">
        <w:rPr>
          <w:lang w:val="fr-CH" w:eastAsia="zh-CN"/>
        </w:rPr>
        <w:t>•</w:t>
      </w:r>
      <w:r>
        <w:rPr>
          <w:lang w:val="fr-CH" w:eastAsia="zh-CN"/>
        </w:rPr>
        <w:tab/>
      </w:r>
      <w:r w:rsidR="00AA4C53" w:rsidRPr="0082296C">
        <w:rPr>
          <w:lang w:val="fr-CH" w:eastAsia="zh-CN"/>
        </w:rPr>
        <w:t>L</w:t>
      </w:r>
      <w:r w:rsidRPr="0082296C">
        <w:rPr>
          <w:lang w:val="fr-CH" w:eastAsia="zh-CN"/>
        </w:rPr>
        <w:t>es administrations devraient indiquer dans leur télécopie/lettre ou dans le cadre d</w:t>
      </w:r>
      <w:r w:rsidR="00907BB0">
        <w:rPr>
          <w:lang w:val="fr-CH" w:eastAsia="zh-CN"/>
        </w:rPr>
        <w:t>'</w:t>
      </w:r>
      <w:r w:rsidRPr="0082296C">
        <w:rPr>
          <w:lang w:val="fr-CH" w:eastAsia="zh-CN"/>
        </w:rPr>
        <w:t>une note jointe à leur fiche de notification électronique si l</w:t>
      </w:r>
      <w:r w:rsidR="00907BB0">
        <w:rPr>
          <w:lang w:val="fr-CH" w:eastAsia="zh-CN"/>
        </w:rPr>
        <w:t>'</w:t>
      </w:r>
      <w:r w:rsidRPr="0082296C">
        <w:rPr>
          <w:lang w:val="fr-CH" w:eastAsia="zh-CN"/>
        </w:rPr>
        <w:t xml:space="preserve">utilisation de la bande </w:t>
      </w:r>
      <w:r>
        <w:rPr>
          <w:lang w:val="fr-CH" w:eastAsia="zh-CN"/>
        </w:rPr>
        <w:t xml:space="preserve">se fera conformément aux dispositions des Résolutions </w:t>
      </w:r>
      <w:r w:rsidRPr="0082296C">
        <w:rPr>
          <w:b/>
          <w:bCs/>
          <w:lang w:val="fr-CH" w:eastAsia="zh-CN"/>
        </w:rPr>
        <w:t>163</w:t>
      </w:r>
      <w:r w:rsidRPr="0082296C">
        <w:rPr>
          <w:lang w:val="fr-CH" w:eastAsia="zh-CN"/>
        </w:rPr>
        <w:t xml:space="preserve"> </w:t>
      </w:r>
      <w:r>
        <w:rPr>
          <w:lang w:val="fr-CH" w:eastAsia="zh-CN"/>
        </w:rPr>
        <w:t>ou</w:t>
      </w:r>
      <w:r w:rsidRPr="0082296C">
        <w:rPr>
          <w:lang w:val="fr-CH" w:eastAsia="zh-CN"/>
        </w:rPr>
        <w:t xml:space="preserve"> </w:t>
      </w:r>
      <w:r w:rsidRPr="0082296C">
        <w:rPr>
          <w:b/>
          <w:bCs/>
          <w:lang w:val="fr-CH" w:eastAsia="zh-CN"/>
        </w:rPr>
        <w:t>164</w:t>
      </w:r>
      <w:r w:rsidRPr="0082296C">
        <w:rPr>
          <w:lang w:val="fr-CH" w:eastAsia="zh-CN"/>
        </w:rPr>
        <w:t xml:space="preserve"> </w:t>
      </w:r>
      <w:r>
        <w:rPr>
          <w:lang w:val="fr-CH" w:eastAsia="zh-CN"/>
        </w:rPr>
        <w:t>ou conformément au numéro</w:t>
      </w:r>
      <w:r w:rsidRPr="0082296C">
        <w:rPr>
          <w:lang w:val="fr-CH" w:eastAsia="zh-CN"/>
        </w:rPr>
        <w:t> </w:t>
      </w:r>
      <w:r w:rsidRPr="0082296C">
        <w:rPr>
          <w:b/>
          <w:bCs/>
          <w:lang w:val="fr-CH" w:eastAsia="zh-CN"/>
        </w:rPr>
        <w:t>5.510</w:t>
      </w:r>
      <w:r w:rsidRPr="0082296C">
        <w:rPr>
          <w:lang w:val="fr-CH" w:eastAsia="zh-CN"/>
        </w:rPr>
        <w:t xml:space="preserve"> </w:t>
      </w:r>
      <w:r>
        <w:rPr>
          <w:lang w:val="fr-CH" w:eastAsia="zh-CN"/>
        </w:rPr>
        <w:t>pour assurer les liaisons de connexion du service de radiodiffusion par satellite</w:t>
      </w:r>
      <w:r w:rsidRPr="0082296C">
        <w:rPr>
          <w:lang w:val="fr-CH" w:eastAsia="zh-CN"/>
        </w:rPr>
        <w:t>.</w:t>
      </w:r>
    </w:p>
    <w:p w:rsidR="00D95540" w:rsidRPr="002C3189" w:rsidRDefault="00D95540" w:rsidP="00DD4C1B">
      <w:pPr>
        <w:pStyle w:val="enumlev1"/>
        <w:rPr>
          <w:rFonts w:eastAsia="SimSun"/>
          <w:b/>
          <w:bCs/>
          <w:lang w:val="fr-CH" w:eastAsia="zh-CN"/>
        </w:rPr>
      </w:pPr>
      <w:r w:rsidRPr="00D95540">
        <w:rPr>
          <w:lang w:val="fr-CH"/>
        </w:rPr>
        <w:t>•</w:t>
      </w:r>
      <w:r>
        <w:rPr>
          <w:lang w:val="fr-CH"/>
        </w:rPr>
        <w:tab/>
      </w:r>
      <w:r w:rsidRPr="002C3189">
        <w:rPr>
          <w:lang w:val="fr-CH"/>
        </w:rPr>
        <w:t>Si l</w:t>
      </w:r>
      <w:r w:rsidR="00907BB0">
        <w:rPr>
          <w:lang w:val="fr-CH"/>
        </w:rPr>
        <w:t>'</w:t>
      </w:r>
      <w:r w:rsidRPr="002C3189">
        <w:rPr>
          <w:lang w:val="fr-CH"/>
        </w:rPr>
        <w:t>utilisation de la bande se fait conformément aux dispositions des Résolutions</w:t>
      </w:r>
      <w:r w:rsidRPr="002C3189">
        <w:rPr>
          <w:lang w:val="fr-CH" w:eastAsia="zh-CN"/>
        </w:rPr>
        <w:t xml:space="preserve"> </w:t>
      </w:r>
      <w:r w:rsidRPr="002C3189">
        <w:rPr>
          <w:b/>
          <w:bCs/>
          <w:lang w:val="fr-CH" w:eastAsia="zh-CN"/>
        </w:rPr>
        <w:t>163</w:t>
      </w:r>
      <w:r w:rsidRPr="002C3189">
        <w:rPr>
          <w:lang w:val="fr-CH" w:eastAsia="zh-CN"/>
        </w:rPr>
        <w:t xml:space="preserve"> ou</w:t>
      </w:r>
      <w:r w:rsidR="00AA4C53">
        <w:rPr>
          <w:lang w:val="fr-CH" w:eastAsia="zh-CN"/>
        </w:rPr>
        <w:t> </w:t>
      </w:r>
      <w:r w:rsidRPr="002C3189">
        <w:rPr>
          <w:b/>
          <w:bCs/>
          <w:lang w:val="fr-CH" w:eastAsia="zh-CN"/>
        </w:rPr>
        <w:t>164</w:t>
      </w:r>
      <w:r w:rsidRPr="002C3189">
        <w:rPr>
          <w:lang w:val="fr-CH" w:eastAsia="zh-CN"/>
        </w:rPr>
        <w:t>, l</w:t>
      </w:r>
      <w:r w:rsidR="00907BB0">
        <w:rPr>
          <w:lang w:val="fr-CH" w:eastAsia="zh-CN"/>
        </w:rPr>
        <w:t>'</w:t>
      </w:r>
      <w:r w:rsidRPr="002C3189">
        <w:rPr>
          <w:lang w:val="fr-CH" w:eastAsia="zh-CN"/>
        </w:rPr>
        <w:t xml:space="preserve">engagement </w:t>
      </w:r>
      <w:r w:rsidR="00AA4C53">
        <w:rPr>
          <w:lang w:val="fr-CH" w:eastAsia="zh-CN"/>
        </w:rPr>
        <w:t xml:space="preserve">demandé </w:t>
      </w:r>
      <w:r w:rsidRPr="002C3189">
        <w:rPr>
          <w:lang w:val="fr-CH" w:eastAsia="zh-CN"/>
        </w:rPr>
        <w:t>au titre du point A.16.c de l</w:t>
      </w:r>
      <w:r w:rsidR="00907BB0">
        <w:rPr>
          <w:lang w:val="fr-CH" w:eastAsia="zh-CN"/>
        </w:rPr>
        <w:t>'</w:t>
      </w:r>
      <w:r w:rsidRPr="002C3189">
        <w:rPr>
          <w:lang w:val="fr-CH" w:eastAsia="zh-CN"/>
        </w:rPr>
        <w:t xml:space="preserve">Appendice </w:t>
      </w:r>
      <w:r w:rsidRPr="002C3189">
        <w:rPr>
          <w:b/>
          <w:bCs/>
          <w:lang w:val="fr-CH" w:eastAsia="zh-CN"/>
        </w:rPr>
        <w:t>4</w:t>
      </w:r>
      <w:r w:rsidRPr="002C3189">
        <w:rPr>
          <w:lang w:val="fr-CH" w:eastAsia="zh-CN"/>
        </w:rPr>
        <w:t xml:space="preserve"> (un engagement des administrations selon lequel les stations terriennes associées au système</w:t>
      </w:r>
      <w:r w:rsidR="00AA4C53">
        <w:rPr>
          <w:lang w:val="fr-CH" w:eastAsia="zh-CN"/>
        </w:rPr>
        <w:t xml:space="preserve"> notifié</w:t>
      </w:r>
      <w:r w:rsidRPr="002C3189">
        <w:rPr>
          <w:lang w:val="fr-CH" w:eastAsia="zh-CN"/>
        </w:rPr>
        <w:t xml:space="preserve"> respecteront la distance de séparation spécifiée au numéro 5.509E et la puissance surfacique spécifiée au numéro 5.509D)</w:t>
      </w:r>
      <w:r>
        <w:rPr>
          <w:lang w:val="fr-CH" w:eastAsia="zh-CN"/>
        </w:rPr>
        <w:t xml:space="preserve"> devrait figurer dans la fiche de notification. </w:t>
      </w:r>
      <w:r w:rsidR="00AA4C53">
        <w:rPr>
          <w:lang w:val="fr-CH" w:eastAsia="zh-CN"/>
        </w:rPr>
        <w:t>E</w:t>
      </w:r>
      <w:r w:rsidRPr="002C3189">
        <w:rPr>
          <w:lang w:val="fr-CH" w:eastAsia="zh-CN"/>
        </w:rPr>
        <w:t>tant donné que cet élément de données n</w:t>
      </w:r>
      <w:r w:rsidR="00907BB0">
        <w:rPr>
          <w:lang w:val="fr-CH" w:eastAsia="zh-CN"/>
        </w:rPr>
        <w:t>'</w:t>
      </w:r>
      <w:r w:rsidRPr="002C3189">
        <w:rPr>
          <w:lang w:val="fr-CH" w:eastAsia="zh-CN"/>
        </w:rPr>
        <w:t xml:space="preserve">est pas actuellement encore mis en œuvre dans le logiciel </w:t>
      </w:r>
      <w:r>
        <w:rPr>
          <w:lang w:val="fr-CH" w:eastAsia="zh-CN"/>
        </w:rPr>
        <w:t>de saisie</w:t>
      </w:r>
      <w:r w:rsidR="00DD4C1B">
        <w:rPr>
          <w:lang w:val="fr-CH" w:eastAsia="zh-CN"/>
        </w:rPr>
        <w:t xml:space="preserve"> SpaceCap</w:t>
      </w:r>
      <w:r w:rsidR="00AA4C53">
        <w:rPr>
          <w:lang w:val="fr-CH"/>
        </w:rPr>
        <w:t xml:space="preserve"> </w:t>
      </w:r>
      <w:r>
        <w:rPr>
          <w:lang w:val="fr-CH"/>
        </w:rPr>
        <w:t>du Bureau, les administrations sont priées de fournir leur déclaration conc</w:t>
      </w:r>
      <w:r w:rsidR="00AA4C53">
        <w:rPr>
          <w:lang w:val="fr-CH"/>
        </w:rPr>
        <w:t>ernant cet engagement dans leur</w:t>
      </w:r>
      <w:r>
        <w:rPr>
          <w:lang w:val="fr-CH"/>
        </w:rPr>
        <w:t xml:space="preserve"> télécopie/lettre </w:t>
      </w:r>
      <w:r w:rsidR="00AA4C53">
        <w:rPr>
          <w:lang w:val="fr-CH"/>
        </w:rPr>
        <w:t xml:space="preserve">ou </w:t>
      </w:r>
      <w:r>
        <w:rPr>
          <w:lang w:val="fr-CH"/>
        </w:rPr>
        <w:t>dans une pièce jointe à leur fiche de notification électronique</w:t>
      </w:r>
      <w:r w:rsidRPr="002C3189">
        <w:rPr>
          <w:lang w:val="fr-CH"/>
        </w:rPr>
        <w:t>.</w:t>
      </w:r>
    </w:p>
    <w:p w:rsidR="00D95540" w:rsidRPr="002C3189" w:rsidRDefault="00D95540" w:rsidP="00AA4C53">
      <w:pPr>
        <w:pStyle w:val="enumlev1"/>
        <w:rPr>
          <w:rFonts w:eastAsia="SimSun"/>
          <w:b/>
          <w:bCs/>
          <w:lang w:val="fr-CH" w:eastAsia="zh-CN"/>
        </w:rPr>
      </w:pPr>
      <w:r w:rsidRPr="00D95540">
        <w:rPr>
          <w:lang w:val="fr-CH"/>
        </w:rPr>
        <w:t>•</w:t>
      </w:r>
      <w:r>
        <w:rPr>
          <w:lang w:val="fr-CH"/>
        </w:rPr>
        <w:tab/>
      </w:r>
      <w:r w:rsidRPr="002C3189">
        <w:rPr>
          <w:lang w:val="fr-CH"/>
        </w:rPr>
        <w:t>Si l</w:t>
      </w:r>
      <w:r w:rsidR="00907BB0">
        <w:rPr>
          <w:lang w:val="fr-CH"/>
        </w:rPr>
        <w:t>'</w:t>
      </w:r>
      <w:r w:rsidRPr="002C3189">
        <w:rPr>
          <w:lang w:val="fr-CH"/>
        </w:rPr>
        <w:t>utilisation de la bande se fait conformément aux dispositions des Résolutions</w:t>
      </w:r>
      <w:r w:rsidRPr="002C3189">
        <w:rPr>
          <w:lang w:val="fr-CH" w:eastAsia="zh-CN"/>
        </w:rPr>
        <w:t xml:space="preserve"> </w:t>
      </w:r>
      <w:r w:rsidRPr="002C3189">
        <w:rPr>
          <w:b/>
          <w:bCs/>
          <w:lang w:val="fr-CH" w:eastAsia="zh-CN"/>
        </w:rPr>
        <w:t>163</w:t>
      </w:r>
      <w:r w:rsidRPr="002C3189">
        <w:rPr>
          <w:lang w:val="fr-CH" w:eastAsia="zh-CN"/>
        </w:rPr>
        <w:t xml:space="preserve"> ou </w:t>
      </w:r>
      <w:r w:rsidRPr="002C3189">
        <w:rPr>
          <w:b/>
          <w:bCs/>
          <w:lang w:val="fr-CH" w:eastAsia="zh-CN"/>
        </w:rPr>
        <w:t>164</w:t>
      </w:r>
      <w:r w:rsidRPr="002C3189">
        <w:rPr>
          <w:lang w:val="fr-CH" w:eastAsia="zh-CN"/>
        </w:rPr>
        <w:t>, le diamètre d</w:t>
      </w:r>
      <w:r w:rsidR="00907BB0">
        <w:rPr>
          <w:lang w:val="fr-CH" w:eastAsia="zh-CN"/>
        </w:rPr>
        <w:t>'</w:t>
      </w:r>
      <w:r w:rsidRPr="002C3189">
        <w:rPr>
          <w:lang w:val="fr-CH" w:eastAsia="zh-CN"/>
        </w:rPr>
        <w:t xml:space="preserve">antenne de la station terrienne, en mètres, </w:t>
      </w:r>
      <w:r>
        <w:rPr>
          <w:lang w:val="fr-CH" w:eastAsia="zh-CN"/>
        </w:rPr>
        <w:t>devrait être fourni comme demand</w:t>
      </w:r>
      <w:r w:rsidR="00AA4C53">
        <w:rPr>
          <w:lang w:val="fr-CH" w:eastAsia="zh-CN"/>
        </w:rPr>
        <w:t>é</w:t>
      </w:r>
      <w:r>
        <w:rPr>
          <w:lang w:val="fr-CH" w:eastAsia="zh-CN"/>
        </w:rPr>
        <w:t xml:space="preserve"> au titre du point </w:t>
      </w:r>
      <w:r w:rsidRPr="002C3189">
        <w:rPr>
          <w:lang w:val="fr-CH" w:eastAsia="zh-CN"/>
        </w:rPr>
        <w:t>C.10.d.7</w:t>
      </w:r>
      <w:r>
        <w:rPr>
          <w:lang w:val="fr-CH" w:eastAsia="zh-CN"/>
        </w:rPr>
        <w:t xml:space="preserve"> de l</w:t>
      </w:r>
      <w:r w:rsidR="00907BB0">
        <w:rPr>
          <w:lang w:val="fr-CH" w:eastAsia="zh-CN"/>
        </w:rPr>
        <w:t>'</w:t>
      </w:r>
      <w:r>
        <w:rPr>
          <w:lang w:val="fr-CH" w:eastAsia="zh-CN"/>
        </w:rPr>
        <w:t xml:space="preserve">Appendice </w:t>
      </w:r>
      <w:r w:rsidRPr="002C3189">
        <w:rPr>
          <w:b/>
          <w:bCs/>
          <w:lang w:val="fr-CH" w:eastAsia="zh-CN"/>
        </w:rPr>
        <w:t>4</w:t>
      </w:r>
      <w:r w:rsidRPr="002C3189">
        <w:rPr>
          <w:lang w:val="fr-CH" w:eastAsia="zh-CN"/>
        </w:rPr>
        <w:t xml:space="preserve">, </w:t>
      </w:r>
      <w:r>
        <w:rPr>
          <w:lang w:val="fr-CH" w:eastAsia="zh-CN"/>
        </w:rPr>
        <w:t>pour toutes les stations terriennes associées fonctionnant dans des groupes d</w:t>
      </w:r>
      <w:r w:rsidR="00907BB0">
        <w:rPr>
          <w:lang w:val="fr-CH" w:eastAsia="zh-CN"/>
        </w:rPr>
        <w:t>'</w:t>
      </w:r>
      <w:r>
        <w:rPr>
          <w:lang w:val="fr-CH" w:eastAsia="zh-CN"/>
        </w:rPr>
        <w:t xml:space="preserve">assignations de fréquence. </w:t>
      </w:r>
      <w:r w:rsidRPr="002C3189">
        <w:rPr>
          <w:lang w:val="fr-CH" w:eastAsia="zh-CN"/>
        </w:rPr>
        <w:t xml:space="preserve">Cet élément de données devrait être saisi dans la fiche de notification </w:t>
      </w:r>
      <w:r>
        <w:rPr>
          <w:lang w:val="fr-CH" w:eastAsia="zh-CN"/>
        </w:rPr>
        <w:t>électronique à l</w:t>
      </w:r>
      <w:r w:rsidR="00907BB0">
        <w:rPr>
          <w:lang w:val="fr-CH" w:eastAsia="zh-CN"/>
        </w:rPr>
        <w:t>'</w:t>
      </w:r>
      <w:r>
        <w:rPr>
          <w:lang w:val="fr-CH" w:eastAsia="zh-CN"/>
        </w:rPr>
        <w:t xml:space="preserve">aide du logiciel </w:t>
      </w:r>
      <w:r w:rsidRPr="002C3189">
        <w:rPr>
          <w:lang w:val="fr-CH"/>
        </w:rPr>
        <w:t>SpaceCap.</w:t>
      </w:r>
    </w:p>
    <w:p w:rsidR="00D95540" w:rsidRPr="00D82633" w:rsidRDefault="00D95540" w:rsidP="00AA4C53">
      <w:pPr>
        <w:pStyle w:val="Headingb"/>
        <w:ind w:left="0" w:firstLine="0"/>
        <w:rPr>
          <w:lang w:val="fr-CH" w:eastAsia="zh-CN"/>
        </w:rPr>
      </w:pPr>
      <w:r w:rsidRPr="00D82633">
        <w:rPr>
          <w:rFonts w:eastAsia="SimSun"/>
          <w:lang w:val="fr-CH" w:eastAsia="zh-CN"/>
        </w:rPr>
        <w:t>Soumission des renseignements concernant les systèmes du SMA(R</w:t>
      </w:r>
      <w:proofErr w:type="gramStart"/>
      <w:r w:rsidRPr="00D82633">
        <w:rPr>
          <w:rFonts w:eastAsia="SimSun"/>
          <w:lang w:val="fr-CH" w:eastAsia="zh-CN"/>
        </w:rPr>
        <w:t>)S</w:t>
      </w:r>
      <w:proofErr w:type="gramEnd"/>
      <w:r w:rsidRPr="00D82633">
        <w:rPr>
          <w:rFonts w:eastAsia="SimSun"/>
          <w:lang w:val="fr-CH" w:eastAsia="zh-CN"/>
        </w:rPr>
        <w:t xml:space="preserve"> dans la bande 1 087</w:t>
      </w:r>
      <w:r w:rsidR="00AA4C53" w:rsidRPr="00D82633">
        <w:rPr>
          <w:rFonts w:eastAsia="SimSun"/>
          <w:lang w:val="fr-CH" w:eastAsia="zh-CN"/>
        </w:rPr>
        <w:t>,</w:t>
      </w:r>
      <w:r w:rsidRPr="00D82633">
        <w:rPr>
          <w:rFonts w:eastAsia="SimSun"/>
          <w:lang w:val="fr-CH" w:eastAsia="zh-CN"/>
        </w:rPr>
        <w:t>7-1</w:t>
      </w:r>
      <w:r w:rsidR="00AA4C53" w:rsidRPr="00D82633">
        <w:rPr>
          <w:rFonts w:eastAsia="SimSun"/>
          <w:lang w:val="fr-CH" w:eastAsia="zh-CN"/>
        </w:rPr>
        <w:t> </w:t>
      </w:r>
      <w:r w:rsidRPr="00D82633">
        <w:rPr>
          <w:rFonts w:eastAsia="SimSun"/>
          <w:lang w:val="fr-CH" w:eastAsia="zh-CN"/>
        </w:rPr>
        <w:t>092</w:t>
      </w:r>
      <w:r w:rsidR="00AA4C53" w:rsidRPr="00D82633">
        <w:rPr>
          <w:rFonts w:eastAsia="SimSun"/>
          <w:lang w:val="fr-CH" w:eastAsia="zh-CN"/>
        </w:rPr>
        <w:t>,</w:t>
      </w:r>
      <w:r w:rsidRPr="00D82633">
        <w:rPr>
          <w:rFonts w:eastAsia="SimSun"/>
          <w:lang w:val="fr-CH" w:eastAsia="zh-CN"/>
        </w:rPr>
        <w:t>3 MHz</w:t>
      </w:r>
    </w:p>
    <w:p w:rsidR="00D95540" w:rsidRPr="002C3189" w:rsidRDefault="00AA4C53" w:rsidP="00AA4C53">
      <w:pPr>
        <w:rPr>
          <w:rFonts w:eastAsiaTheme="minorEastAsia" w:cs="TimesNewRomanPSMT"/>
          <w:lang w:val="fr-CH" w:eastAsia="zh-CN"/>
        </w:rPr>
      </w:pPr>
      <w:r>
        <w:rPr>
          <w:lang w:val="fr-CH" w:eastAsia="zh-CN"/>
        </w:rPr>
        <w:t>J</w:t>
      </w:r>
      <w:r w:rsidR="00D95540" w:rsidRPr="002C3189">
        <w:rPr>
          <w:lang w:val="fr-CH" w:eastAsia="zh-CN"/>
        </w:rPr>
        <w:t xml:space="preserve">e voudrais rappeler aux administrations que, comme indiqué dans la Lettre circulaire CR/394, les fiches de notification </w:t>
      </w:r>
      <w:r>
        <w:rPr>
          <w:lang w:val="fr-CH" w:eastAsia="zh-CN"/>
        </w:rPr>
        <w:t>concernant l'utilisation par</w:t>
      </w:r>
      <w:r w:rsidR="00D95540" w:rsidRPr="002C3189">
        <w:rPr>
          <w:rFonts w:eastAsia="SimSun"/>
          <w:i/>
          <w:iCs/>
          <w:lang w:val="fr-CH" w:eastAsia="zh-CN"/>
        </w:rPr>
        <w:t xml:space="preserve"> </w:t>
      </w:r>
      <w:r w:rsidR="00D95540">
        <w:rPr>
          <w:rFonts w:eastAsia="SimSun"/>
          <w:lang w:val="fr-CH" w:eastAsia="zh-CN"/>
        </w:rPr>
        <w:t xml:space="preserve">les </w:t>
      </w:r>
      <w:r w:rsidR="00D95540" w:rsidRPr="002C3189">
        <w:rPr>
          <w:rFonts w:eastAsia="SimSun"/>
          <w:lang w:val="fr-CH" w:eastAsia="zh-CN"/>
        </w:rPr>
        <w:t>systèmes du</w:t>
      </w:r>
      <w:r w:rsidR="00D95540">
        <w:rPr>
          <w:rFonts w:eastAsia="SimSun"/>
          <w:lang w:val="fr-CH" w:eastAsia="zh-CN"/>
        </w:rPr>
        <w:t xml:space="preserve"> service mobile aéronautique (</w:t>
      </w:r>
      <w:r w:rsidR="00D95540" w:rsidRPr="002C3189">
        <w:rPr>
          <w:rFonts w:eastAsia="SimSun"/>
          <w:lang w:val="fr-CH" w:eastAsia="zh-CN"/>
        </w:rPr>
        <w:t>SMA(R</w:t>
      </w:r>
      <w:proofErr w:type="gramStart"/>
      <w:r w:rsidR="00D95540" w:rsidRPr="002C3189">
        <w:rPr>
          <w:rFonts w:eastAsia="SimSun"/>
          <w:lang w:val="fr-CH" w:eastAsia="zh-CN"/>
        </w:rPr>
        <w:t>)S</w:t>
      </w:r>
      <w:proofErr w:type="gramEnd"/>
      <w:r w:rsidR="00D95540">
        <w:rPr>
          <w:rFonts w:eastAsia="SimSun"/>
          <w:lang w:val="fr-CH" w:eastAsia="zh-CN"/>
        </w:rPr>
        <w:t>)</w:t>
      </w:r>
      <w:r w:rsidR="00907BB0">
        <w:rPr>
          <w:rFonts w:eastAsia="SimSun"/>
          <w:lang w:val="fr-CH" w:eastAsia="zh-CN"/>
        </w:rPr>
        <w:t xml:space="preserve"> </w:t>
      </w:r>
      <w:r>
        <w:rPr>
          <w:rFonts w:eastAsia="SimSun"/>
          <w:lang w:val="fr-CH" w:eastAsia="zh-CN"/>
        </w:rPr>
        <w:t xml:space="preserve">de </w:t>
      </w:r>
      <w:r w:rsidR="00D95540" w:rsidRPr="002C3189">
        <w:rPr>
          <w:lang w:val="fr-CH" w:eastAsia="zh-CN"/>
        </w:rPr>
        <w:t>la bande de fréquences</w:t>
      </w:r>
      <w:r w:rsidR="00D95540">
        <w:rPr>
          <w:lang w:val="fr-CH" w:eastAsia="zh-CN"/>
        </w:rPr>
        <w:t xml:space="preserve"> </w:t>
      </w:r>
      <w:r w:rsidR="00D95540" w:rsidRPr="002C3189">
        <w:rPr>
          <w:rFonts w:eastAsiaTheme="minorEastAsia" w:cs="TimesNewRomanPSMT"/>
          <w:lang w:val="fr-CH" w:eastAsia="zh-CN"/>
        </w:rPr>
        <w:t>1 087</w:t>
      </w:r>
      <w:r>
        <w:rPr>
          <w:rFonts w:eastAsiaTheme="minorEastAsia" w:cs="TimesNewRomanPSMT"/>
          <w:lang w:val="fr-CH" w:eastAsia="zh-CN"/>
        </w:rPr>
        <w:t>,</w:t>
      </w:r>
      <w:r w:rsidR="00D95540" w:rsidRPr="002C3189">
        <w:rPr>
          <w:rFonts w:eastAsiaTheme="minorEastAsia" w:cs="TimesNewRomanPSMT"/>
          <w:lang w:val="fr-CH" w:eastAsia="zh-CN"/>
        </w:rPr>
        <w:t>7-1 092</w:t>
      </w:r>
      <w:r>
        <w:rPr>
          <w:rFonts w:eastAsiaTheme="minorEastAsia" w:cs="TimesNewRomanPSMT"/>
          <w:lang w:val="fr-CH" w:eastAsia="zh-CN"/>
        </w:rPr>
        <w:t>,</w:t>
      </w:r>
      <w:r w:rsidR="00D95540" w:rsidRPr="002C3189">
        <w:rPr>
          <w:rFonts w:eastAsiaTheme="minorEastAsia" w:cs="TimesNewRomanPSMT"/>
          <w:lang w:val="fr-CH" w:eastAsia="zh-CN"/>
        </w:rPr>
        <w:t xml:space="preserve">3 MHz </w:t>
      </w:r>
      <w:r w:rsidR="00D95540">
        <w:rPr>
          <w:rFonts w:eastAsiaTheme="minorEastAsia" w:cs="TimesNewRomanPSMT"/>
          <w:lang w:val="fr-CH" w:eastAsia="zh-CN"/>
        </w:rPr>
        <w:t xml:space="preserve">doivent être soumises en utilisant un symbole de classe de station </w:t>
      </w:r>
      <w:r>
        <w:rPr>
          <w:rFonts w:eastAsiaTheme="minorEastAsia" w:cs="TimesNewRomanPSMT"/>
          <w:lang w:val="fr-CH" w:eastAsia="zh-CN"/>
        </w:rPr>
        <w:t>bien défini</w:t>
      </w:r>
      <w:r w:rsidR="00D95540" w:rsidRPr="002C3189">
        <w:rPr>
          <w:rFonts w:eastAsiaTheme="minorEastAsia" w:cs="TimesNewRomanPSMT"/>
          <w:lang w:val="fr-CH" w:eastAsia="zh-CN"/>
        </w:rPr>
        <w:t>.</w:t>
      </w:r>
    </w:p>
    <w:p w:rsidR="00D95540" w:rsidRPr="00D82633" w:rsidRDefault="00D95540" w:rsidP="00D95540">
      <w:pPr>
        <w:pStyle w:val="Headingb"/>
        <w:rPr>
          <w:rFonts w:eastAsia="SimSun"/>
          <w:lang w:val="fr-CH" w:eastAsia="zh-CN"/>
        </w:rPr>
      </w:pPr>
      <w:r w:rsidRPr="00D82633">
        <w:rPr>
          <w:rFonts w:eastAsia="SimSun"/>
          <w:lang w:val="fr-CH" w:eastAsia="zh-CN"/>
        </w:rPr>
        <w:t>Soumission des renseignements au titre de la Résolution 40 (CMR-15)</w:t>
      </w:r>
    </w:p>
    <w:p w:rsidR="00D95540" w:rsidRPr="00165805" w:rsidRDefault="00D95540" w:rsidP="00AA4C53">
      <w:pPr>
        <w:rPr>
          <w:rFonts w:eastAsia="SimSun"/>
          <w:lang w:val="fr-CH" w:eastAsia="zh-CN"/>
        </w:rPr>
      </w:pPr>
      <w:r w:rsidRPr="00165805">
        <w:rPr>
          <w:lang w:val="fr-CH" w:eastAsia="zh-CN"/>
        </w:rPr>
        <w:t xml:space="preserve">Je voudrais rappeler aux administrations que, comme indiqué dans la Lettre circulaire CR/396, </w:t>
      </w:r>
      <w:r>
        <w:rPr>
          <w:lang w:val="fr-CH" w:eastAsia="zh-CN"/>
        </w:rPr>
        <w:t>c</w:t>
      </w:r>
      <w:r w:rsidRPr="00165805">
        <w:rPr>
          <w:lang w:val="fr-CH" w:eastAsia="zh-CN"/>
        </w:rPr>
        <w:t xml:space="preserve">onformément au point 1 du </w:t>
      </w:r>
      <w:r w:rsidRPr="00AA4C53">
        <w:rPr>
          <w:i/>
          <w:iCs/>
          <w:lang w:val="fr-CH" w:eastAsia="zh-CN"/>
        </w:rPr>
        <w:t>décide</w:t>
      </w:r>
      <w:r w:rsidRPr="00165805">
        <w:rPr>
          <w:lang w:val="fr-CH" w:eastAsia="zh-CN"/>
        </w:rPr>
        <w:t xml:space="preserve"> de la Résolution 40 (CMR-15), l'administration notificatrice, lorsqu'elle informe le Bureau de la mise en service, ou de la remise en service après une suspension, </w:t>
      </w:r>
      <w:r w:rsidRPr="00165805">
        <w:rPr>
          <w:lang w:val="fr-CH" w:eastAsia="zh-CN"/>
        </w:rPr>
        <w:lastRenderedPageBreak/>
        <w:t>d'une assignation de fréquence à une station spatiale d'un réseau à satellite géostationnaire, doit indiquer au Bureau si elle a utilisé à cette fin une station spatiale qui a été utilisée précédemment pour mettre en service, ou remettre en service, des assignations de fréquence à une position orbitale différente au cours des trois ans précédant la date de soumission de ces</w:t>
      </w:r>
      <w:r>
        <w:rPr>
          <w:lang w:val="fr-CH" w:eastAsia="zh-CN"/>
        </w:rPr>
        <w:t xml:space="preserve"> renseignements. Ces renseignements peuvent être fournis dans le format indiqué dans la Lettre circulaire</w:t>
      </w:r>
      <w:r w:rsidRPr="00165805">
        <w:rPr>
          <w:lang w:val="fr-CH" w:eastAsia="zh-CN"/>
        </w:rPr>
        <w:t xml:space="preserve"> CR/396.</w:t>
      </w:r>
    </w:p>
    <w:p w:rsidR="008003E6" w:rsidRDefault="00D95540" w:rsidP="00D95540">
      <w:pPr>
        <w:rPr>
          <w:lang w:val="fr-CH"/>
        </w:rPr>
      </w:pPr>
      <w:r>
        <w:rPr>
          <w:rFonts w:eastAsia="SimSun"/>
          <w:lang w:val="fr-CH" w:eastAsia="zh-CN"/>
        </w:rPr>
        <w:t>Je</w:t>
      </w:r>
      <w:r w:rsidRPr="00165805">
        <w:rPr>
          <w:rFonts w:eastAsia="SimSun"/>
          <w:lang w:val="fr-CH" w:eastAsia="zh-CN"/>
        </w:rPr>
        <w:t xml:space="preserve"> ne doute pas que les informations fournies ci-dessus seront utiles à votre Administration et</w:t>
      </w:r>
      <w:r>
        <w:rPr>
          <w:rFonts w:eastAsia="SimSun"/>
          <w:lang w:val="fr-CH" w:eastAsia="zh-CN"/>
        </w:rPr>
        <w:t xml:space="preserve"> je</w:t>
      </w:r>
      <w:r w:rsidRPr="00165805">
        <w:rPr>
          <w:rFonts w:eastAsia="SimSun"/>
          <w:lang w:val="fr-CH" w:eastAsia="zh-CN"/>
        </w:rPr>
        <w:t xml:space="preserve"> reste à sa disposition pour toute autre information dont elle pourrait avoir besoin</w:t>
      </w:r>
      <w:r w:rsidR="00AA4C53">
        <w:rPr>
          <w:rFonts w:eastAsia="SimSun"/>
          <w:lang w:val="fr-CH" w:eastAsia="zh-CN"/>
        </w:rPr>
        <w:t>.</w:t>
      </w:r>
    </w:p>
    <w:p w:rsidR="008003E6" w:rsidRDefault="008003E6" w:rsidP="008003E6">
      <w:pPr>
        <w:rPr>
          <w:rFonts w:asciiTheme="minorHAnsi" w:hAnsiTheme="minorHAnsi" w:cstheme="minorHAnsi"/>
          <w:szCs w:val="24"/>
          <w:lang w:val="fr-CH"/>
        </w:rPr>
      </w:pPr>
    </w:p>
    <w:p w:rsidR="0032415C" w:rsidRDefault="0032415C" w:rsidP="008003E6">
      <w:pPr>
        <w:rPr>
          <w:rFonts w:asciiTheme="minorHAnsi" w:hAnsiTheme="minorHAnsi" w:cstheme="minorHAnsi"/>
          <w:szCs w:val="24"/>
          <w:lang w:val="fr-CH"/>
        </w:rPr>
      </w:pPr>
    </w:p>
    <w:p w:rsidR="0032415C" w:rsidRPr="00FC4233" w:rsidRDefault="0032415C" w:rsidP="008003E6">
      <w:pPr>
        <w:rPr>
          <w:rFonts w:asciiTheme="minorHAnsi" w:hAnsiTheme="minorHAnsi" w:cstheme="minorHAnsi"/>
          <w:szCs w:val="24"/>
          <w:lang w:val="fr-CH"/>
        </w:rPr>
      </w:pPr>
    </w:p>
    <w:p w:rsidR="008003E6" w:rsidRDefault="008003E6" w:rsidP="008003E6">
      <w:pPr>
        <w:spacing w:before="0" w:line="240" w:lineRule="auto"/>
        <w:jc w:val="left"/>
        <w:rPr>
          <w:szCs w:val="24"/>
          <w:lang w:val="fr-FR"/>
        </w:rPr>
      </w:pPr>
      <w:r w:rsidRPr="00773F7E">
        <w:rPr>
          <w:szCs w:val="24"/>
          <w:lang w:val="fr-FR"/>
        </w:rPr>
        <w:t>François Rancy</w:t>
      </w:r>
      <w:r w:rsidRPr="00773F7E">
        <w:rPr>
          <w:szCs w:val="24"/>
          <w:lang w:val="fr-FR"/>
        </w:rPr>
        <w:br/>
        <w:t xml:space="preserve">Directeur </w:t>
      </w: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DF1D98" w:rsidRDefault="00DF1D98" w:rsidP="0098312F">
      <w:pPr>
        <w:rPr>
          <w:lang w:val="fr-FR"/>
        </w:rPr>
      </w:pPr>
    </w:p>
    <w:p w:rsidR="00DF1D98" w:rsidRDefault="00DF1D98" w:rsidP="0098312F">
      <w:pPr>
        <w:rPr>
          <w:lang w:val="fr-FR"/>
        </w:rPr>
      </w:pPr>
    </w:p>
    <w:p w:rsidR="00DF1D98" w:rsidRDefault="00DF1D98" w:rsidP="0098312F">
      <w:pPr>
        <w:rPr>
          <w:lang w:val="fr-FR"/>
        </w:rPr>
      </w:pPr>
    </w:p>
    <w:p w:rsidR="00DF1D98" w:rsidRDefault="00DF1D98" w:rsidP="0098312F">
      <w:pPr>
        <w:rPr>
          <w:lang w:val="fr-FR"/>
        </w:rPr>
      </w:pPr>
    </w:p>
    <w:p w:rsidR="00DF1D98" w:rsidRDefault="00DF1D98" w:rsidP="0098312F">
      <w:pPr>
        <w:rPr>
          <w:lang w:val="fr-FR"/>
        </w:rPr>
      </w:pPr>
    </w:p>
    <w:p w:rsidR="00DF1D98" w:rsidRDefault="00DF1D98"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32415C" w:rsidRDefault="0032415C" w:rsidP="0098312F">
      <w:pPr>
        <w:rPr>
          <w:lang w:val="fr-FR"/>
        </w:rPr>
      </w:pPr>
    </w:p>
    <w:p w:rsidR="008003E6" w:rsidRDefault="008003E6" w:rsidP="0098312F">
      <w:pPr>
        <w:rPr>
          <w:lang w:val="fr-FR"/>
        </w:rPr>
      </w:pPr>
    </w:p>
    <w:p w:rsidR="001D554D" w:rsidRPr="001D554D" w:rsidRDefault="001D554D" w:rsidP="002F7356">
      <w:pPr>
        <w:rPr>
          <w:lang w:val="fr-FR"/>
        </w:rPr>
      </w:pPr>
    </w:p>
    <w:p w:rsidR="001D554D" w:rsidRPr="00770A00" w:rsidRDefault="001D554D" w:rsidP="001D554D">
      <w:pPr>
        <w:pStyle w:val="toc0"/>
        <w:tabs>
          <w:tab w:val="left" w:pos="794"/>
          <w:tab w:val="left" w:pos="1191"/>
          <w:tab w:val="left" w:pos="1588"/>
          <w:tab w:val="left" w:pos="1985"/>
        </w:tabs>
        <w:spacing w:before="0" w:line="240" w:lineRule="auto"/>
        <w:ind w:left="28"/>
        <w:jc w:val="both"/>
        <w:rPr>
          <w:bCs/>
          <w:sz w:val="18"/>
          <w:szCs w:val="18"/>
          <w:u w:val="single"/>
          <w:lang w:val="fr-CH"/>
        </w:rPr>
      </w:pPr>
      <w:r w:rsidRPr="001D554D">
        <w:rPr>
          <w:bCs/>
          <w:sz w:val="18"/>
          <w:szCs w:val="18"/>
          <w:lang w:val="fr-CH"/>
        </w:rPr>
        <w:t>Distribution:</w:t>
      </w:r>
    </w:p>
    <w:p w:rsidR="00907BB0" w:rsidRDefault="001D554D" w:rsidP="00907BB0">
      <w:pPr>
        <w:spacing w:before="0" w:line="240" w:lineRule="auto"/>
        <w:rPr>
          <w:sz w:val="18"/>
          <w:szCs w:val="18"/>
          <w:lang w:val="fr-CH"/>
        </w:rPr>
      </w:pPr>
      <w:r w:rsidRPr="001D554D">
        <w:rPr>
          <w:sz w:val="18"/>
          <w:szCs w:val="18"/>
          <w:lang w:val="fr-CH"/>
        </w:rPr>
        <w:t>–</w:t>
      </w:r>
      <w:r w:rsidRPr="001D554D">
        <w:rPr>
          <w:sz w:val="18"/>
          <w:szCs w:val="18"/>
          <w:lang w:val="fr-CH"/>
        </w:rPr>
        <w:tab/>
        <w:t>Administrations des Etats Membres de l</w:t>
      </w:r>
      <w:r w:rsidR="002F7356">
        <w:rPr>
          <w:sz w:val="18"/>
          <w:szCs w:val="18"/>
          <w:lang w:val="fr-CH"/>
        </w:rPr>
        <w:t>'</w:t>
      </w:r>
      <w:r w:rsidRPr="001D554D">
        <w:rPr>
          <w:sz w:val="18"/>
          <w:szCs w:val="18"/>
          <w:lang w:val="fr-CH"/>
        </w:rPr>
        <w:t>UIT</w:t>
      </w:r>
    </w:p>
    <w:p w:rsidR="001D554D" w:rsidRDefault="001D554D" w:rsidP="00907BB0">
      <w:pPr>
        <w:spacing w:before="0" w:line="240" w:lineRule="auto"/>
        <w:rPr>
          <w:sz w:val="18"/>
          <w:szCs w:val="18"/>
          <w:lang w:val="fr-CH"/>
        </w:rPr>
      </w:pPr>
      <w:r w:rsidRPr="001D554D">
        <w:rPr>
          <w:sz w:val="18"/>
          <w:szCs w:val="18"/>
          <w:lang w:val="fr-CH"/>
        </w:rPr>
        <w:t>–</w:t>
      </w:r>
      <w:r w:rsidRPr="001D554D">
        <w:rPr>
          <w:sz w:val="18"/>
          <w:szCs w:val="18"/>
          <w:lang w:val="fr-CH"/>
        </w:rPr>
        <w:tab/>
      </w:r>
      <w:r w:rsidRPr="00770A00">
        <w:rPr>
          <w:sz w:val="18"/>
          <w:szCs w:val="18"/>
          <w:lang w:val="fr-CH"/>
        </w:rPr>
        <w:t>Membres du Comité du Règlement des radiocommunications</w:t>
      </w:r>
    </w:p>
    <w:p w:rsidR="001D554D" w:rsidRDefault="001D554D" w:rsidP="001D554D">
      <w:pPr>
        <w:spacing w:before="0" w:line="240" w:lineRule="auto"/>
        <w:rPr>
          <w:sz w:val="18"/>
          <w:szCs w:val="18"/>
          <w:lang w:val="fr-CH"/>
        </w:rPr>
      </w:pPr>
    </w:p>
    <w:sectPr w:rsidR="001D554D"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9B" w:rsidRDefault="00B4319B">
      <w:r>
        <w:separator/>
      </w:r>
    </w:p>
  </w:endnote>
  <w:endnote w:type="continuationSeparator" w:id="0">
    <w:p w:rsidR="00B4319B" w:rsidRDefault="00B4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B4319B">
      <w:rPr>
        <w:color w:val="3E8EDE"/>
        <w:sz w:val="18"/>
        <w:szCs w:val="18"/>
        <w:lang w:val="fr-CH"/>
      </w:rPr>
      <w:t>Union internationale des télécommunications • Place des Nations • CH</w:t>
    </w:r>
    <w:r w:rsidRPr="00B4319B">
      <w:rPr>
        <w:color w:val="3E8EDE"/>
        <w:sz w:val="18"/>
        <w:szCs w:val="18"/>
        <w:lang w:val="fr-CH"/>
      </w:rPr>
      <w:noBreakHyphen/>
      <w:t xml:space="preserve">1211 Genève 20 • Suisse </w:t>
    </w:r>
    <w:r w:rsidRPr="00B4319B">
      <w:rPr>
        <w:color w:val="3E8EDE"/>
        <w:sz w:val="18"/>
        <w:szCs w:val="18"/>
        <w:lang w:val="fr-CH"/>
      </w:rPr>
      <w:br/>
      <w:t>Tél</w:t>
    </w:r>
    <w:r w:rsidR="001D554D">
      <w:rPr>
        <w:color w:val="3E8EDE"/>
        <w:sz w:val="18"/>
        <w:szCs w:val="18"/>
        <w:lang w:val="fr-CH"/>
      </w:rPr>
      <w:t>.</w:t>
    </w:r>
    <w:r w:rsidRPr="00B4319B">
      <w:rPr>
        <w:color w:val="3E8EDE"/>
        <w:sz w:val="18"/>
        <w:szCs w:val="18"/>
        <w:lang w:val="fr-CH"/>
      </w:rPr>
      <w:t xml:space="preserve">: +41 22 730 5111 • Fax: +41 22 733 7256 • </w:t>
    </w:r>
    <w:r w:rsidR="0088443B" w:rsidRPr="00B4319B">
      <w:rPr>
        <w:color w:val="3E8EDE"/>
        <w:sz w:val="18"/>
        <w:szCs w:val="18"/>
        <w:lang w:val="fr-CH"/>
      </w:rPr>
      <w:br/>
    </w:r>
    <w:r w:rsidRPr="00B4319B">
      <w:rPr>
        <w:color w:val="3E8EDE"/>
        <w:sz w:val="18"/>
        <w:szCs w:val="18"/>
        <w:lang w:val="fr-CH"/>
      </w:rPr>
      <w:t>Courriel:</w:t>
    </w:r>
    <w:r w:rsidRPr="00E53DCE">
      <w:rPr>
        <w:sz w:val="18"/>
        <w:szCs w:val="18"/>
        <w:lang w:val="fr-FR"/>
      </w:rPr>
      <w:t xml:space="preserve"> </w:t>
    </w:r>
    <w:hyperlink r:id="rId1" w:history="1">
      <w:r w:rsidR="00C236AF" w:rsidRPr="00B4319B">
        <w:rPr>
          <w:rStyle w:val="Hyperlink"/>
          <w:color w:val="3E8EDE"/>
          <w:sz w:val="18"/>
          <w:szCs w:val="18"/>
          <w:lang w:val="fr-CH"/>
        </w:rPr>
        <w:t>itumail@itu.int</w:t>
      </w:r>
    </w:hyperlink>
    <w:r w:rsidR="00C236AF" w:rsidRPr="00B4319B">
      <w:rPr>
        <w:color w:val="3E8EDE"/>
        <w:sz w:val="18"/>
        <w:szCs w:val="18"/>
        <w:lang w:val="fr-CH"/>
      </w:rPr>
      <w:t xml:space="preserve"> • </w:t>
    </w:r>
    <w:hyperlink r:id="rId2" w:history="1">
      <w:r w:rsidR="00C236AF" w:rsidRPr="00B4319B">
        <w:rPr>
          <w:rStyle w:val="Hyperlink"/>
          <w:color w:val="3E8EDE"/>
          <w:sz w:val="18"/>
          <w:szCs w:val="18"/>
          <w:lang w:val="fr-CH"/>
        </w:rPr>
        <w:t>www.itu.int</w:t>
      </w:r>
    </w:hyperlink>
    <w:r w:rsidR="00C236AF" w:rsidRPr="00B4319B">
      <w:rPr>
        <w:color w:val="3E8EDE"/>
        <w:sz w:val="18"/>
        <w:szCs w:val="18"/>
        <w:lang w:val="fr-CH"/>
      </w:rPr>
      <w:t xml:space="preserve"> • </w:t>
    </w:r>
    <w:hyperlink r:id="rId3" w:history="1">
      <w:r w:rsidR="00C236AF" w:rsidRPr="00B4319B">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9B" w:rsidRDefault="00B4319B">
      <w:r>
        <w:t>____________________</w:t>
      </w:r>
    </w:p>
  </w:footnote>
  <w:footnote w:type="continuationSeparator" w:id="0">
    <w:p w:rsidR="00B4319B" w:rsidRDefault="00B43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2D797B">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D554D" w:rsidRDefault="001D554D" w:rsidP="001D554D">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2D797B">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FB02F4"/>
    <w:multiLevelType w:val="hybridMultilevel"/>
    <w:tmpl w:val="0C9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36137"/>
    <w:multiLevelType w:val="hybridMultilevel"/>
    <w:tmpl w:val="933A9142"/>
    <w:lvl w:ilvl="0" w:tplc="5B10E36E">
      <w:start w:val="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FEE1A2F"/>
    <w:multiLevelType w:val="hybridMultilevel"/>
    <w:tmpl w:val="E6B8D7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1317C"/>
    <w:multiLevelType w:val="hybridMultilevel"/>
    <w:tmpl w:val="4EEC40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553B7016"/>
    <w:multiLevelType w:val="hybridMultilevel"/>
    <w:tmpl w:val="611E1CC0"/>
    <w:lvl w:ilvl="0" w:tplc="04090001">
      <w:start w:val="1"/>
      <w:numFmt w:val="bullet"/>
      <w:lvlText w:val=""/>
      <w:lvlJc w:val="left"/>
      <w:pPr>
        <w:tabs>
          <w:tab w:val="num" w:pos="720"/>
        </w:tabs>
        <w:ind w:left="720" w:hanging="360"/>
      </w:pPr>
      <w:rPr>
        <w:rFonts w:ascii="Symbol" w:hAnsi="Symbol" w:hint="default"/>
      </w:rPr>
    </w:lvl>
    <w:lvl w:ilvl="1" w:tplc="842270BA">
      <w:start w:val="9"/>
      <w:numFmt w:val="bullet"/>
      <w:lvlText w:val="-"/>
      <w:lvlJc w:val="left"/>
      <w:pPr>
        <w:tabs>
          <w:tab w:val="num" w:pos="9999"/>
        </w:tabs>
        <w:ind w:left="9999"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1"/>
  </w:num>
  <w:num w:numId="5">
    <w:abstractNumId w:val="6"/>
  </w:num>
  <w:num w:numId="6">
    <w:abstractNumId w:val="8"/>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431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12C2"/>
    <w:rsid w:val="00187CA3"/>
    <w:rsid w:val="00196710"/>
    <w:rsid w:val="00196770"/>
    <w:rsid w:val="00197324"/>
    <w:rsid w:val="001B351B"/>
    <w:rsid w:val="001B42C9"/>
    <w:rsid w:val="001C06DB"/>
    <w:rsid w:val="001C6971"/>
    <w:rsid w:val="001D2785"/>
    <w:rsid w:val="001D554D"/>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D797B"/>
    <w:rsid w:val="002E3D27"/>
    <w:rsid w:val="002F0890"/>
    <w:rsid w:val="002F2531"/>
    <w:rsid w:val="002F4967"/>
    <w:rsid w:val="002F5AA5"/>
    <w:rsid w:val="002F7356"/>
    <w:rsid w:val="00316935"/>
    <w:rsid w:val="0032415C"/>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46263"/>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2199"/>
    <w:rsid w:val="005E5EB3"/>
    <w:rsid w:val="005F3CB6"/>
    <w:rsid w:val="005F657C"/>
    <w:rsid w:val="00602D53"/>
    <w:rsid w:val="006047E5"/>
    <w:rsid w:val="00642050"/>
    <w:rsid w:val="0064371D"/>
    <w:rsid w:val="00650543"/>
    <w:rsid w:val="00650B2A"/>
    <w:rsid w:val="00651777"/>
    <w:rsid w:val="006550F8"/>
    <w:rsid w:val="006829F3"/>
    <w:rsid w:val="006944B5"/>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0C50"/>
    <w:rsid w:val="007C2E1E"/>
    <w:rsid w:val="007D183E"/>
    <w:rsid w:val="007D43D0"/>
    <w:rsid w:val="007E1833"/>
    <w:rsid w:val="007E3F13"/>
    <w:rsid w:val="007F1423"/>
    <w:rsid w:val="007F3BE2"/>
    <w:rsid w:val="007F751A"/>
    <w:rsid w:val="00800012"/>
    <w:rsid w:val="008003E6"/>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07BB0"/>
    <w:rsid w:val="009151BA"/>
    <w:rsid w:val="00925023"/>
    <w:rsid w:val="009277BC"/>
    <w:rsid w:val="00927D57"/>
    <w:rsid w:val="00931A51"/>
    <w:rsid w:val="00947185"/>
    <w:rsid w:val="009518B3"/>
    <w:rsid w:val="00963D9D"/>
    <w:rsid w:val="0098013E"/>
    <w:rsid w:val="00981B54"/>
    <w:rsid w:val="0098312F"/>
    <w:rsid w:val="009842C3"/>
    <w:rsid w:val="009A009A"/>
    <w:rsid w:val="009A6BB6"/>
    <w:rsid w:val="009B3F43"/>
    <w:rsid w:val="009B5CFA"/>
    <w:rsid w:val="009C161F"/>
    <w:rsid w:val="009C56B4"/>
    <w:rsid w:val="009D51A2"/>
    <w:rsid w:val="009E04A8"/>
    <w:rsid w:val="009E4AEC"/>
    <w:rsid w:val="009E5BD8"/>
    <w:rsid w:val="009E681E"/>
    <w:rsid w:val="00A0365D"/>
    <w:rsid w:val="00A119E6"/>
    <w:rsid w:val="00A20FBC"/>
    <w:rsid w:val="00A231BC"/>
    <w:rsid w:val="00A31370"/>
    <w:rsid w:val="00A34D6F"/>
    <w:rsid w:val="00A41F91"/>
    <w:rsid w:val="00A63355"/>
    <w:rsid w:val="00A7596D"/>
    <w:rsid w:val="00A963DF"/>
    <w:rsid w:val="00AA211B"/>
    <w:rsid w:val="00AA4C53"/>
    <w:rsid w:val="00AC0C22"/>
    <w:rsid w:val="00AC3896"/>
    <w:rsid w:val="00AD2CF2"/>
    <w:rsid w:val="00AE2D88"/>
    <w:rsid w:val="00AE6F6F"/>
    <w:rsid w:val="00AF3325"/>
    <w:rsid w:val="00AF34D9"/>
    <w:rsid w:val="00AF70DA"/>
    <w:rsid w:val="00B019D3"/>
    <w:rsid w:val="00B34CF9"/>
    <w:rsid w:val="00B37559"/>
    <w:rsid w:val="00B4054B"/>
    <w:rsid w:val="00B4319B"/>
    <w:rsid w:val="00B579B0"/>
    <w:rsid w:val="00B57D11"/>
    <w:rsid w:val="00B649D7"/>
    <w:rsid w:val="00B81C2F"/>
    <w:rsid w:val="00B90743"/>
    <w:rsid w:val="00B90C45"/>
    <w:rsid w:val="00B933BE"/>
    <w:rsid w:val="00BD6738"/>
    <w:rsid w:val="00BD7E5E"/>
    <w:rsid w:val="00BE63DB"/>
    <w:rsid w:val="00BE6574"/>
    <w:rsid w:val="00BF33C6"/>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095A"/>
    <w:rsid w:val="00D35AB9"/>
    <w:rsid w:val="00D41571"/>
    <w:rsid w:val="00D416A0"/>
    <w:rsid w:val="00D47672"/>
    <w:rsid w:val="00D5123C"/>
    <w:rsid w:val="00D55560"/>
    <w:rsid w:val="00D61C5A"/>
    <w:rsid w:val="00D6790C"/>
    <w:rsid w:val="00D73277"/>
    <w:rsid w:val="00D76586"/>
    <w:rsid w:val="00D82633"/>
    <w:rsid w:val="00D82657"/>
    <w:rsid w:val="00D87E20"/>
    <w:rsid w:val="00D95540"/>
    <w:rsid w:val="00DA4037"/>
    <w:rsid w:val="00DD4C1B"/>
    <w:rsid w:val="00DE66A5"/>
    <w:rsid w:val="00DF1D98"/>
    <w:rsid w:val="00DF2B50"/>
    <w:rsid w:val="00E01059"/>
    <w:rsid w:val="00E04C86"/>
    <w:rsid w:val="00E1340B"/>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363E0"/>
    <w:rsid w:val="00F424BF"/>
    <w:rsid w:val="00F44FC3"/>
    <w:rsid w:val="00F46107"/>
    <w:rsid w:val="00F468C5"/>
    <w:rsid w:val="00F52F39"/>
    <w:rsid w:val="00F6184F"/>
    <w:rsid w:val="00F73DBD"/>
    <w:rsid w:val="00F8310E"/>
    <w:rsid w:val="00F914DD"/>
    <w:rsid w:val="00FA2358"/>
    <w:rsid w:val="00FB1B2D"/>
    <w:rsid w:val="00FB2592"/>
    <w:rsid w:val="00FB2810"/>
    <w:rsid w:val="00FB7A2C"/>
    <w:rsid w:val="00FC2947"/>
    <w:rsid w:val="00FC4233"/>
    <w:rsid w:val="00FE0818"/>
    <w:rsid w:val="00FE6A8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AF5CFE5-1D62-484E-B793-4D73E5C6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5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32415C"/>
    <w:pPr>
      <w:keepNext/>
      <w:keepLines/>
      <w:spacing w:before="600" w:line="320" w:lineRule="exact"/>
      <w:ind w:left="794" w:hanging="794"/>
      <w:outlineLvl w:val="0"/>
    </w:pPr>
    <w:rPr>
      <w:b/>
    </w:rPr>
  </w:style>
  <w:style w:type="paragraph" w:styleId="Heading2">
    <w:name w:val="heading 2"/>
    <w:basedOn w:val="Heading1"/>
    <w:next w:val="Normal"/>
    <w:qFormat/>
    <w:rsid w:val="0032415C"/>
    <w:pPr>
      <w:spacing w:before="360"/>
      <w:outlineLvl w:val="1"/>
    </w:pPr>
  </w:style>
  <w:style w:type="paragraph" w:styleId="Heading3">
    <w:name w:val="heading 3"/>
    <w:basedOn w:val="Heading1"/>
    <w:next w:val="Normal"/>
    <w:qFormat/>
    <w:rsid w:val="0032415C"/>
    <w:pPr>
      <w:spacing w:before="240"/>
      <w:outlineLvl w:val="2"/>
    </w:pPr>
  </w:style>
  <w:style w:type="paragraph" w:styleId="Heading4">
    <w:name w:val="heading 4"/>
    <w:basedOn w:val="Heading3"/>
    <w:next w:val="Normal"/>
    <w:qFormat/>
    <w:rsid w:val="0032415C"/>
    <w:pPr>
      <w:tabs>
        <w:tab w:val="clear" w:pos="794"/>
        <w:tab w:val="left" w:pos="1021"/>
      </w:tabs>
      <w:ind w:left="1021" w:hanging="1021"/>
      <w:outlineLvl w:val="3"/>
    </w:pPr>
  </w:style>
  <w:style w:type="paragraph" w:styleId="Heading5">
    <w:name w:val="heading 5"/>
    <w:basedOn w:val="Heading4"/>
    <w:next w:val="Normal"/>
    <w:qFormat/>
    <w:rsid w:val="0032415C"/>
    <w:pPr>
      <w:outlineLvl w:val="4"/>
    </w:pPr>
  </w:style>
  <w:style w:type="paragraph" w:styleId="Heading6">
    <w:name w:val="heading 6"/>
    <w:basedOn w:val="Heading4"/>
    <w:next w:val="Normal"/>
    <w:qFormat/>
    <w:rsid w:val="0032415C"/>
    <w:pPr>
      <w:tabs>
        <w:tab w:val="clear" w:pos="1021"/>
        <w:tab w:val="clear" w:pos="1191"/>
      </w:tabs>
      <w:ind w:left="1588" w:hanging="1588"/>
      <w:outlineLvl w:val="5"/>
    </w:pPr>
  </w:style>
  <w:style w:type="paragraph" w:styleId="Heading7">
    <w:name w:val="heading 7"/>
    <w:basedOn w:val="Heading6"/>
    <w:next w:val="Normal"/>
    <w:qFormat/>
    <w:rsid w:val="0032415C"/>
    <w:pPr>
      <w:outlineLvl w:val="6"/>
    </w:pPr>
  </w:style>
  <w:style w:type="paragraph" w:styleId="Heading8">
    <w:name w:val="heading 8"/>
    <w:basedOn w:val="Heading6"/>
    <w:next w:val="Normal"/>
    <w:qFormat/>
    <w:rsid w:val="0032415C"/>
    <w:pPr>
      <w:outlineLvl w:val="7"/>
    </w:pPr>
  </w:style>
  <w:style w:type="paragraph" w:styleId="Heading9">
    <w:name w:val="heading 9"/>
    <w:basedOn w:val="Heading6"/>
    <w:next w:val="Normal"/>
    <w:qFormat/>
    <w:rsid w:val="003241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32415C"/>
  </w:style>
  <w:style w:type="paragraph" w:styleId="TOC4">
    <w:name w:val="toc 4"/>
    <w:basedOn w:val="TOC3"/>
    <w:semiHidden/>
    <w:rsid w:val="0032415C"/>
  </w:style>
  <w:style w:type="paragraph" w:styleId="TOC3">
    <w:name w:val="toc 3"/>
    <w:basedOn w:val="TOC2"/>
    <w:semiHidden/>
    <w:rsid w:val="0032415C"/>
  </w:style>
  <w:style w:type="paragraph" w:styleId="TOC2">
    <w:name w:val="toc 2"/>
    <w:basedOn w:val="TOC1"/>
    <w:semiHidden/>
    <w:rsid w:val="0032415C"/>
    <w:pPr>
      <w:spacing w:before="80"/>
      <w:ind w:left="1531" w:hanging="851"/>
    </w:pPr>
  </w:style>
  <w:style w:type="paragraph" w:styleId="TOC1">
    <w:name w:val="toc 1"/>
    <w:basedOn w:val="Normal"/>
    <w:semiHidden/>
    <w:rsid w:val="0032415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32415C"/>
  </w:style>
  <w:style w:type="paragraph" w:styleId="TOC6">
    <w:name w:val="toc 6"/>
    <w:basedOn w:val="TOC4"/>
    <w:semiHidden/>
    <w:rsid w:val="0032415C"/>
  </w:style>
  <w:style w:type="paragraph" w:styleId="TOC5">
    <w:name w:val="toc 5"/>
    <w:basedOn w:val="TOC4"/>
    <w:semiHidden/>
    <w:rsid w:val="0032415C"/>
  </w:style>
  <w:style w:type="paragraph" w:styleId="Footer">
    <w:name w:val="footer"/>
    <w:basedOn w:val="Normal"/>
    <w:rsid w:val="0032415C"/>
    <w:pPr>
      <w:tabs>
        <w:tab w:val="clear" w:pos="794"/>
        <w:tab w:val="clear" w:pos="1191"/>
        <w:tab w:val="clear" w:pos="1588"/>
        <w:tab w:val="clear" w:pos="1985"/>
        <w:tab w:val="center" w:pos="4320"/>
        <w:tab w:val="right" w:pos="8640"/>
      </w:tabs>
    </w:pPr>
  </w:style>
  <w:style w:type="paragraph" w:styleId="Header">
    <w:name w:val="header"/>
    <w:basedOn w:val="Normal"/>
    <w:rsid w:val="0032415C"/>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32415C"/>
    <w:rPr>
      <w:position w:val="6"/>
      <w:sz w:val="18"/>
    </w:rPr>
  </w:style>
  <w:style w:type="paragraph" w:styleId="FootnoteText">
    <w:name w:val="footnote text"/>
    <w:basedOn w:val="Note"/>
    <w:link w:val="FootnoteTextChar"/>
    <w:rsid w:val="0032415C"/>
    <w:pPr>
      <w:keepLines/>
      <w:tabs>
        <w:tab w:val="left" w:pos="255"/>
      </w:tabs>
      <w:ind w:left="255" w:hanging="255"/>
    </w:pPr>
  </w:style>
  <w:style w:type="paragraph" w:customStyle="1" w:styleId="Note">
    <w:name w:val="Note"/>
    <w:basedOn w:val="Normal"/>
    <w:rsid w:val="0032415C"/>
    <w:pPr>
      <w:spacing w:before="80" w:line="240" w:lineRule="exact"/>
    </w:pPr>
    <w:rPr>
      <w:sz w:val="20"/>
    </w:rPr>
  </w:style>
  <w:style w:type="paragraph" w:customStyle="1" w:styleId="enumlev1">
    <w:name w:val="enumlev1"/>
    <w:basedOn w:val="Normal"/>
    <w:rsid w:val="0032415C"/>
    <w:pPr>
      <w:spacing w:before="80"/>
      <w:ind w:left="794" w:hanging="794"/>
    </w:pPr>
  </w:style>
  <w:style w:type="paragraph" w:customStyle="1" w:styleId="enumlev2">
    <w:name w:val="enumlev2"/>
    <w:basedOn w:val="enumlev1"/>
    <w:rsid w:val="0032415C"/>
    <w:pPr>
      <w:ind w:left="1191" w:hanging="397"/>
    </w:pPr>
  </w:style>
  <w:style w:type="paragraph" w:customStyle="1" w:styleId="enumlev3">
    <w:name w:val="enumlev3"/>
    <w:basedOn w:val="enumlev2"/>
    <w:rsid w:val="0032415C"/>
    <w:pPr>
      <w:ind w:left="1588"/>
    </w:pPr>
  </w:style>
  <w:style w:type="paragraph" w:customStyle="1" w:styleId="Equation">
    <w:name w:val="Equation"/>
    <w:basedOn w:val="Normal"/>
    <w:rsid w:val="0032415C"/>
    <w:pPr>
      <w:tabs>
        <w:tab w:val="clear" w:pos="1191"/>
        <w:tab w:val="clear" w:pos="1588"/>
        <w:tab w:val="clear" w:pos="1985"/>
        <w:tab w:val="center" w:pos="4820"/>
        <w:tab w:val="right" w:pos="9639"/>
      </w:tabs>
      <w:jc w:val="left"/>
    </w:pPr>
  </w:style>
  <w:style w:type="paragraph" w:customStyle="1" w:styleId="toc0">
    <w:name w:val="toc 0"/>
    <w:basedOn w:val="Normal"/>
    <w:next w:val="TOC1"/>
    <w:rsid w:val="0032415C"/>
    <w:pPr>
      <w:keepLines/>
      <w:tabs>
        <w:tab w:val="clear" w:pos="794"/>
        <w:tab w:val="clear" w:pos="1191"/>
        <w:tab w:val="clear" w:pos="1588"/>
        <w:tab w:val="clear" w:pos="1985"/>
        <w:tab w:val="right" w:pos="9639"/>
      </w:tabs>
      <w:jc w:val="left"/>
    </w:pPr>
    <w:rPr>
      <w:b/>
    </w:rPr>
  </w:style>
  <w:style w:type="paragraph" w:customStyle="1" w:styleId="ASN1">
    <w:name w:val="ASN.1"/>
    <w:rsid w:val="0032415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32415C"/>
  </w:style>
  <w:style w:type="paragraph" w:customStyle="1" w:styleId="Chaptitle">
    <w:name w:val="Chap_title"/>
    <w:basedOn w:val="Normal"/>
    <w:next w:val="Normalaftertitle"/>
    <w:rsid w:val="0032415C"/>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32415C"/>
    <w:pPr>
      <w:spacing w:before="400"/>
    </w:pPr>
  </w:style>
  <w:style w:type="character" w:styleId="PageNumber">
    <w:name w:val="page number"/>
    <w:basedOn w:val="DefaultParagraphFont"/>
    <w:rsid w:val="0032415C"/>
  </w:style>
  <w:style w:type="paragraph" w:customStyle="1" w:styleId="Reftitle">
    <w:name w:val="Ref_title"/>
    <w:basedOn w:val="Normal"/>
    <w:next w:val="Reftext"/>
    <w:rsid w:val="0032415C"/>
    <w:pPr>
      <w:spacing w:before="480"/>
      <w:jc w:val="center"/>
    </w:pPr>
    <w:rPr>
      <w:b/>
    </w:rPr>
  </w:style>
  <w:style w:type="paragraph" w:customStyle="1" w:styleId="Reftext">
    <w:name w:val="Ref_text"/>
    <w:basedOn w:val="Normal"/>
    <w:rsid w:val="0032415C"/>
    <w:pPr>
      <w:ind w:left="794" w:hanging="794"/>
      <w:jc w:val="left"/>
    </w:pPr>
  </w:style>
  <w:style w:type="paragraph" w:styleId="Index1">
    <w:name w:val="index 1"/>
    <w:basedOn w:val="Normal"/>
    <w:next w:val="Normal"/>
    <w:semiHidden/>
    <w:rsid w:val="0032415C"/>
    <w:pPr>
      <w:jc w:val="left"/>
    </w:pPr>
  </w:style>
  <w:style w:type="paragraph" w:customStyle="1" w:styleId="Formal">
    <w:name w:val="Formal"/>
    <w:basedOn w:val="ASN1"/>
    <w:rsid w:val="0032415C"/>
    <w:rPr>
      <w:b w:val="0"/>
    </w:rPr>
  </w:style>
  <w:style w:type="paragraph" w:customStyle="1" w:styleId="AnnexNoTitle">
    <w:name w:val="Annex_NoTitle"/>
    <w:basedOn w:val="Normal"/>
    <w:next w:val="Normalaftertitle"/>
    <w:rsid w:val="0032415C"/>
    <w:pPr>
      <w:keepNext/>
      <w:keepLines/>
      <w:spacing w:before="720" w:after="120"/>
      <w:jc w:val="center"/>
    </w:pPr>
    <w:rPr>
      <w:b/>
    </w:rPr>
  </w:style>
  <w:style w:type="paragraph" w:customStyle="1" w:styleId="AppendixNoTitle">
    <w:name w:val="Appendix_NoTitle"/>
    <w:basedOn w:val="AnnexNoTitle"/>
    <w:next w:val="Normalaftertitle"/>
    <w:rsid w:val="0032415C"/>
  </w:style>
  <w:style w:type="paragraph" w:customStyle="1" w:styleId="Artheading">
    <w:name w:val="Art_heading"/>
    <w:basedOn w:val="Normal"/>
    <w:next w:val="Normalaftertitle"/>
    <w:rsid w:val="0032415C"/>
    <w:pPr>
      <w:spacing w:before="480"/>
      <w:jc w:val="center"/>
    </w:pPr>
    <w:rPr>
      <w:b/>
      <w:sz w:val="28"/>
    </w:rPr>
  </w:style>
  <w:style w:type="paragraph" w:customStyle="1" w:styleId="ArtNo">
    <w:name w:val="Art_No"/>
    <w:basedOn w:val="Normal"/>
    <w:next w:val="Arttitle"/>
    <w:rsid w:val="0032415C"/>
    <w:pPr>
      <w:keepNext/>
      <w:keepLines/>
      <w:spacing w:before="480"/>
      <w:jc w:val="center"/>
    </w:pPr>
    <w:rPr>
      <w:caps/>
      <w:sz w:val="28"/>
    </w:rPr>
  </w:style>
  <w:style w:type="paragraph" w:customStyle="1" w:styleId="Arttitle">
    <w:name w:val="Art_title"/>
    <w:basedOn w:val="Normal"/>
    <w:next w:val="Normalaftertitle"/>
    <w:rsid w:val="0032415C"/>
    <w:pPr>
      <w:keepNext/>
      <w:keepLines/>
      <w:spacing w:before="240"/>
      <w:jc w:val="center"/>
    </w:pPr>
    <w:rPr>
      <w:b/>
      <w:sz w:val="28"/>
    </w:rPr>
  </w:style>
  <w:style w:type="paragraph" w:customStyle="1" w:styleId="Call">
    <w:name w:val="Call"/>
    <w:basedOn w:val="Normal"/>
    <w:next w:val="Normal"/>
    <w:rsid w:val="0032415C"/>
    <w:pPr>
      <w:keepNext/>
      <w:keepLines/>
      <w:spacing w:before="240"/>
      <w:ind w:left="794"/>
      <w:jc w:val="left"/>
    </w:pPr>
    <w:rPr>
      <w:i/>
    </w:rPr>
  </w:style>
  <w:style w:type="paragraph" w:customStyle="1" w:styleId="ChapNo">
    <w:name w:val="Chap_No"/>
    <w:basedOn w:val="Normal"/>
    <w:next w:val="Chaptitle"/>
    <w:rsid w:val="0032415C"/>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32415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2415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32415C"/>
    <w:pPr>
      <w:keepNext/>
      <w:keepLines/>
      <w:spacing w:before="240" w:after="120" w:line="240" w:lineRule="auto"/>
      <w:jc w:val="center"/>
    </w:pPr>
  </w:style>
  <w:style w:type="paragraph" w:customStyle="1" w:styleId="FigureNoTitle">
    <w:name w:val="Figure_NoTitle"/>
    <w:basedOn w:val="Normal"/>
    <w:next w:val="Normalaftertitle"/>
    <w:rsid w:val="0032415C"/>
    <w:pPr>
      <w:keepLines/>
      <w:spacing w:before="240" w:after="120"/>
      <w:jc w:val="center"/>
    </w:pPr>
    <w:rPr>
      <w:b/>
    </w:rPr>
  </w:style>
  <w:style w:type="paragraph" w:customStyle="1" w:styleId="Figurewithouttitle">
    <w:name w:val="Figure_without_title"/>
    <w:basedOn w:val="Normal"/>
    <w:next w:val="Normalaftertitle"/>
    <w:rsid w:val="0032415C"/>
    <w:pPr>
      <w:keepLines/>
      <w:spacing w:before="240" w:after="120"/>
      <w:jc w:val="center"/>
    </w:pPr>
  </w:style>
  <w:style w:type="paragraph" w:customStyle="1" w:styleId="FirstFooter">
    <w:name w:val="FirstFooter"/>
    <w:basedOn w:val="Normal"/>
    <w:rsid w:val="0032415C"/>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32415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32415C"/>
    <w:pPr>
      <w:keepNext/>
      <w:spacing w:before="240"/>
      <w:ind w:left="794" w:hanging="794"/>
    </w:pPr>
    <w:rPr>
      <w:b/>
    </w:rPr>
  </w:style>
  <w:style w:type="paragraph" w:customStyle="1" w:styleId="Headingi">
    <w:name w:val="Heading_i"/>
    <w:basedOn w:val="Normal"/>
    <w:next w:val="Normal"/>
    <w:rsid w:val="0032415C"/>
    <w:pPr>
      <w:keepNext/>
      <w:spacing w:before="240"/>
      <w:jc w:val="left"/>
    </w:pPr>
    <w:rPr>
      <w:i/>
    </w:rPr>
  </w:style>
  <w:style w:type="paragraph" w:styleId="Index2">
    <w:name w:val="index 2"/>
    <w:basedOn w:val="Normal"/>
    <w:next w:val="Normal"/>
    <w:semiHidden/>
    <w:rsid w:val="0032415C"/>
    <w:pPr>
      <w:ind w:left="284"/>
      <w:jc w:val="left"/>
    </w:pPr>
  </w:style>
  <w:style w:type="paragraph" w:styleId="Index3">
    <w:name w:val="index 3"/>
    <w:basedOn w:val="Normal"/>
    <w:next w:val="Normal"/>
    <w:semiHidden/>
    <w:rsid w:val="0032415C"/>
    <w:pPr>
      <w:ind w:left="567"/>
      <w:jc w:val="left"/>
    </w:pPr>
  </w:style>
  <w:style w:type="paragraph" w:customStyle="1" w:styleId="PartNo">
    <w:name w:val="Part_No"/>
    <w:basedOn w:val="Normal"/>
    <w:next w:val="Partref"/>
    <w:rsid w:val="0032415C"/>
    <w:pPr>
      <w:keepNext/>
      <w:keepLines/>
      <w:spacing w:before="480" w:after="80"/>
    </w:pPr>
    <w:rPr>
      <w:caps/>
    </w:rPr>
  </w:style>
  <w:style w:type="paragraph" w:customStyle="1" w:styleId="Partref">
    <w:name w:val="Part_ref"/>
    <w:basedOn w:val="Normal"/>
    <w:next w:val="Parttitle"/>
    <w:rsid w:val="0032415C"/>
    <w:pPr>
      <w:keepNext/>
      <w:keepLines/>
      <w:spacing w:before="280"/>
      <w:jc w:val="center"/>
    </w:pPr>
  </w:style>
  <w:style w:type="paragraph" w:customStyle="1" w:styleId="Parttitle">
    <w:name w:val="Part_title"/>
    <w:basedOn w:val="Normal"/>
    <w:next w:val="Normalaftertitle"/>
    <w:rsid w:val="0032415C"/>
    <w:pPr>
      <w:keepNext/>
      <w:keepLines/>
      <w:spacing w:before="240" w:after="280" w:line="320" w:lineRule="exact"/>
      <w:jc w:val="center"/>
    </w:pPr>
    <w:rPr>
      <w:b/>
    </w:rPr>
  </w:style>
  <w:style w:type="paragraph" w:customStyle="1" w:styleId="Recdate">
    <w:name w:val="Rec_date"/>
    <w:basedOn w:val="Normal"/>
    <w:next w:val="Normalaftertitle"/>
    <w:rsid w:val="0032415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32415C"/>
  </w:style>
  <w:style w:type="paragraph" w:customStyle="1" w:styleId="RecNo">
    <w:name w:val="Rec_No"/>
    <w:basedOn w:val="Normal"/>
    <w:next w:val="Rectitle"/>
    <w:rsid w:val="0032415C"/>
    <w:pPr>
      <w:keepNext/>
      <w:keepLines/>
      <w:spacing w:before="0"/>
      <w:jc w:val="left"/>
    </w:pPr>
    <w:rPr>
      <w:b/>
      <w:sz w:val="28"/>
    </w:rPr>
  </w:style>
  <w:style w:type="paragraph" w:customStyle="1" w:styleId="Rectitle">
    <w:name w:val="Rec_title"/>
    <w:basedOn w:val="Normal"/>
    <w:next w:val="Normalaftertitle"/>
    <w:rsid w:val="0032415C"/>
    <w:pPr>
      <w:keepNext/>
      <w:keepLines/>
      <w:spacing w:before="360" w:line="240" w:lineRule="auto"/>
      <w:jc w:val="center"/>
    </w:pPr>
    <w:rPr>
      <w:b/>
      <w:sz w:val="28"/>
    </w:rPr>
  </w:style>
  <w:style w:type="paragraph" w:customStyle="1" w:styleId="QuestionNo">
    <w:name w:val="Question_No"/>
    <w:basedOn w:val="RecNo"/>
    <w:next w:val="Questiontitle"/>
    <w:rsid w:val="0032415C"/>
  </w:style>
  <w:style w:type="paragraph" w:customStyle="1" w:styleId="Questiontitle">
    <w:name w:val="Question_title"/>
    <w:basedOn w:val="Rectitle"/>
    <w:next w:val="Questionref"/>
    <w:rsid w:val="0032415C"/>
  </w:style>
  <w:style w:type="paragraph" w:customStyle="1" w:styleId="Questionref">
    <w:name w:val="Question_ref"/>
    <w:basedOn w:val="Recref"/>
    <w:next w:val="Questiondate"/>
    <w:rsid w:val="0032415C"/>
  </w:style>
  <w:style w:type="paragraph" w:customStyle="1" w:styleId="Recref">
    <w:name w:val="Rec_ref"/>
    <w:basedOn w:val="Normal"/>
    <w:next w:val="Recdate"/>
    <w:rsid w:val="0032415C"/>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32415C"/>
  </w:style>
  <w:style w:type="paragraph" w:customStyle="1" w:styleId="RepNo">
    <w:name w:val="Rep_No"/>
    <w:basedOn w:val="RecNo"/>
    <w:next w:val="Reptitle"/>
    <w:rsid w:val="0032415C"/>
  </w:style>
  <w:style w:type="paragraph" w:customStyle="1" w:styleId="Reptitle">
    <w:name w:val="Rep_title"/>
    <w:basedOn w:val="Rectitle"/>
    <w:next w:val="Repref"/>
    <w:rsid w:val="0032415C"/>
  </w:style>
  <w:style w:type="paragraph" w:customStyle="1" w:styleId="Repref">
    <w:name w:val="Rep_ref"/>
    <w:basedOn w:val="Recref"/>
    <w:next w:val="Repdate"/>
    <w:rsid w:val="0032415C"/>
  </w:style>
  <w:style w:type="paragraph" w:customStyle="1" w:styleId="Resdate">
    <w:name w:val="Res_date"/>
    <w:basedOn w:val="Recdate"/>
    <w:next w:val="Normalaftertitle"/>
    <w:rsid w:val="0032415C"/>
  </w:style>
  <w:style w:type="paragraph" w:customStyle="1" w:styleId="ResNo">
    <w:name w:val="Res_No"/>
    <w:basedOn w:val="RecNo"/>
    <w:next w:val="Restitle"/>
    <w:rsid w:val="0032415C"/>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32415C"/>
  </w:style>
  <w:style w:type="paragraph" w:customStyle="1" w:styleId="Resref">
    <w:name w:val="Res_ref"/>
    <w:basedOn w:val="Recref"/>
    <w:next w:val="Resdate"/>
    <w:rsid w:val="0032415C"/>
  </w:style>
  <w:style w:type="paragraph" w:customStyle="1" w:styleId="SectionNo">
    <w:name w:val="Section_No"/>
    <w:basedOn w:val="Normal"/>
    <w:next w:val="Sectiontitle"/>
    <w:rsid w:val="0032415C"/>
    <w:pPr>
      <w:keepNext/>
      <w:keepLines/>
      <w:spacing w:before="720" w:line="320" w:lineRule="exact"/>
      <w:jc w:val="center"/>
    </w:pPr>
    <w:rPr>
      <w:caps/>
      <w:sz w:val="28"/>
    </w:rPr>
  </w:style>
  <w:style w:type="paragraph" w:customStyle="1" w:styleId="Sectiontitle">
    <w:name w:val="Section_title"/>
    <w:basedOn w:val="Normal"/>
    <w:next w:val="Normalaftertitle"/>
    <w:rsid w:val="0032415C"/>
    <w:pPr>
      <w:keepNext/>
      <w:keepLines/>
      <w:spacing w:before="360" w:after="120" w:line="320" w:lineRule="exact"/>
      <w:jc w:val="center"/>
    </w:pPr>
    <w:rPr>
      <w:b/>
      <w:sz w:val="28"/>
    </w:rPr>
  </w:style>
  <w:style w:type="paragraph" w:customStyle="1" w:styleId="Source">
    <w:name w:val="Source"/>
    <w:basedOn w:val="Normal"/>
    <w:next w:val="Normalaftertitle"/>
    <w:rsid w:val="0032415C"/>
    <w:pPr>
      <w:spacing w:before="840" w:after="200"/>
      <w:jc w:val="center"/>
    </w:pPr>
    <w:rPr>
      <w:b/>
      <w:sz w:val="28"/>
    </w:rPr>
  </w:style>
  <w:style w:type="paragraph" w:customStyle="1" w:styleId="SpecialFooter">
    <w:name w:val="Special Footer"/>
    <w:basedOn w:val="Normal"/>
    <w:rsid w:val="0032415C"/>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3241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3241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3241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32415C"/>
    <w:pPr>
      <w:keepNext/>
      <w:keepLines/>
      <w:spacing w:before="360" w:after="120" w:line="240" w:lineRule="exact"/>
      <w:jc w:val="center"/>
    </w:pPr>
    <w:rPr>
      <w:b/>
      <w:sz w:val="20"/>
    </w:rPr>
  </w:style>
  <w:style w:type="paragraph" w:customStyle="1" w:styleId="Title1">
    <w:name w:val="Title 1"/>
    <w:basedOn w:val="Source"/>
    <w:next w:val="Title2"/>
    <w:rsid w:val="003241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415C"/>
  </w:style>
  <w:style w:type="paragraph" w:customStyle="1" w:styleId="Title3">
    <w:name w:val="Title 3"/>
    <w:basedOn w:val="Title2"/>
    <w:next w:val="Title4"/>
    <w:rsid w:val="0032415C"/>
    <w:rPr>
      <w:caps w:val="0"/>
    </w:rPr>
  </w:style>
  <w:style w:type="paragraph" w:customStyle="1" w:styleId="Title4">
    <w:name w:val="Title 4"/>
    <w:basedOn w:val="Title3"/>
    <w:next w:val="Heading1"/>
    <w:rsid w:val="0032415C"/>
    <w:rPr>
      <w:b/>
    </w:rPr>
  </w:style>
  <w:style w:type="paragraph" w:customStyle="1" w:styleId="Section1">
    <w:name w:val="Section_1"/>
    <w:basedOn w:val="Normal"/>
    <w:next w:val="Normal"/>
    <w:rsid w:val="0032415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415C"/>
    <w:pPr>
      <w:tabs>
        <w:tab w:val="clear" w:pos="794"/>
        <w:tab w:val="clear" w:pos="1191"/>
        <w:tab w:val="clear" w:pos="1588"/>
        <w:tab w:val="clear" w:pos="1985"/>
      </w:tabs>
      <w:spacing w:before="240"/>
      <w:jc w:val="center"/>
    </w:pPr>
    <w:rPr>
      <w:i/>
    </w:rPr>
  </w:style>
  <w:style w:type="character" w:styleId="Hyperlink">
    <w:name w:val="Hyperlink"/>
    <w:basedOn w:val="DefaultParagraphFont"/>
    <w:rsid w:val="0032415C"/>
    <w:rPr>
      <w:color w:val="0000FF"/>
      <w:u w:val="single"/>
    </w:rPr>
  </w:style>
  <w:style w:type="character" w:styleId="CommentReference">
    <w:name w:val="annotation reference"/>
    <w:basedOn w:val="DefaultParagraphFont"/>
    <w:semiHidden/>
    <w:rsid w:val="0032415C"/>
    <w:rPr>
      <w:sz w:val="16"/>
      <w:szCs w:val="16"/>
    </w:rPr>
  </w:style>
  <w:style w:type="paragraph" w:styleId="CommentText">
    <w:name w:val="annotation text"/>
    <w:basedOn w:val="Normal"/>
    <w:semiHidden/>
    <w:rsid w:val="0032415C"/>
    <w:rPr>
      <w:sz w:val="20"/>
    </w:rPr>
  </w:style>
  <w:style w:type="character" w:customStyle="1" w:styleId="href">
    <w:name w:val="href"/>
    <w:basedOn w:val="DefaultParagraphFont"/>
    <w:rsid w:val="0032415C"/>
  </w:style>
  <w:style w:type="paragraph" w:customStyle="1" w:styleId="NormalIndent">
    <w:name w:val="Normal_Indent"/>
    <w:basedOn w:val="Normal"/>
    <w:rsid w:val="0032415C"/>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32415C"/>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32415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2415C"/>
    <w:rPr>
      <w:rFonts w:ascii="Tahoma" w:hAnsi="Tahoma" w:cs="Tahoma"/>
      <w:sz w:val="16"/>
      <w:szCs w:val="16"/>
      <w:lang w:val="en-US" w:eastAsia="en-US"/>
    </w:rPr>
  </w:style>
  <w:style w:type="paragraph" w:styleId="PlainText">
    <w:name w:val="Plain Text"/>
    <w:basedOn w:val="Normal"/>
    <w:link w:val="PlainTextChar"/>
    <w:uiPriority w:val="99"/>
    <w:unhideWhenUsed/>
    <w:rsid w:val="0032415C"/>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32415C"/>
    <w:rPr>
      <w:rFonts w:eastAsia="SimSun"/>
      <w:sz w:val="24"/>
      <w:szCs w:val="22"/>
      <w:lang w:val="en-US"/>
    </w:rPr>
  </w:style>
  <w:style w:type="paragraph" w:customStyle="1" w:styleId="FromRef">
    <w:name w:val="FromRef"/>
    <w:basedOn w:val="Normal"/>
    <w:uiPriority w:val="99"/>
    <w:rsid w:val="0032415C"/>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32415C"/>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32415C"/>
    <w:rPr>
      <w:b/>
      <w:bCs/>
    </w:rPr>
  </w:style>
  <w:style w:type="table" w:styleId="TableGrid">
    <w:name w:val="Table Grid"/>
    <w:basedOn w:val="TableNormal"/>
    <w:rsid w:val="0032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42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rPr>
  </w:style>
  <w:style w:type="character" w:customStyle="1" w:styleId="BodyTextChar">
    <w:name w:val="Body Text Char"/>
    <w:basedOn w:val="DefaultParagraphFont"/>
    <w:link w:val="BodyText"/>
    <w:rsid w:val="00FC4233"/>
    <w:rPr>
      <w:rFonts w:ascii="Times New Roman" w:hAnsi="Times New Roman" w:cs="Times New Roman"/>
      <w:sz w:val="24"/>
      <w:szCs w:val="24"/>
      <w:lang w:val="en-US" w:eastAsia="en-US"/>
    </w:rPr>
  </w:style>
  <w:style w:type="character" w:customStyle="1" w:styleId="Artdef">
    <w:name w:val="Art_def"/>
    <w:basedOn w:val="DefaultParagraphFont"/>
    <w:rsid w:val="00FC4233"/>
    <w:rPr>
      <w:rFonts w:ascii="Times New Roman" w:hAnsi="Times New Roman"/>
      <w:b/>
    </w:rPr>
  </w:style>
  <w:style w:type="paragraph" w:customStyle="1" w:styleId="AnnexNotitle0">
    <w:name w:val="Annex_No &amp; title"/>
    <w:basedOn w:val="Normal"/>
    <w:next w:val="Normal"/>
    <w:uiPriority w:val="99"/>
    <w:rsid w:val="001D554D"/>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basedOn w:val="DefaultParagraphFont"/>
    <w:link w:val="Tabletext"/>
    <w:locked/>
    <w:rsid w:val="001D554D"/>
    <w:rPr>
      <w:szCs w:val="22"/>
      <w:lang w:val="en-US" w:eastAsia="en-US"/>
    </w:rPr>
  </w:style>
  <w:style w:type="paragraph" w:customStyle="1" w:styleId="Reasons">
    <w:name w:val="Reasons"/>
    <w:basedOn w:val="Normal"/>
    <w:qFormat/>
    <w:rsid w:val="001D554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rsid w:val="0098312F"/>
    <w:rPr>
      <w:szCs w:val="22"/>
      <w:lang w:val="en-US" w:eastAsia="en-US"/>
    </w:rPr>
  </w:style>
  <w:style w:type="paragraph" w:customStyle="1" w:styleId="Message">
    <w:name w:val="Message"/>
    <w:rsid w:val="00D95540"/>
    <w:pPr>
      <w:overflowPunct w:val="0"/>
      <w:autoSpaceDE w:val="0"/>
      <w:autoSpaceDN w:val="0"/>
      <w:adjustRightInd w:val="0"/>
      <w:spacing w:before="240" w:line="300" w:lineRule="exact"/>
      <w:ind w:left="794" w:right="794"/>
      <w:textAlignment w:val="baseline"/>
    </w:pPr>
    <w:rPr>
      <w:rFonts w:ascii="Arial" w:hAnsi="Arial" w:cs="Times New Roman"/>
      <w:sz w:val="22"/>
      <w:lang w:val="en-US" w:eastAsia="en-US"/>
    </w:rPr>
  </w:style>
  <w:style w:type="paragraph" w:styleId="ListParagraph">
    <w:name w:val="List Paragraph"/>
    <w:basedOn w:val="Normal"/>
    <w:uiPriority w:val="34"/>
    <w:qFormat/>
    <w:rsid w:val="00D95540"/>
    <w:pPr>
      <w:tabs>
        <w:tab w:val="clear" w:pos="794"/>
        <w:tab w:val="clear" w:pos="1191"/>
        <w:tab w:val="clear" w:pos="1588"/>
        <w:tab w:val="clear" w:pos="1985"/>
      </w:tabs>
      <w:adjustRightInd/>
      <w:spacing w:before="120" w:line="240" w:lineRule="auto"/>
      <w:ind w:left="720"/>
      <w:contextualSpacing/>
      <w:jc w:val="left"/>
      <w:textAlignment w:val="auto"/>
    </w:pPr>
    <w:rPr>
      <w:rFonts w:ascii="Times New Roman" w:eastAsiaTheme="minorHAnsi"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9FA9C8BE2F46C6821FAF9916406EEE"/>
        <w:category>
          <w:name w:val="General"/>
          <w:gallery w:val="placeholder"/>
        </w:category>
        <w:types>
          <w:type w:val="bbPlcHdr"/>
        </w:types>
        <w:behaviors>
          <w:behavior w:val="content"/>
        </w:behaviors>
        <w:guid w:val="{9F0F47D7-AA64-462F-9F4E-1A7749F3B80E}"/>
      </w:docPartPr>
      <w:docPartBody>
        <w:p w:rsidR="00474E9F" w:rsidRDefault="00474E9F">
          <w:pPr>
            <w:pStyle w:val="849FA9C8BE2F46C6821FAF9916406EE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9F"/>
    <w:rsid w:val="00474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9FA9C8BE2F46C6821FAF9916406EEE">
    <w:name w:val="849FA9C8BE2F46C6821FAF9916406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063A-0FFB-4CB2-A2CB-44640701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36</TotalTime>
  <Pages>3</Pages>
  <Words>1109</Words>
  <Characters>6353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Marchetti, Caroline</cp:lastModifiedBy>
  <cp:revision>10</cp:revision>
  <cp:lastPrinted>2016-07-04T06:11:00Z</cp:lastPrinted>
  <dcterms:created xsi:type="dcterms:W3CDTF">2016-06-28T11:23:00Z</dcterms:created>
  <dcterms:modified xsi:type="dcterms:W3CDTF">2016-07-04T06:11:00Z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