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86451F">
        <w:tc>
          <w:tcPr>
            <w:tcW w:w="9889" w:type="dxa"/>
            <w:gridSpan w:val="3"/>
            <w:shd w:val="clear" w:color="auto" w:fill="auto"/>
          </w:tcPr>
          <w:p w:rsidR="00E53DCE" w:rsidRDefault="00E53DCE" w:rsidP="0086451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86451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86451F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86451F">
        <w:tc>
          <w:tcPr>
            <w:tcW w:w="7054" w:type="dxa"/>
            <w:gridSpan w:val="2"/>
            <w:shd w:val="clear" w:color="auto" w:fill="auto"/>
          </w:tcPr>
          <w:p w:rsidR="00E53DCE" w:rsidRPr="00773F7E" w:rsidRDefault="0086451F" w:rsidP="0086451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</w:rPr>
              <w:t>Lettre circulaire</w:t>
            </w:r>
          </w:p>
          <w:p w:rsidR="00E53DCE" w:rsidRPr="00773F7E" w:rsidRDefault="0031486E" w:rsidP="0086451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E53DCE" w:rsidRPr="00773F7E">
              <w:rPr>
                <w:b/>
                <w:bCs/>
                <w:szCs w:val="24"/>
                <w:lang w:val="fr-CH"/>
              </w:rPr>
              <w:t>/</w:t>
            </w:r>
            <w:r w:rsidR="00AE24A1">
              <w:rPr>
                <w:b/>
                <w:bCs/>
                <w:szCs w:val="24"/>
                <w:lang w:val="fr-CH"/>
              </w:rPr>
              <w:t>3</w:t>
            </w:r>
            <w:r w:rsidR="0086451F">
              <w:rPr>
                <w:b/>
                <w:bCs/>
                <w:szCs w:val="24"/>
                <w:lang w:val="fr-CH"/>
              </w:rPr>
              <w:t>72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E24A1" w:rsidP="0053039C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06193B9473B846A0AAFEE066AE3E859B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6451F">
                  <w:rPr>
                    <w:rFonts w:cs="Arial"/>
                    <w:szCs w:val="24"/>
                    <w:lang w:val="fr-FR"/>
                  </w:rPr>
                  <w:t>1</w:t>
                </w:r>
                <w:r w:rsidR="0053039C">
                  <w:rPr>
                    <w:rFonts w:cs="Arial"/>
                    <w:szCs w:val="24"/>
                    <w:lang w:val="fr-FR"/>
                  </w:rPr>
                  <w:t>7</w:t>
                </w:r>
                <w:r w:rsidR="0086451F">
                  <w:rPr>
                    <w:rFonts w:cs="Arial"/>
                    <w:szCs w:val="24"/>
                    <w:lang w:val="fr-FR"/>
                  </w:rPr>
                  <w:t xml:space="preserve"> décembre</w:t>
                </w:r>
                <w:r w:rsidR="0059349A">
                  <w:rPr>
                    <w:rFonts w:cs="Arial"/>
                    <w:szCs w:val="24"/>
                    <w:lang w:val="fr-FR"/>
                  </w:rPr>
                  <w:t xml:space="preserve"> 2014</w:t>
                </w:r>
              </w:sdtContent>
            </w:sdt>
          </w:p>
        </w:tc>
      </w:tr>
      <w:tr w:rsidR="00E53DCE" w:rsidRPr="00773F7E" w:rsidTr="0086451F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86451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86451F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86451F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3039C" w:rsidTr="0086451F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86451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</w:t>
            </w:r>
            <w:r w:rsidR="00AE24A1" w:rsidRPr="007C1DF7">
              <w:rPr>
                <w:b/>
                <w:bCs/>
                <w:szCs w:val="24"/>
                <w:lang w:val="fr-CH"/>
              </w:rPr>
              <w:t xml:space="preserve">Administrations des </w:t>
            </w:r>
            <w:r w:rsidR="00AE24A1">
              <w:rPr>
                <w:b/>
                <w:bCs/>
                <w:szCs w:val="24"/>
                <w:lang w:val="fr-CH"/>
              </w:rPr>
              <w:t>E</w:t>
            </w:r>
            <w:r w:rsidR="00AE24A1" w:rsidRPr="007C1DF7">
              <w:rPr>
                <w:b/>
                <w:bCs/>
                <w:szCs w:val="24"/>
                <w:lang w:val="fr-CH"/>
              </w:rPr>
              <w:t>tats Membres de l</w:t>
            </w:r>
            <w:r w:rsidR="0086451F">
              <w:rPr>
                <w:b/>
                <w:bCs/>
                <w:szCs w:val="24"/>
                <w:lang w:val="fr-CH"/>
              </w:rPr>
              <w:t>'</w:t>
            </w:r>
            <w:r w:rsidR="00AE24A1" w:rsidRPr="007C1DF7">
              <w:rPr>
                <w:b/>
                <w:bCs/>
                <w:szCs w:val="24"/>
                <w:lang w:val="fr-CH"/>
              </w:rPr>
              <w:t>UIT</w:t>
            </w:r>
          </w:p>
        </w:tc>
      </w:tr>
      <w:tr w:rsidR="00E53DCE" w:rsidRPr="0053039C" w:rsidTr="0086451F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86451F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3039C" w:rsidTr="0086451F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86451F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3039C" w:rsidTr="0086451F">
        <w:tc>
          <w:tcPr>
            <w:tcW w:w="1526" w:type="dxa"/>
            <w:shd w:val="clear" w:color="auto" w:fill="auto"/>
          </w:tcPr>
          <w:p w:rsidR="00E53DCE" w:rsidRPr="00773F7E" w:rsidRDefault="00E53DCE" w:rsidP="0086451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E24A1" w:rsidRDefault="0086451F" w:rsidP="0074255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Base de données des radars océanographiques dans les bandes de fréquences comprises entre 3 et 50 MHz</w:t>
            </w:r>
          </w:p>
        </w:tc>
      </w:tr>
      <w:tr w:rsidR="00E53DCE" w:rsidRPr="0053039C" w:rsidTr="0086451F">
        <w:tc>
          <w:tcPr>
            <w:tcW w:w="1526" w:type="dxa"/>
            <w:shd w:val="clear" w:color="auto" w:fill="auto"/>
          </w:tcPr>
          <w:p w:rsidR="00E53DCE" w:rsidRPr="00AE24A1" w:rsidRDefault="00E53DCE" w:rsidP="0086451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E24A1" w:rsidRDefault="00E53DCE" w:rsidP="0086451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3039C" w:rsidTr="0086451F">
        <w:tc>
          <w:tcPr>
            <w:tcW w:w="1526" w:type="dxa"/>
            <w:shd w:val="clear" w:color="auto" w:fill="auto"/>
          </w:tcPr>
          <w:p w:rsidR="00E53DCE" w:rsidRPr="00AE24A1" w:rsidRDefault="00E53DCE" w:rsidP="0086451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E24A1" w:rsidRDefault="00E53DCE" w:rsidP="0086451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3039C" w:rsidTr="0086451F">
        <w:tc>
          <w:tcPr>
            <w:tcW w:w="9889" w:type="dxa"/>
            <w:gridSpan w:val="3"/>
            <w:shd w:val="clear" w:color="auto" w:fill="auto"/>
          </w:tcPr>
          <w:p w:rsidR="00E53DCE" w:rsidRPr="00AE24A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3039C" w:rsidTr="0086451F">
        <w:tc>
          <w:tcPr>
            <w:tcW w:w="9889" w:type="dxa"/>
            <w:gridSpan w:val="3"/>
            <w:shd w:val="clear" w:color="auto" w:fill="auto"/>
          </w:tcPr>
          <w:p w:rsidR="00E53DCE" w:rsidRPr="00AE24A1" w:rsidRDefault="00E53DCE" w:rsidP="0086451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5A7B4F" w:rsidRPr="00890C08" w:rsidRDefault="005A7B4F" w:rsidP="00D639BC">
      <w:pPr>
        <w:spacing w:before="360" w:line="240" w:lineRule="auto"/>
        <w:rPr>
          <w:rFonts w:asciiTheme="minorHAnsi" w:hAnsiTheme="minorHAnsi" w:cstheme="majorBidi"/>
          <w:szCs w:val="24"/>
          <w:lang w:val="fr-CH"/>
        </w:rPr>
      </w:pPr>
      <w:r w:rsidRPr="00890C08">
        <w:rPr>
          <w:rFonts w:asciiTheme="minorHAnsi" w:hAnsiTheme="minorHAnsi" w:cstheme="majorBidi"/>
          <w:szCs w:val="24"/>
          <w:lang w:val="fr-CH"/>
        </w:rPr>
        <w:t>La Conférence mondiale des rad</w:t>
      </w:r>
      <w:r>
        <w:rPr>
          <w:rFonts w:asciiTheme="minorHAnsi" w:hAnsiTheme="minorHAnsi" w:cstheme="majorBidi"/>
          <w:szCs w:val="24"/>
          <w:lang w:val="fr-CH"/>
        </w:rPr>
        <w:t>iocommunications de 2012 (CMR-</w:t>
      </w:r>
      <w:r w:rsidRPr="00890C08">
        <w:rPr>
          <w:rFonts w:asciiTheme="minorHAnsi" w:hAnsiTheme="minorHAnsi" w:cstheme="majorBidi"/>
          <w:szCs w:val="24"/>
          <w:lang w:val="fr-CH"/>
        </w:rPr>
        <w:t xml:space="preserve">12) </w:t>
      </w:r>
      <w:r>
        <w:rPr>
          <w:rFonts w:asciiTheme="minorHAnsi" w:hAnsiTheme="minorHAnsi" w:cstheme="majorBidi"/>
          <w:szCs w:val="24"/>
          <w:lang w:val="fr-CH"/>
        </w:rPr>
        <w:t>a</w:t>
      </w:r>
      <w:r w:rsidRPr="00890C08">
        <w:rPr>
          <w:rFonts w:asciiTheme="minorHAnsi" w:hAnsiTheme="minorHAnsi" w:cstheme="majorBidi"/>
          <w:szCs w:val="24"/>
          <w:lang w:val="fr-CH"/>
        </w:rPr>
        <w:t xml:space="preserve"> attribu</w:t>
      </w:r>
      <w:r>
        <w:rPr>
          <w:rFonts w:asciiTheme="minorHAnsi" w:hAnsiTheme="minorHAnsi" w:cstheme="majorBidi"/>
          <w:szCs w:val="24"/>
          <w:lang w:val="fr-CH"/>
        </w:rPr>
        <w:t>é</w:t>
      </w:r>
      <w:r w:rsidRPr="00890C08">
        <w:rPr>
          <w:rFonts w:asciiTheme="minorHAnsi" w:hAnsiTheme="minorHAnsi" w:cstheme="majorBidi"/>
          <w:szCs w:val="24"/>
          <w:lang w:val="fr-CH"/>
        </w:rPr>
        <w:t xml:space="preserve"> un certain nombre de bandes de fréquences entre 3 et 50 MHz au service de radiolocalisation</w:t>
      </w:r>
      <w:r>
        <w:rPr>
          <w:rFonts w:asciiTheme="minorHAnsi" w:hAnsiTheme="minorHAnsi" w:cstheme="majorBidi"/>
          <w:szCs w:val="24"/>
          <w:lang w:val="fr-CH"/>
        </w:rPr>
        <w:t>,</w:t>
      </w:r>
      <w:r w:rsidRPr="00890C08">
        <w:rPr>
          <w:rFonts w:asciiTheme="minorHAnsi" w:hAnsiTheme="minorHAnsi" w:cstheme="majorBidi"/>
          <w:szCs w:val="24"/>
          <w:lang w:val="fr-CH"/>
        </w:rPr>
        <w:t xml:space="preserve"> </w:t>
      </w:r>
      <w:r>
        <w:rPr>
          <w:rFonts w:asciiTheme="minorHAnsi" w:hAnsiTheme="minorHAnsi" w:cstheme="majorBidi"/>
          <w:szCs w:val="24"/>
          <w:lang w:val="fr-CH"/>
        </w:rPr>
        <w:t xml:space="preserve">en vue de leur utilisation par les radars océanographiques conformément à la Résolution </w:t>
      </w:r>
      <w:r w:rsidRPr="00890C08">
        <w:rPr>
          <w:rFonts w:asciiTheme="minorHAnsi" w:eastAsia="TimesNewRoman,Bold" w:hAnsiTheme="minorHAnsi" w:cstheme="majorBidi"/>
          <w:b/>
          <w:bCs/>
          <w:szCs w:val="24"/>
          <w:lang w:val="fr-CH"/>
        </w:rPr>
        <w:t>612 (R</w:t>
      </w:r>
      <w:r>
        <w:rPr>
          <w:rFonts w:asciiTheme="minorHAnsi" w:eastAsia="TimesNewRoman,Bold" w:hAnsiTheme="minorHAnsi" w:cstheme="majorBidi"/>
          <w:b/>
          <w:bCs/>
          <w:szCs w:val="24"/>
          <w:lang w:val="fr-CH"/>
        </w:rPr>
        <w:t>é</w:t>
      </w:r>
      <w:r w:rsidRPr="00890C08">
        <w:rPr>
          <w:rFonts w:asciiTheme="minorHAnsi" w:eastAsia="TimesNewRoman,Bold" w:hAnsiTheme="minorHAnsi" w:cstheme="majorBidi"/>
          <w:b/>
          <w:bCs/>
          <w:szCs w:val="24"/>
          <w:lang w:val="fr-CH"/>
        </w:rPr>
        <w:t>v.</w:t>
      </w:r>
      <w:r>
        <w:rPr>
          <w:rFonts w:asciiTheme="minorHAnsi" w:eastAsia="TimesNewRoman,Bold" w:hAnsiTheme="minorHAnsi" w:cstheme="majorBidi"/>
          <w:b/>
          <w:bCs/>
          <w:szCs w:val="24"/>
          <w:lang w:val="fr-CH"/>
        </w:rPr>
        <w:t>CMR</w:t>
      </w:r>
      <w:r w:rsidRPr="00890C08">
        <w:rPr>
          <w:rFonts w:asciiTheme="minorHAnsi" w:eastAsia="TimesNewRoman,Bold" w:hAnsiTheme="minorHAnsi" w:cstheme="majorBidi"/>
          <w:b/>
          <w:bCs/>
          <w:szCs w:val="24"/>
          <w:lang w:val="fr-CH"/>
        </w:rPr>
        <w:t>-12)</w:t>
      </w:r>
      <w:r w:rsidRPr="00890C08">
        <w:rPr>
          <w:rFonts w:asciiTheme="minorHAnsi" w:hAnsiTheme="minorHAnsi" w:cstheme="majorBidi"/>
          <w:szCs w:val="24"/>
          <w:lang w:val="fr-CH"/>
        </w:rPr>
        <w:t>.</w:t>
      </w:r>
    </w:p>
    <w:p w:rsidR="005A7B4F" w:rsidRPr="00890C08" w:rsidRDefault="005A7B4F" w:rsidP="005A7B4F">
      <w:pPr>
        <w:spacing w:line="240" w:lineRule="auto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 w:cstheme="majorBidi"/>
          <w:szCs w:val="24"/>
          <w:lang w:val="fr-CH"/>
        </w:rPr>
        <w:t xml:space="preserve">En vertu de la Résolution </w:t>
      </w:r>
      <w:r w:rsidRPr="00890C08">
        <w:rPr>
          <w:rFonts w:asciiTheme="minorHAnsi" w:eastAsia="TimesNewRoman,Bold" w:hAnsiTheme="minorHAnsi" w:cstheme="majorBidi"/>
          <w:b/>
          <w:bCs/>
          <w:szCs w:val="24"/>
          <w:lang w:val="fr-CH"/>
        </w:rPr>
        <w:t>612 (R</w:t>
      </w:r>
      <w:r>
        <w:rPr>
          <w:rFonts w:asciiTheme="minorHAnsi" w:eastAsia="TimesNewRoman,Bold" w:hAnsiTheme="minorHAnsi" w:cstheme="majorBidi"/>
          <w:b/>
          <w:bCs/>
          <w:szCs w:val="24"/>
          <w:lang w:val="fr-CH"/>
        </w:rPr>
        <w:t>év.CMR</w:t>
      </w:r>
      <w:r w:rsidRPr="00890C08">
        <w:rPr>
          <w:rFonts w:asciiTheme="minorHAnsi" w:eastAsia="TimesNewRoman,Bold" w:hAnsiTheme="minorHAnsi" w:cstheme="majorBidi"/>
          <w:b/>
          <w:bCs/>
          <w:szCs w:val="24"/>
          <w:lang w:val="fr-CH"/>
        </w:rPr>
        <w:t>-12)</w:t>
      </w:r>
      <w:r w:rsidR="000937F1">
        <w:rPr>
          <w:rFonts w:asciiTheme="minorHAnsi" w:eastAsia="TimesNewRoman,Bold" w:hAnsiTheme="minorHAnsi" w:cstheme="majorBidi"/>
          <w:bCs/>
          <w:szCs w:val="24"/>
          <w:lang w:val="fr-CH"/>
        </w:rPr>
        <w:t>,</w:t>
      </w:r>
      <w:r w:rsidRPr="00890C08">
        <w:rPr>
          <w:rFonts w:asciiTheme="minorHAnsi" w:eastAsia="TimesNewRoman,Bold" w:hAnsiTheme="minorHAnsi" w:cstheme="majorBidi"/>
          <w:szCs w:val="24"/>
          <w:lang w:val="fr-CH"/>
        </w:rPr>
        <w:t xml:space="preserve"> </w:t>
      </w:r>
      <w:r>
        <w:rPr>
          <w:rFonts w:asciiTheme="minorHAnsi" w:eastAsia="TimesNewRoman,Bold" w:hAnsiTheme="minorHAnsi" w:cstheme="majorBidi"/>
          <w:szCs w:val="24"/>
          <w:lang w:val="fr-CH"/>
        </w:rPr>
        <w:t xml:space="preserve">les administrations devraient, notamment, coordonner l'exploitation de leurs radars océanographiques avec les autres </w:t>
      </w:r>
      <w:r w:rsidRPr="00890C08">
        <w:rPr>
          <w:rFonts w:asciiTheme="minorHAnsi" w:eastAsia="TimesNewRoman,Bold" w:hAnsiTheme="minorHAnsi" w:cstheme="majorBidi"/>
          <w:szCs w:val="24"/>
          <w:lang w:val="fr-CH"/>
        </w:rPr>
        <w:t>administrations</w:t>
      </w:r>
      <w:r>
        <w:rPr>
          <w:rFonts w:asciiTheme="minorHAnsi" w:eastAsia="TimesNewRoman,Bold" w:hAnsiTheme="minorHAnsi" w:cstheme="majorBidi"/>
          <w:szCs w:val="24"/>
          <w:lang w:val="fr-CH"/>
        </w:rPr>
        <w:t xml:space="preserve"> </w:t>
      </w:r>
      <w:r w:rsidRPr="00890C08">
        <w:rPr>
          <w:rFonts w:asciiTheme="minorHAnsi" w:eastAsia="TimesNewRoman,Bold" w:hAnsiTheme="minorHAnsi" w:cstheme="majorBidi"/>
          <w:szCs w:val="24"/>
          <w:lang w:val="fr-CH"/>
        </w:rPr>
        <w:t>dont le territoire est situé en deçà des</w:t>
      </w:r>
      <w:r>
        <w:rPr>
          <w:rFonts w:asciiTheme="minorHAnsi" w:eastAsia="TimesNewRoman,Bold" w:hAnsiTheme="minorHAnsi" w:cstheme="majorBidi"/>
          <w:szCs w:val="24"/>
          <w:lang w:val="fr-CH"/>
        </w:rPr>
        <w:t xml:space="preserve"> </w:t>
      </w:r>
      <w:r w:rsidRPr="00890C08">
        <w:rPr>
          <w:rFonts w:asciiTheme="minorHAnsi" w:eastAsia="TimesNewRoman,Bold" w:hAnsiTheme="minorHAnsi" w:cstheme="majorBidi"/>
          <w:szCs w:val="24"/>
          <w:lang w:val="fr-CH"/>
        </w:rPr>
        <w:t xml:space="preserve">distances de séparation définies au point 6 du </w:t>
      </w:r>
      <w:r w:rsidRPr="0086451F">
        <w:rPr>
          <w:rFonts w:asciiTheme="minorHAnsi" w:eastAsia="TimesNewRoman,Bold" w:hAnsiTheme="minorHAnsi" w:cstheme="majorBidi"/>
          <w:i/>
          <w:iCs/>
          <w:szCs w:val="24"/>
          <w:lang w:val="fr-CH"/>
        </w:rPr>
        <w:t>décide</w:t>
      </w:r>
      <w:r w:rsidRPr="00890C08">
        <w:rPr>
          <w:rFonts w:asciiTheme="minorHAnsi" w:eastAsia="TimesNewRoman,Bold" w:hAnsiTheme="minorHAnsi" w:cstheme="majorBidi"/>
          <w:szCs w:val="24"/>
          <w:lang w:val="fr-CH"/>
        </w:rPr>
        <w:t xml:space="preserve"> de ladite </w:t>
      </w:r>
      <w:r>
        <w:rPr>
          <w:rFonts w:asciiTheme="minorHAnsi" w:eastAsia="TimesNewRoman,Bold" w:hAnsiTheme="minorHAnsi" w:cstheme="majorBidi"/>
          <w:szCs w:val="24"/>
          <w:lang w:val="fr-CH"/>
        </w:rPr>
        <w:t>R</w:t>
      </w:r>
      <w:r w:rsidRPr="00890C08">
        <w:rPr>
          <w:rFonts w:asciiTheme="minorHAnsi" w:eastAsia="TimesNewRoman,Bold" w:hAnsiTheme="minorHAnsi" w:cstheme="majorBidi"/>
          <w:szCs w:val="24"/>
          <w:lang w:val="fr-CH"/>
        </w:rPr>
        <w:t>ésolution</w:t>
      </w:r>
      <w:r w:rsidR="000937F1">
        <w:rPr>
          <w:rFonts w:asciiTheme="minorHAnsi" w:eastAsia="TimesNewRoman,Bold" w:hAnsiTheme="minorHAnsi" w:cstheme="majorBidi"/>
          <w:szCs w:val="24"/>
          <w:lang w:val="fr-CH"/>
        </w:rPr>
        <w:t>.</w:t>
      </w:r>
      <w:r>
        <w:rPr>
          <w:rFonts w:asciiTheme="minorHAnsi" w:eastAsia="TimesNewRoman,Bold" w:hAnsiTheme="minorHAnsi" w:cstheme="majorBidi"/>
          <w:szCs w:val="24"/>
          <w:lang w:val="fr-CH"/>
        </w:rPr>
        <w:t xml:space="preserve"> </w:t>
      </w:r>
    </w:p>
    <w:p w:rsidR="005A7B4F" w:rsidRDefault="005A7B4F" w:rsidP="005A7B4F">
      <w:pPr>
        <w:pStyle w:val="BodyText2"/>
        <w:spacing w:before="240"/>
        <w:rPr>
          <w:rFonts w:asciiTheme="minorHAnsi" w:hAnsiTheme="minorHAnsi" w:cstheme="majorBid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A</w:t>
      </w:r>
      <w:r w:rsidRPr="00890C08">
        <w:rPr>
          <w:rFonts w:asciiTheme="minorHAnsi" w:hAnsiTheme="minorHAnsi"/>
          <w:szCs w:val="24"/>
          <w:lang w:val="fr-CH"/>
        </w:rPr>
        <w:t xml:space="preserve"> la suite de l</w:t>
      </w:r>
      <w:r>
        <w:rPr>
          <w:rFonts w:asciiTheme="minorHAnsi" w:hAnsiTheme="minorHAnsi"/>
          <w:szCs w:val="24"/>
          <w:lang w:val="fr-CH"/>
        </w:rPr>
        <w:t>'</w:t>
      </w:r>
      <w:r w:rsidRPr="00890C08">
        <w:rPr>
          <w:rFonts w:asciiTheme="minorHAnsi" w:hAnsiTheme="minorHAnsi"/>
          <w:szCs w:val="24"/>
          <w:lang w:val="fr-CH"/>
        </w:rPr>
        <w:t xml:space="preserve">examen </w:t>
      </w:r>
      <w:r>
        <w:rPr>
          <w:rFonts w:asciiTheme="minorHAnsi" w:hAnsiTheme="minorHAnsi"/>
          <w:szCs w:val="24"/>
          <w:lang w:val="fr-CH"/>
        </w:rPr>
        <w:t xml:space="preserve">post-conférence </w:t>
      </w:r>
      <w:r w:rsidRPr="00890C08">
        <w:rPr>
          <w:rFonts w:asciiTheme="minorHAnsi" w:hAnsiTheme="minorHAnsi"/>
          <w:szCs w:val="24"/>
          <w:lang w:val="fr-CH"/>
        </w:rPr>
        <w:t>de l</w:t>
      </w:r>
      <w:r>
        <w:rPr>
          <w:rFonts w:asciiTheme="minorHAnsi" w:hAnsiTheme="minorHAnsi"/>
          <w:szCs w:val="24"/>
          <w:lang w:val="fr-CH"/>
        </w:rPr>
        <w:t>'</w:t>
      </w:r>
      <w:r w:rsidRPr="00890C08">
        <w:rPr>
          <w:rFonts w:asciiTheme="minorHAnsi" w:hAnsiTheme="minorHAnsi"/>
          <w:szCs w:val="24"/>
          <w:lang w:val="fr-CH"/>
        </w:rPr>
        <w:t xml:space="preserve">utilisation des radars océanographiques </w:t>
      </w:r>
      <w:r>
        <w:rPr>
          <w:rFonts w:asciiTheme="minorHAnsi" w:hAnsiTheme="minorHAnsi"/>
          <w:szCs w:val="24"/>
          <w:lang w:val="fr-CH"/>
        </w:rPr>
        <w:t xml:space="preserve">conformément à la Résolution </w:t>
      </w:r>
      <w:r>
        <w:rPr>
          <w:rFonts w:asciiTheme="minorHAnsi" w:eastAsia="TimesNewRoman,Bold" w:hAnsiTheme="minorHAnsi" w:cstheme="majorBidi"/>
          <w:b/>
          <w:bCs/>
          <w:szCs w:val="24"/>
          <w:lang w:val="fr-CH"/>
        </w:rPr>
        <w:t>612 (Rév.CMR</w:t>
      </w:r>
      <w:r w:rsidRPr="00890C08">
        <w:rPr>
          <w:rFonts w:asciiTheme="minorHAnsi" w:eastAsia="TimesNewRoman,Bold" w:hAnsiTheme="minorHAnsi" w:cstheme="majorBidi"/>
          <w:b/>
          <w:bCs/>
          <w:szCs w:val="24"/>
          <w:lang w:val="fr-CH"/>
        </w:rPr>
        <w:t>-12)</w:t>
      </w:r>
      <w:r w:rsidRPr="00890C08">
        <w:rPr>
          <w:rFonts w:asciiTheme="minorHAnsi" w:eastAsia="TimesNewRoman,Bold" w:hAnsiTheme="minorHAnsi" w:cstheme="majorBid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au sein de différentes instances de l'UIT-R, il est apparu nécessaire de créer une base de données des radars océanographiques existants ou en projet. Il a été conclu que cette base de données pourrait considérablement faciliter la procédure de coordination des radars océanographiques, en améliorer la visibilité et favoriser la coopération internationale concernant leur utilisation</w:t>
      </w:r>
      <w:r w:rsidRPr="00890C08">
        <w:rPr>
          <w:rFonts w:asciiTheme="minorHAnsi" w:hAnsiTheme="minorHAnsi" w:cstheme="majorBidi"/>
          <w:szCs w:val="24"/>
          <w:lang w:val="fr-CH"/>
        </w:rPr>
        <w:t xml:space="preserve">. </w:t>
      </w:r>
    </w:p>
    <w:p w:rsidR="005A7B4F" w:rsidRPr="001533FD" w:rsidRDefault="005A7B4F" w:rsidP="005A7B4F">
      <w:pPr>
        <w:pStyle w:val="BodyText2"/>
        <w:rPr>
          <w:rFonts w:asciiTheme="minorHAnsi" w:hAnsiTheme="minorHAnsi"/>
          <w:szCs w:val="24"/>
          <w:lang w:val="fr-CH"/>
        </w:rPr>
      </w:pPr>
      <w:r w:rsidRPr="00EF1510">
        <w:rPr>
          <w:rFonts w:asciiTheme="minorHAnsi" w:hAnsiTheme="minorHAnsi" w:cstheme="majorBidi"/>
          <w:szCs w:val="24"/>
          <w:lang w:val="fr-CH"/>
        </w:rPr>
        <w:t xml:space="preserve">Le Bureau des radiocommunications a créé cette base de données </w:t>
      </w:r>
      <w:r>
        <w:rPr>
          <w:rFonts w:asciiTheme="minorHAnsi" w:hAnsiTheme="minorHAnsi" w:cstheme="majorBidi"/>
          <w:szCs w:val="24"/>
          <w:lang w:val="fr-CH"/>
        </w:rPr>
        <w:t>e</w:t>
      </w:r>
      <w:r w:rsidRPr="00EF1510">
        <w:rPr>
          <w:rFonts w:asciiTheme="minorHAnsi" w:hAnsiTheme="minorHAnsi" w:cstheme="majorBidi"/>
          <w:szCs w:val="24"/>
          <w:lang w:val="fr-CH"/>
        </w:rPr>
        <w:t xml:space="preserve">t </w:t>
      </w:r>
      <w:r>
        <w:rPr>
          <w:rFonts w:asciiTheme="minorHAnsi" w:hAnsiTheme="minorHAnsi" w:cstheme="majorBidi"/>
          <w:szCs w:val="24"/>
          <w:lang w:val="fr-CH"/>
        </w:rPr>
        <w:t>a élaboré</w:t>
      </w:r>
      <w:r w:rsidRPr="00EF1510">
        <w:rPr>
          <w:rFonts w:asciiTheme="minorHAnsi" w:hAnsiTheme="minorHAnsi" w:cstheme="majorBidi"/>
          <w:szCs w:val="24"/>
          <w:lang w:val="fr-CH"/>
        </w:rPr>
        <w:t>, après consultation de la Commission d</w:t>
      </w:r>
      <w:r>
        <w:rPr>
          <w:rFonts w:asciiTheme="minorHAnsi" w:hAnsiTheme="minorHAnsi" w:cstheme="majorBidi"/>
          <w:szCs w:val="24"/>
          <w:lang w:val="fr-CH"/>
        </w:rPr>
        <w:t>'</w:t>
      </w:r>
      <w:r w:rsidRPr="00EF1510">
        <w:rPr>
          <w:rFonts w:asciiTheme="minorHAnsi" w:hAnsiTheme="minorHAnsi" w:cstheme="majorBidi"/>
          <w:szCs w:val="24"/>
          <w:lang w:val="fr-CH"/>
        </w:rPr>
        <w:t>études 5 de l</w:t>
      </w:r>
      <w:r>
        <w:rPr>
          <w:rFonts w:asciiTheme="minorHAnsi" w:hAnsiTheme="minorHAnsi" w:cstheme="majorBidi"/>
          <w:szCs w:val="24"/>
          <w:lang w:val="fr-CH"/>
        </w:rPr>
        <w:t>'</w:t>
      </w:r>
      <w:r w:rsidRPr="00EF1510">
        <w:rPr>
          <w:rFonts w:asciiTheme="minorHAnsi" w:hAnsiTheme="minorHAnsi" w:cstheme="majorBidi"/>
          <w:szCs w:val="24"/>
          <w:lang w:val="fr-CH"/>
        </w:rPr>
        <w:t>UIT</w:t>
      </w:r>
      <w:r>
        <w:rPr>
          <w:rFonts w:asciiTheme="minorHAnsi" w:hAnsiTheme="minorHAnsi" w:cstheme="majorBidi"/>
          <w:szCs w:val="24"/>
          <w:lang w:val="fr-CH"/>
        </w:rPr>
        <w:t>-</w:t>
      </w:r>
      <w:r w:rsidRPr="00EF1510">
        <w:rPr>
          <w:rFonts w:asciiTheme="minorHAnsi" w:hAnsiTheme="minorHAnsi" w:cstheme="majorBidi"/>
          <w:szCs w:val="24"/>
          <w:lang w:val="fr-CH"/>
        </w:rPr>
        <w:t>R, les formats de notification ainsi qu</w:t>
      </w:r>
      <w:r>
        <w:rPr>
          <w:rFonts w:asciiTheme="minorHAnsi" w:hAnsiTheme="minorHAnsi" w:cstheme="majorBidi"/>
          <w:szCs w:val="24"/>
          <w:lang w:val="fr-CH"/>
        </w:rPr>
        <w:t>'</w:t>
      </w:r>
      <w:r w:rsidRPr="00EF1510">
        <w:rPr>
          <w:rFonts w:asciiTheme="minorHAnsi" w:hAnsiTheme="minorHAnsi" w:cstheme="majorBidi"/>
          <w:szCs w:val="24"/>
          <w:lang w:val="fr-CH"/>
        </w:rPr>
        <w:t xml:space="preserve">une page </w:t>
      </w:r>
      <w:r>
        <w:rPr>
          <w:rFonts w:asciiTheme="minorHAnsi" w:hAnsiTheme="minorHAnsi" w:cstheme="majorBidi"/>
          <w:szCs w:val="24"/>
          <w:lang w:val="fr-CH"/>
        </w:rPr>
        <w:t>w</w:t>
      </w:r>
      <w:r w:rsidRPr="00EF1510">
        <w:rPr>
          <w:rFonts w:asciiTheme="minorHAnsi" w:hAnsiTheme="minorHAnsi" w:cstheme="majorBidi"/>
          <w:szCs w:val="24"/>
          <w:lang w:val="fr-CH"/>
        </w:rPr>
        <w:t>eb spéciale</w:t>
      </w:r>
      <w:r>
        <w:rPr>
          <w:rFonts w:asciiTheme="minorHAnsi" w:hAnsiTheme="minorHAnsi" w:cstheme="majorBidi"/>
          <w:szCs w:val="24"/>
          <w:lang w:val="fr-CH"/>
        </w:rPr>
        <w:t>ment</w:t>
      </w:r>
      <w:r w:rsidRPr="00EF1510">
        <w:rPr>
          <w:rFonts w:asciiTheme="minorHAnsi" w:hAnsiTheme="minorHAnsi" w:cstheme="majorBidi"/>
          <w:szCs w:val="24"/>
          <w:lang w:val="fr-CH"/>
        </w:rPr>
        <w:t xml:space="preserve"> consacrée à la base de données</w:t>
      </w:r>
      <w:r>
        <w:rPr>
          <w:rFonts w:asciiTheme="minorHAnsi" w:hAnsiTheme="minorHAnsi" w:cstheme="majorBidi"/>
          <w:szCs w:val="24"/>
          <w:lang w:val="fr-CH"/>
        </w:rPr>
        <w:t xml:space="preserve"> en question</w:t>
      </w:r>
      <w:r w:rsidRPr="00EF1510">
        <w:rPr>
          <w:rFonts w:asciiTheme="minorHAnsi" w:hAnsiTheme="minorHAnsi" w:cstheme="majorBidi"/>
          <w:szCs w:val="24"/>
          <w:lang w:val="fr-CH"/>
        </w:rPr>
        <w:t xml:space="preserve">. </w:t>
      </w:r>
      <w:r>
        <w:rPr>
          <w:rFonts w:asciiTheme="minorHAnsi" w:hAnsiTheme="minorHAnsi" w:cstheme="majorBidi"/>
          <w:szCs w:val="24"/>
          <w:lang w:val="fr-CH"/>
        </w:rPr>
        <w:t>E</w:t>
      </w:r>
      <w:r w:rsidRPr="00EF1510">
        <w:rPr>
          <w:rFonts w:asciiTheme="minorHAnsi" w:hAnsiTheme="minorHAnsi" w:cstheme="majorBidi"/>
          <w:szCs w:val="24"/>
          <w:lang w:val="fr-CH"/>
        </w:rPr>
        <w:t xml:space="preserve">tant donné que les radars océanographiques peuvent également fonctionner dans des bandes autres que celles </w:t>
      </w:r>
      <w:r>
        <w:rPr>
          <w:rFonts w:asciiTheme="minorHAnsi" w:hAnsiTheme="minorHAnsi" w:cstheme="majorBidi"/>
          <w:szCs w:val="24"/>
          <w:lang w:val="fr-CH"/>
        </w:rPr>
        <w:t xml:space="preserve">visées dans la Résolution </w:t>
      </w:r>
      <w:r w:rsidRPr="0094446E">
        <w:rPr>
          <w:rFonts w:asciiTheme="minorHAnsi" w:hAnsiTheme="minorHAnsi" w:cstheme="majorBidi"/>
          <w:b/>
          <w:bCs/>
          <w:szCs w:val="24"/>
          <w:lang w:val="fr-CH"/>
        </w:rPr>
        <w:t>612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>
        <w:rPr>
          <w:rFonts w:asciiTheme="minorHAnsi" w:eastAsia="TimesNewRoman,Bold" w:hAnsiTheme="minorHAnsi" w:cstheme="majorBidi"/>
          <w:b/>
          <w:bCs/>
          <w:szCs w:val="24"/>
          <w:lang w:val="fr-CH"/>
        </w:rPr>
        <w:t>(Rév.CMR</w:t>
      </w:r>
      <w:r w:rsidRPr="00890C08">
        <w:rPr>
          <w:rFonts w:asciiTheme="minorHAnsi" w:eastAsia="TimesNewRoman,Bold" w:hAnsiTheme="minorHAnsi" w:cstheme="majorBidi"/>
          <w:b/>
          <w:bCs/>
          <w:szCs w:val="24"/>
          <w:lang w:val="fr-CH"/>
        </w:rPr>
        <w:t>-12)</w:t>
      </w:r>
      <w:r>
        <w:rPr>
          <w:rFonts w:asciiTheme="minorHAnsi" w:hAnsiTheme="minorHAnsi" w:cstheme="majorBidi"/>
          <w:szCs w:val="24"/>
          <w:lang w:val="fr-CH"/>
        </w:rPr>
        <w:t>, cette base de données peut admettre tous les radars océanographiques, existants ou en projet, exploités dans les bandes comprises entre 3 et 50 MHz attribuées</w:t>
      </w:r>
      <w:r>
        <w:rPr>
          <w:rFonts w:asciiTheme="minorHAnsi" w:hAnsiTheme="minorHAnsi"/>
          <w:szCs w:val="24"/>
          <w:lang w:val="fr-CH"/>
        </w:rPr>
        <w:t xml:space="preserve"> aux services de radiolocalisation à titre primaire ou secondaire. </w:t>
      </w:r>
    </w:p>
    <w:p w:rsidR="005A7B4F" w:rsidRPr="001533FD" w:rsidRDefault="005A7B4F" w:rsidP="005A7B4F">
      <w:pPr>
        <w:pStyle w:val="ListParagraph"/>
        <w:spacing w:before="120"/>
        <w:ind w:left="0"/>
        <w:jc w:val="both"/>
        <w:rPr>
          <w:rFonts w:asciiTheme="minorHAnsi" w:hAnsiTheme="minorHAnsi" w:cstheme="majorBidi"/>
          <w:sz w:val="24"/>
          <w:szCs w:val="24"/>
          <w:lang w:val="fr-CH"/>
        </w:rPr>
      </w:pPr>
      <w:r w:rsidRPr="001533FD">
        <w:rPr>
          <w:rFonts w:asciiTheme="minorHAnsi" w:hAnsiTheme="minorHAnsi" w:cstheme="majorBidi"/>
          <w:sz w:val="24"/>
          <w:szCs w:val="24"/>
          <w:lang w:val="fr-CH"/>
        </w:rPr>
        <w:t>On trouvera dans l</w:t>
      </w:r>
      <w:r>
        <w:rPr>
          <w:rFonts w:asciiTheme="minorHAnsi" w:hAnsiTheme="minorHAnsi" w:cstheme="majorBidi"/>
          <w:sz w:val="24"/>
          <w:szCs w:val="24"/>
          <w:lang w:val="fr-CH"/>
        </w:rPr>
        <w:t>'A</w:t>
      </w:r>
      <w:r w:rsidRPr="001533FD">
        <w:rPr>
          <w:rFonts w:asciiTheme="minorHAnsi" w:hAnsiTheme="minorHAnsi" w:cstheme="majorBidi"/>
          <w:sz w:val="24"/>
          <w:szCs w:val="24"/>
          <w:lang w:val="fr-CH"/>
        </w:rPr>
        <w:t xml:space="preserve">nnexe 1 les </w:t>
      </w:r>
      <w:r>
        <w:rPr>
          <w:rFonts w:asciiTheme="minorHAnsi" w:hAnsiTheme="minorHAnsi" w:cstheme="majorBidi"/>
          <w:sz w:val="24"/>
          <w:szCs w:val="24"/>
          <w:lang w:val="fr-CH"/>
        </w:rPr>
        <w:t>lignes directrices à suivre pour</w:t>
      </w:r>
      <w:r w:rsidRPr="001533FD">
        <w:rPr>
          <w:rFonts w:asciiTheme="minorHAnsi" w:hAnsiTheme="minorHAnsi" w:cstheme="majorBidi"/>
          <w:sz w:val="24"/>
          <w:szCs w:val="24"/>
          <w:lang w:val="fr-CH"/>
        </w:rPr>
        <w:t xml:space="preserve"> la notification au Bureau des renseignements concernant les radars océanographiques</w:t>
      </w:r>
      <w:r>
        <w:rPr>
          <w:rFonts w:asciiTheme="minorHAnsi" w:hAnsiTheme="minorHAnsi" w:cstheme="majorBidi"/>
          <w:sz w:val="24"/>
          <w:szCs w:val="24"/>
          <w:lang w:val="fr-CH"/>
        </w:rPr>
        <w:t xml:space="preserve">. Les éléments de données relatifs à </w:t>
      </w:r>
      <w:r w:rsidRPr="00061EA9">
        <w:rPr>
          <w:rFonts w:asciiTheme="minorHAnsi" w:hAnsiTheme="minorHAnsi" w:cstheme="majorBidi"/>
          <w:sz w:val="24"/>
          <w:szCs w:val="24"/>
          <w:lang w:val="fr-CH"/>
        </w:rPr>
        <w:t>la présentation d</w:t>
      </w:r>
      <w:r>
        <w:rPr>
          <w:rFonts w:asciiTheme="minorHAnsi" w:hAnsiTheme="minorHAnsi" w:cstheme="majorBidi"/>
          <w:sz w:val="24"/>
          <w:szCs w:val="24"/>
          <w:lang w:val="fr-CH"/>
        </w:rPr>
        <w:t>'</w:t>
      </w:r>
      <w:r w:rsidRPr="00061EA9">
        <w:rPr>
          <w:rFonts w:asciiTheme="minorHAnsi" w:hAnsiTheme="minorHAnsi" w:cstheme="majorBidi"/>
          <w:sz w:val="24"/>
          <w:szCs w:val="24"/>
          <w:lang w:val="fr-CH"/>
        </w:rPr>
        <w:t xml:space="preserve">informations par voie électronique </w:t>
      </w:r>
      <w:r>
        <w:rPr>
          <w:rFonts w:asciiTheme="minorHAnsi" w:hAnsiTheme="minorHAnsi" w:cstheme="majorBidi"/>
          <w:sz w:val="24"/>
          <w:szCs w:val="24"/>
          <w:lang w:val="fr-CH"/>
        </w:rPr>
        <w:t>sont décrits dans l'Annexe 2 et des exemples de formats de notification figurent dans l'Annexe 3</w:t>
      </w:r>
      <w:r w:rsidRPr="001533FD">
        <w:rPr>
          <w:rFonts w:asciiTheme="minorHAnsi" w:hAnsiTheme="minorHAnsi" w:cstheme="majorBidi"/>
          <w:sz w:val="24"/>
          <w:szCs w:val="24"/>
          <w:lang w:val="fr-CH"/>
        </w:rPr>
        <w:t>.</w:t>
      </w:r>
    </w:p>
    <w:p w:rsidR="005A7B4F" w:rsidRDefault="005A7B4F" w:rsidP="005A7B4F">
      <w:pPr>
        <w:pStyle w:val="ListParagraph"/>
        <w:tabs>
          <w:tab w:val="left" w:pos="9072"/>
          <w:tab w:val="left" w:pos="9639"/>
        </w:tabs>
        <w:spacing w:before="120"/>
        <w:ind w:left="0"/>
        <w:jc w:val="both"/>
        <w:rPr>
          <w:rFonts w:asciiTheme="minorHAnsi" w:hAnsiTheme="minorHAnsi" w:cstheme="majorBidi"/>
          <w:sz w:val="24"/>
          <w:szCs w:val="24"/>
          <w:lang w:val="fr-CH"/>
        </w:rPr>
      </w:pPr>
      <w:r>
        <w:rPr>
          <w:rFonts w:asciiTheme="minorHAnsi" w:hAnsiTheme="minorHAnsi" w:cstheme="majorBidi"/>
          <w:sz w:val="24"/>
          <w:szCs w:val="24"/>
          <w:lang w:val="fr-CH"/>
        </w:rPr>
        <w:br w:type="page"/>
      </w:r>
    </w:p>
    <w:p w:rsidR="005A7B4F" w:rsidRDefault="005A7B4F" w:rsidP="005A7B4F">
      <w:pPr>
        <w:pStyle w:val="ListParagraph"/>
        <w:tabs>
          <w:tab w:val="left" w:pos="9072"/>
          <w:tab w:val="left" w:pos="9639"/>
        </w:tabs>
        <w:spacing w:before="120"/>
        <w:ind w:left="0"/>
        <w:jc w:val="both"/>
        <w:rPr>
          <w:rFonts w:asciiTheme="minorHAnsi" w:hAnsiTheme="minorHAnsi" w:cstheme="majorBidi"/>
          <w:sz w:val="24"/>
          <w:szCs w:val="24"/>
          <w:lang w:val="fr-CH"/>
        </w:rPr>
      </w:pPr>
      <w:r w:rsidRPr="00B43F20">
        <w:rPr>
          <w:rFonts w:asciiTheme="minorHAnsi" w:hAnsiTheme="minorHAnsi" w:cstheme="majorBidi"/>
          <w:sz w:val="24"/>
          <w:szCs w:val="24"/>
          <w:lang w:val="fr-CH"/>
        </w:rPr>
        <w:lastRenderedPageBreak/>
        <w:t>Les administrations sont invitées à soumettre</w:t>
      </w:r>
      <w:r w:rsidRPr="00CE0122">
        <w:rPr>
          <w:rFonts w:asciiTheme="minorHAnsi" w:hAnsiTheme="minorHAnsi" w:cstheme="majorBidi"/>
          <w:sz w:val="24"/>
          <w:szCs w:val="24"/>
          <w:lang w:val="fr-CH"/>
        </w:rPr>
        <w:t xml:space="preserve"> </w:t>
      </w:r>
      <w:r w:rsidRPr="00B43F20">
        <w:rPr>
          <w:rFonts w:asciiTheme="minorHAnsi" w:hAnsiTheme="minorHAnsi" w:cstheme="majorBidi"/>
          <w:sz w:val="24"/>
          <w:szCs w:val="24"/>
          <w:lang w:val="fr-CH"/>
        </w:rPr>
        <w:t>au Bureau les données pertinentes</w:t>
      </w:r>
      <w:r>
        <w:rPr>
          <w:rFonts w:asciiTheme="minorHAnsi" w:hAnsiTheme="minorHAnsi" w:cstheme="majorBidi"/>
          <w:sz w:val="24"/>
          <w:szCs w:val="24"/>
          <w:lang w:val="fr-CH"/>
        </w:rPr>
        <w:t xml:space="preserve"> </w:t>
      </w:r>
      <w:r w:rsidRPr="00B43F20">
        <w:rPr>
          <w:rFonts w:asciiTheme="minorHAnsi" w:hAnsiTheme="minorHAnsi" w:cstheme="majorBidi"/>
          <w:sz w:val="24"/>
          <w:szCs w:val="24"/>
          <w:lang w:val="fr-CH"/>
        </w:rPr>
        <w:t>dans un format Excel ou ASCII</w:t>
      </w:r>
      <w:r>
        <w:rPr>
          <w:rFonts w:asciiTheme="minorHAnsi" w:hAnsiTheme="minorHAnsi" w:cstheme="majorBidi"/>
          <w:sz w:val="24"/>
          <w:szCs w:val="24"/>
          <w:lang w:val="fr-CH"/>
        </w:rPr>
        <w:t xml:space="preserve">, à l'adresse indiquée ci-dessous, </w:t>
      </w:r>
      <w:r w:rsidRPr="00B43F20">
        <w:rPr>
          <w:rFonts w:asciiTheme="minorHAnsi" w:hAnsiTheme="minorHAnsi" w:cstheme="majorBidi"/>
          <w:sz w:val="24"/>
          <w:szCs w:val="24"/>
          <w:lang w:val="fr-CH"/>
        </w:rPr>
        <w:t xml:space="preserve">et à prendre les mesures appropriées pour tenir les informations </w:t>
      </w:r>
      <w:r>
        <w:rPr>
          <w:rFonts w:asciiTheme="minorHAnsi" w:hAnsiTheme="minorHAnsi" w:cstheme="majorBidi"/>
          <w:sz w:val="24"/>
          <w:szCs w:val="24"/>
          <w:lang w:val="fr-CH"/>
        </w:rPr>
        <w:t xml:space="preserve">régulièrement à jour: </w:t>
      </w:r>
    </w:p>
    <w:p w:rsidR="005A7B4F" w:rsidRPr="00B43F20" w:rsidRDefault="005A7B4F" w:rsidP="005A7B4F">
      <w:pPr>
        <w:pStyle w:val="ListParagraph"/>
        <w:tabs>
          <w:tab w:val="left" w:pos="9072"/>
          <w:tab w:val="left" w:pos="9639"/>
        </w:tabs>
        <w:spacing w:before="120"/>
        <w:ind w:left="0"/>
        <w:rPr>
          <w:rFonts w:asciiTheme="minorHAnsi" w:hAnsiTheme="minorHAnsi" w:cstheme="majorBidi"/>
          <w:sz w:val="24"/>
          <w:szCs w:val="24"/>
          <w:lang w:val="fr-CH"/>
        </w:rPr>
      </w:pPr>
      <w:r w:rsidRPr="00B43F20">
        <w:rPr>
          <w:rFonts w:asciiTheme="minorHAnsi" w:hAnsiTheme="minorHAnsi" w:cstheme="majorBidi"/>
          <w:sz w:val="24"/>
          <w:szCs w:val="24"/>
          <w:lang w:val="fr-CH"/>
        </w:rPr>
        <w:t>Directeur du Bureau des radiocommunications</w:t>
      </w:r>
      <w:r>
        <w:rPr>
          <w:rFonts w:asciiTheme="minorHAnsi" w:hAnsiTheme="minorHAnsi" w:cstheme="majorBidi"/>
          <w:sz w:val="24"/>
          <w:szCs w:val="24"/>
          <w:lang w:val="fr-CH"/>
        </w:rPr>
        <w:t xml:space="preserve"> de l'UIT</w:t>
      </w:r>
      <w:r>
        <w:rPr>
          <w:rFonts w:asciiTheme="minorHAnsi" w:hAnsiTheme="minorHAnsi" w:cstheme="majorBidi"/>
          <w:sz w:val="24"/>
          <w:szCs w:val="24"/>
          <w:lang w:val="fr-CH"/>
        </w:rPr>
        <w:br/>
      </w:r>
      <w:r w:rsidRPr="00B43F20">
        <w:rPr>
          <w:rFonts w:asciiTheme="minorHAnsi" w:hAnsiTheme="minorHAnsi" w:cstheme="majorBidi"/>
          <w:sz w:val="24"/>
          <w:szCs w:val="24"/>
          <w:lang w:val="fr-CH"/>
        </w:rPr>
        <w:t>Place des Nations</w:t>
      </w:r>
      <w:r>
        <w:rPr>
          <w:rFonts w:asciiTheme="minorHAnsi" w:hAnsiTheme="minorHAnsi" w:cstheme="majorBidi"/>
          <w:sz w:val="24"/>
          <w:szCs w:val="24"/>
          <w:lang w:val="fr-CH"/>
        </w:rPr>
        <w:br/>
      </w:r>
      <w:r w:rsidRPr="00B43F20">
        <w:rPr>
          <w:rFonts w:asciiTheme="minorHAnsi" w:hAnsiTheme="minorHAnsi" w:cstheme="majorBidi"/>
          <w:sz w:val="24"/>
          <w:szCs w:val="24"/>
          <w:lang w:val="fr-CH"/>
        </w:rPr>
        <w:t xml:space="preserve">CH-1211 Genève 20, Suisse </w:t>
      </w:r>
      <w:r>
        <w:rPr>
          <w:rFonts w:asciiTheme="minorHAnsi" w:hAnsiTheme="minorHAnsi" w:cstheme="majorBidi"/>
          <w:sz w:val="24"/>
          <w:szCs w:val="24"/>
          <w:lang w:val="fr-CH"/>
        </w:rPr>
        <w:br/>
      </w:r>
      <w:r w:rsidRPr="00B43F20">
        <w:rPr>
          <w:rFonts w:asciiTheme="minorHAnsi" w:hAnsiTheme="minorHAnsi" w:cstheme="majorBidi"/>
          <w:sz w:val="24"/>
          <w:szCs w:val="24"/>
          <w:lang w:val="fr-CH"/>
        </w:rPr>
        <w:t>Télécopie: +41 22 730 5785</w:t>
      </w:r>
      <w:r>
        <w:rPr>
          <w:rFonts w:asciiTheme="minorHAnsi" w:hAnsiTheme="minorHAnsi" w:cstheme="majorBidi"/>
          <w:sz w:val="24"/>
          <w:szCs w:val="24"/>
          <w:lang w:val="fr-CH"/>
        </w:rPr>
        <w:br/>
        <w:t>Email</w:t>
      </w:r>
      <w:r w:rsidRPr="00B43F20">
        <w:rPr>
          <w:rFonts w:asciiTheme="minorHAnsi" w:hAnsiTheme="minorHAnsi" w:cstheme="majorBidi"/>
          <w:sz w:val="24"/>
          <w:szCs w:val="24"/>
          <w:lang w:val="fr-CH"/>
        </w:rPr>
        <w:t xml:space="preserve">: </w:t>
      </w:r>
      <w:hyperlink r:id="rId8" w:history="1">
        <w:r w:rsidRPr="005A7B4F">
          <w:rPr>
            <w:rStyle w:val="Hyperlink"/>
            <w:rFonts w:asciiTheme="minorHAnsi" w:hAnsiTheme="minorHAnsi" w:cstheme="majorBidi"/>
            <w:sz w:val="24"/>
            <w:szCs w:val="24"/>
            <w:lang w:val="fr-CH"/>
          </w:rPr>
          <w:t>brmail@itu.int</w:t>
        </w:r>
      </w:hyperlink>
    </w:p>
    <w:p w:rsidR="005A7B4F" w:rsidRPr="00CE0122" w:rsidRDefault="005A7B4F" w:rsidP="005A7B4F">
      <w:pPr>
        <w:tabs>
          <w:tab w:val="left" w:pos="426"/>
        </w:tabs>
        <w:spacing w:line="240" w:lineRule="auto"/>
        <w:rPr>
          <w:rFonts w:asciiTheme="minorHAnsi" w:hAnsiTheme="minorHAnsi" w:cstheme="majorBidi"/>
          <w:szCs w:val="24"/>
          <w:lang w:val="fr-CH"/>
        </w:rPr>
      </w:pPr>
      <w:r>
        <w:rPr>
          <w:rFonts w:asciiTheme="minorHAnsi" w:hAnsiTheme="minorHAnsi" w:cstheme="majorBidi"/>
          <w:szCs w:val="24"/>
          <w:lang w:val="fr-CH"/>
        </w:rPr>
        <w:t>En outre, l</w:t>
      </w:r>
      <w:r w:rsidRPr="00CE0122">
        <w:rPr>
          <w:rFonts w:asciiTheme="minorHAnsi" w:hAnsiTheme="minorHAnsi" w:cstheme="majorBidi"/>
          <w:szCs w:val="24"/>
          <w:lang w:val="fr-CH"/>
        </w:rPr>
        <w:t>es administrations sont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CE0122">
        <w:rPr>
          <w:rFonts w:asciiTheme="minorHAnsi" w:hAnsiTheme="minorHAnsi" w:cstheme="majorBidi"/>
          <w:szCs w:val="24"/>
          <w:lang w:val="fr-CH"/>
        </w:rPr>
        <w:t>encouragées à soumettre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CE0122">
        <w:rPr>
          <w:rFonts w:asciiTheme="minorHAnsi" w:hAnsiTheme="minorHAnsi" w:cstheme="majorBidi"/>
          <w:szCs w:val="24"/>
          <w:lang w:val="fr-CH"/>
        </w:rPr>
        <w:t>tous les éléments de données</w:t>
      </w:r>
      <w:r>
        <w:rPr>
          <w:rFonts w:asciiTheme="minorHAnsi" w:hAnsiTheme="minorHAnsi" w:cstheme="majorBidi"/>
          <w:szCs w:val="24"/>
          <w:lang w:val="fr-CH"/>
        </w:rPr>
        <w:t xml:space="preserve"> indiqués dans l'Annexe 2</w:t>
      </w:r>
      <w:r w:rsidRPr="00CE0122">
        <w:rPr>
          <w:rFonts w:asciiTheme="minorHAnsi" w:hAnsiTheme="minorHAnsi" w:cstheme="majorBidi"/>
          <w:szCs w:val="24"/>
          <w:lang w:val="fr-CH"/>
        </w:rPr>
        <w:t>,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CE0122">
        <w:rPr>
          <w:rFonts w:asciiTheme="minorHAnsi" w:hAnsiTheme="minorHAnsi" w:cstheme="majorBidi"/>
          <w:szCs w:val="24"/>
          <w:lang w:val="fr-CH"/>
        </w:rPr>
        <w:t xml:space="preserve">afin de faciliter leur utilisation </w:t>
      </w:r>
      <w:r>
        <w:rPr>
          <w:rFonts w:asciiTheme="minorHAnsi" w:hAnsiTheme="minorHAnsi" w:cstheme="majorBidi"/>
          <w:szCs w:val="24"/>
          <w:lang w:val="fr-CH"/>
        </w:rPr>
        <w:t xml:space="preserve">aux fins de la coordination. Cependant, en raison du statut informel de la base de données et du caractère sensible de certains éléments de données, la notification des renseignements pertinents </w:t>
      </w:r>
      <w:r w:rsidRPr="00CE0122">
        <w:rPr>
          <w:rFonts w:asciiTheme="minorHAnsi" w:hAnsiTheme="minorHAnsi" w:cstheme="majorBidi"/>
          <w:szCs w:val="24"/>
          <w:lang w:val="fr-CH"/>
        </w:rPr>
        <w:t xml:space="preserve">est laissée à la discrétion </w:t>
      </w:r>
      <w:r>
        <w:rPr>
          <w:rFonts w:asciiTheme="minorHAnsi" w:hAnsiTheme="minorHAnsi" w:cstheme="majorBidi"/>
          <w:szCs w:val="24"/>
          <w:lang w:val="fr-CH"/>
        </w:rPr>
        <w:t xml:space="preserve">des administrations concernées. </w:t>
      </w:r>
    </w:p>
    <w:p w:rsidR="005A7B4F" w:rsidRPr="00E623D2" w:rsidRDefault="005A7B4F" w:rsidP="005A7B4F">
      <w:pPr>
        <w:tabs>
          <w:tab w:val="left" w:pos="426"/>
        </w:tabs>
        <w:spacing w:line="240" w:lineRule="auto"/>
        <w:rPr>
          <w:rFonts w:asciiTheme="minorHAnsi" w:hAnsiTheme="minorHAnsi" w:cstheme="majorBidi"/>
          <w:szCs w:val="24"/>
          <w:lang w:val="fr-CH"/>
        </w:rPr>
      </w:pPr>
      <w:r w:rsidRPr="00E623D2">
        <w:rPr>
          <w:rFonts w:asciiTheme="minorHAnsi" w:hAnsiTheme="minorHAnsi" w:cstheme="majorBidi"/>
          <w:szCs w:val="24"/>
          <w:lang w:val="fr-CH"/>
        </w:rPr>
        <w:t>Le Bureau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E623D2">
        <w:rPr>
          <w:rFonts w:asciiTheme="minorHAnsi" w:hAnsiTheme="minorHAnsi" w:cstheme="majorBidi"/>
          <w:szCs w:val="24"/>
          <w:lang w:val="fr-CH"/>
        </w:rPr>
        <w:t>a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E623D2">
        <w:rPr>
          <w:rFonts w:asciiTheme="minorHAnsi" w:hAnsiTheme="minorHAnsi" w:cstheme="majorBidi"/>
          <w:szCs w:val="24"/>
          <w:lang w:val="fr-CH"/>
        </w:rPr>
        <w:t>établi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E623D2">
        <w:rPr>
          <w:rFonts w:asciiTheme="minorHAnsi" w:hAnsiTheme="minorHAnsi" w:cstheme="majorBidi"/>
          <w:szCs w:val="24"/>
          <w:lang w:val="fr-CH"/>
        </w:rPr>
        <w:t>une page web spéciale pour permettre la consultation de la base de données, à l</w:t>
      </w:r>
      <w:r>
        <w:rPr>
          <w:rFonts w:asciiTheme="minorHAnsi" w:hAnsiTheme="minorHAnsi" w:cstheme="majorBidi"/>
          <w:szCs w:val="24"/>
          <w:lang w:val="fr-CH"/>
        </w:rPr>
        <w:t>'</w:t>
      </w:r>
      <w:r w:rsidRPr="00E623D2">
        <w:rPr>
          <w:rFonts w:asciiTheme="minorHAnsi" w:hAnsiTheme="minorHAnsi" w:cstheme="majorBidi"/>
          <w:szCs w:val="24"/>
          <w:lang w:val="fr-CH"/>
        </w:rPr>
        <w:t>adresse suivante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E623D2">
        <w:rPr>
          <w:rFonts w:asciiTheme="minorHAnsi" w:hAnsiTheme="minorHAnsi" w:cstheme="majorBidi"/>
          <w:szCs w:val="24"/>
          <w:lang w:val="fr-CH"/>
        </w:rPr>
        <w:t>: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hyperlink r:id="rId9" w:history="1">
        <w:r w:rsidRPr="00E623D2">
          <w:rPr>
            <w:rStyle w:val="Hyperlink"/>
            <w:rFonts w:asciiTheme="minorHAnsi" w:hAnsiTheme="minorHAnsi" w:cstheme="majorBidi"/>
            <w:szCs w:val="24"/>
            <w:lang w:val="fr-CH"/>
          </w:rPr>
          <w:t>http://www.itu.int/en/ITU-R/terrestrial/fmd/Pages/res_612_or.aspx</w:t>
        </w:r>
      </w:hyperlink>
      <w:r w:rsidRPr="005A7B4F">
        <w:rPr>
          <w:rStyle w:val="Hyperlink"/>
          <w:rFonts w:asciiTheme="minorHAnsi" w:hAnsiTheme="minorHAnsi" w:cstheme="majorBidi"/>
          <w:color w:val="auto"/>
          <w:szCs w:val="24"/>
          <w:u w:val="none"/>
          <w:lang w:val="fr-CH"/>
        </w:rPr>
        <w:t>.</w:t>
      </w:r>
      <w:r>
        <w:rPr>
          <w:rStyle w:val="Hyperlink"/>
          <w:rFonts w:asciiTheme="minorHAnsi" w:hAnsiTheme="minorHAnsi" w:cstheme="majorBidi"/>
          <w:szCs w:val="24"/>
          <w:u w:val="none"/>
          <w:lang w:val="fr-CH"/>
        </w:rPr>
        <w:t xml:space="preserve"> </w:t>
      </w:r>
      <w:r w:rsidRPr="00E623D2">
        <w:rPr>
          <w:rStyle w:val="Hyperlink"/>
          <w:rFonts w:asciiTheme="minorHAnsi" w:hAnsiTheme="minorHAnsi" w:cstheme="majorBidi"/>
          <w:color w:val="auto"/>
          <w:szCs w:val="24"/>
          <w:u w:val="none"/>
          <w:lang w:val="fr-CH"/>
        </w:rPr>
        <w:t>L</w:t>
      </w:r>
      <w:r>
        <w:rPr>
          <w:rStyle w:val="Hyperlink"/>
          <w:rFonts w:asciiTheme="minorHAnsi" w:hAnsiTheme="minorHAnsi" w:cstheme="majorBidi"/>
          <w:color w:val="auto"/>
          <w:szCs w:val="24"/>
          <w:u w:val="none"/>
          <w:lang w:val="fr-CH"/>
        </w:rPr>
        <w:t>'</w:t>
      </w:r>
      <w:r w:rsidRPr="00E623D2">
        <w:rPr>
          <w:rStyle w:val="Hyperlink"/>
          <w:rFonts w:asciiTheme="minorHAnsi" w:hAnsiTheme="minorHAnsi" w:cstheme="majorBidi"/>
          <w:color w:val="auto"/>
          <w:szCs w:val="24"/>
          <w:u w:val="none"/>
          <w:lang w:val="fr-CH"/>
        </w:rPr>
        <w:t>accès à cette base de données est réservé aux utilisateurs TIES</w:t>
      </w:r>
      <w:r>
        <w:rPr>
          <w:rStyle w:val="Hyperlink"/>
          <w:rFonts w:asciiTheme="minorHAnsi" w:hAnsiTheme="minorHAnsi" w:cstheme="majorBidi"/>
          <w:color w:val="auto"/>
          <w:szCs w:val="24"/>
          <w:u w:val="none"/>
          <w:lang w:val="fr-CH"/>
        </w:rPr>
        <w:t xml:space="preserve"> enregistrés</w:t>
      </w:r>
      <w:r w:rsidRPr="00E623D2">
        <w:rPr>
          <w:rStyle w:val="Hyperlink"/>
          <w:rFonts w:asciiTheme="minorHAnsi" w:hAnsiTheme="minorHAnsi" w:cstheme="majorBidi"/>
          <w:color w:val="auto"/>
          <w:szCs w:val="24"/>
          <w:u w:val="none"/>
          <w:lang w:val="fr-CH"/>
        </w:rPr>
        <w:t>.</w:t>
      </w:r>
      <w:r>
        <w:rPr>
          <w:rStyle w:val="Hyperlink"/>
          <w:rFonts w:asciiTheme="minorHAnsi" w:hAnsiTheme="minorHAnsi" w:cstheme="majorBidi"/>
          <w:color w:val="auto"/>
          <w:szCs w:val="24"/>
          <w:u w:val="none"/>
          <w:lang w:val="fr-CH"/>
        </w:rPr>
        <w:t xml:space="preserve"> </w:t>
      </w:r>
    </w:p>
    <w:p w:rsidR="005A7B4F" w:rsidRPr="00FB280B" w:rsidRDefault="005A7B4F" w:rsidP="005A7B4F">
      <w:pPr>
        <w:pStyle w:val="BodyText2"/>
        <w:rPr>
          <w:rFonts w:asciiTheme="minorHAnsi" w:eastAsia="TimesNewRoman,Bold" w:hAnsiTheme="minorHAnsi" w:cstheme="majorBidi"/>
          <w:szCs w:val="24"/>
          <w:lang w:val="fr-CH"/>
        </w:rPr>
      </w:pPr>
      <w:r w:rsidRPr="00C40949">
        <w:rPr>
          <w:rFonts w:asciiTheme="minorHAnsi" w:hAnsiTheme="minorHAnsi" w:cstheme="majorBidi"/>
          <w:szCs w:val="24"/>
          <w:lang w:val="fr-CH"/>
        </w:rPr>
        <w:t xml:space="preserve">Il convient de noter que cette base de données </w:t>
      </w:r>
      <w:r>
        <w:rPr>
          <w:rFonts w:asciiTheme="minorHAnsi" w:hAnsiTheme="minorHAnsi" w:cstheme="majorBidi"/>
          <w:szCs w:val="24"/>
          <w:lang w:val="fr-CH"/>
        </w:rPr>
        <w:t xml:space="preserve">servira </w:t>
      </w:r>
      <w:r w:rsidRPr="00C40949">
        <w:rPr>
          <w:rFonts w:asciiTheme="minorHAnsi" w:hAnsiTheme="minorHAnsi" w:cstheme="majorBidi"/>
          <w:szCs w:val="24"/>
          <w:lang w:val="fr-CH"/>
        </w:rPr>
        <w:t>de référence pour la coordination et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C40949">
        <w:rPr>
          <w:rFonts w:asciiTheme="minorHAnsi" w:hAnsiTheme="minorHAnsi" w:cstheme="majorBidi"/>
          <w:szCs w:val="24"/>
          <w:lang w:val="fr-CH"/>
        </w:rPr>
        <w:t xml:space="preserve">les activités de coopération </w:t>
      </w:r>
      <w:r>
        <w:rPr>
          <w:rFonts w:asciiTheme="minorHAnsi" w:hAnsiTheme="minorHAnsi" w:cstheme="majorBidi"/>
          <w:szCs w:val="24"/>
          <w:lang w:val="fr-CH"/>
        </w:rPr>
        <w:t xml:space="preserve">et n'aura aucun statut réglementaire. </w:t>
      </w:r>
      <w:r w:rsidRPr="00C40949">
        <w:rPr>
          <w:rFonts w:asciiTheme="minorHAnsi" w:hAnsiTheme="minorHAnsi" w:cstheme="majorBidi"/>
          <w:szCs w:val="24"/>
          <w:lang w:val="fr-CH"/>
        </w:rPr>
        <w:t>Les administrations désireuses d</w:t>
      </w:r>
      <w:r>
        <w:rPr>
          <w:rFonts w:asciiTheme="minorHAnsi" w:hAnsiTheme="minorHAnsi" w:cstheme="majorBidi"/>
          <w:szCs w:val="24"/>
          <w:lang w:val="fr-CH"/>
        </w:rPr>
        <w:t>'</w:t>
      </w:r>
      <w:r w:rsidRPr="00C40949">
        <w:rPr>
          <w:rFonts w:asciiTheme="minorHAnsi" w:hAnsiTheme="minorHAnsi" w:cstheme="majorBidi"/>
          <w:szCs w:val="24"/>
          <w:lang w:val="fr-CH"/>
        </w:rPr>
        <w:t>obtenir une reconnaissance internationale pour le</w:t>
      </w:r>
      <w:r>
        <w:rPr>
          <w:rFonts w:asciiTheme="minorHAnsi" w:hAnsiTheme="minorHAnsi" w:cstheme="majorBidi"/>
          <w:szCs w:val="24"/>
          <w:lang w:val="fr-CH"/>
        </w:rPr>
        <w:t>urs</w:t>
      </w:r>
      <w:r w:rsidRPr="00C40949">
        <w:rPr>
          <w:rFonts w:asciiTheme="minorHAnsi" w:hAnsiTheme="minorHAnsi" w:cstheme="majorBidi"/>
          <w:szCs w:val="24"/>
          <w:lang w:val="fr-CH"/>
        </w:rPr>
        <w:t xml:space="preserve"> radar</w:t>
      </w:r>
      <w:r>
        <w:rPr>
          <w:rFonts w:asciiTheme="minorHAnsi" w:hAnsiTheme="minorHAnsi" w:cstheme="majorBidi"/>
          <w:szCs w:val="24"/>
          <w:lang w:val="fr-CH"/>
        </w:rPr>
        <w:t>s</w:t>
      </w:r>
      <w:r w:rsidRPr="00C40949">
        <w:rPr>
          <w:rFonts w:asciiTheme="minorHAnsi" w:hAnsiTheme="minorHAnsi" w:cstheme="majorBidi"/>
          <w:szCs w:val="24"/>
          <w:lang w:val="fr-CH"/>
        </w:rPr>
        <w:t xml:space="preserve"> océanographique</w:t>
      </w:r>
      <w:r>
        <w:rPr>
          <w:rFonts w:asciiTheme="minorHAnsi" w:hAnsiTheme="minorHAnsi" w:cstheme="majorBidi"/>
          <w:szCs w:val="24"/>
          <w:lang w:val="fr-CH"/>
        </w:rPr>
        <w:t>s</w:t>
      </w:r>
      <w:r w:rsidRPr="00C40949">
        <w:rPr>
          <w:rFonts w:asciiTheme="minorHAnsi" w:hAnsiTheme="minorHAnsi" w:cstheme="majorBidi"/>
          <w:szCs w:val="24"/>
          <w:lang w:val="fr-CH"/>
        </w:rPr>
        <w:t xml:space="preserve"> devront</w:t>
      </w:r>
      <w:r>
        <w:rPr>
          <w:rFonts w:asciiTheme="minorHAnsi" w:hAnsiTheme="minorHAnsi" w:cstheme="majorBidi"/>
          <w:szCs w:val="24"/>
          <w:lang w:val="fr-CH"/>
        </w:rPr>
        <w:t xml:space="preserve"> continuer de </w:t>
      </w:r>
      <w:r w:rsidRPr="00C40949">
        <w:rPr>
          <w:rFonts w:asciiTheme="minorHAnsi" w:hAnsiTheme="minorHAnsi" w:cstheme="majorBidi"/>
          <w:szCs w:val="24"/>
          <w:lang w:val="fr-CH"/>
        </w:rPr>
        <w:t>notifier les assignations de fréquence au Bureau</w:t>
      </w:r>
      <w:r>
        <w:rPr>
          <w:rFonts w:asciiTheme="minorHAnsi" w:hAnsiTheme="minorHAnsi" w:cstheme="majorBidi"/>
          <w:szCs w:val="24"/>
          <w:lang w:val="fr-CH"/>
        </w:rPr>
        <w:t>,</w:t>
      </w:r>
      <w:r w:rsidRPr="00C40949">
        <w:rPr>
          <w:rFonts w:asciiTheme="minorHAnsi" w:hAnsiTheme="minorHAnsi" w:cstheme="majorBidi"/>
          <w:szCs w:val="24"/>
          <w:lang w:val="fr-CH"/>
        </w:rPr>
        <w:t xml:space="preserve"> en vue de leur inscription dans le Fichier de référence international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C40949">
        <w:rPr>
          <w:rFonts w:asciiTheme="minorHAnsi" w:hAnsiTheme="minorHAnsi" w:cstheme="majorBidi"/>
          <w:szCs w:val="24"/>
          <w:lang w:val="fr-CH"/>
        </w:rPr>
        <w:t>des fréquences, conformément à l</w:t>
      </w:r>
      <w:r>
        <w:rPr>
          <w:rFonts w:asciiTheme="minorHAnsi" w:hAnsiTheme="minorHAnsi" w:cstheme="majorBidi"/>
          <w:szCs w:val="24"/>
          <w:lang w:val="fr-CH"/>
        </w:rPr>
        <w:t>'A</w:t>
      </w:r>
      <w:r w:rsidRPr="00C40949">
        <w:rPr>
          <w:rFonts w:asciiTheme="minorHAnsi" w:hAnsiTheme="minorHAnsi" w:cstheme="majorBidi"/>
          <w:szCs w:val="24"/>
          <w:lang w:val="fr-CH"/>
        </w:rPr>
        <w:t>rticle 11 du Règlement des radiocommunications</w:t>
      </w:r>
      <w:r>
        <w:rPr>
          <w:rFonts w:asciiTheme="minorHAnsi" w:hAnsiTheme="minorHAnsi" w:cstheme="majorBidi"/>
          <w:szCs w:val="24"/>
          <w:lang w:val="fr-CH"/>
        </w:rPr>
        <w:t xml:space="preserve">. </w:t>
      </w:r>
    </w:p>
    <w:p w:rsidR="005A7B4F" w:rsidRDefault="005A7B4F" w:rsidP="005A7B4F">
      <w:pPr>
        <w:spacing w:before="120" w:line="240" w:lineRule="auto"/>
        <w:jc w:val="left"/>
        <w:rPr>
          <w:lang w:val="fr-CH"/>
        </w:rPr>
      </w:pPr>
      <w:r w:rsidRPr="00CE0122">
        <w:rPr>
          <w:rFonts w:asciiTheme="minorHAnsi" w:hAnsiTheme="minorHAnsi"/>
          <w:szCs w:val="24"/>
          <w:lang w:val="fr-CH"/>
        </w:rPr>
        <w:t>Le Bureau reste à la disposition de votre Administration pour toute précision dont elle pourrait avoir besoin en ce qui concerne les sujets traités dans la présente Lettre circulaire.</w:t>
      </w:r>
    </w:p>
    <w:p w:rsidR="00AE24A1" w:rsidRPr="0029301D" w:rsidRDefault="00AE24A1" w:rsidP="005A7B4F">
      <w:pPr>
        <w:spacing w:before="840" w:line="240" w:lineRule="auto"/>
        <w:jc w:val="left"/>
        <w:rPr>
          <w:lang w:val="fr-CH"/>
        </w:rPr>
      </w:pPr>
      <w:r w:rsidRPr="0029301D">
        <w:rPr>
          <w:lang w:val="fr-CH"/>
        </w:rPr>
        <w:t>François Rancy</w:t>
      </w:r>
      <w:r>
        <w:rPr>
          <w:lang w:val="fr-CH"/>
        </w:rPr>
        <w:br/>
      </w:r>
      <w:r w:rsidRPr="0029301D">
        <w:rPr>
          <w:lang w:val="fr-CH"/>
        </w:rPr>
        <w:t>Direct</w:t>
      </w:r>
      <w:r>
        <w:rPr>
          <w:lang w:val="fr-CH"/>
        </w:rPr>
        <w:t>eu</w:t>
      </w:r>
      <w:r w:rsidRPr="0029301D">
        <w:rPr>
          <w:lang w:val="fr-CH"/>
        </w:rPr>
        <w:t>r</w:t>
      </w:r>
    </w:p>
    <w:p w:rsidR="00AE24A1" w:rsidRPr="0029301D" w:rsidRDefault="00AE24A1" w:rsidP="00D639BC">
      <w:pPr>
        <w:spacing w:before="1920" w:line="240" w:lineRule="auto"/>
        <w:rPr>
          <w:rFonts w:asciiTheme="minorHAnsi" w:hAnsiTheme="minorHAnsi" w:cstheme="minorHAnsi"/>
          <w:sz w:val="22"/>
          <w:szCs w:val="24"/>
          <w:lang w:val="fr-CH"/>
        </w:rPr>
      </w:pPr>
      <w:r w:rsidRPr="0029301D">
        <w:rPr>
          <w:rFonts w:asciiTheme="minorHAnsi" w:hAnsiTheme="minorHAnsi" w:cstheme="minorHAnsi"/>
          <w:b/>
          <w:bCs/>
          <w:sz w:val="22"/>
          <w:szCs w:val="24"/>
          <w:lang w:val="fr-CH"/>
        </w:rPr>
        <w:t>Annex</w:t>
      </w:r>
      <w:r>
        <w:rPr>
          <w:rFonts w:asciiTheme="minorHAnsi" w:hAnsiTheme="minorHAnsi" w:cstheme="minorHAnsi"/>
          <w:b/>
          <w:bCs/>
          <w:sz w:val="22"/>
          <w:szCs w:val="24"/>
          <w:lang w:val="fr-CH"/>
        </w:rPr>
        <w:t>e</w:t>
      </w:r>
      <w:r w:rsidR="0086451F">
        <w:rPr>
          <w:rFonts w:asciiTheme="minorHAnsi" w:hAnsiTheme="minorHAnsi" w:cstheme="minorHAnsi"/>
          <w:b/>
          <w:bCs/>
          <w:sz w:val="22"/>
          <w:szCs w:val="24"/>
          <w:lang w:val="fr-CH"/>
        </w:rPr>
        <w:t>s</w:t>
      </w:r>
      <w:r w:rsidR="0086451F">
        <w:rPr>
          <w:rFonts w:asciiTheme="minorHAnsi" w:hAnsiTheme="minorHAnsi" w:cstheme="minorHAnsi"/>
          <w:sz w:val="22"/>
          <w:szCs w:val="24"/>
          <w:lang w:val="fr-CH"/>
        </w:rPr>
        <w:t>: 3</w:t>
      </w:r>
    </w:p>
    <w:p w:rsidR="00AE24A1" w:rsidRPr="007C1DF7" w:rsidRDefault="00AE24A1" w:rsidP="002B1ACA">
      <w:pPr>
        <w:spacing w:before="1560" w:after="60" w:line="240" w:lineRule="auto"/>
        <w:jc w:val="left"/>
        <w:rPr>
          <w:rFonts w:asciiTheme="minorHAnsi" w:hAnsiTheme="minorHAnsi" w:cstheme="minorHAnsi"/>
          <w:sz w:val="18"/>
          <w:szCs w:val="18"/>
          <w:lang w:val="fr-CH"/>
        </w:rPr>
      </w:pPr>
      <w:r w:rsidRPr="0094446E">
        <w:rPr>
          <w:rFonts w:asciiTheme="minorHAnsi" w:hAnsiTheme="minorHAnsi" w:cstheme="minorHAnsi"/>
          <w:b/>
          <w:bCs/>
          <w:sz w:val="18"/>
          <w:szCs w:val="18"/>
          <w:u w:val="single"/>
          <w:lang w:val="fr-CH"/>
        </w:rPr>
        <w:t>Distribution</w:t>
      </w:r>
      <w:r w:rsidRPr="007C1DF7">
        <w:rPr>
          <w:rFonts w:asciiTheme="minorHAnsi" w:hAnsiTheme="minorHAnsi" w:cstheme="minorHAnsi"/>
          <w:sz w:val="18"/>
          <w:szCs w:val="18"/>
          <w:lang w:val="fr-CH"/>
        </w:rPr>
        <w:t>:</w:t>
      </w:r>
    </w:p>
    <w:p w:rsidR="00AE24A1" w:rsidRPr="007C1DF7" w:rsidRDefault="00AE24A1" w:rsidP="00AE24A1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 w:cstheme="minorHAnsi"/>
          <w:sz w:val="18"/>
          <w:szCs w:val="18"/>
          <w:lang w:val="fr-CH"/>
        </w:rPr>
      </w:pPr>
      <w:r w:rsidRPr="007C1DF7">
        <w:rPr>
          <w:rFonts w:asciiTheme="minorHAnsi" w:hAnsiTheme="minorHAnsi" w:cstheme="minorHAnsi"/>
          <w:sz w:val="18"/>
          <w:szCs w:val="18"/>
          <w:lang w:val="fr-CH"/>
        </w:rPr>
        <w:t xml:space="preserve">Administrations des </w:t>
      </w:r>
      <w:r>
        <w:rPr>
          <w:rFonts w:asciiTheme="minorHAnsi" w:hAnsiTheme="minorHAnsi" w:cstheme="minorHAnsi"/>
          <w:sz w:val="18"/>
          <w:szCs w:val="18"/>
          <w:lang w:val="fr-CH"/>
        </w:rPr>
        <w:t>E</w:t>
      </w:r>
      <w:r w:rsidRPr="007C1DF7">
        <w:rPr>
          <w:rFonts w:asciiTheme="minorHAnsi" w:hAnsiTheme="minorHAnsi" w:cstheme="minorHAnsi"/>
          <w:sz w:val="18"/>
          <w:szCs w:val="18"/>
          <w:lang w:val="fr-CH"/>
        </w:rPr>
        <w:t>tats Membres de l</w:t>
      </w:r>
      <w:r w:rsidR="0086451F">
        <w:rPr>
          <w:rFonts w:asciiTheme="minorHAnsi" w:hAnsiTheme="minorHAnsi" w:cstheme="minorHAnsi"/>
          <w:sz w:val="18"/>
          <w:szCs w:val="18"/>
          <w:lang w:val="fr-CH"/>
        </w:rPr>
        <w:t>'</w:t>
      </w:r>
      <w:r w:rsidRPr="007C1DF7">
        <w:rPr>
          <w:rFonts w:asciiTheme="minorHAnsi" w:hAnsiTheme="minorHAnsi" w:cstheme="minorHAnsi"/>
          <w:sz w:val="18"/>
          <w:szCs w:val="18"/>
          <w:lang w:val="fr-CH"/>
        </w:rPr>
        <w:t>UIT</w:t>
      </w:r>
    </w:p>
    <w:p w:rsidR="00AE24A1" w:rsidRPr="00D42708" w:rsidRDefault="00F82413" w:rsidP="00F06860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 w:cstheme="minorHAnsi"/>
          <w:sz w:val="18"/>
          <w:szCs w:val="18"/>
          <w:lang w:val="fr-CH"/>
        </w:rPr>
      </w:pPr>
      <w:r>
        <w:rPr>
          <w:rFonts w:asciiTheme="minorHAnsi" w:hAnsiTheme="minorHAnsi" w:cstheme="minorHAnsi"/>
          <w:sz w:val="18"/>
          <w:szCs w:val="18"/>
          <w:lang w:val="fr-CH"/>
        </w:rPr>
        <w:t>Membres du Comité du Règlement des radiocommunications</w:t>
      </w:r>
      <w:r w:rsidR="00AE24A1" w:rsidRPr="00D42708">
        <w:rPr>
          <w:rFonts w:asciiTheme="minorHAnsi" w:hAnsiTheme="minorHAnsi" w:cstheme="minorHAnsi"/>
          <w:sz w:val="18"/>
          <w:szCs w:val="18"/>
          <w:lang w:val="fr-CH"/>
        </w:rPr>
        <w:br w:type="page"/>
      </w:r>
    </w:p>
    <w:p w:rsidR="0086451F" w:rsidRPr="0014464F" w:rsidRDefault="0086451F" w:rsidP="0014464F">
      <w:pPr>
        <w:pStyle w:val="AnnexNoTitle"/>
        <w:rPr>
          <w:sz w:val="28"/>
          <w:szCs w:val="28"/>
          <w:lang w:val="fr-CH"/>
        </w:rPr>
      </w:pPr>
      <w:r w:rsidRPr="0014464F">
        <w:rPr>
          <w:sz w:val="28"/>
          <w:szCs w:val="28"/>
          <w:lang w:val="fr-CH"/>
        </w:rPr>
        <w:lastRenderedPageBreak/>
        <w:t>A</w:t>
      </w:r>
      <w:r w:rsidR="0014464F" w:rsidRPr="0014464F">
        <w:rPr>
          <w:sz w:val="28"/>
          <w:szCs w:val="28"/>
          <w:lang w:val="fr-CH"/>
        </w:rPr>
        <w:t>NNEXE</w:t>
      </w:r>
      <w:r w:rsidRPr="0014464F">
        <w:rPr>
          <w:sz w:val="28"/>
          <w:szCs w:val="28"/>
          <w:lang w:val="fr-CH"/>
        </w:rPr>
        <w:t xml:space="preserve"> 1</w:t>
      </w:r>
      <w:r w:rsidR="0014464F" w:rsidRPr="0014464F">
        <w:rPr>
          <w:sz w:val="28"/>
          <w:szCs w:val="28"/>
          <w:lang w:val="fr-CH"/>
        </w:rPr>
        <w:br/>
      </w:r>
      <w:r w:rsidR="0014464F" w:rsidRPr="0014464F">
        <w:rPr>
          <w:sz w:val="28"/>
          <w:szCs w:val="28"/>
          <w:lang w:val="fr-CH"/>
        </w:rPr>
        <w:br/>
      </w:r>
      <w:r w:rsidRPr="0014464F">
        <w:rPr>
          <w:sz w:val="28"/>
          <w:szCs w:val="28"/>
          <w:lang w:val="fr-CH"/>
        </w:rPr>
        <w:t xml:space="preserve">Lignes directrices à suivre pour la soumission des renseignements </w:t>
      </w:r>
      <w:r w:rsidR="005A7B4F" w:rsidRPr="0014464F">
        <w:rPr>
          <w:sz w:val="28"/>
          <w:szCs w:val="28"/>
          <w:lang w:val="fr-CH"/>
        </w:rPr>
        <w:br/>
      </w:r>
      <w:r w:rsidRPr="0014464F">
        <w:rPr>
          <w:sz w:val="28"/>
          <w:szCs w:val="28"/>
          <w:lang w:val="fr-CH"/>
        </w:rPr>
        <w:t xml:space="preserve">relatifs aux radars océanographiques </w:t>
      </w:r>
    </w:p>
    <w:p w:rsidR="0086451F" w:rsidRPr="005C3F4A" w:rsidRDefault="0086451F" w:rsidP="0014464F">
      <w:pPr>
        <w:spacing w:before="720" w:after="120" w:line="240" w:lineRule="auto"/>
        <w:rPr>
          <w:rFonts w:asciiTheme="minorHAnsi" w:hAnsiTheme="minorHAnsi" w:cstheme="majorBidi"/>
          <w:szCs w:val="24"/>
          <w:lang w:val="fr-CH"/>
        </w:rPr>
      </w:pPr>
      <w:r w:rsidRPr="005C3F4A">
        <w:rPr>
          <w:rFonts w:asciiTheme="minorHAnsi" w:hAnsiTheme="minorHAnsi" w:cstheme="majorBidi"/>
          <w:szCs w:val="24"/>
          <w:lang w:val="fr-CH"/>
        </w:rPr>
        <w:t xml:space="preserve">Lors de la préparation et de la soumission des données pertinentes destinées à figurer </w:t>
      </w:r>
      <w:r>
        <w:rPr>
          <w:rFonts w:asciiTheme="minorHAnsi" w:hAnsiTheme="minorHAnsi" w:cstheme="majorBidi"/>
          <w:szCs w:val="24"/>
          <w:lang w:val="fr-CH"/>
        </w:rPr>
        <w:t xml:space="preserve">dans la base de données </w:t>
      </w:r>
      <w:r w:rsidR="0014464F">
        <w:rPr>
          <w:rFonts w:asciiTheme="minorHAnsi" w:hAnsiTheme="minorHAnsi" w:cstheme="majorBidi"/>
          <w:szCs w:val="24"/>
          <w:lang w:val="fr-CH"/>
        </w:rPr>
        <w:t>des</w:t>
      </w:r>
      <w:r>
        <w:rPr>
          <w:rFonts w:asciiTheme="minorHAnsi" w:hAnsiTheme="minorHAnsi" w:cstheme="majorBidi"/>
          <w:szCs w:val="24"/>
          <w:lang w:val="fr-CH"/>
        </w:rPr>
        <w:t xml:space="preserve"> radars océanographiques, les administrations sont invitées à se conformer aux règles suivantes: </w:t>
      </w:r>
    </w:p>
    <w:p w:rsidR="0086451F" w:rsidRPr="005C3F4A" w:rsidRDefault="00D639BC" w:rsidP="00D639BC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86451F" w:rsidRPr="005C3F4A">
        <w:rPr>
          <w:lang w:val="fr-CH"/>
        </w:rPr>
        <w:t>Les données devraient être soumises dans le format</w:t>
      </w:r>
      <w:r w:rsidR="0086451F">
        <w:rPr>
          <w:lang w:val="fr-CH"/>
        </w:rPr>
        <w:t xml:space="preserve"> </w:t>
      </w:r>
      <w:r w:rsidR="0086451F" w:rsidRPr="005C3F4A">
        <w:rPr>
          <w:lang w:val="fr-CH"/>
        </w:rPr>
        <w:t>Excel o</w:t>
      </w:r>
      <w:r w:rsidR="0086451F">
        <w:rPr>
          <w:lang w:val="fr-CH"/>
        </w:rPr>
        <w:t xml:space="preserve">u </w:t>
      </w:r>
      <w:r w:rsidR="0086451F" w:rsidRPr="005C3F4A">
        <w:rPr>
          <w:lang w:val="fr-CH"/>
        </w:rPr>
        <w:t>ASCII (</w:t>
      </w:r>
      <w:r w:rsidR="0086451F" w:rsidRPr="000F3CD0">
        <w:rPr>
          <w:lang w:val="fr-CH"/>
        </w:rPr>
        <w:t>jeu de caractères</w:t>
      </w:r>
      <w:r w:rsidR="0086451F">
        <w:rPr>
          <w:lang w:val="fr-CH"/>
        </w:rPr>
        <w:t xml:space="preserve"> </w:t>
      </w:r>
      <w:r w:rsidR="005A7B4F">
        <w:rPr>
          <w:lang w:val="fr-CH"/>
        </w:rPr>
        <w:t>ISO</w:t>
      </w:r>
      <w:r w:rsidR="005A7B4F">
        <w:rPr>
          <w:lang w:val="fr-CH"/>
        </w:rPr>
        <w:noBreakHyphen/>
      </w:r>
      <w:r w:rsidR="0086451F" w:rsidRPr="005C3F4A">
        <w:rPr>
          <w:lang w:val="fr-CH"/>
        </w:rPr>
        <w:t>8859-1 (Latin-1)</w:t>
      </w:r>
      <w:r w:rsidR="0086451F">
        <w:rPr>
          <w:lang w:val="fr-CH"/>
        </w:rPr>
        <w:t>,</w:t>
      </w:r>
      <w:r w:rsidR="0086451F" w:rsidRPr="000F3CD0">
        <w:rPr>
          <w:color w:val="000000"/>
          <w:lang w:val="fr-CH"/>
        </w:rPr>
        <w:t xml:space="preserve"> sépar</w:t>
      </w:r>
      <w:r w:rsidR="0086451F">
        <w:rPr>
          <w:color w:val="000000"/>
          <w:lang w:val="fr-CH"/>
        </w:rPr>
        <w:t>és</w:t>
      </w:r>
      <w:r w:rsidR="0086451F" w:rsidRPr="000F3CD0">
        <w:rPr>
          <w:color w:val="000000"/>
          <w:lang w:val="fr-CH"/>
        </w:rPr>
        <w:t xml:space="preserve"> par une virgule</w:t>
      </w:r>
      <w:r w:rsidR="0086451F" w:rsidRPr="005C3F4A">
        <w:rPr>
          <w:lang w:val="fr-CH"/>
        </w:rPr>
        <w:t>)</w:t>
      </w:r>
      <w:r>
        <w:rPr>
          <w:lang w:val="fr-CH"/>
        </w:rPr>
        <w:t>.</w:t>
      </w:r>
    </w:p>
    <w:p w:rsidR="0086451F" w:rsidRPr="0093607D" w:rsidRDefault="00D639BC" w:rsidP="00D639BC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5A7B4F">
        <w:rPr>
          <w:lang w:val="fr-CH"/>
        </w:rPr>
        <w:t>Lo</w:t>
      </w:r>
      <w:r w:rsidR="0086451F">
        <w:rPr>
          <w:lang w:val="fr-CH"/>
        </w:rPr>
        <w:t>rs de la première notification, pour tous les radars figurant dans le fichier soumis,</w:t>
      </w:r>
      <w:r w:rsidR="005A7B4F">
        <w:rPr>
          <w:lang w:val="fr-CH"/>
        </w:rPr>
        <w:t xml:space="preserve"> </w:t>
      </w:r>
      <w:r w:rsidR="0086451F">
        <w:rPr>
          <w:lang w:val="fr-CH"/>
        </w:rPr>
        <w:t>l</w:t>
      </w:r>
      <w:r w:rsidR="0086451F" w:rsidRPr="0093607D">
        <w:rPr>
          <w:lang w:val="fr-CH"/>
        </w:rPr>
        <w:t xml:space="preserve">e champ </w:t>
      </w:r>
      <w:r w:rsidR="005A7B4F">
        <w:rPr>
          <w:lang w:val="fr-CH"/>
        </w:rPr>
        <w:t>«</w:t>
      </w:r>
      <w:r w:rsidR="0086451F">
        <w:rPr>
          <w:lang w:val="fr-CH"/>
        </w:rPr>
        <w:t>A</w:t>
      </w:r>
      <w:r w:rsidR="0086451F" w:rsidRPr="0093607D">
        <w:rPr>
          <w:lang w:val="fr-CH"/>
        </w:rPr>
        <w:t>ction</w:t>
      </w:r>
      <w:r w:rsidR="0086451F">
        <w:rPr>
          <w:lang w:val="fr-CH"/>
        </w:rPr>
        <w:t xml:space="preserve"> C</w:t>
      </w:r>
      <w:r w:rsidR="0086451F" w:rsidRPr="0093607D">
        <w:rPr>
          <w:lang w:val="fr-CH"/>
        </w:rPr>
        <w:t>ode</w:t>
      </w:r>
      <w:r w:rsidR="0086451F">
        <w:rPr>
          <w:lang w:val="fr-CH"/>
        </w:rPr>
        <w:t>» devrai</w:t>
      </w:r>
      <w:r w:rsidR="0086451F" w:rsidRPr="0093607D">
        <w:rPr>
          <w:lang w:val="fr-CH"/>
        </w:rPr>
        <w:t xml:space="preserve">t contenir le caractère </w:t>
      </w:r>
      <w:r w:rsidR="005A7B4F">
        <w:rPr>
          <w:lang w:val="fr-CH"/>
        </w:rPr>
        <w:t>«</w:t>
      </w:r>
      <w:r w:rsidR="0086451F" w:rsidRPr="0093607D">
        <w:rPr>
          <w:lang w:val="fr-CH"/>
        </w:rPr>
        <w:t>A</w:t>
      </w:r>
      <w:r w:rsidR="005A7B4F">
        <w:rPr>
          <w:lang w:val="fr-CH"/>
        </w:rPr>
        <w:t>»</w:t>
      </w:r>
      <w:r w:rsidR="0086451F" w:rsidRPr="0093607D">
        <w:rPr>
          <w:lang w:val="fr-CH"/>
        </w:rPr>
        <w:t xml:space="preserve"> (adjonction).</w:t>
      </w:r>
      <w:r w:rsidR="0086451F">
        <w:rPr>
          <w:lang w:val="fr-CH"/>
        </w:rPr>
        <w:t xml:space="preserve"> </w:t>
      </w:r>
    </w:p>
    <w:p w:rsidR="0086451F" w:rsidRPr="00B76CCD" w:rsidRDefault="00D639BC" w:rsidP="000937F1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="0086451F" w:rsidRPr="00B76CCD">
        <w:rPr>
          <w:lang w:val="fr-CH"/>
        </w:rPr>
        <w:t>Lors des notifications ultérieures, lorsqu</w:t>
      </w:r>
      <w:r w:rsidR="0086451F">
        <w:rPr>
          <w:lang w:val="fr-CH"/>
        </w:rPr>
        <w:t>'</w:t>
      </w:r>
      <w:r w:rsidR="0086451F" w:rsidRPr="00B76CCD">
        <w:rPr>
          <w:lang w:val="fr-CH"/>
        </w:rPr>
        <w:t xml:space="preserve">une nouvelle entrée est introduite dans la base de données, </w:t>
      </w:r>
      <w:r w:rsidR="0086451F">
        <w:rPr>
          <w:lang w:val="fr-CH"/>
        </w:rPr>
        <w:t xml:space="preserve">le champ </w:t>
      </w:r>
      <w:r w:rsidR="005A7B4F">
        <w:rPr>
          <w:lang w:val="fr-CH"/>
        </w:rPr>
        <w:t>«</w:t>
      </w:r>
      <w:r w:rsidR="0086451F" w:rsidRPr="00B76CCD">
        <w:rPr>
          <w:lang w:val="fr-CH"/>
        </w:rPr>
        <w:t>Action Code</w:t>
      </w:r>
      <w:r w:rsidR="005A7B4F">
        <w:rPr>
          <w:lang w:val="fr-CH"/>
        </w:rPr>
        <w:t>»</w:t>
      </w:r>
      <w:r w:rsidR="0086451F">
        <w:rPr>
          <w:lang w:val="fr-CH"/>
        </w:rPr>
        <w:t xml:space="preserve"> devrait contenir le caractère </w:t>
      </w:r>
      <w:r w:rsidR="005A7B4F">
        <w:rPr>
          <w:lang w:val="fr-CH"/>
        </w:rPr>
        <w:t>«</w:t>
      </w:r>
      <w:r w:rsidR="0086451F" w:rsidRPr="00B76CCD">
        <w:rPr>
          <w:lang w:val="fr-CH"/>
        </w:rPr>
        <w:t>A</w:t>
      </w:r>
      <w:r w:rsidR="005A7B4F">
        <w:rPr>
          <w:lang w:val="fr-CH"/>
        </w:rPr>
        <w:t>»</w:t>
      </w:r>
      <w:r w:rsidR="0086451F" w:rsidRPr="00B76CCD">
        <w:rPr>
          <w:lang w:val="fr-CH"/>
        </w:rPr>
        <w:t xml:space="preserve"> (</w:t>
      </w:r>
      <w:r w:rsidR="0086451F">
        <w:rPr>
          <w:lang w:val="fr-CH"/>
        </w:rPr>
        <w:t>adjonction</w:t>
      </w:r>
      <w:r w:rsidR="0086451F" w:rsidRPr="00B76CCD">
        <w:rPr>
          <w:lang w:val="fr-CH"/>
        </w:rPr>
        <w:t xml:space="preserve">). </w:t>
      </w:r>
      <w:r w:rsidR="0086451F">
        <w:rPr>
          <w:lang w:val="fr-CH"/>
        </w:rPr>
        <w:t xml:space="preserve">Lorsqu'une entrée existante est supprimée, le champ </w:t>
      </w:r>
      <w:r w:rsidR="005A7B4F">
        <w:rPr>
          <w:lang w:val="fr-CH"/>
        </w:rPr>
        <w:t>«</w:t>
      </w:r>
      <w:r w:rsidR="0086451F" w:rsidRPr="00B76CCD">
        <w:rPr>
          <w:lang w:val="fr-CH"/>
        </w:rPr>
        <w:t>Action Code</w:t>
      </w:r>
      <w:r w:rsidR="005A7B4F">
        <w:rPr>
          <w:lang w:val="fr-CH"/>
        </w:rPr>
        <w:t>»</w:t>
      </w:r>
      <w:r w:rsidR="0086451F" w:rsidRPr="00B76CCD">
        <w:rPr>
          <w:lang w:val="fr-CH"/>
        </w:rPr>
        <w:t xml:space="preserve"> devrait contenir le caractère </w:t>
      </w:r>
      <w:r w:rsidR="005A7B4F">
        <w:rPr>
          <w:lang w:val="fr-CH"/>
        </w:rPr>
        <w:t>«</w:t>
      </w:r>
      <w:r w:rsidR="0086451F" w:rsidRPr="00B76CCD">
        <w:rPr>
          <w:lang w:val="fr-CH"/>
        </w:rPr>
        <w:t>S</w:t>
      </w:r>
      <w:r w:rsidR="005A7B4F">
        <w:rPr>
          <w:lang w:val="fr-CH"/>
        </w:rPr>
        <w:t>»</w:t>
      </w:r>
      <w:r w:rsidR="0086451F" w:rsidRPr="00B76CCD">
        <w:rPr>
          <w:lang w:val="fr-CH"/>
        </w:rPr>
        <w:t xml:space="preserve"> (suppression) et toutes les données relatives au</w:t>
      </w:r>
      <w:r w:rsidR="0086451F">
        <w:rPr>
          <w:lang w:val="fr-CH"/>
        </w:rPr>
        <w:t xml:space="preserve"> </w:t>
      </w:r>
      <w:r w:rsidR="0086451F" w:rsidRPr="00B76CCD">
        <w:rPr>
          <w:lang w:val="fr-CH"/>
        </w:rPr>
        <w:t>radar</w:t>
      </w:r>
      <w:r w:rsidR="0086451F">
        <w:rPr>
          <w:lang w:val="fr-CH"/>
        </w:rPr>
        <w:t xml:space="preserve"> </w:t>
      </w:r>
      <w:r w:rsidR="0086451F" w:rsidRPr="00B76CCD">
        <w:rPr>
          <w:lang w:val="fr-CH"/>
        </w:rPr>
        <w:t>supprimé</w:t>
      </w:r>
      <w:r w:rsidR="0086451F">
        <w:rPr>
          <w:lang w:val="fr-CH"/>
        </w:rPr>
        <w:t xml:space="preserve"> </w:t>
      </w:r>
      <w:r w:rsidR="0086451F" w:rsidRPr="00B76CCD">
        <w:rPr>
          <w:lang w:val="fr-CH"/>
        </w:rPr>
        <w:t xml:space="preserve">devraient être notifiées </w:t>
      </w:r>
      <w:r w:rsidR="000937F1">
        <w:rPr>
          <w:lang w:val="fr-CH"/>
        </w:rPr>
        <w:t>afin</w:t>
      </w:r>
      <w:r w:rsidR="0086451F" w:rsidRPr="00B76CCD">
        <w:rPr>
          <w:lang w:val="fr-CH"/>
        </w:rPr>
        <w:t xml:space="preserve"> d</w:t>
      </w:r>
      <w:r w:rsidR="0086451F">
        <w:rPr>
          <w:lang w:val="fr-CH"/>
        </w:rPr>
        <w:t>'</w:t>
      </w:r>
      <w:r w:rsidR="0086451F" w:rsidRPr="00B76CCD">
        <w:rPr>
          <w:lang w:val="fr-CH"/>
        </w:rPr>
        <w:t>identifier correctement l</w:t>
      </w:r>
      <w:r w:rsidR="0086451F">
        <w:rPr>
          <w:lang w:val="fr-CH"/>
        </w:rPr>
        <w:t>'</w:t>
      </w:r>
      <w:r w:rsidR="0086451F" w:rsidRPr="00B76CCD">
        <w:rPr>
          <w:lang w:val="fr-CH"/>
        </w:rPr>
        <w:t>entrée cible</w:t>
      </w:r>
      <w:r>
        <w:rPr>
          <w:lang w:val="fr-CH"/>
        </w:rPr>
        <w:t>.</w:t>
      </w:r>
      <w:r w:rsidR="0086451F">
        <w:rPr>
          <w:lang w:val="fr-CH"/>
        </w:rPr>
        <w:t xml:space="preserve"> </w:t>
      </w:r>
    </w:p>
    <w:p w:rsidR="0086451F" w:rsidRPr="00B76CCD" w:rsidRDefault="00D639BC" w:rsidP="0014464F">
      <w:pPr>
        <w:pStyle w:val="enumlev1"/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</w:r>
      <w:r w:rsidR="0086451F" w:rsidRPr="00B76CCD">
        <w:rPr>
          <w:lang w:val="fr-CH"/>
        </w:rPr>
        <w:t>Pour modifier les caractéristiques d</w:t>
      </w:r>
      <w:r w:rsidR="0086451F">
        <w:rPr>
          <w:lang w:val="fr-CH"/>
        </w:rPr>
        <w:t>'</w:t>
      </w:r>
      <w:r w:rsidR="0086451F" w:rsidRPr="00B76CCD">
        <w:rPr>
          <w:lang w:val="fr-CH"/>
        </w:rPr>
        <w:t>une entrée</w:t>
      </w:r>
      <w:r w:rsidR="0086451F">
        <w:rPr>
          <w:lang w:val="fr-CH"/>
        </w:rPr>
        <w:t xml:space="preserve"> dans la base de donnée</w:t>
      </w:r>
      <w:r w:rsidR="00615903">
        <w:rPr>
          <w:lang w:val="fr-CH"/>
        </w:rPr>
        <w:t>s</w:t>
      </w:r>
      <w:r w:rsidR="0086451F">
        <w:rPr>
          <w:lang w:val="fr-CH"/>
        </w:rPr>
        <w:t xml:space="preserve">, on utilise </w:t>
      </w:r>
      <w:r w:rsidR="0086451F" w:rsidRPr="00B76CCD">
        <w:rPr>
          <w:lang w:val="fr-CH"/>
        </w:rPr>
        <w:t>le principe du remplacement, c</w:t>
      </w:r>
      <w:r w:rsidR="0086451F">
        <w:rPr>
          <w:lang w:val="fr-CH"/>
        </w:rPr>
        <w:t>'</w:t>
      </w:r>
      <w:r w:rsidR="0086451F" w:rsidRPr="00B76CCD">
        <w:rPr>
          <w:lang w:val="fr-CH"/>
        </w:rPr>
        <w:t xml:space="preserve">est-à-dire </w:t>
      </w:r>
      <w:r w:rsidR="0086451F">
        <w:rPr>
          <w:lang w:val="fr-CH"/>
        </w:rPr>
        <w:t>qu'une administration devrait envoyer</w:t>
      </w:r>
      <w:r w:rsidR="0086451F" w:rsidRPr="00B76CCD">
        <w:rPr>
          <w:lang w:val="fr-CH"/>
        </w:rPr>
        <w:t xml:space="preserve"> </w:t>
      </w:r>
      <w:r w:rsidR="0086451F">
        <w:rPr>
          <w:lang w:val="fr-CH"/>
        </w:rPr>
        <w:t>une suppression d'une entrée existante, suivie de l'adjonction de l'entrée avec les caractéristiques modifiées</w:t>
      </w:r>
      <w:r w:rsidR="0014464F">
        <w:rPr>
          <w:lang w:val="fr-CH"/>
        </w:rPr>
        <w:t>, dans le même fichier</w:t>
      </w:r>
      <w:r w:rsidR="0086451F">
        <w:rPr>
          <w:lang w:val="fr-CH"/>
        </w:rPr>
        <w:t xml:space="preserve">. </w:t>
      </w:r>
    </w:p>
    <w:p w:rsidR="0086451F" w:rsidRPr="00B4573C" w:rsidRDefault="00D639BC" w:rsidP="00D639BC">
      <w:pPr>
        <w:pStyle w:val="enumlev1"/>
        <w:rPr>
          <w:lang w:val="fr-CH"/>
        </w:rPr>
      </w:pPr>
      <w:r>
        <w:rPr>
          <w:lang w:val="fr-CH"/>
        </w:rPr>
        <w:t>5)</w:t>
      </w:r>
      <w:r>
        <w:rPr>
          <w:lang w:val="fr-CH"/>
        </w:rPr>
        <w:tab/>
      </w:r>
      <w:r w:rsidR="0086451F">
        <w:rPr>
          <w:lang w:val="fr-CH"/>
        </w:rPr>
        <w:t xml:space="preserve">Le Bureau publiera les données </w:t>
      </w:r>
      <w:r w:rsidR="0086451F" w:rsidRPr="00B4573C">
        <w:rPr>
          <w:lang w:val="fr-CH"/>
        </w:rPr>
        <w:t>telles qu</w:t>
      </w:r>
      <w:r w:rsidR="0086451F">
        <w:rPr>
          <w:lang w:val="fr-CH"/>
        </w:rPr>
        <w:t>'</w:t>
      </w:r>
      <w:r w:rsidR="0086451F" w:rsidRPr="00B4573C">
        <w:rPr>
          <w:lang w:val="fr-CH"/>
        </w:rPr>
        <w:t>elles ont été reçues</w:t>
      </w:r>
      <w:r w:rsidR="0086451F">
        <w:rPr>
          <w:lang w:val="fr-CH"/>
        </w:rPr>
        <w:t xml:space="preserve"> et ne procédera à aucune validation pour s'assurer qu'elles sont complètes et exactes, si ce n'est pour vérifier que la fréquence centrale </w:t>
      </w:r>
      <w:r w:rsidR="0086451F" w:rsidRPr="00B4573C">
        <w:rPr>
          <w:lang w:val="fr-CH"/>
        </w:rPr>
        <w:t xml:space="preserve">se situe </w:t>
      </w:r>
      <w:r w:rsidR="0086451F">
        <w:rPr>
          <w:lang w:val="fr-CH"/>
        </w:rPr>
        <w:t>dans les bandes comprises entre 3 et 50 MHz attribuées au service de radiolocalisation</w:t>
      </w:r>
      <w:r>
        <w:rPr>
          <w:lang w:val="fr-CH"/>
        </w:rPr>
        <w:t>.</w:t>
      </w:r>
      <w:r w:rsidR="0086451F">
        <w:rPr>
          <w:lang w:val="fr-CH"/>
        </w:rPr>
        <w:t xml:space="preserve"> </w:t>
      </w:r>
    </w:p>
    <w:p w:rsidR="0086451F" w:rsidRPr="007231A2" w:rsidRDefault="0086451F" w:rsidP="0014464F">
      <w:pPr>
        <w:rPr>
          <w:lang w:val="fr-CH"/>
        </w:rPr>
      </w:pPr>
      <w:bookmarkStart w:id="0" w:name="ddistribution"/>
      <w:bookmarkEnd w:id="0"/>
      <w:r w:rsidRPr="007231A2">
        <w:rPr>
          <w:lang w:val="fr-CH"/>
        </w:rPr>
        <w:t xml:space="preserve">Pour obtenir plus de précisions et des renseignements complémentaires, vous pouvez </w:t>
      </w:r>
      <w:r w:rsidR="0014464F">
        <w:rPr>
          <w:lang w:val="fr-CH"/>
        </w:rPr>
        <w:t>contacter:</w:t>
      </w:r>
      <w:r w:rsidRPr="007231A2">
        <w:rPr>
          <w:lang w:val="fr-CH"/>
        </w:rPr>
        <w:t xml:space="preserve"> </w:t>
      </w:r>
      <w:r w:rsidRPr="000937F1">
        <w:rPr>
          <w:rStyle w:val="Hyperlink"/>
          <w:lang w:val="fr-CH"/>
        </w:rPr>
        <w:t>brfmd@itu.int</w:t>
      </w:r>
      <w:r w:rsidR="0014464F">
        <w:rPr>
          <w:lang w:val="fr-CH"/>
        </w:rPr>
        <w:t>.</w:t>
      </w:r>
    </w:p>
    <w:p w:rsidR="0086451F" w:rsidRPr="007231A2" w:rsidRDefault="0086451F" w:rsidP="0086451F">
      <w:pPr>
        <w:pStyle w:val="enumlev1"/>
        <w:tabs>
          <w:tab w:val="clear" w:pos="794"/>
          <w:tab w:val="left" w:pos="284"/>
        </w:tabs>
        <w:spacing w:before="120" w:after="120" w:line="480" w:lineRule="auto"/>
        <w:rPr>
          <w:sz w:val="18"/>
          <w:szCs w:val="18"/>
          <w:lang w:val="fr-CH"/>
        </w:rPr>
      </w:pPr>
    </w:p>
    <w:p w:rsidR="0086451F" w:rsidRPr="007231A2" w:rsidRDefault="0086451F" w:rsidP="0086451F">
      <w:pPr>
        <w:pStyle w:val="enumlev1"/>
        <w:tabs>
          <w:tab w:val="clear" w:pos="794"/>
          <w:tab w:val="left" w:pos="284"/>
        </w:tabs>
        <w:spacing w:before="120" w:after="120" w:line="480" w:lineRule="auto"/>
        <w:rPr>
          <w:sz w:val="18"/>
          <w:szCs w:val="18"/>
          <w:lang w:val="fr-CH"/>
        </w:rPr>
      </w:pPr>
    </w:p>
    <w:p w:rsidR="0086451F" w:rsidRPr="007231A2" w:rsidRDefault="0086451F" w:rsidP="008645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480" w:lineRule="auto"/>
        <w:jc w:val="left"/>
        <w:textAlignment w:val="auto"/>
        <w:rPr>
          <w:sz w:val="18"/>
          <w:szCs w:val="18"/>
          <w:lang w:val="fr-CH"/>
        </w:rPr>
      </w:pPr>
      <w:r w:rsidRPr="007231A2">
        <w:rPr>
          <w:sz w:val="18"/>
          <w:szCs w:val="18"/>
          <w:lang w:val="fr-CH"/>
        </w:rPr>
        <w:br w:type="page"/>
      </w:r>
    </w:p>
    <w:p w:rsidR="0086451F" w:rsidRPr="0014464F" w:rsidRDefault="0086451F" w:rsidP="0014464F">
      <w:pPr>
        <w:pStyle w:val="AnnexNoTitle"/>
        <w:spacing w:after="600" w:line="240" w:lineRule="auto"/>
        <w:rPr>
          <w:bCs/>
          <w:sz w:val="28"/>
          <w:szCs w:val="28"/>
          <w:lang w:val="fr-CH"/>
        </w:rPr>
      </w:pPr>
      <w:r w:rsidRPr="0014464F">
        <w:rPr>
          <w:sz w:val="28"/>
          <w:szCs w:val="28"/>
          <w:lang w:val="fr-CH"/>
        </w:rPr>
        <w:lastRenderedPageBreak/>
        <w:t>ANNEXE 2</w:t>
      </w:r>
      <w:r w:rsidR="0014464F" w:rsidRPr="0014464F">
        <w:rPr>
          <w:sz w:val="28"/>
          <w:szCs w:val="28"/>
          <w:lang w:val="fr-CH"/>
        </w:rPr>
        <w:br/>
      </w:r>
      <w:r w:rsidR="0014464F" w:rsidRPr="0014464F">
        <w:rPr>
          <w:sz w:val="28"/>
          <w:szCs w:val="28"/>
          <w:lang w:val="fr-CH"/>
        </w:rPr>
        <w:br/>
      </w:r>
      <w:r w:rsidRPr="0014464F">
        <w:rPr>
          <w:sz w:val="28"/>
          <w:szCs w:val="28"/>
          <w:lang w:val="fr-CH"/>
        </w:rPr>
        <w:t xml:space="preserve">Eléments de données pour la soumission électronique des informations </w:t>
      </w:r>
      <w:r w:rsidR="0014464F" w:rsidRPr="0014464F">
        <w:rPr>
          <w:sz w:val="28"/>
          <w:szCs w:val="28"/>
          <w:lang w:val="fr-CH"/>
        </w:rPr>
        <w:br/>
      </w:r>
      <w:r w:rsidRPr="0014464F">
        <w:rPr>
          <w:sz w:val="28"/>
          <w:szCs w:val="28"/>
          <w:lang w:val="fr-CH"/>
        </w:rPr>
        <w:t xml:space="preserve">se rapportant aux radars océanographiques </w:t>
      </w: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1657"/>
        <w:gridCol w:w="1657"/>
        <w:gridCol w:w="1244"/>
        <w:gridCol w:w="3664"/>
      </w:tblGrid>
      <w:tr w:rsidR="0086451F" w:rsidRPr="00B65078" w:rsidTr="00615903">
        <w:trPr>
          <w:cantSplit/>
          <w:tblHeader/>
        </w:trPr>
        <w:tc>
          <w:tcPr>
            <w:tcW w:w="1639" w:type="dxa"/>
          </w:tcPr>
          <w:p w:rsidR="0086451F" w:rsidRPr="00B65078" w:rsidRDefault="0086451F" w:rsidP="00B65078">
            <w:pPr>
              <w:pStyle w:val="Tablehead"/>
              <w:rPr>
                <w:sz w:val="22"/>
                <w:lang w:val="fr-CH"/>
              </w:rPr>
            </w:pPr>
            <w:r w:rsidRPr="00B65078">
              <w:rPr>
                <w:sz w:val="22"/>
                <w:lang w:val="fr-CH"/>
              </w:rPr>
              <w:t>Nom du champ</w:t>
            </w:r>
          </w:p>
        </w:tc>
        <w:tc>
          <w:tcPr>
            <w:tcW w:w="1657" w:type="dxa"/>
            <w:shd w:val="clear" w:color="auto" w:fill="auto"/>
          </w:tcPr>
          <w:p w:rsidR="0086451F" w:rsidRPr="00B65078" w:rsidRDefault="00615903" w:rsidP="00B65078">
            <w:pPr>
              <w:pStyle w:val="Tablehead"/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Description du </w:t>
            </w:r>
            <w:r w:rsidR="0086451F" w:rsidRPr="00B65078">
              <w:rPr>
                <w:sz w:val="22"/>
                <w:lang w:val="fr-CH"/>
              </w:rPr>
              <w:t>champ</w:t>
            </w:r>
          </w:p>
        </w:tc>
        <w:tc>
          <w:tcPr>
            <w:tcW w:w="1657" w:type="dxa"/>
            <w:shd w:val="clear" w:color="auto" w:fill="auto"/>
          </w:tcPr>
          <w:p w:rsidR="0086451F" w:rsidRPr="00B65078" w:rsidRDefault="0086451F" w:rsidP="00B65078">
            <w:pPr>
              <w:pStyle w:val="Tablehead"/>
              <w:rPr>
                <w:sz w:val="22"/>
                <w:lang w:val="fr-CH"/>
              </w:rPr>
            </w:pPr>
            <w:r w:rsidRPr="00B65078">
              <w:rPr>
                <w:sz w:val="22"/>
                <w:lang w:val="fr-CH"/>
              </w:rPr>
              <w:t xml:space="preserve">Valeurs/unités admissibles 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head"/>
              <w:rPr>
                <w:sz w:val="22"/>
                <w:lang w:val="fr-CH"/>
              </w:rPr>
            </w:pPr>
            <w:r w:rsidRPr="00B65078">
              <w:rPr>
                <w:sz w:val="22"/>
                <w:lang w:val="fr-CH"/>
              </w:rPr>
              <w:t>Longueur (maximale)</w:t>
            </w:r>
          </w:p>
        </w:tc>
        <w:tc>
          <w:tcPr>
            <w:tcW w:w="3664" w:type="dxa"/>
            <w:shd w:val="clear" w:color="auto" w:fill="auto"/>
          </w:tcPr>
          <w:p w:rsidR="0086451F" w:rsidRPr="00B65078" w:rsidRDefault="0086451F" w:rsidP="00B65078">
            <w:pPr>
              <w:pStyle w:val="Tablehead"/>
              <w:rPr>
                <w:sz w:val="22"/>
                <w:lang w:val="fr-CH"/>
              </w:rPr>
            </w:pPr>
            <w:r w:rsidRPr="00B65078">
              <w:rPr>
                <w:sz w:val="22"/>
                <w:lang w:val="fr-CH"/>
              </w:rPr>
              <w:t>Observations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B65078">
              <w:rPr>
                <w:rFonts w:asciiTheme="minorHAnsi" w:hAnsiTheme="minorHAnsi"/>
                <w:b/>
                <w:sz w:val="22"/>
                <w:lang w:val="fr-CH"/>
              </w:rPr>
              <w:t>Int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Code d'action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5A7B4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>A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»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 xml:space="preserve"> ou 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>S</w:t>
            </w:r>
            <w:r w:rsidRPr="0014464F">
              <w:rPr>
                <w:rFonts w:asciiTheme="minorHAnsi" w:hAnsiTheme="minorHAnsi"/>
                <w:sz w:val="22"/>
              </w:rPr>
              <w:t>»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14464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Notification destinée à: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«A» </w:t>
            </w:r>
            <w:r w:rsidR="0014464F" w:rsidRPr="0014464F">
              <w:rPr>
                <w:rFonts w:asciiTheme="minorHAnsi" w:hAnsiTheme="minorHAnsi"/>
                <w:sz w:val="22"/>
                <w:lang w:val="fr-CH"/>
              </w:rPr>
              <w:t>–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Ajouter à la base de données </w:t>
            </w:r>
          </w:p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«S» </w:t>
            </w:r>
            <w:r w:rsidR="0014464F" w:rsidRPr="0014464F">
              <w:rPr>
                <w:rFonts w:asciiTheme="minorHAnsi" w:hAnsiTheme="minorHAnsi"/>
                <w:sz w:val="22"/>
                <w:lang w:val="fr-CH"/>
              </w:rPr>
              <w:t>–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Supprimer de la base de données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Adm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Administration responsable de l'UIT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Symbole de l'administration notificatrice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615903" w:rsidRDefault="0086451F" w:rsidP="00B65078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Symbole de l'UIT désignant l'administration responsable du radar. 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br/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3 caractères au maximum. Référence: </w:t>
            </w:r>
            <w:hyperlink r:id="rId10" w:history="1">
              <w:r w:rsidRPr="00B65078">
                <w:rPr>
                  <w:rStyle w:val="Hyperlink"/>
                  <w:rFonts w:asciiTheme="minorHAnsi" w:hAnsiTheme="minorHAnsi"/>
                  <w:sz w:val="22"/>
                  <w:lang w:val="fr-CH"/>
                </w:rPr>
                <w:t>Préface à la BR IFIC - Services de Terre</w:t>
              </w:r>
            </w:hyperlink>
            <w:r w:rsidR="00615903">
              <w:rPr>
                <w:rStyle w:val="Hyperlink"/>
                <w:rFonts w:asciiTheme="minorHAnsi" w:hAnsiTheme="minorHAnsi"/>
                <w:sz w:val="22"/>
                <w:u w:val="none"/>
                <w:lang w:val="fr-CH"/>
              </w:rPr>
              <w:t>.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ctry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Zone géographique dans laquelle le radar est situé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Symbole 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br/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de la zone géographique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F" w:rsidRPr="00615903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Symbole de l'UIT désignant la zone géographique dans laquelle le radar est situé. 3 caractères au maximum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Référence: </w:t>
            </w:r>
            <w:hyperlink r:id="rId11" w:history="1">
              <w:r w:rsidRPr="00B65078">
                <w:rPr>
                  <w:rStyle w:val="Hyperlink"/>
                  <w:rFonts w:asciiTheme="minorHAnsi" w:hAnsiTheme="minorHAnsi"/>
                  <w:sz w:val="22"/>
                  <w:lang w:val="fr-CH"/>
                </w:rPr>
                <w:t>Préface à la BR IFIC - Services de Terre</w:t>
              </w:r>
            </w:hyperlink>
            <w:r w:rsidR="00615903">
              <w:rPr>
                <w:rFonts w:asciiTheme="minorHAnsi" w:hAnsiTheme="minorHAnsi"/>
                <w:sz w:val="22"/>
                <w:lang w:val="fr-CH"/>
              </w:rPr>
              <w:t>.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B65078">
              <w:rPr>
                <w:rFonts w:asciiTheme="minorHAnsi" w:hAnsiTheme="minorHAnsi"/>
                <w:b/>
                <w:sz w:val="22"/>
                <w:lang w:val="fr-CH"/>
              </w:rPr>
              <w:t>stn_type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B65078">
              <w:rPr>
                <w:rFonts w:asciiTheme="minorHAnsi" w:hAnsiTheme="minorHAnsi"/>
                <w:sz w:val="22"/>
                <w:lang w:val="fr-CH"/>
              </w:rPr>
              <w:t xml:space="preserve">Type de station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B65078" w:rsidRDefault="005A7B4F" w:rsidP="00615903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B65078">
              <w:rPr>
                <w:rFonts w:asciiTheme="minorHAnsi" w:hAnsiTheme="minorHAnsi"/>
                <w:sz w:val="22"/>
                <w:lang w:val="fr-CH"/>
              </w:rPr>
              <w:t>«</w:t>
            </w:r>
            <w:r w:rsidR="0086451F" w:rsidRPr="00B65078">
              <w:rPr>
                <w:rFonts w:asciiTheme="minorHAnsi" w:hAnsiTheme="minorHAnsi"/>
                <w:sz w:val="22"/>
                <w:lang w:val="fr-CH"/>
              </w:rPr>
              <w:t>TX</w:t>
            </w:r>
            <w:r w:rsidRPr="00B65078">
              <w:rPr>
                <w:rFonts w:asciiTheme="minorHAnsi" w:hAnsiTheme="minorHAnsi"/>
                <w:sz w:val="22"/>
                <w:lang w:val="fr-CH"/>
              </w:rPr>
              <w:t>»</w:t>
            </w:r>
            <w:r w:rsidR="0086451F" w:rsidRPr="00B65078">
              <w:rPr>
                <w:rFonts w:asciiTheme="minorHAnsi" w:hAnsiTheme="minorHAnsi"/>
                <w:sz w:val="22"/>
                <w:lang w:val="fr-CH"/>
              </w:rPr>
              <w:t xml:space="preserve">, </w:t>
            </w:r>
            <w:r w:rsidRPr="00B65078">
              <w:rPr>
                <w:rFonts w:asciiTheme="minorHAnsi" w:hAnsiTheme="minorHAnsi"/>
                <w:sz w:val="22"/>
                <w:lang w:val="fr-CH"/>
              </w:rPr>
              <w:t>«</w:t>
            </w:r>
            <w:r w:rsidR="0086451F" w:rsidRPr="00B65078">
              <w:rPr>
                <w:rFonts w:asciiTheme="minorHAnsi" w:hAnsiTheme="minorHAnsi"/>
                <w:sz w:val="22"/>
                <w:lang w:val="fr-CH"/>
              </w:rPr>
              <w:t>RX</w:t>
            </w:r>
            <w:r w:rsidRPr="00B65078">
              <w:rPr>
                <w:rFonts w:asciiTheme="minorHAnsi" w:hAnsiTheme="minorHAnsi"/>
                <w:sz w:val="22"/>
                <w:lang w:val="fr-CH"/>
              </w:rPr>
              <w:t>»</w:t>
            </w:r>
            <w:r w:rsidR="0086451F" w:rsidRPr="00B65078">
              <w:rPr>
                <w:rFonts w:asciiTheme="minorHAnsi" w:hAnsiTheme="minorHAnsi"/>
                <w:sz w:val="22"/>
                <w:lang w:val="fr-CH"/>
              </w:rPr>
              <w:t xml:space="preserve"> o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t>u</w:t>
            </w:r>
            <w:r w:rsidR="0086451F" w:rsidRPr="00B65078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Pr="00B65078">
              <w:rPr>
                <w:rFonts w:asciiTheme="minorHAnsi" w:hAnsiTheme="minorHAnsi"/>
                <w:sz w:val="22"/>
                <w:lang w:val="fr-CH"/>
              </w:rPr>
              <w:t>«</w:t>
            </w:r>
            <w:r w:rsidR="0086451F" w:rsidRPr="00B65078">
              <w:rPr>
                <w:rFonts w:asciiTheme="minorHAnsi" w:hAnsiTheme="minorHAnsi"/>
                <w:sz w:val="22"/>
                <w:lang w:val="fr-CH"/>
              </w:rPr>
              <w:t>TR</w:t>
            </w:r>
            <w:r w:rsidRPr="00B65078">
              <w:rPr>
                <w:rFonts w:asciiTheme="minorHAnsi" w:hAnsiTheme="minorHAnsi"/>
                <w:sz w:val="22"/>
                <w:lang w:val="fr-CH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B65078">
              <w:rPr>
                <w:rFonts w:asciiTheme="minorHAnsi" w:hAnsiTheme="minorHAnsi"/>
                <w:b/>
                <w:sz w:val="22"/>
                <w:lang w:val="fr-CH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86451F" w:rsidP="00B65078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Si le radar est utilisé en mo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t>de de transmission, entrer TX.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Si le radar est utilisé en mode de réception, entrer RX. Si le radar est utilisé en mode monostatique, entrer TR. 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2 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caractères au maximum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freq_assgn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Fréquence centrale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 xml:space="preserve">MHz 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10</w:t>
            </w:r>
          </w:p>
        </w:tc>
        <w:tc>
          <w:tcPr>
            <w:tcW w:w="3664" w:type="dxa"/>
            <w:shd w:val="clear" w:color="auto" w:fill="auto"/>
          </w:tcPr>
          <w:p w:rsidR="0086451F" w:rsidRPr="000937F1" w:rsidRDefault="0086451F" w:rsidP="00B65078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Fréquence centrale d'exploitation du radar. Valeur numérique, avec décimale. 10 caractères au maximum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.</w:t>
            </w:r>
          </w:p>
        </w:tc>
      </w:tr>
      <w:tr w:rsidR="0086451F" w:rsidRPr="0014464F" w:rsidTr="00615903">
        <w:trPr>
          <w:cantSplit/>
        </w:trPr>
        <w:tc>
          <w:tcPr>
            <w:tcW w:w="1639" w:type="dxa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bdwdth_kHz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Largeur de bande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 xml:space="preserve">kHz 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11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Largeur de bande d'émission, vale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ur numérique, avec décimale. 11 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caractères au maximum. </w:t>
            </w:r>
          </w:p>
        </w:tc>
      </w:tr>
      <w:tr w:rsidR="0086451F" w:rsidRPr="0014464F" w:rsidTr="00615903">
        <w:trPr>
          <w:cantSplit/>
        </w:trPr>
        <w:tc>
          <w:tcPr>
            <w:tcW w:w="1639" w:type="dxa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vertAlign w:val="superscript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eirp_dBW</w:t>
            </w:r>
            <w:r w:rsidRPr="00B65078">
              <w:rPr>
                <w:rStyle w:val="FootnoteReference"/>
              </w:rPr>
              <w:footnoteReference w:id="1"/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p.i.r.e.</w:t>
            </w:r>
            <w:r w:rsidR="00B65078">
              <w:rPr>
                <w:rStyle w:val="FootnoteReference"/>
                <w:rFonts w:asciiTheme="minorHAnsi" w:hAnsiTheme="minorHAnsi"/>
              </w:rPr>
              <w:footnoteReference w:id="2"/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dBW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5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B65078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Puissance rayonnée. Valeur numérique, avec le s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igne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t xml:space="preserve"> + ou – et une décimale. 5 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caractères au maximum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14464F" w:rsidTr="00615903">
        <w:trPr>
          <w:cantSplit/>
        </w:trPr>
        <w:tc>
          <w:tcPr>
            <w:tcW w:w="1639" w:type="dxa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emi_cls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 xml:space="preserve">Classe d'émission 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Code</w:t>
            </w:r>
            <w:r w:rsidR="00B65078">
              <w:rPr>
                <w:rFonts w:asciiTheme="minorHAnsi" w:hAnsiTheme="minorHAnsi"/>
                <w:sz w:val="22"/>
              </w:rPr>
              <w:t>s</w:t>
            </w:r>
            <w:r w:rsidRPr="0014464F">
              <w:rPr>
                <w:rFonts w:asciiTheme="minorHAnsi" w:hAnsiTheme="minorHAnsi"/>
                <w:sz w:val="22"/>
              </w:rPr>
              <w:t xml:space="preserve"> de l'UIT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5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Classe d'émission conformément à l'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A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ppendice 1 du Règlement des radiocommunications. 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br/>
            </w:r>
            <w:r w:rsidRPr="0014464F">
              <w:rPr>
                <w:rFonts w:asciiTheme="minorHAnsi" w:hAnsiTheme="minorHAnsi"/>
                <w:sz w:val="22"/>
                <w:lang w:val="fr-CH"/>
              </w:rPr>
              <w:t>De 3 à 5 caractères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14464F" w:rsidTr="00615903">
        <w:trPr>
          <w:cantSplit/>
          <w:trHeight w:val="840"/>
        </w:trPr>
        <w:tc>
          <w:tcPr>
            <w:tcW w:w="1639" w:type="dxa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B65078">
              <w:rPr>
                <w:rFonts w:asciiTheme="minorHAnsi" w:hAnsiTheme="minorHAnsi"/>
                <w:b/>
                <w:sz w:val="22"/>
                <w:lang w:val="fr-CH"/>
              </w:rPr>
              <w:lastRenderedPageBreak/>
              <w:t>network_name</w:t>
            </w:r>
          </w:p>
        </w:tc>
        <w:tc>
          <w:tcPr>
            <w:tcW w:w="1657" w:type="dxa"/>
            <w:shd w:val="clear" w:color="auto" w:fill="auto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B65078">
              <w:rPr>
                <w:rFonts w:asciiTheme="minorHAnsi" w:hAnsiTheme="minorHAnsi"/>
                <w:sz w:val="22"/>
                <w:lang w:val="fr-CH"/>
              </w:rPr>
              <w:t>Nom du réseau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B65078" w:rsidP="00B65078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Tel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 xml:space="preserve"> que</w:t>
            </w:r>
            <w:r>
              <w:rPr>
                <w:rFonts w:asciiTheme="minorHAnsi" w:hAnsiTheme="minorHAnsi"/>
                <w:sz w:val="22"/>
                <w:lang w:val="fr-CH"/>
              </w:rPr>
              <w:t xml:space="preserve"> fourni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 xml:space="preserve"> par l'administration/</w:t>
            </w:r>
            <w:r>
              <w:rPr>
                <w:rFonts w:asciiTheme="minorHAnsi" w:hAnsiTheme="minorHAnsi"/>
                <w:sz w:val="22"/>
                <w:lang w:val="fr-CH"/>
              </w:rPr>
              <w:br/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 xml:space="preserve">le propriétaire 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B65078">
              <w:rPr>
                <w:rFonts w:asciiTheme="minorHAnsi" w:hAnsiTheme="minorHAnsi"/>
                <w:b/>
                <w:sz w:val="22"/>
                <w:lang w:val="fr-CH"/>
              </w:rPr>
              <w:t>30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B65078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Indiquer le nom du groupe. Si le r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>adar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ne fait pas partie du groupe,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laisser cette partie en blanc.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br/>
            </w:r>
            <w:r w:rsidRPr="0014464F">
              <w:rPr>
                <w:rFonts w:asciiTheme="minorHAnsi" w:hAnsiTheme="minorHAnsi"/>
                <w:sz w:val="22"/>
                <w:lang w:val="fr-CH"/>
              </w:rPr>
              <w:t>30 caractères au maximum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t>.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synch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 xml:space="preserve">Synchronisation avec d'autres radars 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5A7B4F" w:rsidP="00B65078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«</w:t>
            </w:r>
            <w:r w:rsidR="0086451F" w:rsidRPr="0014464F">
              <w:rPr>
                <w:rFonts w:asciiTheme="minorHAnsi" w:hAnsiTheme="minorHAnsi"/>
                <w:sz w:val="22"/>
              </w:rPr>
              <w:t>Y</w:t>
            </w:r>
            <w:r w:rsidRPr="0014464F">
              <w:rPr>
                <w:rFonts w:asciiTheme="minorHAnsi" w:hAnsiTheme="minorHAnsi"/>
                <w:sz w:val="22"/>
              </w:rPr>
              <w:t>»</w:t>
            </w:r>
            <w:r w:rsidR="0086451F" w:rsidRPr="0014464F">
              <w:rPr>
                <w:rFonts w:asciiTheme="minorHAnsi" w:hAnsiTheme="minorHAnsi"/>
                <w:sz w:val="22"/>
              </w:rPr>
              <w:t xml:space="preserve"> </w:t>
            </w:r>
            <w:r w:rsidR="00B65078">
              <w:rPr>
                <w:rFonts w:asciiTheme="minorHAnsi" w:hAnsiTheme="minorHAnsi"/>
                <w:sz w:val="22"/>
              </w:rPr>
              <w:t>ou</w:t>
            </w:r>
            <w:r w:rsidR="0086451F" w:rsidRPr="0014464F">
              <w:rPr>
                <w:rFonts w:asciiTheme="minorHAnsi" w:hAnsiTheme="minorHAnsi"/>
                <w:sz w:val="22"/>
              </w:rPr>
              <w:t xml:space="preserve"> </w:t>
            </w:r>
            <w:r w:rsidRPr="0014464F">
              <w:rPr>
                <w:rFonts w:asciiTheme="minorHAnsi" w:hAnsiTheme="minorHAnsi"/>
                <w:sz w:val="22"/>
              </w:rPr>
              <w:t>«</w:t>
            </w:r>
            <w:r w:rsidR="0086451F" w:rsidRPr="0014464F">
              <w:rPr>
                <w:rFonts w:asciiTheme="minorHAnsi" w:hAnsiTheme="minorHAnsi"/>
                <w:sz w:val="22"/>
              </w:rPr>
              <w:t>N</w:t>
            </w:r>
            <w:r w:rsidRPr="0014464F">
              <w:rPr>
                <w:rFonts w:asciiTheme="minorHAnsi" w:hAnsiTheme="minorHAnsi"/>
                <w:sz w:val="22"/>
              </w:rPr>
              <w:t>»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B65078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Si le radar est synchronisé avec d'autres radars du groupe, insérer le symbole</w:t>
            </w:r>
            <w:r w:rsidR="00C31482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Y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»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>, s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inon, insérer le symbole</w:t>
            </w:r>
            <w:r w:rsidR="00C31482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N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»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.</w:t>
            </w:r>
            <w:r w:rsidR="00B65078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t>1 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caractère au maximum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615903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util</w:t>
            </w:r>
          </w:p>
        </w:tc>
        <w:tc>
          <w:tcPr>
            <w:tcW w:w="1657" w:type="dxa"/>
            <w:shd w:val="clear" w:color="auto" w:fill="auto"/>
          </w:tcPr>
          <w:p w:rsidR="0086451F" w:rsidRPr="00615903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sz w:val="22"/>
                <w:lang w:val="fr-CH"/>
              </w:rPr>
              <w:t>Utilisation</w:t>
            </w:r>
          </w:p>
        </w:tc>
        <w:tc>
          <w:tcPr>
            <w:tcW w:w="1657" w:type="dxa"/>
            <w:shd w:val="clear" w:color="auto" w:fill="auto"/>
          </w:tcPr>
          <w:p w:rsidR="0086451F" w:rsidRPr="00615903" w:rsidRDefault="005A7B4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sz w:val="22"/>
                <w:lang w:val="fr-CH"/>
              </w:rPr>
              <w:t>«</w:t>
            </w:r>
            <w:r w:rsidR="0086451F" w:rsidRPr="00615903">
              <w:rPr>
                <w:rFonts w:asciiTheme="minorHAnsi" w:hAnsiTheme="minorHAnsi"/>
                <w:sz w:val="22"/>
                <w:lang w:val="fr-CH"/>
              </w:rPr>
              <w:t>P</w:t>
            </w:r>
            <w:r w:rsidRPr="00615903">
              <w:rPr>
                <w:rFonts w:asciiTheme="minorHAnsi" w:hAnsiTheme="minorHAnsi"/>
                <w:sz w:val="22"/>
                <w:lang w:val="fr-CH"/>
              </w:rPr>
              <w:t>»</w:t>
            </w:r>
            <w:r w:rsidR="00B65078" w:rsidRPr="00615903">
              <w:rPr>
                <w:rFonts w:asciiTheme="minorHAnsi" w:hAnsiTheme="minorHAnsi"/>
                <w:sz w:val="22"/>
                <w:lang w:val="fr-CH"/>
              </w:rPr>
              <w:t xml:space="preserve"> ou</w:t>
            </w:r>
            <w:r w:rsidR="0086451F" w:rsidRPr="00615903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Pr="00615903">
              <w:rPr>
                <w:rFonts w:asciiTheme="minorHAnsi" w:hAnsiTheme="minorHAnsi"/>
                <w:sz w:val="22"/>
                <w:lang w:val="fr-CH"/>
              </w:rPr>
              <w:t>«</w:t>
            </w:r>
            <w:r w:rsidR="0086451F" w:rsidRPr="00615903">
              <w:rPr>
                <w:rFonts w:asciiTheme="minorHAnsi" w:hAnsiTheme="minorHAnsi"/>
                <w:sz w:val="22"/>
                <w:lang w:val="fr-CH"/>
              </w:rPr>
              <w:t>N</w:t>
            </w:r>
            <w:r w:rsidRPr="00615903">
              <w:rPr>
                <w:rFonts w:asciiTheme="minorHAnsi" w:hAnsiTheme="minorHAnsi"/>
                <w:sz w:val="22"/>
                <w:lang w:val="fr-CH"/>
              </w:rPr>
              <w:t>»</w:t>
            </w:r>
          </w:p>
        </w:tc>
        <w:tc>
          <w:tcPr>
            <w:tcW w:w="1244" w:type="dxa"/>
          </w:tcPr>
          <w:p w:rsidR="0086451F" w:rsidRPr="00615903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45258B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Dans le cas où le radar a un caractère permanent, insérer le symbole</w:t>
            </w:r>
            <w:r w:rsidR="00C31482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P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»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>, s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inon, insérer le symbole</w:t>
            </w:r>
            <w:r w:rsidR="00C31482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N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»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>. 1 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caractère au maximum</w:t>
            </w:r>
            <w:r w:rsidR="00615903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53039C" w:rsidTr="00615903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</w:tcPr>
          <w:p w:rsidR="0086451F" w:rsidRPr="0045258B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45258B">
              <w:rPr>
                <w:rFonts w:asciiTheme="minorHAnsi" w:hAnsiTheme="minorHAnsi"/>
                <w:b/>
                <w:sz w:val="22"/>
                <w:lang w:val="fr-CH"/>
              </w:rPr>
              <w:t>lat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Latitude du radar 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Latitude 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br/>
            </w:r>
            <w:r w:rsidRPr="0014464F">
              <w:rPr>
                <w:rFonts w:asciiTheme="minorHAnsi" w:hAnsiTheme="minorHAnsi"/>
                <w:sz w:val="22"/>
                <w:lang w:val="fr-CH"/>
              </w:rPr>
              <w:t>(degrés, minutes, secondes)</w:t>
            </w:r>
          </w:p>
          <w:p w:rsidR="0086451F" w:rsidRPr="00615903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±DDMMSS</w:t>
            </w:r>
          </w:p>
          <w:p w:rsidR="0086451F" w:rsidRPr="0014464F" w:rsidRDefault="0045258B" w:rsidP="0045258B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–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>900</w:t>
            </w: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 xml:space="preserve"> 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 xml:space="preserve">000 </w:t>
            </w: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à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 xml:space="preserve"> +900</w:t>
            </w: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 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>000</w:t>
            </w:r>
          </w:p>
        </w:tc>
        <w:tc>
          <w:tcPr>
            <w:tcW w:w="1244" w:type="dxa"/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Latitude de l'emplacement où le radar est installé</w:t>
            </w:r>
            <w:r w:rsidR="0045258B">
              <w:rPr>
                <w:rFonts w:asciiTheme="minorHAnsi" w:hAnsiTheme="minorHAnsi"/>
                <w:color w:val="000000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 xml:space="preserve"> </w:t>
            </w:r>
          </w:p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Signe + (plus)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pour les latitudes nord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, signe – (moins) pour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 xml:space="preserve">les latitudes sud 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et zéros en tête (le cas échéant) en DD (degrés), MM (minutes) et SS (secondes).</w:t>
            </w:r>
          </w:p>
        </w:tc>
      </w:tr>
      <w:tr w:rsidR="0086451F" w:rsidRPr="0053039C" w:rsidTr="00615903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long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Longitude du radar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Longitude 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br/>
              <w:t>(degrés, minutes, secondes)</w:t>
            </w:r>
          </w:p>
          <w:p w:rsidR="0086451F" w:rsidRPr="00615903" w:rsidRDefault="00615903" w:rsidP="0045258B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 xml:space="preserve">±DDDMMSS 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>1</w:t>
            </w:r>
            <w:r w:rsidR="0045258B" w:rsidRPr="00615903">
              <w:rPr>
                <w:rFonts w:asciiTheme="minorHAnsi" w:hAnsiTheme="minorHAnsi"/>
                <w:b/>
                <w:sz w:val="22"/>
                <w:lang w:val="fr-CH"/>
              </w:rPr>
              <w:t> 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>800</w:t>
            </w:r>
            <w:r w:rsidR="0045258B" w:rsidRPr="00615903">
              <w:rPr>
                <w:rFonts w:asciiTheme="minorHAnsi" w:hAnsiTheme="minorHAnsi"/>
                <w:b/>
                <w:sz w:val="22"/>
                <w:lang w:val="fr-CH"/>
              </w:rPr>
              <w:t> 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 xml:space="preserve">000 </w:t>
            </w:r>
            <w:r w:rsidR="0045258B" w:rsidRPr="00615903">
              <w:rPr>
                <w:rFonts w:asciiTheme="minorHAnsi" w:hAnsiTheme="minorHAnsi"/>
                <w:b/>
                <w:sz w:val="22"/>
                <w:lang w:val="fr-CH"/>
              </w:rPr>
              <w:t>à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 xml:space="preserve"> +1</w:t>
            </w:r>
            <w:r w:rsidR="0045258B" w:rsidRPr="00615903">
              <w:rPr>
                <w:rFonts w:asciiTheme="minorHAnsi" w:hAnsiTheme="minorHAnsi"/>
                <w:b/>
                <w:sz w:val="22"/>
                <w:lang w:val="fr-CH"/>
              </w:rPr>
              <w:t> 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>800</w:t>
            </w:r>
            <w:r w:rsidR="0045258B" w:rsidRPr="00615903">
              <w:rPr>
                <w:rFonts w:asciiTheme="minorHAnsi" w:hAnsiTheme="minorHAnsi"/>
                <w:b/>
                <w:sz w:val="22"/>
                <w:lang w:val="fr-CH"/>
              </w:rPr>
              <w:t> </w:t>
            </w:r>
            <w:r w:rsidR="0086451F" w:rsidRPr="00615903">
              <w:rPr>
                <w:rFonts w:asciiTheme="minorHAnsi" w:hAnsiTheme="minorHAnsi"/>
                <w:b/>
                <w:sz w:val="22"/>
                <w:lang w:val="fr-CH"/>
              </w:rPr>
              <w:t>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F" w:rsidRPr="00B65078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1F" w:rsidRPr="0014464F" w:rsidRDefault="0045258B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L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>ongitude</w:t>
            </w:r>
            <w:r w:rsidR="0086451F"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 xml:space="preserve"> de l'emplacement où le radar est installé</w:t>
            </w:r>
            <w:r>
              <w:rPr>
                <w:rFonts w:asciiTheme="minorHAnsi" w:hAnsiTheme="minorHAnsi"/>
                <w:color w:val="000000"/>
                <w:sz w:val="22"/>
                <w:lang w:val="fr-CH"/>
              </w:rPr>
              <w:t>.</w:t>
            </w:r>
            <w:r w:rsidR="0086451F"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 xml:space="preserve"> </w:t>
            </w:r>
          </w:p>
          <w:p w:rsidR="0086451F" w:rsidRPr="0014464F" w:rsidRDefault="0086451F" w:rsidP="00615903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Signe + (plus)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pour les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longitudes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est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, signe – (moins) pour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 xml:space="preserve">les 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longitudes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 xml:space="preserve"> ouest 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et zéros en tête (le cas échéant) en DD (degrés), MM (minutes) et SS (secondes). </w:t>
            </w:r>
          </w:p>
        </w:tc>
      </w:tr>
      <w:tr w:rsidR="0086451F" w:rsidRPr="0045258B" w:rsidTr="00615903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</w:tcPr>
          <w:p w:rsidR="0086451F" w:rsidRPr="0045258B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45258B">
              <w:rPr>
                <w:rFonts w:asciiTheme="minorHAnsi" w:hAnsiTheme="minorHAnsi"/>
                <w:b/>
                <w:sz w:val="22"/>
                <w:lang w:val="fr-CH"/>
              </w:rPr>
              <w:t>site_name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45258B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Nom du site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Nom, tel que fourni par l'administration</w:t>
            </w:r>
          </w:p>
        </w:tc>
        <w:tc>
          <w:tcPr>
            <w:tcW w:w="1244" w:type="dxa"/>
          </w:tcPr>
          <w:p w:rsidR="0086451F" w:rsidRPr="0045258B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45258B">
              <w:rPr>
                <w:rFonts w:asciiTheme="minorHAnsi" w:hAnsiTheme="minorHAnsi"/>
                <w:b/>
                <w:sz w:val="22"/>
                <w:lang w:val="fr-CH"/>
              </w:rPr>
              <w:t>30</w:t>
            </w:r>
          </w:p>
        </w:tc>
        <w:tc>
          <w:tcPr>
            <w:tcW w:w="3664" w:type="dxa"/>
            <w:shd w:val="clear" w:color="auto" w:fill="auto"/>
          </w:tcPr>
          <w:p w:rsidR="0086451F" w:rsidRPr="0045258B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Nom associé au site du radar océanographique. </w:t>
            </w:r>
            <w:r w:rsidRPr="0045258B">
              <w:rPr>
                <w:rFonts w:asciiTheme="minorHAnsi" w:hAnsiTheme="minorHAnsi"/>
                <w:sz w:val="22"/>
                <w:lang w:val="fr-CH"/>
              </w:rPr>
              <w:t>30 caractères au maximum</w:t>
            </w:r>
            <w:r w:rsidR="0045258B" w:rsidRPr="0045258B">
              <w:rPr>
                <w:rFonts w:asciiTheme="minorHAnsi" w:hAnsiTheme="minorHAnsi"/>
                <w:sz w:val="22"/>
                <w:lang w:val="fr-CH"/>
              </w:rPr>
              <w:t>.</w:t>
            </w:r>
            <w:r w:rsidRPr="0045258B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615903" w:rsidTr="00615903">
        <w:trPr>
          <w:cantSplit/>
        </w:trPr>
        <w:tc>
          <w:tcPr>
            <w:tcW w:w="1639" w:type="dxa"/>
          </w:tcPr>
          <w:p w:rsidR="0086451F" w:rsidRPr="0045258B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45258B">
              <w:rPr>
                <w:rFonts w:asciiTheme="minorHAnsi" w:hAnsiTheme="minorHAnsi"/>
                <w:b/>
                <w:sz w:val="22"/>
                <w:lang w:val="fr-CH"/>
              </w:rPr>
              <w:t>Adm_ref_id</w:t>
            </w:r>
          </w:p>
        </w:tc>
        <w:tc>
          <w:tcPr>
            <w:tcW w:w="1657" w:type="dxa"/>
            <w:shd w:val="clear" w:color="auto" w:fill="auto"/>
          </w:tcPr>
          <w:p w:rsidR="0086451F" w:rsidRPr="0045258B" w:rsidRDefault="00EB06E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color w:val="000000"/>
                <w:sz w:val="22"/>
                <w:lang w:val="fr-CH"/>
              </w:rPr>
              <w:t>I</w:t>
            </w:r>
            <w:r w:rsidR="0086451F" w:rsidRPr="0045258B">
              <w:rPr>
                <w:rFonts w:asciiTheme="minorHAnsi" w:hAnsiTheme="minorHAnsi"/>
                <w:color w:val="000000"/>
                <w:sz w:val="22"/>
                <w:lang w:val="fr-CH"/>
              </w:rPr>
              <w:t>dentificateur unique d'administration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Identificateur, tel que fourni par l'administration</w:t>
            </w:r>
          </w:p>
        </w:tc>
        <w:tc>
          <w:tcPr>
            <w:tcW w:w="1244" w:type="dxa"/>
          </w:tcPr>
          <w:p w:rsidR="0086451F" w:rsidRPr="0045258B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45258B">
              <w:rPr>
                <w:rFonts w:asciiTheme="minorHAnsi" w:hAnsiTheme="minorHAnsi"/>
                <w:b/>
                <w:sz w:val="22"/>
                <w:lang w:val="fr-CH"/>
              </w:rPr>
              <w:t>20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EB06EF" w:rsidP="00615903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color w:val="000000"/>
                <w:sz w:val="22"/>
                <w:lang w:val="fr-CH"/>
              </w:rPr>
              <w:t>I</w:t>
            </w:r>
            <w:r w:rsidR="0086451F"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dentificateur unique du radar fourni par l'administration. Dans le cas où le radar ne possède pas d'identificateur unique, laisser cette partie en blanc. 20</w:t>
            </w:r>
            <w:r w:rsidR="00615903">
              <w:rPr>
                <w:rFonts w:asciiTheme="minorHAnsi" w:hAnsiTheme="minorHAnsi"/>
                <w:color w:val="000000"/>
                <w:sz w:val="22"/>
                <w:lang w:val="fr-CH"/>
              </w:rPr>
              <w:t> </w:t>
            </w:r>
            <w:r w:rsidR="0086451F"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caractères au maximum</w:t>
            </w:r>
            <w:r w:rsidR="00615903">
              <w:rPr>
                <w:rFonts w:asciiTheme="minorHAnsi" w:hAnsiTheme="minorHAnsi"/>
                <w:color w:val="000000"/>
                <w:sz w:val="22"/>
                <w:lang w:val="fr-CH"/>
              </w:rPr>
              <w:t>.</w:t>
            </w:r>
            <w:r w:rsidR="0086451F"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615903" w:rsidRDefault="0086451F" w:rsidP="0045258B">
            <w:pPr>
              <w:pStyle w:val="Tabletext"/>
              <w:rPr>
                <w:rFonts w:asciiTheme="minorHAnsi" w:hAnsiTheme="minorHAnsi"/>
                <w:b/>
                <w:sz w:val="22"/>
                <w:vertAlign w:val="superscript"/>
                <w:lang w:val="fr-CH"/>
              </w:rPr>
            </w:pP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call_sign</w:t>
            </w:r>
            <w:r w:rsidR="0045258B" w:rsidRPr="00EB06EF">
              <w:rPr>
                <w:rStyle w:val="FootnoteReference"/>
                <w:rFonts w:asciiTheme="minorHAnsi" w:hAnsiTheme="minorHAnsi"/>
                <w:bCs/>
              </w:rPr>
              <w:footnoteReference w:id="3"/>
            </w:r>
          </w:p>
        </w:tc>
        <w:tc>
          <w:tcPr>
            <w:tcW w:w="1657" w:type="dxa"/>
            <w:shd w:val="clear" w:color="auto" w:fill="auto"/>
          </w:tcPr>
          <w:p w:rsidR="0086451F" w:rsidRPr="00615903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sz w:val="22"/>
                <w:lang w:val="fr-CH"/>
              </w:rPr>
              <w:t>Indicatif d'appel</w:t>
            </w:r>
          </w:p>
        </w:tc>
        <w:tc>
          <w:tcPr>
            <w:tcW w:w="1657" w:type="dxa"/>
            <w:shd w:val="clear" w:color="auto" w:fill="auto"/>
          </w:tcPr>
          <w:p w:rsidR="0086451F" w:rsidRPr="00615903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sz w:val="22"/>
                <w:lang w:val="fr-CH"/>
              </w:rPr>
              <w:t>Indicatif d'appel</w:t>
            </w:r>
          </w:p>
        </w:tc>
        <w:tc>
          <w:tcPr>
            <w:tcW w:w="1244" w:type="dxa"/>
          </w:tcPr>
          <w:p w:rsidR="0086451F" w:rsidRPr="00615903" w:rsidRDefault="0086451F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615903">
              <w:rPr>
                <w:rFonts w:asciiTheme="minorHAnsi" w:hAnsiTheme="minorHAnsi"/>
                <w:b/>
                <w:sz w:val="22"/>
                <w:lang w:val="fr-CH"/>
              </w:rPr>
              <w:t>7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Indicatif d'appel utilisé conformément à l'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A</w:t>
            </w:r>
            <w:r w:rsidR="00075D8F">
              <w:rPr>
                <w:rFonts w:asciiTheme="minorHAnsi" w:hAnsiTheme="minorHAnsi"/>
                <w:sz w:val="22"/>
                <w:lang w:val="fr-CH"/>
              </w:rPr>
              <w:t xml:space="preserve">rticle </w:t>
            </w:r>
            <w:r w:rsidR="00075D8F" w:rsidRPr="00075D8F">
              <w:rPr>
                <w:rFonts w:asciiTheme="minorHAnsi" w:hAnsiTheme="minorHAnsi"/>
                <w:b/>
                <w:bCs/>
                <w:sz w:val="22"/>
                <w:lang w:val="fr-CH"/>
              </w:rPr>
              <w:t>19</w:t>
            </w:r>
            <w:r w:rsidR="00075D8F">
              <w:rPr>
                <w:rFonts w:asciiTheme="minorHAnsi" w:hAnsiTheme="minorHAnsi"/>
                <w:sz w:val="22"/>
                <w:lang w:val="fr-CH"/>
              </w:rPr>
              <w:t xml:space="preserve"> du RR. 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7 caractères au maximum. Si cette information n'est pas disponible,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laisser cette partie en blanc</w:t>
            </w:r>
            <w:r w:rsidR="00075D8F">
              <w:rPr>
                <w:rFonts w:asciiTheme="minorHAnsi" w:hAnsiTheme="minorHAnsi"/>
                <w:color w:val="000000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075D8F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075D8F">
              <w:rPr>
                <w:rFonts w:asciiTheme="minorHAnsi" w:hAnsiTheme="minorHAnsi"/>
                <w:b/>
                <w:sz w:val="22"/>
                <w:lang w:val="fr-CH"/>
              </w:rPr>
              <w:t>email_adm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075D8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Contact de l'Administration ou de l'Autorité </w:t>
            </w:r>
          </w:p>
        </w:tc>
        <w:tc>
          <w:tcPr>
            <w:tcW w:w="1657" w:type="dxa"/>
            <w:shd w:val="clear" w:color="auto" w:fill="auto"/>
          </w:tcPr>
          <w:p w:rsidR="0086451F" w:rsidRPr="00075D8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075D8F">
              <w:rPr>
                <w:rFonts w:asciiTheme="minorHAnsi" w:hAnsiTheme="minorHAnsi"/>
                <w:sz w:val="22"/>
                <w:lang w:val="fr-CH"/>
              </w:rPr>
              <w:t>Adresse électronique</w:t>
            </w:r>
          </w:p>
        </w:tc>
        <w:tc>
          <w:tcPr>
            <w:tcW w:w="1244" w:type="dxa"/>
          </w:tcPr>
          <w:p w:rsidR="0086451F" w:rsidRPr="00075D8F" w:rsidRDefault="0045258B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075D8F">
              <w:rPr>
                <w:rFonts w:asciiTheme="minorHAnsi" w:hAnsiTheme="minorHAnsi"/>
                <w:b/>
                <w:sz w:val="22"/>
                <w:lang w:val="fr-CH"/>
              </w:rPr>
              <w:t>–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Adresse électronique de la personne responsable de l'assignation de fréquence au radar.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B65078" w:rsidRDefault="0086451F" w:rsidP="0014464F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lastRenderedPageBreak/>
              <w:t>email_op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EB06E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C</w:t>
            </w:r>
            <w:r w:rsidR="0086451F" w:rsidRPr="0014464F">
              <w:rPr>
                <w:rFonts w:asciiTheme="minorHAnsi" w:hAnsiTheme="minorHAnsi"/>
                <w:color w:val="000000"/>
                <w:sz w:val="22"/>
              </w:rPr>
              <w:t>ontact de l'utilisateur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Adresse électronique</w:t>
            </w:r>
          </w:p>
        </w:tc>
        <w:tc>
          <w:tcPr>
            <w:tcW w:w="1244" w:type="dxa"/>
          </w:tcPr>
          <w:p w:rsidR="0086451F" w:rsidRPr="00B65078" w:rsidRDefault="0045258B" w:rsidP="00B65078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–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14464F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Adresse électronique de la personne responsable de l'</w:t>
            </w:r>
            <w:r w:rsidR="00075D8F">
              <w:rPr>
                <w:rFonts w:asciiTheme="minorHAnsi" w:hAnsiTheme="minorHAnsi"/>
                <w:sz w:val="22"/>
                <w:lang w:val="fr-CH"/>
              </w:rPr>
              <w:t>exploitation du radar.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075D8F" w:rsidRDefault="0086451F" w:rsidP="00515D70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075D8F">
              <w:rPr>
                <w:rFonts w:asciiTheme="minorHAnsi" w:hAnsiTheme="minorHAnsi"/>
                <w:b/>
                <w:sz w:val="22"/>
                <w:lang w:val="fr-CH"/>
              </w:rPr>
              <w:t>d_inuse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Date de mise en service</w:t>
            </w:r>
          </w:p>
        </w:tc>
        <w:tc>
          <w:tcPr>
            <w:tcW w:w="1657" w:type="dxa"/>
            <w:shd w:val="clear" w:color="auto" w:fill="auto"/>
          </w:tcPr>
          <w:p w:rsidR="0086451F" w:rsidRPr="00075D8F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075D8F">
              <w:rPr>
                <w:rFonts w:asciiTheme="minorHAnsi" w:hAnsiTheme="minorHAnsi"/>
                <w:sz w:val="22"/>
                <w:lang w:val="fr-CH"/>
              </w:rPr>
              <w:t>JJ.MM.AAAA</w:t>
            </w:r>
          </w:p>
        </w:tc>
        <w:tc>
          <w:tcPr>
            <w:tcW w:w="1244" w:type="dxa"/>
          </w:tcPr>
          <w:p w:rsidR="0086451F" w:rsidRPr="00075D8F" w:rsidRDefault="0086451F" w:rsidP="00515D70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075D8F">
              <w:rPr>
                <w:rFonts w:asciiTheme="minorHAnsi" w:hAnsiTheme="minorHAnsi"/>
                <w:b/>
                <w:sz w:val="22"/>
                <w:lang w:val="fr-CH"/>
              </w:rPr>
              <w:t>10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45258B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color w:val="000000"/>
                <w:sz w:val="22"/>
                <w:lang w:val="fr-CH"/>
              </w:rPr>
              <w:t>D</w:t>
            </w:r>
            <w:r w:rsidR="0086451F"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ate de mise en service (effective ou prévue, selon le cas) du radar</w:t>
            </w:r>
            <w:r>
              <w:rPr>
                <w:rFonts w:asciiTheme="minorHAnsi" w:hAnsiTheme="minorHAnsi"/>
                <w:color w:val="000000"/>
                <w:sz w:val="22"/>
                <w:lang w:val="fr-CH"/>
              </w:rPr>
              <w:t>.</w:t>
            </w:r>
            <w:r w:rsidR="0086451F"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 xml:space="preserve"> 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45258B" w:rsidRDefault="0086451F" w:rsidP="00515D70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45258B">
              <w:rPr>
                <w:rFonts w:asciiTheme="minorHAnsi" w:hAnsiTheme="minorHAnsi"/>
                <w:b/>
                <w:sz w:val="22"/>
                <w:lang w:val="fr-CH"/>
              </w:rPr>
              <w:t>d_update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Dernière mise à jour dans la base de données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</w:p>
        </w:tc>
        <w:tc>
          <w:tcPr>
            <w:tcW w:w="1244" w:type="dxa"/>
          </w:tcPr>
          <w:p w:rsidR="0086451F" w:rsidRPr="00B65078" w:rsidRDefault="0086451F" w:rsidP="00515D70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>Cette date ne doit pas être notifiée. Elle sera automatiquement générée par le BR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53039C" w:rsidTr="00615903">
        <w:trPr>
          <w:cantSplit/>
        </w:trPr>
        <w:tc>
          <w:tcPr>
            <w:tcW w:w="1639" w:type="dxa"/>
          </w:tcPr>
          <w:p w:rsidR="0086451F" w:rsidRPr="00B65078" w:rsidRDefault="0086451F" w:rsidP="00515D70">
            <w:pPr>
              <w:pStyle w:val="Tabletext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op_time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86451F" w:rsidP="00515D70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En permanence</w:t>
            </w:r>
          </w:p>
        </w:tc>
        <w:tc>
          <w:tcPr>
            <w:tcW w:w="1657" w:type="dxa"/>
            <w:shd w:val="clear" w:color="auto" w:fill="auto"/>
          </w:tcPr>
          <w:p w:rsidR="0086451F" w:rsidRPr="0014464F" w:rsidRDefault="005A7B4F" w:rsidP="00515D70">
            <w:pPr>
              <w:pStyle w:val="Tabletext"/>
              <w:rPr>
                <w:rFonts w:asciiTheme="minorHAnsi" w:hAnsiTheme="minorHAnsi"/>
                <w:sz w:val="22"/>
              </w:rPr>
            </w:pPr>
            <w:r w:rsidRPr="0014464F">
              <w:rPr>
                <w:rFonts w:asciiTheme="minorHAnsi" w:hAnsiTheme="minorHAnsi"/>
                <w:sz w:val="22"/>
              </w:rPr>
              <w:t>«</w:t>
            </w:r>
            <w:r w:rsidR="0086451F" w:rsidRPr="0014464F">
              <w:rPr>
                <w:rFonts w:asciiTheme="minorHAnsi" w:hAnsiTheme="minorHAnsi"/>
                <w:sz w:val="22"/>
              </w:rPr>
              <w:t>Y</w:t>
            </w:r>
            <w:r w:rsidRPr="0014464F">
              <w:rPr>
                <w:rFonts w:asciiTheme="minorHAnsi" w:hAnsiTheme="minorHAnsi"/>
                <w:sz w:val="22"/>
              </w:rPr>
              <w:t>»</w:t>
            </w:r>
            <w:r w:rsidR="0086451F" w:rsidRPr="0014464F">
              <w:rPr>
                <w:rFonts w:asciiTheme="minorHAnsi" w:hAnsiTheme="minorHAnsi"/>
                <w:sz w:val="22"/>
              </w:rPr>
              <w:t xml:space="preserve"> ou </w:t>
            </w:r>
            <w:r w:rsidRPr="0014464F">
              <w:rPr>
                <w:rFonts w:asciiTheme="minorHAnsi" w:hAnsiTheme="minorHAnsi"/>
                <w:sz w:val="22"/>
              </w:rPr>
              <w:t>«</w:t>
            </w:r>
            <w:r w:rsidR="0086451F" w:rsidRPr="0014464F">
              <w:rPr>
                <w:rFonts w:asciiTheme="minorHAnsi" w:hAnsiTheme="minorHAnsi"/>
                <w:sz w:val="22"/>
              </w:rPr>
              <w:t>N</w:t>
            </w:r>
            <w:r w:rsidRPr="0014464F">
              <w:rPr>
                <w:rFonts w:asciiTheme="minorHAnsi" w:hAnsiTheme="minorHAnsi"/>
                <w:sz w:val="22"/>
              </w:rPr>
              <w:t>»</w:t>
            </w:r>
          </w:p>
        </w:tc>
        <w:tc>
          <w:tcPr>
            <w:tcW w:w="1244" w:type="dxa"/>
          </w:tcPr>
          <w:p w:rsidR="0086451F" w:rsidRPr="00B65078" w:rsidRDefault="0086451F" w:rsidP="00515D70">
            <w:pPr>
              <w:pStyle w:val="Tabletext"/>
              <w:jc w:val="center"/>
              <w:rPr>
                <w:rFonts w:asciiTheme="minorHAnsi" w:hAnsiTheme="minorHAnsi"/>
                <w:b/>
                <w:sz w:val="22"/>
              </w:rPr>
            </w:pPr>
            <w:r w:rsidRPr="00B65078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Dans le cas où le radar fonctionne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sur</w:t>
            </w:r>
            <w:r w:rsidR="0045258B">
              <w:rPr>
                <w:rFonts w:asciiTheme="minorHAnsi" w:hAnsiTheme="minorHAnsi"/>
                <w:color w:val="000000"/>
                <w:sz w:val="22"/>
                <w:lang w:val="fr-CH"/>
              </w:rPr>
              <w:t> 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toute une journée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, insérer le symbole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Y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»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, sinon insérer le symbole</w:t>
            </w:r>
            <w:r w:rsidR="00EB06E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N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»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.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 xml:space="preserve"> 1 caractère au 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maximum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  <w:tr w:rsidR="0086451F" w:rsidRPr="0014464F" w:rsidTr="00615903">
        <w:trPr>
          <w:cantSplit/>
        </w:trPr>
        <w:tc>
          <w:tcPr>
            <w:tcW w:w="1639" w:type="dxa"/>
          </w:tcPr>
          <w:p w:rsidR="0086451F" w:rsidRPr="0045258B" w:rsidRDefault="0086451F" w:rsidP="00515D70">
            <w:pPr>
              <w:pStyle w:val="Tabletext"/>
              <w:rPr>
                <w:rFonts w:asciiTheme="minorHAnsi" w:hAnsiTheme="minorHAnsi"/>
                <w:b/>
                <w:sz w:val="22"/>
                <w:lang w:val="fr-CH"/>
              </w:rPr>
            </w:pPr>
            <w:r w:rsidRPr="0045258B">
              <w:rPr>
                <w:rFonts w:asciiTheme="minorHAnsi" w:hAnsiTheme="minorHAnsi"/>
                <w:b/>
                <w:sz w:val="22"/>
                <w:lang w:val="fr-CH"/>
              </w:rPr>
              <w:t>adm_remark</w:t>
            </w:r>
          </w:p>
        </w:tc>
        <w:tc>
          <w:tcPr>
            <w:tcW w:w="1657" w:type="dxa"/>
            <w:shd w:val="clear" w:color="auto" w:fill="auto"/>
          </w:tcPr>
          <w:p w:rsidR="0086451F" w:rsidRPr="0045258B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</w:p>
        </w:tc>
        <w:tc>
          <w:tcPr>
            <w:tcW w:w="1657" w:type="dxa"/>
            <w:shd w:val="clear" w:color="auto" w:fill="auto"/>
          </w:tcPr>
          <w:p w:rsidR="0086451F" w:rsidRPr="0045258B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</w:p>
        </w:tc>
        <w:tc>
          <w:tcPr>
            <w:tcW w:w="1244" w:type="dxa"/>
          </w:tcPr>
          <w:p w:rsidR="0086451F" w:rsidRPr="0045258B" w:rsidRDefault="0086451F" w:rsidP="00515D70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lang w:val="fr-CH"/>
              </w:rPr>
            </w:pPr>
            <w:r w:rsidRPr="0045258B">
              <w:rPr>
                <w:rFonts w:asciiTheme="minorHAnsi" w:hAnsiTheme="minorHAnsi"/>
                <w:b/>
                <w:sz w:val="22"/>
                <w:lang w:val="fr-CH"/>
              </w:rPr>
              <w:t>255</w:t>
            </w:r>
          </w:p>
        </w:tc>
        <w:tc>
          <w:tcPr>
            <w:tcW w:w="3664" w:type="dxa"/>
            <w:shd w:val="clear" w:color="auto" w:fill="auto"/>
          </w:tcPr>
          <w:p w:rsidR="0086451F" w:rsidRPr="0014464F" w:rsidRDefault="0086451F" w:rsidP="00515D70">
            <w:pPr>
              <w:pStyle w:val="Tabletext"/>
              <w:rPr>
                <w:rFonts w:asciiTheme="minorHAnsi" w:hAnsiTheme="minorHAnsi"/>
                <w:sz w:val="22"/>
                <w:lang w:val="fr-CH"/>
              </w:rPr>
            </w:pP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Renseignements complémentaires sur le </w:t>
            </w:r>
            <w:r w:rsidRPr="0014464F">
              <w:rPr>
                <w:rFonts w:asciiTheme="minorHAnsi" w:hAnsiTheme="minorHAnsi"/>
                <w:color w:val="000000"/>
                <w:sz w:val="22"/>
                <w:lang w:val="fr-CH"/>
              </w:rPr>
              <w:t>facteur d'utilisation du radar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(</w:t>
            </w:r>
            <w:r w:rsidR="00075D8F">
              <w:rPr>
                <w:rFonts w:asciiTheme="minorHAnsi" w:hAnsiTheme="minorHAnsi"/>
                <w:sz w:val="22"/>
                <w:lang w:val="fr-CH"/>
              </w:rPr>
              <w:t>par 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exemple: 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«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15 premières minutes de chaque heure</w:t>
            </w:r>
            <w:r w:rsidR="005A7B4F" w:rsidRPr="0014464F">
              <w:rPr>
                <w:rFonts w:asciiTheme="minorHAnsi" w:hAnsiTheme="minorHAnsi"/>
                <w:sz w:val="22"/>
                <w:lang w:val="fr-CH"/>
              </w:rPr>
              <w:t>»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) et tous autres renseignements susceptibles d'être utile</w:t>
            </w:r>
            <w:r w:rsidR="00075D8F">
              <w:rPr>
                <w:rFonts w:asciiTheme="minorHAnsi" w:hAnsiTheme="minorHAnsi"/>
                <w:sz w:val="22"/>
                <w:lang w:val="fr-CH"/>
              </w:rPr>
              <w:t>s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 xml:space="preserve"> pour la coordination. Total de 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>255 caractères au maximum</w:t>
            </w:r>
            <w:r w:rsidR="0045258B">
              <w:rPr>
                <w:rFonts w:asciiTheme="minorHAnsi" w:hAnsiTheme="minorHAnsi"/>
                <w:sz w:val="22"/>
                <w:lang w:val="fr-CH"/>
              </w:rPr>
              <w:t>.</w:t>
            </w:r>
            <w:r w:rsidRPr="0014464F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</w:p>
        </w:tc>
      </w:tr>
    </w:tbl>
    <w:p w:rsidR="0086451F" w:rsidRDefault="0086451F" w:rsidP="00515D70">
      <w:pPr>
        <w:spacing w:line="240" w:lineRule="auto"/>
        <w:jc w:val="center"/>
        <w:rPr>
          <w:b/>
          <w:bCs/>
          <w:szCs w:val="24"/>
          <w:lang w:val="fr-CH"/>
        </w:rPr>
      </w:pPr>
    </w:p>
    <w:p w:rsidR="0045258B" w:rsidRDefault="0045258B" w:rsidP="00515D70">
      <w:pPr>
        <w:spacing w:line="240" w:lineRule="auto"/>
        <w:jc w:val="center"/>
        <w:rPr>
          <w:b/>
          <w:bCs/>
          <w:szCs w:val="24"/>
          <w:lang w:val="fr-CH"/>
        </w:rPr>
      </w:pPr>
    </w:p>
    <w:p w:rsidR="0045258B" w:rsidRPr="0086451F" w:rsidRDefault="0045258B" w:rsidP="00515D70">
      <w:pPr>
        <w:spacing w:line="240" w:lineRule="auto"/>
        <w:jc w:val="center"/>
        <w:rPr>
          <w:b/>
          <w:bCs/>
          <w:szCs w:val="24"/>
          <w:lang w:val="fr-CH"/>
        </w:rPr>
        <w:sectPr w:rsidR="0045258B" w:rsidRPr="0086451F" w:rsidSect="00D42708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4" w:code="9"/>
          <w:pgMar w:top="1418" w:right="1134" w:bottom="1418" w:left="1134" w:header="680" w:footer="680" w:gutter="0"/>
          <w:cols w:space="720"/>
          <w:titlePg/>
          <w:docGrid w:linePitch="299"/>
        </w:sectPr>
      </w:pPr>
    </w:p>
    <w:p w:rsidR="0086451F" w:rsidRPr="00075D8F" w:rsidRDefault="0086451F" w:rsidP="00405473">
      <w:pPr>
        <w:pStyle w:val="AnnexNoTitle"/>
        <w:spacing w:before="0" w:after="0" w:line="240" w:lineRule="auto"/>
        <w:rPr>
          <w:sz w:val="28"/>
          <w:szCs w:val="28"/>
          <w:lang w:val="fr-CH"/>
        </w:rPr>
      </w:pPr>
      <w:r w:rsidRPr="00405473">
        <w:rPr>
          <w:szCs w:val="24"/>
          <w:lang w:val="fr-CH"/>
        </w:rPr>
        <w:lastRenderedPageBreak/>
        <w:t>ANNEXE 3</w:t>
      </w:r>
      <w:r w:rsidR="00075D8F">
        <w:rPr>
          <w:sz w:val="28"/>
          <w:szCs w:val="28"/>
          <w:lang w:val="fr-CH"/>
        </w:rPr>
        <w:br/>
      </w:r>
      <w:r w:rsidR="00075D8F">
        <w:rPr>
          <w:sz w:val="28"/>
          <w:szCs w:val="28"/>
          <w:lang w:val="fr-CH"/>
        </w:rPr>
        <w:br/>
      </w:r>
      <w:r w:rsidRPr="00405473">
        <w:rPr>
          <w:szCs w:val="24"/>
          <w:lang w:val="fr-CH"/>
        </w:rPr>
        <w:t>Exemples de fichiers contenant des renseignements destinés à être soumis dans la base de données océanographique</w:t>
      </w:r>
      <w:r w:rsidR="00075D8F" w:rsidRPr="00405473">
        <w:rPr>
          <w:szCs w:val="24"/>
          <w:lang w:val="fr-CH"/>
        </w:rPr>
        <w:t>s</w:t>
      </w:r>
      <w:r w:rsidR="00075D8F" w:rsidRPr="00C31482">
        <w:rPr>
          <w:rStyle w:val="FootnoteReference"/>
          <w:b w:val="0"/>
          <w:bCs/>
          <w:szCs w:val="28"/>
          <w:lang w:val="fr-CH"/>
        </w:rPr>
        <w:footnoteReference w:id="4"/>
      </w:r>
    </w:p>
    <w:p w:rsidR="0086451F" w:rsidRPr="004B71B4" w:rsidRDefault="00515D70" w:rsidP="00405473">
      <w:pPr>
        <w:pStyle w:val="Heading1"/>
        <w:spacing w:before="120"/>
        <w:rPr>
          <w:rFonts w:asciiTheme="minorHAnsi" w:hAnsiTheme="minorHAnsi"/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="0086451F" w:rsidRPr="00DF2C1D">
        <w:rPr>
          <w:lang w:val="fr-CH"/>
        </w:rPr>
        <w:t>Exemple</w:t>
      </w:r>
      <w:r w:rsidR="0086451F">
        <w:rPr>
          <w:lang w:val="fr-CH"/>
        </w:rPr>
        <w:t>s</w:t>
      </w:r>
      <w:r w:rsidR="0086451F" w:rsidRPr="00DF2C1D">
        <w:rPr>
          <w:lang w:val="fr-CH"/>
        </w:rPr>
        <w:t xml:space="preserve"> de </w:t>
      </w:r>
      <w:r w:rsidR="0086451F" w:rsidRPr="000937F1">
        <w:rPr>
          <w:lang w:val="fr-CH"/>
        </w:rPr>
        <w:t>fichiers</w:t>
      </w:r>
      <w:r w:rsidR="0086451F">
        <w:rPr>
          <w:lang w:val="fr-CH"/>
        </w:rPr>
        <w:t xml:space="preserve"> concernant une première notification </w:t>
      </w:r>
    </w:p>
    <w:p w:rsidR="0086451F" w:rsidRPr="00E97DAF" w:rsidRDefault="00515D70" w:rsidP="00405473">
      <w:pPr>
        <w:pStyle w:val="Heading2"/>
        <w:spacing w:before="120" w:line="240" w:lineRule="auto"/>
      </w:pPr>
      <w:r>
        <w:t>1.1</w:t>
      </w:r>
      <w:r>
        <w:tab/>
      </w:r>
      <w:r w:rsidRPr="00515D70">
        <w:t>F</w:t>
      </w:r>
      <w:r w:rsidR="0086451F" w:rsidRPr="00515D70">
        <w:t>ormat</w:t>
      </w:r>
      <w:r w:rsidR="0086451F">
        <w:t xml:space="preserve"> </w:t>
      </w:r>
      <w:r w:rsidR="0086451F" w:rsidRPr="00E97DAF">
        <w:t>Excel:</w:t>
      </w:r>
    </w:p>
    <w:tbl>
      <w:tblPr>
        <w:tblW w:w="14498" w:type="dxa"/>
        <w:tblInd w:w="93" w:type="dxa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201"/>
        <w:gridCol w:w="325"/>
        <w:gridCol w:w="256"/>
        <w:gridCol w:w="553"/>
        <w:gridCol w:w="641"/>
        <w:gridCol w:w="776"/>
        <w:gridCol w:w="709"/>
        <w:gridCol w:w="450"/>
        <w:gridCol w:w="968"/>
        <w:gridCol w:w="345"/>
        <w:gridCol w:w="222"/>
        <w:gridCol w:w="567"/>
        <w:gridCol w:w="708"/>
        <w:gridCol w:w="851"/>
        <w:gridCol w:w="850"/>
        <w:gridCol w:w="567"/>
        <w:gridCol w:w="851"/>
        <w:gridCol w:w="850"/>
        <w:gridCol w:w="709"/>
        <w:gridCol w:w="568"/>
        <w:gridCol w:w="566"/>
        <w:gridCol w:w="1965"/>
      </w:tblGrid>
      <w:tr w:rsidR="0086451F" w:rsidRPr="00074B0B" w:rsidTr="00515D70">
        <w:trPr>
          <w:trHeight w:val="255"/>
        </w:trPr>
        <w:tc>
          <w:tcPr>
            <w:tcW w:w="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bookmarkStart w:id="1" w:name="RANGE!A1:V11"/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Int</w:t>
            </w:r>
            <w:bookmarkEnd w:id="1"/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ctry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stn_type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freq_assgn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bdwdth_kHz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eirp_dBW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emi_cls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network_name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synch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util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long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site_name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Adm_ref_id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call_sign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email_adm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d_inuse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d_update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op_time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adm_remark</w:t>
            </w:r>
          </w:p>
        </w:tc>
      </w:tr>
      <w:tr w:rsidR="0086451F" w:rsidRPr="00074B0B" w:rsidTr="00515D70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South01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-311306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+1151942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Lancelin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AXD288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user@oper.au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01.05.2014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</w:tr>
      <w:tr w:rsidR="0086451F" w:rsidRPr="0086451F" w:rsidTr="00515D70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RX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-375622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+1402725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 xml:space="preserve">Blackfellows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01.05.2014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4B71B4" w:rsidRDefault="00515D70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  <w:t>15 premières minutes de l'</w:t>
            </w:r>
            <w:r w:rsidR="0086451F" w:rsidRPr="004B71B4"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  <w:t>heure</w:t>
            </w:r>
            <w:r w:rsidR="0086451F"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  <w:t xml:space="preserve"> </w:t>
            </w:r>
          </w:p>
        </w:tc>
      </w:tr>
      <w:tr w:rsidR="0086451F" w:rsidRPr="0086451F" w:rsidTr="00515D70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05.04.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201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4B71B4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</w:pPr>
            <w:r w:rsidRPr="004B71B4"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  <w:t>15</w:t>
            </w:r>
            <w:r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  <w:t xml:space="preserve"> dernières </w:t>
            </w:r>
            <w:r w:rsidR="00515D70"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  <w:t>minutes de l'h</w:t>
            </w:r>
            <w:r w:rsidRPr="004B71B4"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  <w:t>eure</w:t>
            </w:r>
            <w:r>
              <w:rPr>
                <w:rFonts w:cs="Times New Roman"/>
                <w:color w:val="000000"/>
                <w:sz w:val="14"/>
                <w:szCs w:val="14"/>
                <w:lang w:val="fr-CH" w:eastAsia="zh-CN"/>
              </w:rPr>
              <w:t xml:space="preserve"> </w:t>
            </w:r>
          </w:p>
        </w:tc>
      </w:tr>
      <w:tr w:rsidR="0086451F" w:rsidRPr="00074B0B" w:rsidTr="00515D70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-304204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+1145800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Green Head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12.01.2015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</w:tr>
    </w:tbl>
    <w:p w:rsidR="0086451F" w:rsidRPr="00515D70" w:rsidRDefault="00515D70" w:rsidP="00405473">
      <w:pPr>
        <w:pStyle w:val="Heading2"/>
        <w:spacing w:before="120" w:line="240" w:lineRule="auto"/>
      </w:pPr>
      <w:r w:rsidRPr="00515D70">
        <w:t>1.2</w:t>
      </w:r>
      <w:r w:rsidRPr="00515D70">
        <w:tab/>
      </w:r>
      <w:r w:rsidR="0086451F" w:rsidRPr="00515D70">
        <w:t>Format ASCII:</w:t>
      </w:r>
    </w:p>
    <w:p w:rsidR="0086451F" w:rsidRPr="0010566F" w:rsidRDefault="0086451F" w:rsidP="00405473">
      <w:pPr>
        <w:spacing w:before="0"/>
        <w:jc w:val="left"/>
        <w:rPr>
          <w:lang w:val="fr-CH"/>
        </w:rPr>
      </w:pPr>
      <w:r w:rsidRPr="0010566F">
        <w:rPr>
          <w:lang w:val="fr-CH"/>
        </w:rPr>
        <w:t>A,AUS,AUS,TX,4.463,50.0,22.8,N0N--,South01,Y,N,-311306,+1151942,Lancelin,AUS - 009,AXD288,adm@gov.au,user@oper.au,01.05.2014,,Y,</w:t>
      </w:r>
      <w:r w:rsidR="00515D70" w:rsidRPr="0010566F">
        <w:rPr>
          <w:lang w:val="fr-CH"/>
        </w:rPr>
        <w:br/>
      </w:r>
      <w:r w:rsidRPr="000937F1">
        <w:rPr>
          <w:lang w:val="fr-CH"/>
        </w:rPr>
        <w:t xml:space="preserve">A,AUS,AUS,RX,4.465,50.0, ,N0N--,,N,N,-375622,+1402725,Blackfellows,AUS - 011,,adm@gov.au,,01.05.2014,,N, 15 premières minutes de </w:t>
      </w:r>
      <w:r w:rsidR="00515D70" w:rsidRPr="000937F1">
        <w:rPr>
          <w:lang w:val="fr-CH"/>
        </w:rPr>
        <w:t>l'</w:t>
      </w:r>
      <w:r w:rsidRPr="000937F1">
        <w:rPr>
          <w:lang w:val="fr-CH"/>
        </w:rPr>
        <w:t xml:space="preserve">heure </w:t>
      </w:r>
      <w:r w:rsidR="00515D70" w:rsidRPr="000937F1">
        <w:rPr>
          <w:lang w:val="fr-CH"/>
        </w:rPr>
        <w:br/>
      </w:r>
      <w:r w:rsidRPr="000937F1">
        <w:rPr>
          <w:lang w:val="fr-CH"/>
        </w:rPr>
        <w:t xml:space="preserve">A,AUS,AUS,TX,4.468,50.0,22.8,N0N--,,N,N,-371944,+1395056,Nova Creina,AUS - 013,VZZ888,adm@gov.au,,05.04.2014,,N, 15 dernières minutes </w:t>
      </w:r>
      <w:r w:rsidR="00515D70" w:rsidRPr="000937F1">
        <w:rPr>
          <w:lang w:val="fr-CH"/>
        </w:rPr>
        <w:br/>
        <w:t>de l'</w:t>
      </w:r>
      <w:r w:rsidRPr="000937F1">
        <w:rPr>
          <w:lang w:val="fr-CH"/>
        </w:rPr>
        <w:t xml:space="preserve">heure </w:t>
      </w:r>
      <w:r w:rsidR="00515D70" w:rsidRPr="000937F1">
        <w:rPr>
          <w:lang w:val="fr-CH"/>
        </w:rPr>
        <w:br/>
      </w:r>
      <w:r w:rsidRPr="0010566F">
        <w:rPr>
          <w:lang w:val="fr-CH"/>
        </w:rPr>
        <w:t>A,AUS,AUS,TR,4.45,50.0,22.8,N0N--,,N,N,-304204,+1145800,Green Head,AUS - 015,VZZ999,adm@gov.au,,12.01.2015,,Y,</w:t>
      </w:r>
    </w:p>
    <w:p w:rsidR="0086451F" w:rsidRPr="000937F1" w:rsidRDefault="00515D70" w:rsidP="00405473">
      <w:pPr>
        <w:pStyle w:val="Heading1"/>
        <w:spacing w:before="240" w:line="240" w:lineRule="auto"/>
        <w:rPr>
          <w:lang w:val="fr-CH"/>
        </w:rPr>
      </w:pPr>
      <w:r w:rsidRPr="000937F1">
        <w:rPr>
          <w:lang w:val="fr-CH"/>
        </w:rPr>
        <w:t>2</w:t>
      </w:r>
      <w:r w:rsidRPr="000937F1">
        <w:rPr>
          <w:lang w:val="fr-CH"/>
        </w:rPr>
        <w:tab/>
      </w:r>
      <w:r w:rsidR="0086451F" w:rsidRPr="000937F1">
        <w:rPr>
          <w:lang w:val="fr-CH"/>
        </w:rPr>
        <w:t xml:space="preserve">Exemples de fichiers concernant des modifications </w:t>
      </w:r>
    </w:p>
    <w:p w:rsidR="0086451F" w:rsidRPr="00E97DAF" w:rsidRDefault="00515D70" w:rsidP="00405473">
      <w:pPr>
        <w:pStyle w:val="Heading2"/>
        <w:spacing w:before="120" w:line="240" w:lineRule="auto"/>
      </w:pPr>
      <w:r>
        <w:t>2.1</w:t>
      </w:r>
      <w:r>
        <w:tab/>
        <w:t>Format Excel</w:t>
      </w:r>
      <w:r w:rsidR="0086451F" w:rsidRPr="00E97DAF">
        <w:t>:</w:t>
      </w:r>
    </w:p>
    <w:tbl>
      <w:tblPr>
        <w:tblW w:w="14451" w:type="dxa"/>
        <w:tblInd w:w="93" w:type="dxa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201"/>
        <w:gridCol w:w="325"/>
        <w:gridCol w:w="256"/>
        <w:gridCol w:w="553"/>
        <w:gridCol w:w="641"/>
        <w:gridCol w:w="776"/>
        <w:gridCol w:w="709"/>
        <w:gridCol w:w="450"/>
        <w:gridCol w:w="968"/>
        <w:gridCol w:w="345"/>
        <w:gridCol w:w="222"/>
        <w:gridCol w:w="567"/>
        <w:gridCol w:w="708"/>
        <w:gridCol w:w="851"/>
        <w:gridCol w:w="850"/>
        <w:gridCol w:w="567"/>
        <w:gridCol w:w="851"/>
        <w:gridCol w:w="850"/>
        <w:gridCol w:w="709"/>
        <w:gridCol w:w="568"/>
        <w:gridCol w:w="498"/>
        <w:gridCol w:w="1986"/>
      </w:tblGrid>
      <w:tr w:rsidR="0086451F" w:rsidRPr="00074B0B" w:rsidTr="0086451F">
        <w:trPr>
          <w:trHeight w:val="255"/>
        </w:trPr>
        <w:tc>
          <w:tcPr>
            <w:tcW w:w="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Int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ctry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stn_type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freq_assgn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bdwdth_kHz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eirp_dBW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emi_cls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network_name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synch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util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long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site_name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Adm_ref_id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call_sign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email_adm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d_inuse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d_update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op_time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adm_remark</w:t>
            </w:r>
          </w:p>
        </w:tc>
      </w:tr>
      <w:tr w:rsidR="0086451F" w:rsidRPr="00074B0B" w:rsidTr="0086451F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05.04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.201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515D70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15 dernières minutes de l'heure</w:t>
            </w:r>
          </w:p>
        </w:tc>
      </w:tr>
      <w:tr w:rsidR="0086451F" w:rsidRPr="00074B0B" w:rsidTr="0086451F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19.2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10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.01.2015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51F" w:rsidRPr="00802671" w:rsidRDefault="0086451F" w:rsidP="00515D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86451F" w:rsidRPr="00515D70" w:rsidRDefault="00515D70" w:rsidP="00405473">
      <w:pPr>
        <w:pStyle w:val="Heading2"/>
        <w:spacing w:before="240" w:line="240" w:lineRule="auto"/>
        <w:rPr>
          <w:lang w:val="fr-CH"/>
        </w:rPr>
      </w:pPr>
      <w:r w:rsidRPr="00515D70">
        <w:rPr>
          <w:lang w:val="fr-CH"/>
        </w:rPr>
        <w:t>2.2</w:t>
      </w:r>
      <w:r w:rsidRPr="00515D70">
        <w:rPr>
          <w:lang w:val="fr-CH"/>
        </w:rPr>
        <w:tab/>
        <w:t xml:space="preserve">Format </w:t>
      </w:r>
      <w:r w:rsidR="0086451F" w:rsidRPr="00515D70">
        <w:rPr>
          <w:lang w:val="fr-CH"/>
        </w:rPr>
        <w:t>ASCII:</w:t>
      </w:r>
    </w:p>
    <w:p w:rsidR="00075D8F" w:rsidRPr="00515D70" w:rsidRDefault="0086451F" w:rsidP="00405473">
      <w:pPr>
        <w:spacing w:before="0"/>
        <w:rPr>
          <w:lang w:val="fr-CH"/>
        </w:rPr>
      </w:pPr>
      <w:r w:rsidRPr="004B71B4">
        <w:rPr>
          <w:lang w:val="fr-CH"/>
        </w:rPr>
        <w:t>S,AUS,AUS,TX,4.468,50.0,22.8,N0N--,,N,N,-371944,+1395056,Nova Creina,AUS - 013,</w:t>
      </w:r>
      <w:r w:rsidR="00EB06EF" w:rsidRPr="000937F1">
        <w:rPr>
          <w:lang w:val="fr-CH"/>
        </w:rPr>
        <w:t>VZZ888,</w:t>
      </w:r>
      <w:r w:rsidRPr="004B71B4">
        <w:rPr>
          <w:lang w:val="fr-CH"/>
        </w:rPr>
        <w:t>adm@gov.au,,05.04.2014,,N, 15</w:t>
      </w:r>
      <w:r>
        <w:rPr>
          <w:lang w:val="fr-CH"/>
        </w:rPr>
        <w:t xml:space="preserve"> </w:t>
      </w:r>
      <w:r w:rsidRPr="004B71B4">
        <w:rPr>
          <w:lang w:val="fr-CH"/>
        </w:rPr>
        <w:t xml:space="preserve">dernières minutes de </w:t>
      </w:r>
      <w:r w:rsidR="00515D70">
        <w:rPr>
          <w:lang w:val="fr-CH"/>
        </w:rPr>
        <w:t>l'</w:t>
      </w:r>
      <w:r w:rsidRPr="004B71B4">
        <w:rPr>
          <w:lang w:val="fr-CH"/>
        </w:rPr>
        <w:t>heure</w:t>
      </w:r>
      <w:r>
        <w:rPr>
          <w:lang w:val="fr-CH"/>
        </w:rPr>
        <w:t xml:space="preserve"> </w:t>
      </w:r>
      <w:r w:rsidR="00515D70">
        <w:rPr>
          <w:lang w:val="fr-CH"/>
        </w:rPr>
        <w:br/>
      </w:r>
      <w:r w:rsidRPr="00515D70">
        <w:rPr>
          <w:lang w:val="fr-CH"/>
        </w:rPr>
        <w:t>A,AUS,AUS,TX,4.468,50.0,19.2,N0N--,,N,N,-371944,+1395056,Nova Creina,AUS - 013,</w:t>
      </w:r>
      <w:r w:rsidR="00EB06EF" w:rsidRPr="000937F1">
        <w:rPr>
          <w:lang w:val="fr-CH"/>
        </w:rPr>
        <w:t>VZZ888,</w:t>
      </w:r>
      <w:r w:rsidR="00EB06EF">
        <w:rPr>
          <w:lang w:val="fr-CH"/>
        </w:rPr>
        <w:t>adm@gov.au,,10.01.2015,,Y,</w:t>
      </w:r>
    </w:p>
    <w:p w:rsidR="0086451F" w:rsidRPr="0086451F" w:rsidRDefault="00075D8F" w:rsidP="00075D8F">
      <w:pPr>
        <w:jc w:val="center"/>
        <w:rPr>
          <w:lang w:val="es-ES_tradnl"/>
        </w:rPr>
      </w:pPr>
      <w:r>
        <w:lastRenderedPageBreak/>
        <w:t>______________</w:t>
      </w:r>
    </w:p>
    <w:sectPr w:rsidR="0086451F" w:rsidRPr="0086451F" w:rsidSect="00405473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6834" w:h="11907" w:orient="landscape" w:code="9"/>
      <w:pgMar w:top="1134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EF" w:rsidRDefault="00EB06EF">
      <w:r>
        <w:separator/>
      </w:r>
    </w:p>
  </w:endnote>
  <w:endnote w:type="continuationSeparator" w:id="0">
    <w:p w:rsidR="00EB06EF" w:rsidRDefault="00E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,Bold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5A7B4F" w:rsidRDefault="00EB06EF" w:rsidP="005A7B4F">
    <w:pPr>
      <w:pStyle w:val="Footer"/>
      <w:tabs>
        <w:tab w:val="clear" w:pos="4320"/>
        <w:tab w:val="clear" w:pos="8640"/>
        <w:tab w:val="center" w:pos="5670"/>
        <w:tab w:val="right" w:pos="9356"/>
      </w:tabs>
      <w:rPr>
        <w:sz w:val="16"/>
        <w:szCs w:val="16"/>
        <w:lang w:val="es-ES_tradnl"/>
      </w:rPr>
    </w:pPr>
    <w:r w:rsidRPr="005A7B4F">
      <w:rPr>
        <w:sz w:val="16"/>
        <w:szCs w:val="16"/>
      </w:rPr>
      <w:fldChar w:fldCharType="begin"/>
    </w:r>
    <w:r w:rsidRPr="005A7B4F">
      <w:rPr>
        <w:sz w:val="16"/>
        <w:szCs w:val="16"/>
        <w:lang w:val="es-ES_tradnl"/>
      </w:rPr>
      <w:instrText xml:space="preserve"> FILENAME \p  \* MERGEFORMAT </w:instrText>
    </w:r>
    <w:r w:rsidRPr="005A7B4F">
      <w:rPr>
        <w:sz w:val="16"/>
        <w:szCs w:val="16"/>
      </w:rPr>
      <w:fldChar w:fldCharType="separate"/>
    </w:r>
    <w:r w:rsidR="00304A67">
      <w:rPr>
        <w:noProof/>
        <w:sz w:val="16"/>
        <w:szCs w:val="16"/>
        <w:lang w:val="es-ES_tradnl"/>
      </w:rPr>
      <w:t>Y:\APP\BR\CIRCS_DMS\CR\300\372\372F.DOCX</w:t>
    </w:r>
    <w:r w:rsidRPr="005A7B4F">
      <w:rPr>
        <w:noProof/>
        <w:sz w:val="16"/>
        <w:szCs w:val="16"/>
      </w:rPr>
      <w:fldChar w:fldCharType="end"/>
    </w:r>
    <w:r w:rsidRPr="005A7B4F">
      <w:rPr>
        <w:noProof/>
        <w:sz w:val="16"/>
        <w:szCs w:val="16"/>
        <w:lang w:val="es-ES_tradnl"/>
      </w:rPr>
      <w:t xml:space="preserve"> (373657)</w:t>
    </w:r>
    <w:r w:rsidRPr="005A7B4F">
      <w:rPr>
        <w:sz w:val="16"/>
        <w:szCs w:val="16"/>
        <w:lang w:val="es-ES_tradnl"/>
      </w:rPr>
      <w:tab/>
    </w:r>
    <w:r w:rsidRPr="005A7B4F">
      <w:rPr>
        <w:sz w:val="16"/>
        <w:szCs w:val="16"/>
      </w:rPr>
      <w:fldChar w:fldCharType="begin"/>
    </w:r>
    <w:r w:rsidRPr="005A7B4F">
      <w:rPr>
        <w:sz w:val="16"/>
        <w:szCs w:val="16"/>
      </w:rPr>
      <w:instrText xml:space="preserve"> SAVEDATE \@ DD.MM.YY </w:instrText>
    </w:r>
    <w:r w:rsidRPr="005A7B4F">
      <w:rPr>
        <w:sz w:val="16"/>
        <w:szCs w:val="16"/>
      </w:rPr>
      <w:fldChar w:fldCharType="separate"/>
    </w:r>
    <w:r w:rsidR="0053039C">
      <w:rPr>
        <w:noProof/>
        <w:sz w:val="16"/>
        <w:szCs w:val="16"/>
      </w:rPr>
      <w:t>10.12.14</w:t>
    </w:r>
    <w:r w:rsidRPr="005A7B4F">
      <w:rPr>
        <w:sz w:val="16"/>
        <w:szCs w:val="16"/>
      </w:rPr>
      <w:fldChar w:fldCharType="end"/>
    </w:r>
    <w:r w:rsidRPr="005A7B4F">
      <w:rPr>
        <w:sz w:val="16"/>
        <w:szCs w:val="16"/>
        <w:lang w:val="es-ES_tradnl"/>
      </w:rPr>
      <w:tab/>
    </w:r>
    <w:r w:rsidRPr="005A7B4F">
      <w:rPr>
        <w:sz w:val="16"/>
        <w:szCs w:val="16"/>
      </w:rPr>
      <w:fldChar w:fldCharType="begin"/>
    </w:r>
    <w:r w:rsidRPr="005A7B4F">
      <w:rPr>
        <w:sz w:val="16"/>
        <w:szCs w:val="16"/>
      </w:rPr>
      <w:instrText xml:space="preserve"> PRINTDATE \@ DD.MM.YY </w:instrText>
    </w:r>
    <w:r w:rsidRPr="005A7B4F">
      <w:rPr>
        <w:sz w:val="16"/>
        <w:szCs w:val="16"/>
      </w:rPr>
      <w:fldChar w:fldCharType="separate"/>
    </w:r>
    <w:r w:rsidR="00304A67">
      <w:rPr>
        <w:noProof/>
        <w:sz w:val="16"/>
        <w:szCs w:val="16"/>
      </w:rPr>
      <w:t>09.12.14</w:t>
    </w:r>
    <w:r w:rsidRPr="005A7B4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0937F1" w:rsidRDefault="00EB06EF" w:rsidP="0086451F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937F1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937F1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937F1">
      <w:rPr>
        <w:sz w:val="18"/>
        <w:szCs w:val="18"/>
        <w:lang w:val="fr-CH"/>
      </w:rPr>
      <w:t xml:space="preserve">• Courriel: </w:t>
    </w:r>
    <w:hyperlink r:id="rId1" w:history="1">
      <w:r w:rsidRPr="000937F1">
        <w:rPr>
          <w:rStyle w:val="Hyperlink"/>
          <w:sz w:val="18"/>
          <w:szCs w:val="18"/>
          <w:lang w:val="fr-CH"/>
        </w:rPr>
        <w:t>itumail@itu.int</w:t>
      </w:r>
    </w:hyperlink>
    <w:r w:rsidRPr="000937F1">
      <w:rPr>
        <w:sz w:val="18"/>
        <w:szCs w:val="18"/>
        <w:lang w:val="fr-CH"/>
      </w:rPr>
      <w:t xml:space="preserve"> • </w:t>
    </w:r>
    <w:hyperlink r:id="rId2" w:history="1">
      <w:r w:rsidRPr="000937F1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304A67" w:rsidRDefault="00EB06EF" w:rsidP="00304A67">
    <w:pPr>
      <w:pStyle w:val="Footer"/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075D8F" w:rsidRDefault="00EB06EF" w:rsidP="00075D8F">
    <w:pPr>
      <w:pStyle w:val="Footer"/>
      <w:tabs>
        <w:tab w:val="clear" w:pos="4320"/>
        <w:tab w:val="clear" w:pos="8640"/>
        <w:tab w:val="center" w:pos="5670"/>
        <w:tab w:val="right" w:pos="9356"/>
      </w:tabs>
      <w:rPr>
        <w:sz w:val="16"/>
        <w:szCs w:val="16"/>
        <w:lang w:val="es-ES_tradnl"/>
      </w:rPr>
    </w:pPr>
    <w:r w:rsidRPr="005A7B4F">
      <w:rPr>
        <w:sz w:val="16"/>
        <w:szCs w:val="16"/>
      </w:rPr>
      <w:fldChar w:fldCharType="begin"/>
    </w:r>
    <w:r w:rsidRPr="005A7B4F">
      <w:rPr>
        <w:sz w:val="16"/>
        <w:szCs w:val="16"/>
        <w:lang w:val="es-ES_tradnl"/>
      </w:rPr>
      <w:instrText xml:space="preserve"> FILENAME \p  \* MERGEFORMAT </w:instrText>
    </w:r>
    <w:r w:rsidRPr="005A7B4F">
      <w:rPr>
        <w:sz w:val="16"/>
        <w:szCs w:val="16"/>
      </w:rPr>
      <w:fldChar w:fldCharType="separate"/>
    </w:r>
    <w:r w:rsidR="00304A67">
      <w:rPr>
        <w:noProof/>
        <w:sz w:val="16"/>
        <w:szCs w:val="16"/>
        <w:lang w:val="es-ES_tradnl"/>
      </w:rPr>
      <w:t>Y:\APP\BR\CIRCS_DMS\CR\300\372\372F.DOCX</w:t>
    </w:r>
    <w:r w:rsidRPr="005A7B4F">
      <w:rPr>
        <w:noProof/>
        <w:sz w:val="16"/>
        <w:szCs w:val="16"/>
      </w:rPr>
      <w:fldChar w:fldCharType="end"/>
    </w:r>
    <w:r w:rsidRPr="005A7B4F">
      <w:rPr>
        <w:noProof/>
        <w:sz w:val="16"/>
        <w:szCs w:val="16"/>
        <w:lang w:val="es-ES_tradnl"/>
      </w:rPr>
      <w:t xml:space="preserve"> (373657)</w:t>
    </w:r>
    <w:r w:rsidRPr="005A7B4F">
      <w:rPr>
        <w:sz w:val="16"/>
        <w:szCs w:val="16"/>
        <w:lang w:val="es-ES_tradnl"/>
      </w:rPr>
      <w:tab/>
    </w:r>
    <w:r w:rsidRPr="005A7B4F">
      <w:rPr>
        <w:sz w:val="16"/>
        <w:szCs w:val="16"/>
      </w:rPr>
      <w:fldChar w:fldCharType="begin"/>
    </w:r>
    <w:r w:rsidRPr="005A7B4F">
      <w:rPr>
        <w:sz w:val="16"/>
        <w:szCs w:val="16"/>
      </w:rPr>
      <w:instrText xml:space="preserve"> SAVEDATE \@ DD.MM.YY </w:instrText>
    </w:r>
    <w:r w:rsidRPr="005A7B4F">
      <w:rPr>
        <w:sz w:val="16"/>
        <w:szCs w:val="16"/>
      </w:rPr>
      <w:fldChar w:fldCharType="separate"/>
    </w:r>
    <w:r w:rsidR="0053039C">
      <w:rPr>
        <w:noProof/>
        <w:sz w:val="16"/>
        <w:szCs w:val="16"/>
      </w:rPr>
      <w:t>10.12.14</w:t>
    </w:r>
    <w:r w:rsidRPr="005A7B4F">
      <w:rPr>
        <w:sz w:val="16"/>
        <w:szCs w:val="16"/>
      </w:rPr>
      <w:fldChar w:fldCharType="end"/>
    </w:r>
    <w:r w:rsidRPr="005A7B4F">
      <w:rPr>
        <w:sz w:val="16"/>
        <w:szCs w:val="16"/>
        <w:lang w:val="es-ES_tradnl"/>
      </w:rPr>
      <w:tab/>
    </w:r>
    <w:r w:rsidRPr="005A7B4F">
      <w:rPr>
        <w:sz w:val="16"/>
        <w:szCs w:val="16"/>
      </w:rPr>
      <w:fldChar w:fldCharType="begin"/>
    </w:r>
    <w:r w:rsidRPr="005A7B4F">
      <w:rPr>
        <w:sz w:val="16"/>
        <w:szCs w:val="16"/>
      </w:rPr>
      <w:instrText xml:space="preserve"> PRINTDATE \@ DD.MM.YY </w:instrText>
    </w:r>
    <w:r w:rsidRPr="005A7B4F">
      <w:rPr>
        <w:sz w:val="16"/>
        <w:szCs w:val="16"/>
      </w:rPr>
      <w:fldChar w:fldCharType="separate"/>
    </w:r>
    <w:r w:rsidR="00304A67">
      <w:rPr>
        <w:noProof/>
        <w:sz w:val="16"/>
        <w:szCs w:val="16"/>
      </w:rPr>
      <w:t>09.12.14</w:t>
    </w:r>
    <w:r w:rsidRPr="005A7B4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EF" w:rsidRDefault="00EB06EF">
      <w:r>
        <w:t>____________________</w:t>
      </w:r>
    </w:p>
  </w:footnote>
  <w:footnote w:type="continuationSeparator" w:id="0">
    <w:p w:rsidR="00EB06EF" w:rsidRDefault="00EB06EF">
      <w:r>
        <w:continuationSeparator/>
      </w:r>
    </w:p>
  </w:footnote>
  <w:footnote w:id="1">
    <w:p w:rsidR="00EB06EF" w:rsidRPr="00587710" w:rsidRDefault="00EB06EF" w:rsidP="00B65078">
      <w:pPr>
        <w:pStyle w:val="FootnoteText"/>
        <w:spacing w:before="120" w:line="240" w:lineRule="auto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8343FC">
        <w:rPr>
          <w:lang w:val="fr-CH"/>
        </w:rPr>
        <w:t>Cet élément de données ne doit être notifié que pour les radars d</w:t>
      </w:r>
      <w:r>
        <w:rPr>
          <w:lang w:val="fr-CH"/>
        </w:rPr>
        <w:t>'émission</w:t>
      </w:r>
      <w:r w:rsidRPr="008343FC">
        <w:rPr>
          <w:lang w:val="fr-CH"/>
        </w:rPr>
        <w:t xml:space="preserve"> et les radars </w:t>
      </w:r>
      <w:r>
        <w:rPr>
          <w:lang w:val="fr-CH"/>
        </w:rPr>
        <w:t>mono</w:t>
      </w:r>
      <w:r w:rsidRPr="008343FC">
        <w:rPr>
          <w:lang w:val="fr-CH"/>
        </w:rPr>
        <w:t xml:space="preserve">statiques. </w:t>
      </w:r>
      <w:r w:rsidRPr="00587710">
        <w:rPr>
          <w:lang w:val="fr-CH"/>
        </w:rPr>
        <w:t>Pour les récepteurs, il doit être</w:t>
      </w:r>
      <w:r>
        <w:rPr>
          <w:lang w:val="fr-CH"/>
        </w:rPr>
        <w:t xml:space="preserve"> </w:t>
      </w:r>
      <w:r w:rsidRPr="00587710">
        <w:rPr>
          <w:color w:val="000000"/>
          <w:lang w:val="fr-CH"/>
        </w:rPr>
        <w:t>laissé</w:t>
      </w:r>
      <w:r>
        <w:rPr>
          <w:color w:val="000000"/>
          <w:lang w:val="fr-CH"/>
        </w:rPr>
        <w:t xml:space="preserve"> </w:t>
      </w:r>
      <w:r w:rsidRPr="00587710">
        <w:rPr>
          <w:color w:val="000000"/>
          <w:lang w:val="fr-CH"/>
        </w:rPr>
        <w:t>en blanc</w:t>
      </w:r>
      <w:r w:rsidRPr="00587710">
        <w:rPr>
          <w:lang w:val="fr-CH"/>
        </w:rPr>
        <w:t>.</w:t>
      </w:r>
    </w:p>
  </w:footnote>
  <w:footnote w:id="2">
    <w:p w:rsidR="00EB06EF" w:rsidRPr="00B65078" w:rsidRDefault="00EB06E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65078">
        <w:rPr>
          <w:lang w:val="fr-CH"/>
        </w:rPr>
        <w:t xml:space="preserve"> </w:t>
      </w:r>
      <w:r>
        <w:rPr>
          <w:lang w:val="fr-CH"/>
        </w:rPr>
        <w:tab/>
      </w:r>
      <w:r w:rsidRPr="00587710">
        <w:rPr>
          <w:color w:val="000000"/>
          <w:lang w:val="fr-CH"/>
        </w:rPr>
        <w:t>Produit de la puissance fournie à l</w:t>
      </w:r>
      <w:r>
        <w:rPr>
          <w:color w:val="000000"/>
          <w:lang w:val="fr-CH"/>
        </w:rPr>
        <w:t>'</w:t>
      </w:r>
      <w:r w:rsidRPr="00587710">
        <w:rPr>
          <w:color w:val="000000"/>
          <w:lang w:val="fr-CH"/>
        </w:rPr>
        <w:t xml:space="preserve">antenne par son gain </w:t>
      </w:r>
      <w:r w:rsidRPr="00B65078">
        <w:rPr>
          <w:i/>
          <w:iCs/>
          <w:color w:val="000000"/>
          <w:lang w:val="fr-CH"/>
        </w:rPr>
        <w:t>G</w:t>
      </w:r>
      <w:r w:rsidRPr="00B65078">
        <w:rPr>
          <w:i/>
          <w:iCs/>
          <w:color w:val="000000"/>
          <w:vertAlign w:val="subscript"/>
          <w:lang w:val="fr-CH"/>
        </w:rPr>
        <w:t>i</w:t>
      </w:r>
      <w:r>
        <w:rPr>
          <w:color w:val="000000"/>
          <w:vertAlign w:val="subscript"/>
          <w:lang w:val="fr-CH"/>
        </w:rPr>
        <w:t xml:space="preserve"> </w:t>
      </w:r>
      <w:r w:rsidRPr="00587710">
        <w:rPr>
          <w:color w:val="000000"/>
          <w:lang w:val="fr-CH"/>
        </w:rPr>
        <w:t>dans une direction donnée par rapport à une antenne isotrope (gain isotrope ou absolu)</w:t>
      </w:r>
      <w:r>
        <w:rPr>
          <w:color w:val="000000"/>
          <w:lang w:val="fr-CH"/>
        </w:rPr>
        <w:t xml:space="preserve"> (numéro </w:t>
      </w:r>
      <w:r w:rsidRPr="00B65078">
        <w:rPr>
          <w:b/>
          <w:bCs/>
          <w:color w:val="000000"/>
          <w:lang w:val="fr-CH"/>
        </w:rPr>
        <w:t>1.161</w:t>
      </w:r>
      <w:r>
        <w:rPr>
          <w:color w:val="000000"/>
          <w:lang w:val="fr-CH"/>
        </w:rPr>
        <w:t xml:space="preserve"> du Règlement des radiocommunications)</w:t>
      </w:r>
      <w:r w:rsidRPr="00587710">
        <w:rPr>
          <w:color w:val="000000"/>
          <w:lang w:val="fr-CH"/>
        </w:rPr>
        <w:t>.</w:t>
      </w:r>
    </w:p>
  </w:footnote>
  <w:footnote w:id="3">
    <w:p w:rsidR="00EB06EF" w:rsidRPr="00075D8F" w:rsidRDefault="00EB06EF" w:rsidP="00075D8F">
      <w:pPr>
        <w:pStyle w:val="FootnoteText"/>
        <w:spacing w:before="120" w:line="240" w:lineRule="auto"/>
        <w:rPr>
          <w:lang w:val="fr-CH"/>
        </w:rPr>
      </w:pPr>
      <w:r>
        <w:rPr>
          <w:rStyle w:val="FootnoteReference"/>
        </w:rPr>
        <w:footnoteRef/>
      </w:r>
      <w:r w:rsidRPr="00075D8F">
        <w:rPr>
          <w:lang w:val="fr-CH"/>
        </w:rPr>
        <w:t xml:space="preserve"> </w:t>
      </w:r>
      <w:r w:rsidRPr="00075D8F">
        <w:rPr>
          <w:lang w:val="fr-CH"/>
        </w:rPr>
        <w:tab/>
      </w:r>
      <w:r w:rsidRPr="008343FC">
        <w:rPr>
          <w:lang w:val="fr-CH"/>
        </w:rPr>
        <w:t>Cet élément de données ne doit être notifié que pour les radars d</w:t>
      </w:r>
      <w:r>
        <w:rPr>
          <w:lang w:val="fr-CH"/>
        </w:rPr>
        <w:t>'émission</w:t>
      </w:r>
      <w:r w:rsidRPr="008343FC">
        <w:rPr>
          <w:lang w:val="fr-CH"/>
        </w:rPr>
        <w:t xml:space="preserve"> et les radars </w:t>
      </w:r>
      <w:r>
        <w:rPr>
          <w:lang w:val="fr-CH"/>
        </w:rPr>
        <w:t>mono</w:t>
      </w:r>
      <w:r w:rsidRPr="008343FC">
        <w:rPr>
          <w:lang w:val="fr-CH"/>
        </w:rPr>
        <w:t>statiques</w:t>
      </w:r>
      <w:r w:rsidRPr="00075D8F">
        <w:rPr>
          <w:lang w:val="fr-CH"/>
        </w:rPr>
        <w:t>.</w:t>
      </w:r>
    </w:p>
  </w:footnote>
  <w:footnote w:id="4">
    <w:p w:rsidR="00EB06EF" w:rsidRPr="00075D8F" w:rsidRDefault="00EB06EF" w:rsidP="00515D70">
      <w:pPr>
        <w:pStyle w:val="FootnoteText"/>
        <w:spacing w:before="120" w:line="240" w:lineRule="auto"/>
        <w:jc w:val="left"/>
        <w:rPr>
          <w:lang w:val="fr-CH"/>
        </w:rPr>
      </w:pPr>
      <w:r>
        <w:rPr>
          <w:rStyle w:val="FootnoteReference"/>
        </w:rPr>
        <w:footnoteRef/>
      </w:r>
      <w:r w:rsidRPr="00075D8F">
        <w:rPr>
          <w:lang w:val="fr-CH"/>
        </w:rPr>
        <w:t xml:space="preserve"> </w:t>
      </w:r>
      <w:r>
        <w:rPr>
          <w:lang w:val="fr-CH"/>
        </w:rPr>
        <w:tab/>
        <w:t>Les données figurant dans cette Annexe ne représentent pas des paramètres réels de radars océanographiques et ne sont fournies qu'à titre d'exemple pour faciliter la notification.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86451F" w:rsidRDefault="00EB06EF" w:rsidP="0014464F">
    <w:pPr>
      <w:pStyle w:val="Header"/>
      <w:spacing w:after="600" w:line="240" w:lineRule="auto"/>
      <w:jc w:val="center"/>
      <w:rPr>
        <w:sz w:val="18"/>
        <w:szCs w:val="18"/>
      </w:rPr>
    </w:pPr>
    <w:r w:rsidRPr="0086451F">
      <w:rPr>
        <w:rStyle w:val="PageNumber"/>
        <w:sz w:val="18"/>
        <w:szCs w:val="18"/>
      </w:rPr>
      <w:fldChar w:fldCharType="begin"/>
    </w:r>
    <w:r w:rsidRPr="0086451F">
      <w:rPr>
        <w:rStyle w:val="PageNumber"/>
        <w:sz w:val="18"/>
        <w:szCs w:val="18"/>
      </w:rPr>
      <w:instrText xml:space="preserve"> PAGE </w:instrText>
    </w:r>
    <w:r w:rsidRPr="0086451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86451F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86451F" w:rsidRDefault="0010566F" w:rsidP="0014464F">
    <w:pPr>
      <w:pStyle w:val="Header"/>
      <w:spacing w:after="600" w:line="240" w:lineRule="auto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EB06EF" w:rsidRPr="0086451F">
      <w:rPr>
        <w:rStyle w:val="PageNumber"/>
        <w:sz w:val="18"/>
        <w:szCs w:val="18"/>
      </w:rPr>
      <w:fldChar w:fldCharType="begin"/>
    </w:r>
    <w:r w:rsidR="00EB06EF" w:rsidRPr="0086451F">
      <w:rPr>
        <w:rStyle w:val="PageNumber"/>
        <w:sz w:val="18"/>
        <w:szCs w:val="18"/>
      </w:rPr>
      <w:instrText xml:space="preserve"> PAGE </w:instrText>
    </w:r>
    <w:r w:rsidR="00EB06EF" w:rsidRPr="0086451F">
      <w:rPr>
        <w:rStyle w:val="PageNumber"/>
        <w:sz w:val="18"/>
        <w:szCs w:val="18"/>
      </w:rPr>
      <w:fldChar w:fldCharType="separate"/>
    </w:r>
    <w:r w:rsidR="0053039C">
      <w:rPr>
        <w:rStyle w:val="PageNumber"/>
        <w:noProof/>
        <w:sz w:val="18"/>
        <w:szCs w:val="18"/>
      </w:rPr>
      <w:t>2</w:t>
    </w:r>
    <w:r w:rsidR="00EB06EF" w:rsidRPr="0086451F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EA15B3" w:rsidRDefault="00EB06EF" w:rsidP="0086451F">
    <w:pPr>
      <w:pStyle w:val="Header"/>
      <w:tabs>
        <w:tab w:val="clear" w:pos="4820"/>
        <w:tab w:val="clear" w:pos="9639"/>
        <w:tab w:val="center" w:pos="7230"/>
      </w:tabs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42C03FF" wp14:editId="17A21366">
          <wp:extent cx="638175" cy="72390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86451F" w:rsidRDefault="00EB06EF" w:rsidP="0086451F">
    <w:pPr>
      <w:pStyle w:val="Header"/>
      <w:spacing w:after="240" w:line="240" w:lineRule="auto"/>
      <w:jc w:val="center"/>
      <w:rPr>
        <w:iCs/>
        <w:sz w:val="18"/>
        <w:szCs w:val="18"/>
      </w:rPr>
    </w:pPr>
    <w:r w:rsidRPr="0086451F">
      <w:rPr>
        <w:iCs/>
        <w:sz w:val="18"/>
        <w:szCs w:val="18"/>
      </w:rPr>
      <w:fldChar w:fldCharType="begin"/>
    </w:r>
    <w:r w:rsidRPr="0086451F">
      <w:rPr>
        <w:iCs/>
        <w:sz w:val="18"/>
        <w:szCs w:val="18"/>
      </w:rPr>
      <w:instrText xml:space="preserve"> PAGE  \* MERGEFORMAT </w:instrText>
    </w:r>
    <w:r w:rsidRPr="0086451F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8</w:t>
    </w:r>
    <w:r w:rsidRPr="0086451F">
      <w:rPr>
        <w:iCs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515D70" w:rsidRDefault="0010566F" w:rsidP="002B1ACA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EB06EF" w:rsidRPr="00515D70">
      <w:rPr>
        <w:iCs/>
        <w:sz w:val="18"/>
        <w:szCs w:val="18"/>
      </w:rPr>
      <w:fldChar w:fldCharType="begin"/>
    </w:r>
    <w:r w:rsidR="00EB06EF" w:rsidRPr="00515D70">
      <w:rPr>
        <w:iCs/>
        <w:sz w:val="18"/>
        <w:szCs w:val="18"/>
      </w:rPr>
      <w:instrText xml:space="preserve"> PAGE  \* MERGEFORMAT </w:instrText>
    </w:r>
    <w:r w:rsidR="00EB06EF" w:rsidRPr="00515D70">
      <w:rPr>
        <w:iCs/>
        <w:sz w:val="18"/>
        <w:szCs w:val="18"/>
      </w:rPr>
      <w:fldChar w:fldCharType="separate"/>
    </w:r>
    <w:r w:rsidR="0053039C">
      <w:rPr>
        <w:iCs/>
        <w:noProof/>
        <w:sz w:val="18"/>
        <w:szCs w:val="18"/>
      </w:rPr>
      <w:t>8</w:t>
    </w:r>
    <w:r w:rsidR="00EB06EF" w:rsidRPr="00515D70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F" w:rsidRPr="00075D8F" w:rsidRDefault="00EB06EF" w:rsidP="00075D8F">
    <w:pPr>
      <w:pStyle w:val="Header"/>
      <w:spacing w:after="600" w:line="240" w:lineRule="auto"/>
      <w:jc w:val="center"/>
      <w:rPr>
        <w:sz w:val="18"/>
        <w:szCs w:val="18"/>
      </w:rPr>
    </w:pPr>
    <w:r w:rsidRPr="0086451F">
      <w:rPr>
        <w:rStyle w:val="PageNumber"/>
        <w:sz w:val="18"/>
        <w:szCs w:val="18"/>
      </w:rPr>
      <w:fldChar w:fldCharType="begin"/>
    </w:r>
    <w:r w:rsidRPr="0086451F">
      <w:rPr>
        <w:rStyle w:val="PageNumber"/>
        <w:sz w:val="18"/>
        <w:szCs w:val="18"/>
      </w:rPr>
      <w:instrText xml:space="preserve"> PAGE </w:instrText>
    </w:r>
    <w:r w:rsidRPr="0086451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7</w:t>
    </w:r>
    <w:r w:rsidRPr="0086451F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A74774"/>
    <w:multiLevelType w:val="hybridMultilevel"/>
    <w:tmpl w:val="E384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46725"/>
    <w:multiLevelType w:val="hybridMultilevel"/>
    <w:tmpl w:val="A58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66AD5"/>
    <w:multiLevelType w:val="hybridMultilevel"/>
    <w:tmpl w:val="250C8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B4060"/>
    <w:multiLevelType w:val="hybridMultilevel"/>
    <w:tmpl w:val="15666EB2"/>
    <w:lvl w:ilvl="0" w:tplc="56D211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7226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64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6D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86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25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0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C7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AF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>
    <w:nsid w:val="44B23620"/>
    <w:multiLevelType w:val="hybridMultilevel"/>
    <w:tmpl w:val="D972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34EB0"/>
    <w:multiLevelType w:val="multilevel"/>
    <w:tmpl w:val="027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3560B83"/>
    <w:multiLevelType w:val="hybridMultilevel"/>
    <w:tmpl w:val="10D8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945BB"/>
    <w:multiLevelType w:val="multilevel"/>
    <w:tmpl w:val="F6826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E24A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5D8F"/>
    <w:rsid w:val="00086D03"/>
    <w:rsid w:val="000937F1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566F"/>
    <w:rsid w:val="0011265F"/>
    <w:rsid w:val="00117282"/>
    <w:rsid w:val="00117389"/>
    <w:rsid w:val="00121C2D"/>
    <w:rsid w:val="00134404"/>
    <w:rsid w:val="0014464F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162F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1ACA"/>
    <w:rsid w:val="002C69E3"/>
    <w:rsid w:val="002D5A15"/>
    <w:rsid w:val="002D5BDD"/>
    <w:rsid w:val="002E3D27"/>
    <w:rsid w:val="002F0890"/>
    <w:rsid w:val="002F2531"/>
    <w:rsid w:val="002F4967"/>
    <w:rsid w:val="00304A67"/>
    <w:rsid w:val="0031486E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5473"/>
    <w:rsid w:val="00406D71"/>
    <w:rsid w:val="00411CB3"/>
    <w:rsid w:val="004239E3"/>
    <w:rsid w:val="004326DB"/>
    <w:rsid w:val="0043682E"/>
    <w:rsid w:val="00447ECB"/>
    <w:rsid w:val="0045258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D70"/>
    <w:rsid w:val="005224A1"/>
    <w:rsid w:val="0053039C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49A"/>
    <w:rsid w:val="005A03A3"/>
    <w:rsid w:val="005A2B92"/>
    <w:rsid w:val="005A3F66"/>
    <w:rsid w:val="005A79E9"/>
    <w:rsid w:val="005A7B4F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15903"/>
    <w:rsid w:val="0064371D"/>
    <w:rsid w:val="00650543"/>
    <w:rsid w:val="00650B2A"/>
    <w:rsid w:val="00651777"/>
    <w:rsid w:val="006550F8"/>
    <w:rsid w:val="006829F3"/>
    <w:rsid w:val="006A26D2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2555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451F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446E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1929"/>
    <w:rsid w:val="00AA211B"/>
    <w:rsid w:val="00AC0C22"/>
    <w:rsid w:val="00AC3896"/>
    <w:rsid w:val="00AC7F1D"/>
    <w:rsid w:val="00AD2CF2"/>
    <w:rsid w:val="00AE24A1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078"/>
    <w:rsid w:val="00B71306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1482"/>
    <w:rsid w:val="00C4395E"/>
    <w:rsid w:val="00C47FFD"/>
    <w:rsid w:val="00C51E92"/>
    <w:rsid w:val="00C57E2C"/>
    <w:rsid w:val="00C608B7"/>
    <w:rsid w:val="00C66F24"/>
    <w:rsid w:val="00C76D7F"/>
    <w:rsid w:val="00C813AA"/>
    <w:rsid w:val="00C83C2C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2708"/>
    <w:rsid w:val="00D47672"/>
    <w:rsid w:val="00D5123C"/>
    <w:rsid w:val="00D55560"/>
    <w:rsid w:val="00D61C5A"/>
    <w:rsid w:val="00D639BC"/>
    <w:rsid w:val="00D6790C"/>
    <w:rsid w:val="00D73277"/>
    <w:rsid w:val="00D76586"/>
    <w:rsid w:val="00D82657"/>
    <w:rsid w:val="00D87E20"/>
    <w:rsid w:val="00DA4037"/>
    <w:rsid w:val="00DC19D0"/>
    <w:rsid w:val="00DE66A5"/>
    <w:rsid w:val="00DF2B50"/>
    <w:rsid w:val="00E01059"/>
    <w:rsid w:val="00E04C86"/>
    <w:rsid w:val="00E1666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06EF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2413"/>
    <w:rsid w:val="00F8310E"/>
    <w:rsid w:val="00F914DD"/>
    <w:rsid w:val="00FA2358"/>
    <w:rsid w:val="00FB2592"/>
    <w:rsid w:val="00FB2810"/>
    <w:rsid w:val="00FB7A2C"/>
    <w:rsid w:val="00FC0FCB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8A25976-A7DB-4996-AF0D-70B0C9C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AE24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sz w:val="22"/>
      <w:lang w:val="en-GB" w:eastAsia="en-GB"/>
    </w:rPr>
  </w:style>
  <w:style w:type="paragraph" w:customStyle="1" w:styleId="Reasons">
    <w:name w:val="Reasons"/>
    <w:basedOn w:val="Normal"/>
    <w:qFormat/>
    <w:rsid w:val="002416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86451F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86451F"/>
    <w:rPr>
      <w:rFonts w:ascii="Times New Roman" w:hAnsi="Times New Roman" w:cs="Times New Roman"/>
      <w:sz w:val="24"/>
      <w:szCs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6451F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451F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451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terrestrial/docs/brific/files/preface/PREFACE_EN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ITU-R/terrestrial/docs/brific/files/preface/PREFACE_EN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terrestrial/fmd/Pages/res_612_or.aspx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193B9473B846A0AAFEE066AE3E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B952-8CA5-4DBE-A18F-5EB8B18B5EC3}"/>
      </w:docPartPr>
      <w:docPartBody>
        <w:p w:rsidR="00D11527" w:rsidRDefault="00D11527">
          <w:pPr>
            <w:pStyle w:val="06193B9473B846A0AAFEE066AE3E859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,Bold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27"/>
    <w:rsid w:val="00AF1AF7"/>
    <w:rsid w:val="00B1356F"/>
    <w:rsid w:val="00D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193B9473B846A0AAFEE066AE3E859B">
    <w:name w:val="06193B9473B846A0AAFEE066AE3E8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DF99-54A3-48DD-9E7D-321D11A8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249</TotalTime>
  <Pages>8</Pages>
  <Words>1807</Words>
  <Characters>11174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12956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Gimenez, Christine</cp:lastModifiedBy>
  <cp:revision>12</cp:revision>
  <cp:lastPrinted>2014-12-09T14:26:00Z</cp:lastPrinted>
  <dcterms:created xsi:type="dcterms:W3CDTF">2014-12-02T06:38:00Z</dcterms:created>
  <dcterms:modified xsi:type="dcterms:W3CDTF">2014-12-10T14:22:00Z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