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Y="-752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188"/>
        <w:gridCol w:w="1667"/>
      </w:tblGrid>
      <w:tr w:rsidR="004F0736" w:rsidRPr="00A825AE" w:rsidTr="00D64C0A">
        <w:tc>
          <w:tcPr>
            <w:tcW w:w="8188" w:type="dxa"/>
            <w:vAlign w:val="center"/>
          </w:tcPr>
          <w:p w:rsidR="004F0736" w:rsidRPr="00A825AE" w:rsidRDefault="004F0736" w:rsidP="00D64C0A">
            <w:pPr>
              <w:spacing w:before="0"/>
              <w:rPr>
                <w:lang w:bidi="ar-EG"/>
              </w:rPr>
            </w:pPr>
            <w:r w:rsidRPr="00A825AE">
              <w:rPr>
                <w:sz w:val="40"/>
                <w:szCs w:val="48"/>
                <w:rtl/>
                <w:lang w:bidi="ar-EG"/>
              </w:rPr>
              <w:t>الاتحـــاد  الدولــــي  للاتصــــالات</w:t>
            </w:r>
          </w:p>
        </w:tc>
        <w:tc>
          <w:tcPr>
            <w:tcW w:w="1667" w:type="dxa"/>
          </w:tcPr>
          <w:p w:rsidR="004F0736" w:rsidRPr="00A825AE" w:rsidRDefault="004F0736" w:rsidP="00D64C0A">
            <w:pPr>
              <w:spacing w:before="0"/>
              <w:jc w:val="right"/>
              <w:rPr>
                <w:lang w:bidi="ar-EG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838200" cy="942975"/>
                  <wp:effectExtent l="0" t="0" r="0" b="9525"/>
                  <wp:docPr id="1" name="Picture 1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bidiVisual/>
        <w:tblW w:w="0" w:type="auto"/>
        <w:tblLayout w:type="fixed"/>
        <w:tblLook w:val="0000" w:firstRow="0" w:lastRow="0" w:firstColumn="0" w:lastColumn="0" w:noHBand="0" w:noVBand="0"/>
      </w:tblPr>
      <w:tblGrid>
        <w:gridCol w:w="5075"/>
      </w:tblGrid>
      <w:tr w:rsidR="004F0736" w:rsidRPr="00A825AE" w:rsidTr="00D64C0A">
        <w:trPr>
          <w:cantSplit/>
        </w:trPr>
        <w:tc>
          <w:tcPr>
            <w:tcW w:w="5075" w:type="dxa"/>
          </w:tcPr>
          <w:p w:rsidR="004F0736" w:rsidRPr="00A825AE" w:rsidRDefault="004F0736" w:rsidP="00D64C0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701"/>
              </w:tabs>
              <w:spacing w:before="0"/>
              <w:jc w:val="left"/>
              <w:rPr>
                <w:b/>
                <w:smallCaps/>
                <w:sz w:val="20"/>
                <w:lang w:bidi="ar-EG"/>
              </w:rPr>
            </w:pPr>
            <w:r w:rsidRPr="00A825AE">
              <w:rPr>
                <w:i/>
                <w:iCs/>
                <w:sz w:val="26"/>
                <w:szCs w:val="40"/>
                <w:rtl/>
                <w:lang w:bidi="ar-EG"/>
              </w:rPr>
              <w:t>مكتب الاتصالات الراديوية</w:t>
            </w:r>
            <w:r w:rsidRPr="00A825AE">
              <w:rPr>
                <w:i/>
                <w:iCs/>
                <w:sz w:val="26"/>
                <w:szCs w:val="40"/>
                <w:rtl/>
                <w:lang w:bidi="ar-EG"/>
              </w:rPr>
              <w:br/>
            </w:r>
            <w:r w:rsidRPr="00A825AE">
              <w:rPr>
                <w:i/>
                <w:iCs/>
                <w:sz w:val="20"/>
                <w:szCs w:val="26"/>
                <w:rtl/>
                <w:lang w:bidi="ar-EG"/>
              </w:rPr>
              <w:t xml:space="preserve">(فاكس مباشر رقم </w:t>
            </w:r>
            <w:r w:rsidRPr="00A825AE">
              <w:rPr>
                <w:i/>
                <w:iCs/>
                <w:sz w:val="20"/>
                <w:szCs w:val="26"/>
                <w:lang w:val="en-US" w:bidi="ar-EG"/>
              </w:rPr>
              <w:t>(+41 22 730 57 85</w:t>
            </w:r>
          </w:p>
        </w:tc>
      </w:tr>
    </w:tbl>
    <w:p w:rsidR="004F0736" w:rsidRPr="00A825AE" w:rsidRDefault="004F0736" w:rsidP="004F0736">
      <w:pPr>
        <w:tabs>
          <w:tab w:val="left" w:pos="7513"/>
        </w:tabs>
        <w:rPr>
          <w:lang w:bidi="ar-EG"/>
        </w:rPr>
      </w:pPr>
    </w:p>
    <w:p w:rsidR="004F0736" w:rsidRPr="00A825AE" w:rsidRDefault="004F0736" w:rsidP="004F0736">
      <w:pPr>
        <w:tabs>
          <w:tab w:val="left" w:pos="7513"/>
        </w:tabs>
        <w:rPr>
          <w:lang w:bidi="ar-EG"/>
        </w:rPr>
      </w:pPr>
    </w:p>
    <w:tbl>
      <w:tblPr>
        <w:bidiVisual/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410"/>
        <w:gridCol w:w="7229"/>
      </w:tblGrid>
      <w:tr w:rsidR="004F0736" w:rsidRPr="00A825AE" w:rsidTr="00A0160F">
        <w:trPr>
          <w:cantSplit/>
        </w:trPr>
        <w:tc>
          <w:tcPr>
            <w:tcW w:w="2410" w:type="dxa"/>
          </w:tcPr>
          <w:p w:rsidR="004F0736" w:rsidRPr="00A825AE" w:rsidRDefault="004F0736" w:rsidP="00D64C0A">
            <w:pPr>
              <w:jc w:val="center"/>
              <w:rPr>
                <w:rtl/>
                <w:lang w:val="en-US" w:bidi="ar-EG"/>
              </w:rPr>
            </w:pPr>
            <w:bookmarkStart w:id="0" w:name="dletter"/>
            <w:bookmarkEnd w:id="0"/>
            <w:r>
              <w:rPr>
                <w:rtl/>
                <w:lang w:val="en-US" w:bidi="ar-EG"/>
              </w:rPr>
              <w:t>الرسالة</w:t>
            </w:r>
            <w:r w:rsidRPr="00A825AE">
              <w:rPr>
                <w:rtl/>
                <w:lang w:val="en-US" w:bidi="ar-EG"/>
              </w:rPr>
              <w:t xml:space="preserve"> المعممة</w:t>
            </w:r>
            <w:r>
              <w:rPr>
                <w:rtl/>
                <w:lang w:val="en-US" w:bidi="ar-EG"/>
              </w:rPr>
              <w:br/>
            </w:r>
            <w:bookmarkStart w:id="1" w:name="dnum"/>
            <w:bookmarkEnd w:id="1"/>
            <w:r w:rsidRPr="000A2947">
              <w:rPr>
                <w:b/>
                <w:bCs/>
                <w:lang w:bidi="ar-EG"/>
              </w:rPr>
              <w:t>CR/</w:t>
            </w:r>
            <w:r w:rsidR="00D64C0A">
              <w:rPr>
                <w:b/>
                <w:bCs/>
                <w:lang w:val="en-US" w:bidi="ar-EG"/>
              </w:rPr>
              <w:t>336</w:t>
            </w:r>
          </w:p>
        </w:tc>
        <w:tc>
          <w:tcPr>
            <w:tcW w:w="7229" w:type="dxa"/>
          </w:tcPr>
          <w:p w:rsidR="004F0736" w:rsidRPr="00A825AE" w:rsidRDefault="00A946AC" w:rsidP="00D64C0A">
            <w:pPr>
              <w:jc w:val="right"/>
              <w:rPr>
                <w:lang w:val="en-US" w:bidi="ar-EG"/>
              </w:rPr>
            </w:pPr>
            <w:bookmarkStart w:id="2" w:name="ddate"/>
            <w:bookmarkEnd w:id="2"/>
            <w:r>
              <w:rPr>
                <w:rFonts w:hint="cs"/>
                <w:szCs w:val="22"/>
                <w:rtl/>
                <w:lang w:val="en-US" w:bidi="ar-EG"/>
              </w:rPr>
              <w:t>17</w:t>
            </w:r>
            <w:r w:rsidR="004F0736" w:rsidRPr="00A825AE">
              <w:rPr>
                <w:rtl/>
                <w:lang w:val="en-US" w:bidi="ar-EG"/>
              </w:rPr>
              <w:t xml:space="preserve"> </w:t>
            </w:r>
            <w:r w:rsidR="00D64C0A">
              <w:rPr>
                <w:rFonts w:hint="cs"/>
                <w:rtl/>
                <w:lang w:val="en-US" w:bidi="ar-EG"/>
              </w:rPr>
              <w:t>يوليو</w:t>
            </w:r>
            <w:r w:rsidR="004F0736" w:rsidRPr="00A825AE">
              <w:rPr>
                <w:rtl/>
                <w:lang w:val="en-US" w:bidi="ar-EG"/>
              </w:rPr>
              <w:t xml:space="preserve"> </w:t>
            </w:r>
            <w:r w:rsidR="004F0736" w:rsidRPr="00A825AE">
              <w:rPr>
                <w:lang w:val="en-US" w:bidi="ar-EG"/>
              </w:rPr>
              <w:t>20</w:t>
            </w:r>
            <w:r w:rsidR="00D64C0A">
              <w:rPr>
                <w:lang w:val="en-US" w:bidi="ar-EG"/>
              </w:rPr>
              <w:t>12</w:t>
            </w:r>
          </w:p>
        </w:tc>
      </w:tr>
    </w:tbl>
    <w:p w:rsidR="004F0736" w:rsidRPr="00A825AE" w:rsidRDefault="004F0736" w:rsidP="004F0736">
      <w:pPr>
        <w:jc w:val="center"/>
        <w:rPr>
          <w:b/>
          <w:bCs/>
          <w:szCs w:val="24"/>
          <w:lang w:bidi="ar-EG"/>
        </w:rPr>
      </w:pPr>
    </w:p>
    <w:p w:rsidR="004F0736" w:rsidRPr="00A825AE" w:rsidRDefault="004F0736" w:rsidP="004F0736">
      <w:pPr>
        <w:pStyle w:val="Arttitle"/>
        <w:rPr>
          <w:rtl/>
          <w:lang w:bidi="ar-EG"/>
        </w:rPr>
      </w:pPr>
      <w:r w:rsidRPr="00A825AE">
        <w:rPr>
          <w:rtl/>
          <w:lang w:bidi="ar-EG"/>
        </w:rPr>
        <w:t>إلى إدارات الدول الأعضاء في الاتحاد الدولي للاتصالات</w:t>
      </w:r>
    </w:p>
    <w:p w:rsidR="004F0736" w:rsidRPr="00A825AE" w:rsidRDefault="004F0736" w:rsidP="004F0736">
      <w:pPr>
        <w:spacing w:line="144" w:lineRule="auto"/>
        <w:rPr>
          <w:rtl/>
          <w:lang w:bidi="ar-EG"/>
        </w:rPr>
      </w:pPr>
    </w:p>
    <w:p w:rsidR="004F0736" w:rsidRDefault="004F0736" w:rsidP="009033CD">
      <w:pPr>
        <w:tabs>
          <w:tab w:val="clear" w:pos="794"/>
          <w:tab w:val="clear" w:pos="1191"/>
          <w:tab w:val="clear" w:pos="1588"/>
          <w:tab w:val="clear" w:pos="1985"/>
          <w:tab w:val="left" w:pos="709"/>
        </w:tabs>
        <w:spacing w:before="720"/>
        <w:ind w:left="1440" w:hanging="1440"/>
        <w:rPr>
          <w:rtl/>
          <w:lang w:val="fr-FR" w:bidi="ar-EG"/>
        </w:rPr>
      </w:pPr>
      <w:r w:rsidRPr="000524BA">
        <w:rPr>
          <w:b/>
          <w:bCs/>
          <w:rtl/>
          <w:lang w:bidi="ar-EG"/>
        </w:rPr>
        <w:t>الموضوع:</w:t>
      </w:r>
      <w:r w:rsidRPr="000524BA">
        <w:rPr>
          <w:lang w:bidi="ar-EG"/>
        </w:rPr>
        <w:tab/>
      </w:r>
      <w:bookmarkStart w:id="3" w:name="dtitle1"/>
      <w:bookmarkEnd w:id="3"/>
      <w:r w:rsidRPr="000524BA">
        <w:rPr>
          <w:rtl/>
          <w:lang w:bidi="ar-EG"/>
        </w:rPr>
        <w:t xml:space="preserve">تنفيذ </w:t>
      </w:r>
      <w:r w:rsidR="00A0160F">
        <w:rPr>
          <w:rFonts w:hint="cs"/>
          <w:rtl/>
          <w:lang w:bidi="ar-EG"/>
        </w:rPr>
        <w:t>قرارات</w:t>
      </w:r>
      <w:r w:rsidRPr="000524BA">
        <w:rPr>
          <w:rtl/>
          <w:lang w:bidi="ar-EG"/>
        </w:rPr>
        <w:t xml:space="preserve"> المؤتمر العالمي للاتصالات الراديوية، جنيف،</w:t>
      </w:r>
      <w:r w:rsidR="009033CD">
        <w:rPr>
          <w:rFonts w:hint="cs"/>
          <w:rtl/>
          <w:lang w:bidi="ar-EG"/>
        </w:rPr>
        <w:t> </w:t>
      </w:r>
      <w:r w:rsidR="00D64C0A">
        <w:rPr>
          <w:lang w:val="fr-FR" w:bidi="ar-EG"/>
        </w:rPr>
        <w:t>2012</w:t>
      </w:r>
      <w:r w:rsidRPr="000524BA">
        <w:rPr>
          <w:rtl/>
          <w:lang w:val="fr-FR" w:bidi="ar-EG"/>
        </w:rPr>
        <w:t xml:space="preserve"> </w:t>
      </w:r>
      <w:r w:rsidRPr="000524BA">
        <w:rPr>
          <w:lang w:val="fr-FR" w:bidi="ar-EG"/>
        </w:rPr>
        <w:t>(WRC</w:t>
      </w:r>
      <w:r w:rsidR="00712A7D">
        <w:rPr>
          <w:lang w:val="fr-FR" w:bidi="ar-EG"/>
        </w:rPr>
        <w:sym w:font="Symbol" w:char="F02D"/>
      </w:r>
      <w:r w:rsidR="00D64C0A">
        <w:rPr>
          <w:lang w:val="fr-FR" w:bidi="ar-EG"/>
        </w:rPr>
        <w:t>12</w:t>
      </w:r>
      <w:r w:rsidRPr="000524BA">
        <w:rPr>
          <w:lang w:val="fr-FR" w:bidi="ar-EG"/>
        </w:rPr>
        <w:t>)</w:t>
      </w:r>
      <w:r w:rsidRPr="000524BA">
        <w:rPr>
          <w:rtl/>
          <w:lang w:val="fr-FR" w:bidi="ar-EG"/>
        </w:rPr>
        <w:t xml:space="preserve"> </w:t>
      </w:r>
      <w:r w:rsidR="00D64C0A">
        <w:rPr>
          <w:rFonts w:hint="cs"/>
          <w:rtl/>
          <w:lang w:val="fr-FR" w:bidi="ar-EG"/>
        </w:rPr>
        <w:t>وال</w:t>
      </w:r>
      <w:r w:rsidR="00C86EA0">
        <w:rPr>
          <w:rFonts w:hint="cs"/>
          <w:rtl/>
          <w:lang w:val="fr-FR" w:bidi="ar-EG"/>
        </w:rPr>
        <w:t xml:space="preserve">ترتيبات الانتقالية المتصلة بها </w:t>
      </w:r>
      <w:r>
        <w:rPr>
          <w:rtl/>
          <w:lang w:val="fr-FR" w:bidi="ar-EG"/>
        </w:rPr>
        <w:t xml:space="preserve">التي </w:t>
      </w:r>
      <w:r w:rsidR="00D64C0A">
        <w:rPr>
          <w:rFonts w:hint="cs"/>
          <w:rtl/>
          <w:lang w:val="fr-FR" w:bidi="ar-EG"/>
        </w:rPr>
        <w:t>دخلت حيز</w:t>
      </w:r>
      <w:r>
        <w:rPr>
          <w:rtl/>
          <w:lang w:val="fr-FR" w:bidi="ar-EG"/>
        </w:rPr>
        <w:t xml:space="preserve"> </w:t>
      </w:r>
      <w:r w:rsidR="00D64C0A">
        <w:rPr>
          <w:rFonts w:hint="cs"/>
          <w:rtl/>
          <w:lang w:val="fr-FR" w:bidi="ar-EG"/>
        </w:rPr>
        <w:t>ال</w:t>
      </w:r>
      <w:r w:rsidR="00D64C0A">
        <w:rPr>
          <w:rtl/>
          <w:lang w:val="fr-FR" w:bidi="ar-EG"/>
        </w:rPr>
        <w:t>نفاذ</w:t>
      </w:r>
      <w:r>
        <w:rPr>
          <w:rtl/>
          <w:lang w:val="fr-FR" w:bidi="ar-EG"/>
        </w:rPr>
        <w:t xml:space="preserve"> في </w:t>
      </w:r>
      <w:r w:rsidR="00D64C0A">
        <w:rPr>
          <w:lang w:val="fr-FR" w:bidi="ar-EG"/>
        </w:rPr>
        <w:t>18</w:t>
      </w:r>
      <w:r>
        <w:rPr>
          <w:rtl/>
          <w:lang w:val="fr-FR" w:bidi="ar-EG"/>
        </w:rPr>
        <w:t> </w:t>
      </w:r>
      <w:r w:rsidR="00D64C0A">
        <w:rPr>
          <w:rFonts w:hint="cs"/>
          <w:rtl/>
          <w:lang w:val="fr-FR" w:bidi="ar-EG"/>
        </w:rPr>
        <w:t>فبراير</w:t>
      </w:r>
      <w:r w:rsidR="00712A7D">
        <w:rPr>
          <w:rFonts w:hint="cs"/>
          <w:rtl/>
          <w:lang w:val="fr-FR" w:bidi="ar-EG"/>
        </w:rPr>
        <w:t> </w:t>
      </w:r>
      <w:r w:rsidR="00D64C0A">
        <w:rPr>
          <w:lang w:val="fr-FR" w:bidi="ar-EG"/>
        </w:rPr>
        <w:t>2012</w:t>
      </w:r>
    </w:p>
    <w:p w:rsidR="004F0736" w:rsidRPr="00A825AE" w:rsidRDefault="004F0736" w:rsidP="004F0736"/>
    <w:p w:rsidR="004F0736" w:rsidRPr="000524BA" w:rsidRDefault="004F0736" w:rsidP="004F0736">
      <w:pPr>
        <w:spacing w:before="0" w:after="240"/>
        <w:rPr>
          <w:b/>
          <w:bCs/>
          <w:sz w:val="30"/>
          <w:rtl/>
          <w:lang w:val="en-US" w:bidi="ar-EG"/>
        </w:rPr>
      </w:pPr>
      <w:r w:rsidRPr="000524BA">
        <w:rPr>
          <w:b/>
          <w:bCs/>
          <w:sz w:val="30"/>
          <w:rtl/>
          <w:lang w:val="en-US" w:bidi="ar-EG"/>
        </w:rPr>
        <w:t>إلى المدير العام</w:t>
      </w:r>
    </w:p>
    <w:p w:rsidR="004F0736" w:rsidRPr="00A825AE" w:rsidRDefault="005F0B40" w:rsidP="004F0736">
      <w:pPr>
        <w:spacing w:before="360"/>
        <w:rPr>
          <w:lang w:val="en-US" w:bidi="ar-EG"/>
        </w:rPr>
      </w:pPr>
      <w:r>
        <w:rPr>
          <w:rtl/>
          <w:lang w:val="en-US" w:bidi="ar-EG"/>
        </w:rPr>
        <w:t>الس</w:t>
      </w:r>
      <w:r>
        <w:rPr>
          <w:rFonts w:hint="cs"/>
          <w:rtl/>
          <w:lang w:val="en-US" w:bidi="ar-EG"/>
        </w:rPr>
        <w:t>ي</w:t>
      </w:r>
      <w:r>
        <w:rPr>
          <w:rtl/>
          <w:lang w:val="en-US" w:bidi="ar-EG"/>
        </w:rPr>
        <w:t>د</w:t>
      </w:r>
      <w:r>
        <w:rPr>
          <w:rFonts w:hint="cs"/>
          <w:rtl/>
          <w:lang w:val="en-US" w:bidi="ar-EG"/>
        </w:rPr>
        <w:t xml:space="preserve"> المحترم/</w:t>
      </w:r>
      <w:r>
        <w:rPr>
          <w:rtl/>
          <w:lang w:val="en-US" w:bidi="ar-EG"/>
        </w:rPr>
        <w:t>السيد</w:t>
      </w:r>
      <w:r>
        <w:rPr>
          <w:rFonts w:hint="cs"/>
          <w:rtl/>
          <w:lang w:val="en-US" w:bidi="ar-EG"/>
        </w:rPr>
        <w:t>ة المحترمة</w:t>
      </w:r>
      <w:r w:rsidR="004F0736" w:rsidRPr="00A825AE">
        <w:rPr>
          <w:rtl/>
          <w:lang w:val="en-US" w:bidi="ar-EG"/>
        </w:rPr>
        <w:t>،</w:t>
      </w:r>
    </w:p>
    <w:p w:rsidR="004F0736" w:rsidRPr="00D64C0A" w:rsidRDefault="004F0736" w:rsidP="00A946AC">
      <w:pPr>
        <w:rPr>
          <w:rtl/>
          <w:lang w:val="en-US" w:bidi="ar-EG"/>
        </w:rPr>
      </w:pPr>
      <w:r w:rsidRPr="008E1232">
        <w:rPr>
          <w:lang w:val="en-US" w:bidi="ar-EG"/>
        </w:rPr>
        <w:t>1</w:t>
      </w:r>
      <w:r w:rsidRPr="008E1232">
        <w:rPr>
          <w:rtl/>
          <w:lang w:val="en-US" w:bidi="ar-EG"/>
        </w:rPr>
        <w:tab/>
        <w:t xml:space="preserve">اعتمد المؤتمر العالمي للاتصالات الراديوية، جنيف، </w:t>
      </w:r>
      <w:r w:rsidR="00D64C0A">
        <w:rPr>
          <w:lang w:val="en-US" w:bidi="ar-EG"/>
        </w:rPr>
        <w:t>2012</w:t>
      </w:r>
      <w:r w:rsidRPr="008E1232">
        <w:rPr>
          <w:rtl/>
          <w:lang w:val="fr-FR" w:bidi="ar-EG"/>
        </w:rPr>
        <w:t xml:space="preserve"> </w:t>
      </w:r>
      <w:r w:rsidRPr="008E1232">
        <w:rPr>
          <w:lang w:val="fr-FR" w:bidi="ar-EG"/>
        </w:rPr>
        <w:t>(WRC</w:t>
      </w:r>
      <w:r w:rsidR="00712A7D">
        <w:rPr>
          <w:lang w:val="fr-FR" w:bidi="ar-EG"/>
        </w:rPr>
        <w:sym w:font="Symbol" w:char="F02D"/>
      </w:r>
      <w:r w:rsidR="00D64C0A">
        <w:rPr>
          <w:lang w:val="fr-FR" w:bidi="ar-EG"/>
        </w:rPr>
        <w:t>12</w:t>
      </w:r>
      <w:r w:rsidRPr="008E1232">
        <w:rPr>
          <w:lang w:val="fr-FR" w:bidi="ar-EG"/>
        </w:rPr>
        <w:t>)</w:t>
      </w:r>
      <w:r w:rsidRPr="008E1232">
        <w:rPr>
          <w:rtl/>
          <w:lang w:val="fr-FR" w:bidi="ar-EG"/>
        </w:rPr>
        <w:t xml:space="preserve">، مراجعة جزئية للوائح الراديو وقرر أن يبدأ نفاذ الأحكام المراجعة في </w:t>
      </w:r>
      <w:r w:rsidRPr="008E1232">
        <w:rPr>
          <w:lang w:val="fr-FR" w:bidi="ar-EG"/>
        </w:rPr>
        <w:t>1</w:t>
      </w:r>
      <w:r w:rsidRPr="008E1232">
        <w:rPr>
          <w:rtl/>
          <w:lang w:val="fr-FR" w:bidi="ar-EG"/>
        </w:rPr>
        <w:t> يناير</w:t>
      </w:r>
      <w:r w:rsidR="00712A7D">
        <w:rPr>
          <w:rFonts w:hint="eastAsia"/>
          <w:rtl/>
          <w:lang w:val="fr-FR" w:bidi="ar-EG"/>
        </w:rPr>
        <w:t> </w:t>
      </w:r>
      <w:r w:rsidR="00D64C0A">
        <w:rPr>
          <w:lang w:val="fr-FR" w:bidi="ar-EG"/>
        </w:rPr>
        <w:t>2013</w:t>
      </w:r>
      <w:r w:rsidR="00EC3A9A">
        <w:rPr>
          <w:rFonts w:hint="cs"/>
          <w:rtl/>
          <w:lang w:val="fr-FR" w:bidi="ar-EG"/>
        </w:rPr>
        <w:t>،</w:t>
      </w:r>
      <w:r w:rsidRPr="008E1232">
        <w:rPr>
          <w:rtl/>
          <w:lang w:val="fr-FR" w:bidi="ar-EG"/>
        </w:rPr>
        <w:t xml:space="preserve"> باستثناء الأحكام التي حُدد لها تاريخ آخر. والغرض من هذه الرسالة المعممة هو </w:t>
      </w:r>
      <w:r w:rsidR="001E3C22">
        <w:rPr>
          <w:rFonts w:hint="cs"/>
          <w:rtl/>
          <w:lang w:val="fr-FR" w:bidi="ar-EG"/>
        </w:rPr>
        <w:t xml:space="preserve">تسليط الضوء على أهم </w:t>
      </w:r>
      <w:r w:rsidR="008C5B91">
        <w:rPr>
          <w:rFonts w:hint="cs"/>
          <w:rtl/>
          <w:lang w:val="fr-FR" w:bidi="ar-EG"/>
        </w:rPr>
        <w:t>قرارات</w:t>
      </w:r>
      <w:r w:rsidR="00D64C0A">
        <w:rPr>
          <w:rFonts w:hint="cs"/>
          <w:rtl/>
          <w:lang w:val="fr-FR" w:bidi="ar-EG"/>
        </w:rPr>
        <w:t xml:space="preserve"> المؤتمر بغية تيسير تنفيذها، مع </w:t>
      </w:r>
      <w:r w:rsidR="00A946AC">
        <w:rPr>
          <w:rFonts w:hint="cs"/>
          <w:rtl/>
          <w:lang w:val="fr-FR" w:bidi="ar-EG"/>
        </w:rPr>
        <w:t>ال</w:t>
      </w:r>
      <w:r w:rsidR="00D64C0A">
        <w:rPr>
          <w:rFonts w:hint="cs"/>
          <w:rtl/>
          <w:lang w:val="fr-FR" w:bidi="ar-EG"/>
        </w:rPr>
        <w:t xml:space="preserve">مراعاة </w:t>
      </w:r>
      <w:r w:rsidR="00A946AC">
        <w:rPr>
          <w:rFonts w:hint="cs"/>
          <w:rtl/>
          <w:lang w:val="fr-FR" w:bidi="ar-EG"/>
        </w:rPr>
        <w:t>الواجبة للترتيبات</w:t>
      </w:r>
      <w:r w:rsidR="00D64C0A">
        <w:rPr>
          <w:rFonts w:hint="cs"/>
          <w:rtl/>
          <w:lang w:val="fr-FR" w:bidi="ar-EG"/>
        </w:rPr>
        <w:t xml:space="preserve"> الانتقالية </w:t>
      </w:r>
      <w:r w:rsidR="001E3C22">
        <w:rPr>
          <w:rFonts w:hint="cs"/>
          <w:rtl/>
          <w:lang w:val="fr-FR" w:bidi="ar-EG"/>
        </w:rPr>
        <w:t>والقرارات</w:t>
      </w:r>
      <w:r w:rsidR="00D64C0A">
        <w:rPr>
          <w:rFonts w:hint="cs"/>
          <w:rtl/>
          <w:lang w:val="fr-FR" w:bidi="ar-EG"/>
        </w:rPr>
        <w:t xml:space="preserve"> ال</w:t>
      </w:r>
      <w:r w:rsidR="00622887">
        <w:rPr>
          <w:rFonts w:hint="cs"/>
          <w:rtl/>
          <w:lang w:val="fr-FR" w:bidi="ar-EG"/>
        </w:rPr>
        <w:t>أ</w:t>
      </w:r>
      <w:r w:rsidR="00D64C0A">
        <w:rPr>
          <w:rFonts w:hint="cs"/>
          <w:rtl/>
          <w:lang w:val="fr-FR" w:bidi="ar-EG"/>
        </w:rPr>
        <w:t>خرى التي دخلت حيز النفاذ في</w:t>
      </w:r>
      <w:r w:rsidR="00712A7D">
        <w:rPr>
          <w:rFonts w:hint="eastAsia"/>
          <w:rtl/>
          <w:lang w:val="fr-FR" w:bidi="ar-EG"/>
        </w:rPr>
        <w:t> </w:t>
      </w:r>
      <w:r w:rsidR="00D64C0A">
        <w:rPr>
          <w:lang w:val="en-US" w:bidi="ar-EG"/>
        </w:rPr>
        <w:t>18</w:t>
      </w:r>
      <w:r w:rsidR="00D64C0A">
        <w:rPr>
          <w:rFonts w:hint="cs"/>
          <w:rtl/>
          <w:lang w:val="en-US" w:bidi="ar-EG"/>
        </w:rPr>
        <w:t xml:space="preserve"> فبراير</w:t>
      </w:r>
      <w:r w:rsidR="00712A7D">
        <w:rPr>
          <w:rFonts w:hint="eastAsia"/>
          <w:rtl/>
          <w:lang w:val="fr-FR" w:bidi="ar-EG"/>
        </w:rPr>
        <w:t> </w:t>
      </w:r>
      <w:r w:rsidR="00D64C0A">
        <w:rPr>
          <w:lang w:val="en-US" w:bidi="ar-EG"/>
        </w:rPr>
        <w:t>2012</w:t>
      </w:r>
      <w:r w:rsidR="00A946AC">
        <w:rPr>
          <w:rFonts w:hint="cs"/>
          <w:rtl/>
          <w:lang w:val="en-US" w:bidi="ar-EG"/>
        </w:rPr>
        <w:t>. وللحصول على قائمة كاملة بال</w:t>
      </w:r>
      <w:r w:rsidR="00D64C0A">
        <w:rPr>
          <w:rFonts w:hint="cs"/>
          <w:rtl/>
          <w:lang w:val="en-US" w:bidi="ar-EG"/>
        </w:rPr>
        <w:t>قر</w:t>
      </w:r>
      <w:r w:rsidR="00CF606F">
        <w:rPr>
          <w:rFonts w:hint="cs"/>
          <w:rtl/>
          <w:lang w:val="en-US" w:bidi="ar-EG"/>
        </w:rPr>
        <w:t>ا</w:t>
      </w:r>
      <w:r w:rsidR="00D64C0A">
        <w:rPr>
          <w:rFonts w:hint="cs"/>
          <w:rtl/>
          <w:lang w:val="en-US" w:bidi="ar-EG"/>
        </w:rPr>
        <w:t>رات، يرجى الرجوع إلى الوثائق الختامية للمؤتمر. وينب</w:t>
      </w:r>
      <w:r w:rsidR="00EC3A9A">
        <w:rPr>
          <w:rFonts w:hint="cs"/>
          <w:rtl/>
          <w:lang w:val="en-US" w:bidi="ar-EG"/>
        </w:rPr>
        <w:t>غي قراءة هذه الرسالة المعممة جنب</w:t>
      </w:r>
      <w:r w:rsidR="009033CD">
        <w:rPr>
          <w:rFonts w:hint="cs"/>
          <w:rtl/>
          <w:lang w:val="en-US" w:bidi="ar-EG"/>
        </w:rPr>
        <w:t xml:space="preserve">اً </w:t>
      </w:r>
      <w:r w:rsidR="00EC3A9A">
        <w:rPr>
          <w:rFonts w:hint="cs"/>
          <w:rtl/>
          <w:lang w:val="en-US" w:bidi="ar-EG"/>
        </w:rPr>
        <w:t>إلى ج</w:t>
      </w:r>
      <w:r w:rsidR="00D64C0A">
        <w:rPr>
          <w:rFonts w:hint="cs"/>
          <w:rtl/>
          <w:lang w:val="en-US" w:bidi="ar-EG"/>
        </w:rPr>
        <w:t xml:space="preserve">نب </w:t>
      </w:r>
      <w:r w:rsidR="00EC3A9A">
        <w:rPr>
          <w:rFonts w:hint="cs"/>
          <w:rtl/>
          <w:lang w:val="en-US" w:bidi="ar-EG"/>
        </w:rPr>
        <w:t xml:space="preserve">مع </w:t>
      </w:r>
      <w:r w:rsidR="00D64C0A">
        <w:rPr>
          <w:rFonts w:hint="cs"/>
          <w:rtl/>
          <w:lang w:val="en-US" w:bidi="ar-EG"/>
        </w:rPr>
        <w:t>الرسائل المعممة</w:t>
      </w:r>
      <w:r w:rsidR="00712A7D">
        <w:rPr>
          <w:rFonts w:hint="eastAsia"/>
          <w:rtl/>
          <w:lang w:val="en-US" w:bidi="ar-EG"/>
        </w:rPr>
        <w:t> </w:t>
      </w:r>
      <w:r w:rsidR="00EC3A9A">
        <w:rPr>
          <w:lang w:val="en-US" w:bidi="ar-EG"/>
        </w:rPr>
        <w:t>CR/33</w:t>
      </w:r>
      <w:r w:rsidR="00D64C0A">
        <w:rPr>
          <w:lang w:val="en-US" w:bidi="ar-EG"/>
        </w:rPr>
        <w:t>1</w:t>
      </w:r>
      <w:r w:rsidR="00D64C0A">
        <w:rPr>
          <w:rFonts w:hint="cs"/>
          <w:rtl/>
          <w:lang w:val="en-US" w:bidi="ar-EG"/>
        </w:rPr>
        <w:t xml:space="preserve"> الصادرة في</w:t>
      </w:r>
      <w:r w:rsidR="00E06A7F">
        <w:rPr>
          <w:rFonts w:hint="eastAsia"/>
          <w:rtl/>
          <w:lang w:val="en-US" w:bidi="ar-EG"/>
        </w:rPr>
        <w:t> </w:t>
      </w:r>
      <w:r w:rsidR="00D64C0A">
        <w:rPr>
          <w:lang w:val="en-US" w:bidi="ar-EG"/>
        </w:rPr>
        <w:t>16</w:t>
      </w:r>
      <w:r w:rsidR="00D64C0A">
        <w:rPr>
          <w:rFonts w:hint="cs"/>
          <w:rtl/>
          <w:lang w:val="en-US" w:bidi="ar-EG"/>
        </w:rPr>
        <w:t xml:space="preserve"> مارس</w:t>
      </w:r>
      <w:r w:rsidR="00E06A7F">
        <w:rPr>
          <w:rFonts w:hint="eastAsia"/>
          <w:rtl/>
          <w:lang w:val="en-US" w:bidi="ar-EG"/>
        </w:rPr>
        <w:t> </w:t>
      </w:r>
      <w:r w:rsidR="00D64C0A">
        <w:rPr>
          <w:lang w:val="en-US" w:bidi="ar-EG"/>
        </w:rPr>
        <w:t>2012</w:t>
      </w:r>
      <w:r w:rsidR="00D64C0A">
        <w:rPr>
          <w:rFonts w:hint="cs"/>
          <w:rtl/>
          <w:lang w:val="en-US" w:bidi="ar-EG"/>
        </w:rPr>
        <w:t xml:space="preserve"> و</w:t>
      </w:r>
      <w:r w:rsidR="00D64C0A">
        <w:rPr>
          <w:lang w:val="en-US" w:bidi="ar-EG"/>
        </w:rPr>
        <w:t>CR/333</w:t>
      </w:r>
      <w:r w:rsidR="00D64C0A">
        <w:rPr>
          <w:rFonts w:hint="cs"/>
          <w:rtl/>
          <w:lang w:val="en-US" w:bidi="ar-EG"/>
        </w:rPr>
        <w:t xml:space="preserve"> الصادرة في</w:t>
      </w:r>
      <w:r w:rsidR="00712A7D">
        <w:rPr>
          <w:rFonts w:hint="eastAsia"/>
          <w:rtl/>
          <w:lang w:val="fr-FR" w:bidi="ar-EG"/>
        </w:rPr>
        <w:t> </w:t>
      </w:r>
      <w:r w:rsidR="00D64C0A">
        <w:rPr>
          <w:lang w:val="en-US" w:bidi="ar-EG"/>
        </w:rPr>
        <w:t>2</w:t>
      </w:r>
      <w:r w:rsidR="00D64C0A">
        <w:rPr>
          <w:rFonts w:hint="cs"/>
          <w:rtl/>
          <w:lang w:val="en-US" w:bidi="ar-EG"/>
        </w:rPr>
        <w:t xml:space="preserve"> مايو</w:t>
      </w:r>
      <w:r w:rsidR="00712A7D">
        <w:rPr>
          <w:rFonts w:hint="eastAsia"/>
          <w:rtl/>
          <w:lang w:val="fr-FR" w:bidi="ar-EG"/>
        </w:rPr>
        <w:t> </w:t>
      </w:r>
      <w:r w:rsidR="00B5393F">
        <w:rPr>
          <w:lang w:val="en-US" w:bidi="ar-EG"/>
        </w:rPr>
        <w:t>2012</w:t>
      </w:r>
      <w:r w:rsidR="00B5393F">
        <w:rPr>
          <w:rFonts w:hint="cs"/>
          <w:rtl/>
          <w:lang w:val="en-US" w:bidi="ar-EG"/>
        </w:rPr>
        <w:t xml:space="preserve"> و</w:t>
      </w:r>
      <w:r w:rsidR="00B5393F">
        <w:rPr>
          <w:lang w:val="en-US" w:bidi="ar-EG"/>
        </w:rPr>
        <w:t>CR/334</w:t>
      </w:r>
      <w:r w:rsidR="00B5393F">
        <w:rPr>
          <w:rFonts w:hint="cs"/>
          <w:rtl/>
          <w:lang w:val="en-US" w:bidi="ar-EG"/>
        </w:rPr>
        <w:t xml:space="preserve"> الصادرة في</w:t>
      </w:r>
      <w:r w:rsidR="00712A7D">
        <w:rPr>
          <w:rFonts w:hint="eastAsia"/>
          <w:rtl/>
          <w:lang w:val="en-US" w:bidi="ar-EG"/>
        </w:rPr>
        <w:t> </w:t>
      </w:r>
      <w:r w:rsidR="00B5393F">
        <w:rPr>
          <w:lang w:val="en-US" w:bidi="ar-EG"/>
        </w:rPr>
        <w:t>18</w:t>
      </w:r>
      <w:r w:rsidR="00B5393F">
        <w:rPr>
          <w:rFonts w:hint="cs"/>
          <w:rtl/>
          <w:lang w:val="en-US" w:bidi="ar-EG"/>
        </w:rPr>
        <w:t xml:space="preserve"> مايو</w:t>
      </w:r>
      <w:r w:rsidR="00E06A7F">
        <w:rPr>
          <w:rFonts w:hint="eastAsia"/>
          <w:rtl/>
          <w:lang w:val="en-US" w:bidi="ar-EG"/>
        </w:rPr>
        <w:t> </w:t>
      </w:r>
      <w:r w:rsidR="00B5393F">
        <w:rPr>
          <w:lang w:val="en-US" w:bidi="ar-EG"/>
        </w:rPr>
        <w:t>2012</w:t>
      </w:r>
      <w:r w:rsidR="00B5393F">
        <w:rPr>
          <w:rFonts w:hint="cs"/>
          <w:rtl/>
          <w:lang w:val="en-US" w:bidi="ar-EG"/>
        </w:rPr>
        <w:t>.</w:t>
      </w:r>
    </w:p>
    <w:p w:rsidR="00B5393F" w:rsidRDefault="004F0736" w:rsidP="00730679">
      <w:pPr>
        <w:pStyle w:val="enumlev1"/>
        <w:spacing w:before="120"/>
        <w:ind w:left="0" w:firstLine="0"/>
        <w:rPr>
          <w:rtl/>
          <w:lang w:val="en-US" w:bidi="ar-EG"/>
        </w:rPr>
      </w:pPr>
      <w:r w:rsidRPr="008E1232">
        <w:rPr>
          <w:lang w:val="fr-FR" w:bidi="ar-EG"/>
        </w:rPr>
        <w:t>2</w:t>
      </w:r>
      <w:r w:rsidR="00B5393F">
        <w:rPr>
          <w:rFonts w:hint="cs"/>
          <w:rtl/>
          <w:lang w:val="fr-FR" w:bidi="ar-EG"/>
        </w:rPr>
        <w:tab/>
        <w:t>وقرر المؤتمر أنه اعتبار</w:t>
      </w:r>
      <w:r w:rsidR="009033CD">
        <w:rPr>
          <w:rFonts w:hint="cs"/>
          <w:rtl/>
          <w:lang w:val="fr-FR" w:bidi="ar-EG"/>
        </w:rPr>
        <w:t xml:space="preserve">اً </w:t>
      </w:r>
      <w:r w:rsidR="00B5393F">
        <w:rPr>
          <w:rFonts w:hint="cs"/>
          <w:rtl/>
          <w:lang w:val="fr-FR" w:bidi="ar-EG"/>
        </w:rPr>
        <w:t>من</w:t>
      </w:r>
      <w:r w:rsidR="00712A7D">
        <w:rPr>
          <w:rFonts w:hint="eastAsia"/>
          <w:rtl/>
          <w:lang w:val="fr-FR" w:bidi="ar-EG"/>
        </w:rPr>
        <w:t> </w:t>
      </w:r>
      <w:r w:rsidR="00B5393F">
        <w:rPr>
          <w:lang w:val="en-US" w:bidi="ar-EG"/>
        </w:rPr>
        <w:t>18</w:t>
      </w:r>
      <w:r w:rsidR="00B5393F">
        <w:rPr>
          <w:rFonts w:hint="cs"/>
          <w:rtl/>
          <w:lang w:val="en-US" w:bidi="ar-EG"/>
        </w:rPr>
        <w:t xml:space="preserve"> فبراير</w:t>
      </w:r>
      <w:r w:rsidR="00712A7D">
        <w:rPr>
          <w:rFonts w:hint="eastAsia"/>
          <w:rtl/>
          <w:lang w:val="fr-FR" w:bidi="ar-EG"/>
        </w:rPr>
        <w:t> </w:t>
      </w:r>
      <w:r w:rsidR="00B5393F">
        <w:rPr>
          <w:lang w:val="en-US" w:bidi="ar-EG"/>
        </w:rPr>
        <w:t>2012</w:t>
      </w:r>
      <w:r w:rsidR="00B5393F">
        <w:rPr>
          <w:rFonts w:hint="cs"/>
          <w:rtl/>
          <w:lang w:val="en-US" w:bidi="ar-EG"/>
        </w:rPr>
        <w:t xml:space="preserve"> ستدخل التوزيعات </w:t>
      </w:r>
      <w:r w:rsidR="00267613">
        <w:rPr>
          <w:rFonts w:hint="cs"/>
          <w:rtl/>
          <w:lang w:val="en-US" w:bidi="ar-EG"/>
        </w:rPr>
        <w:t>المعدّل</w:t>
      </w:r>
      <w:r w:rsidR="00BD4AFA">
        <w:rPr>
          <w:rFonts w:hint="cs"/>
          <w:rtl/>
          <w:lang w:val="en-US" w:bidi="ar-EG"/>
        </w:rPr>
        <w:t>ة التالية حيز النفاذ</w:t>
      </w:r>
      <w:r w:rsidR="00B5393F">
        <w:rPr>
          <w:rFonts w:hint="cs"/>
          <w:rtl/>
          <w:lang w:val="en-US" w:bidi="ar-EG"/>
        </w:rPr>
        <w:t xml:space="preserve"> إلى جانب الشروط المصاحبة المتعلقة بتشغيل الخدمات المعنية في نطاقات التردد</w:t>
      </w:r>
      <w:r w:rsidR="00712A7D">
        <w:rPr>
          <w:rFonts w:hint="eastAsia"/>
          <w:rtl/>
          <w:lang w:val="fr-FR" w:bidi="ar-EG"/>
        </w:rPr>
        <w:t> </w:t>
      </w:r>
      <w:r w:rsidR="00B5393F">
        <w:rPr>
          <w:rFonts w:hint="cs"/>
          <w:rtl/>
          <w:lang w:val="en-US" w:bidi="ar-EG"/>
        </w:rPr>
        <w:t>الملائمة:</w:t>
      </w:r>
    </w:p>
    <w:p w:rsidR="00B5393F" w:rsidRDefault="002302E5" w:rsidP="00120B15">
      <w:pPr>
        <w:pStyle w:val="enumlev1"/>
        <w:spacing w:before="120"/>
        <w:rPr>
          <w:lang w:val="en-US" w:bidi="ar-EG"/>
        </w:rPr>
      </w:pPr>
      <w:r>
        <w:rPr>
          <w:rFonts w:hint="cs"/>
          <w:rtl/>
          <w:lang w:val="en-US" w:bidi="ar-EG"/>
        </w:rPr>
        <w:t>•</w:t>
      </w:r>
      <w:r>
        <w:rPr>
          <w:rFonts w:hint="cs"/>
          <w:rtl/>
          <w:lang w:val="en-US" w:bidi="ar-EG"/>
        </w:rPr>
        <w:tab/>
      </w:r>
      <w:r w:rsidR="00B5393F">
        <w:rPr>
          <w:rFonts w:hint="cs"/>
          <w:rtl/>
          <w:lang w:val="en-US" w:bidi="ar-EG"/>
        </w:rPr>
        <w:t xml:space="preserve">التوزيع </w:t>
      </w:r>
      <w:r w:rsidR="00267613">
        <w:rPr>
          <w:rFonts w:hint="cs"/>
          <w:rtl/>
          <w:lang w:val="en-US" w:bidi="ar-EG"/>
        </w:rPr>
        <w:t>المعدّل</w:t>
      </w:r>
      <w:r w:rsidR="00B5393F">
        <w:rPr>
          <w:rFonts w:hint="cs"/>
          <w:rtl/>
          <w:lang w:val="en-US" w:bidi="ar-EG"/>
        </w:rPr>
        <w:t xml:space="preserve"> في النطاق </w:t>
      </w:r>
      <w:r w:rsidR="00856206">
        <w:rPr>
          <w:lang w:val="en-US" w:bidi="ar-EG"/>
        </w:rPr>
        <w:t>2</w:t>
      </w:r>
      <w:r w:rsidR="00EB1534">
        <w:rPr>
          <w:lang w:val="en-US" w:bidi="ar-EG"/>
        </w:rPr>
        <w:t> </w:t>
      </w:r>
      <w:r w:rsidR="00856206">
        <w:rPr>
          <w:lang w:val="en-US" w:bidi="ar-EG"/>
        </w:rPr>
        <w:t>483</w:t>
      </w:r>
      <w:r w:rsidR="005F0B40">
        <w:rPr>
          <w:lang w:val="en-US" w:bidi="ar-EG"/>
        </w:rPr>
        <w:t>,</w:t>
      </w:r>
      <w:r w:rsidR="00856206">
        <w:rPr>
          <w:lang w:val="en-US" w:bidi="ar-EG"/>
        </w:rPr>
        <w:t>5</w:t>
      </w:r>
      <w:r w:rsidR="00B5393F">
        <w:rPr>
          <w:rFonts w:hint="cs"/>
          <w:rtl/>
          <w:lang w:val="en-US" w:bidi="ar-EG"/>
        </w:rPr>
        <w:t>-</w:t>
      </w:r>
      <w:r w:rsidR="00E06A7F">
        <w:rPr>
          <w:lang w:val="en-US" w:bidi="ar-EG"/>
        </w:rPr>
        <w:t>MHz </w:t>
      </w:r>
      <w:r w:rsidR="00B5393F">
        <w:rPr>
          <w:lang w:val="en-US" w:bidi="ar-EG"/>
        </w:rPr>
        <w:t>2</w:t>
      </w:r>
      <w:r w:rsidR="00EB1534">
        <w:rPr>
          <w:lang w:val="en-US" w:bidi="ar-EG"/>
        </w:rPr>
        <w:t> </w:t>
      </w:r>
      <w:r w:rsidR="00B5393F">
        <w:rPr>
          <w:lang w:val="en-US" w:bidi="ar-EG"/>
        </w:rPr>
        <w:t>500</w:t>
      </w:r>
      <w:r w:rsidR="00B5393F">
        <w:rPr>
          <w:rFonts w:hint="cs"/>
          <w:rtl/>
          <w:lang w:val="en-US" w:bidi="ar-EG"/>
        </w:rPr>
        <w:t>، الذي يت</w:t>
      </w:r>
      <w:r w:rsidR="00BD4AFA">
        <w:rPr>
          <w:rFonts w:hint="cs"/>
          <w:rtl/>
          <w:lang w:val="en-US" w:bidi="ar-EG"/>
        </w:rPr>
        <w:t>مثل في</w:t>
      </w:r>
      <w:r w:rsidR="00B5393F">
        <w:rPr>
          <w:rFonts w:hint="cs"/>
          <w:rtl/>
          <w:lang w:val="en-US" w:bidi="ar-EG"/>
        </w:rPr>
        <w:t xml:space="preserve"> </w:t>
      </w:r>
      <w:r w:rsidR="00BD4AFA">
        <w:rPr>
          <w:rFonts w:hint="cs"/>
          <w:rtl/>
          <w:lang w:val="en-US" w:bidi="ar-EG"/>
        </w:rPr>
        <w:t>منح</w:t>
      </w:r>
      <w:r w:rsidR="00B5393F">
        <w:rPr>
          <w:rFonts w:hint="cs"/>
          <w:rtl/>
          <w:lang w:val="en-US" w:bidi="ar-EG"/>
        </w:rPr>
        <w:t xml:space="preserve"> توزيع أولي </w:t>
      </w:r>
      <w:r w:rsidR="00267613">
        <w:rPr>
          <w:rFonts w:hint="cs"/>
          <w:rtl/>
          <w:lang w:val="en-US" w:bidi="ar-EG"/>
        </w:rPr>
        <w:t>ل</w:t>
      </w:r>
      <w:r w:rsidR="00E06A7F">
        <w:rPr>
          <w:rFonts w:hint="cs"/>
          <w:rtl/>
          <w:lang w:val="en-US" w:bidi="ar-EG"/>
        </w:rPr>
        <w:t>خدمة الاستدلال الراديوي</w:t>
      </w:r>
      <w:r w:rsidR="00B5393F">
        <w:rPr>
          <w:rFonts w:hint="cs"/>
          <w:rtl/>
          <w:lang w:val="en-US" w:bidi="ar-EG"/>
        </w:rPr>
        <w:t xml:space="preserve"> الساتلية وفق</w:t>
      </w:r>
      <w:r w:rsidR="009033CD">
        <w:rPr>
          <w:rFonts w:hint="cs"/>
          <w:rtl/>
          <w:lang w:val="en-US" w:bidi="ar-EG"/>
        </w:rPr>
        <w:t xml:space="preserve">اً </w:t>
      </w:r>
      <w:r w:rsidR="00B5393F">
        <w:rPr>
          <w:rFonts w:hint="cs"/>
          <w:rtl/>
          <w:lang w:val="en-US" w:bidi="ar-EG"/>
        </w:rPr>
        <w:t>للشروط المحددة في الأرقام</w:t>
      </w:r>
      <w:r w:rsidR="00E06A7F">
        <w:rPr>
          <w:rFonts w:hint="eastAsia"/>
          <w:rtl/>
          <w:lang w:val="en-US" w:bidi="ar-EG"/>
        </w:rPr>
        <w:t> </w:t>
      </w:r>
      <w:r w:rsidR="00B5393F" w:rsidRPr="00B40C9E">
        <w:rPr>
          <w:b/>
          <w:bCs/>
          <w:lang w:val="en-US" w:bidi="ar-EG"/>
        </w:rPr>
        <w:t>401</w:t>
      </w:r>
      <w:r w:rsidR="00B40C9E" w:rsidRPr="00B40C9E">
        <w:rPr>
          <w:b/>
          <w:bCs/>
          <w:lang w:val="en-US" w:bidi="ar-EG"/>
        </w:rPr>
        <w:t>.5</w:t>
      </w:r>
      <w:r w:rsidR="00B5393F">
        <w:rPr>
          <w:rFonts w:hint="cs"/>
          <w:rtl/>
          <w:lang w:val="en-US" w:bidi="ar-EG"/>
        </w:rPr>
        <w:t xml:space="preserve"> و</w:t>
      </w:r>
      <w:r w:rsidR="00B5393F" w:rsidRPr="00B40C9E">
        <w:rPr>
          <w:b/>
          <w:bCs/>
          <w:lang w:val="en-US" w:bidi="ar-EG"/>
        </w:rPr>
        <w:t>371</w:t>
      </w:r>
      <w:r w:rsidR="00B40C9E" w:rsidRPr="00B40C9E">
        <w:rPr>
          <w:b/>
          <w:bCs/>
          <w:lang w:val="en-US" w:bidi="ar-EG"/>
        </w:rPr>
        <w:t>.5</w:t>
      </w:r>
      <w:r w:rsidR="00B5393F">
        <w:rPr>
          <w:rFonts w:hint="cs"/>
          <w:rtl/>
          <w:lang w:val="en-US" w:bidi="ar-EG"/>
        </w:rPr>
        <w:t xml:space="preserve"> و</w:t>
      </w:r>
      <w:r w:rsidR="00B5393F" w:rsidRPr="00B40C9E">
        <w:rPr>
          <w:b/>
          <w:bCs/>
          <w:lang w:val="en-US" w:bidi="ar-EG"/>
        </w:rPr>
        <w:t>399</w:t>
      </w:r>
      <w:r w:rsidR="00B40C9E" w:rsidRPr="00B40C9E">
        <w:rPr>
          <w:b/>
          <w:bCs/>
          <w:lang w:val="en-US" w:bidi="ar-EG"/>
        </w:rPr>
        <w:t>.5</w:t>
      </w:r>
      <w:r w:rsidR="00E06A7F">
        <w:rPr>
          <w:rFonts w:hint="eastAsia"/>
          <w:rtl/>
          <w:lang w:val="en-US" w:bidi="ar-EG"/>
        </w:rPr>
        <w:t> </w:t>
      </w:r>
      <w:r w:rsidR="00B5393F">
        <w:rPr>
          <w:rFonts w:hint="cs"/>
          <w:rtl/>
          <w:lang w:val="en-US" w:bidi="ar-EG"/>
        </w:rPr>
        <w:t>و</w:t>
      </w:r>
      <w:r w:rsidR="00B5393F" w:rsidRPr="00B40C9E">
        <w:rPr>
          <w:b/>
          <w:bCs/>
          <w:lang w:val="en-US" w:bidi="ar-EG"/>
        </w:rPr>
        <w:t>446</w:t>
      </w:r>
      <w:r w:rsidR="00B40C9E" w:rsidRPr="00B40C9E">
        <w:rPr>
          <w:b/>
          <w:bCs/>
          <w:lang w:val="en-US" w:bidi="ar-EG"/>
        </w:rPr>
        <w:t>.5</w:t>
      </w:r>
      <w:r w:rsidR="00B5393F">
        <w:rPr>
          <w:rFonts w:hint="cs"/>
          <w:rtl/>
          <w:lang w:val="en-US" w:bidi="ar-EG"/>
        </w:rPr>
        <w:t xml:space="preserve"> وفي الملحق</w:t>
      </w:r>
      <w:r w:rsidR="00E06A7F">
        <w:rPr>
          <w:rFonts w:hint="eastAsia"/>
          <w:rtl/>
          <w:lang w:val="en-US" w:bidi="ar-EG"/>
        </w:rPr>
        <w:t> </w:t>
      </w:r>
      <w:r w:rsidR="00B5393F">
        <w:rPr>
          <w:lang w:val="en-US" w:bidi="ar-EG"/>
        </w:rPr>
        <w:t>1</w:t>
      </w:r>
      <w:r w:rsidR="00B5393F">
        <w:rPr>
          <w:rFonts w:hint="cs"/>
          <w:rtl/>
          <w:lang w:val="en-US" w:bidi="ar-EG"/>
        </w:rPr>
        <w:t xml:space="preserve"> من التذييل</w:t>
      </w:r>
      <w:r w:rsidR="00E06A7F">
        <w:rPr>
          <w:rFonts w:hint="eastAsia"/>
          <w:rtl/>
          <w:lang w:val="en-US" w:bidi="ar-EG"/>
        </w:rPr>
        <w:t> </w:t>
      </w:r>
      <w:r w:rsidR="00B5393F">
        <w:rPr>
          <w:lang w:val="en-US" w:bidi="ar-EG"/>
        </w:rPr>
        <w:t>5</w:t>
      </w:r>
      <w:r w:rsidR="00B5393F">
        <w:rPr>
          <w:rFonts w:hint="cs"/>
          <w:rtl/>
          <w:lang w:val="en-US" w:bidi="ar-EG"/>
        </w:rPr>
        <w:t xml:space="preserve"> إضافة إلى رفع </w:t>
      </w:r>
      <w:r w:rsidR="00E06A7F">
        <w:rPr>
          <w:rFonts w:hint="cs"/>
          <w:rtl/>
          <w:lang w:val="en-US" w:bidi="ar-EG"/>
        </w:rPr>
        <w:t>مستوى</w:t>
      </w:r>
      <w:r w:rsidR="00B5393F">
        <w:rPr>
          <w:rFonts w:hint="cs"/>
          <w:rtl/>
          <w:lang w:val="en-US" w:bidi="ar-EG"/>
        </w:rPr>
        <w:t xml:space="preserve"> خدمة التحديد الراديوي للموقع في البلدان </w:t>
      </w:r>
      <w:r w:rsidR="00BD4AFA">
        <w:rPr>
          <w:rFonts w:hint="cs"/>
          <w:rtl/>
          <w:lang w:val="en-US" w:bidi="ar-EG"/>
        </w:rPr>
        <w:t>المدرجة</w:t>
      </w:r>
      <w:r w:rsidR="00B5393F">
        <w:rPr>
          <w:rFonts w:hint="cs"/>
          <w:rtl/>
          <w:lang w:val="en-US" w:bidi="ar-EG"/>
        </w:rPr>
        <w:t xml:space="preserve"> في الرقم</w:t>
      </w:r>
      <w:r w:rsidR="00EA6E9D">
        <w:rPr>
          <w:rFonts w:hint="eastAsia"/>
          <w:rtl/>
          <w:lang w:val="en-US" w:bidi="ar-EG"/>
        </w:rPr>
        <w:t> </w:t>
      </w:r>
      <w:r w:rsidR="00EA6E9D" w:rsidRPr="00895E73">
        <w:rPr>
          <w:b/>
          <w:bCs/>
          <w:lang w:val="en-US" w:bidi="ar-EG"/>
        </w:rPr>
        <w:t>398A.</w:t>
      </w:r>
      <w:r w:rsidR="00B5393F" w:rsidRPr="00895E73">
        <w:rPr>
          <w:b/>
          <w:bCs/>
          <w:lang w:val="en-US" w:bidi="ar-EG"/>
        </w:rPr>
        <w:t>5</w:t>
      </w:r>
      <w:r w:rsidR="00EB1534">
        <w:rPr>
          <w:rFonts w:hint="eastAsia"/>
          <w:rtl/>
          <w:lang w:val="en-US" w:bidi="ar-EG"/>
        </w:rPr>
        <w:t> </w:t>
      </w:r>
      <w:r w:rsidR="00B5393F">
        <w:rPr>
          <w:rFonts w:hint="cs"/>
          <w:rtl/>
          <w:lang w:val="en-US" w:bidi="ar-EG"/>
        </w:rPr>
        <w:t>رهن</w:t>
      </w:r>
      <w:r w:rsidR="009033CD">
        <w:rPr>
          <w:rFonts w:hint="cs"/>
          <w:rtl/>
          <w:lang w:val="en-US" w:bidi="ar-EG"/>
        </w:rPr>
        <w:t xml:space="preserve">اً </w:t>
      </w:r>
      <w:r w:rsidR="00B5393F">
        <w:rPr>
          <w:rFonts w:hint="cs"/>
          <w:rtl/>
          <w:lang w:val="en-US" w:bidi="ar-EG"/>
        </w:rPr>
        <w:t>ببعض القيود المحددة في</w:t>
      </w:r>
      <w:r w:rsidR="00120B15">
        <w:rPr>
          <w:rFonts w:hint="eastAsia"/>
          <w:rtl/>
          <w:lang w:val="en-US" w:bidi="ar-EG"/>
        </w:rPr>
        <w:t> </w:t>
      </w:r>
      <w:r w:rsidR="00B5393F">
        <w:rPr>
          <w:rFonts w:hint="cs"/>
          <w:rtl/>
          <w:lang w:val="en-US" w:bidi="ar-EG"/>
        </w:rPr>
        <w:t>هذا</w:t>
      </w:r>
      <w:r w:rsidR="00E06A7F">
        <w:rPr>
          <w:rFonts w:hint="eastAsia"/>
          <w:rtl/>
          <w:lang w:val="en-US" w:bidi="ar-EG"/>
        </w:rPr>
        <w:t> </w:t>
      </w:r>
      <w:r w:rsidR="00B5393F">
        <w:rPr>
          <w:rFonts w:hint="cs"/>
          <w:rtl/>
          <w:lang w:val="en-US" w:bidi="ar-EG"/>
        </w:rPr>
        <w:t>الحكم</w:t>
      </w:r>
      <w:r w:rsidR="00E34B70">
        <w:rPr>
          <w:rFonts w:hint="cs"/>
          <w:spacing w:val="-6"/>
          <w:rtl/>
          <w:lang w:val="en-US" w:bidi="ar-EG"/>
        </w:rPr>
        <w:t>؛</w:t>
      </w:r>
    </w:p>
    <w:p w:rsidR="00B5393F" w:rsidRPr="000F7696" w:rsidRDefault="002302E5" w:rsidP="00120B15">
      <w:pPr>
        <w:pStyle w:val="enumlev1"/>
        <w:keepNext/>
        <w:keepLines/>
        <w:spacing w:before="120"/>
        <w:rPr>
          <w:spacing w:val="-2"/>
          <w:rtl/>
          <w:lang w:val="en-US" w:bidi="ar-EG"/>
        </w:rPr>
      </w:pPr>
      <w:r w:rsidRPr="000F7696">
        <w:rPr>
          <w:rFonts w:hint="cs"/>
          <w:spacing w:val="-2"/>
          <w:rtl/>
          <w:lang w:val="en-US" w:bidi="ar-EG"/>
        </w:rPr>
        <w:lastRenderedPageBreak/>
        <w:t>•</w:t>
      </w:r>
      <w:r w:rsidRPr="000F7696">
        <w:rPr>
          <w:rFonts w:hint="cs"/>
          <w:spacing w:val="-2"/>
          <w:rtl/>
          <w:lang w:val="en-US" w:bidi="ar-EG"/>
        </w:rPr>
        <w:tab/>
      </w:r>
      <w:r w:rsidR="00B5393F" w:rsidRPr="000F7696">
        <w:rPr>
          <w:rFonts w:hint="cs"/>
          <w:spacing w:val="-4"/>
          <w:rtl/>
          <w:lang w:val="en-US" w:bidi="ar-EG"/>
        </w:rPr>
        <w:t xml:space="preserve">معايير التقاسم الجديدة لاستعمال النطاق </w:t>
      </w:r>
      <w:r w:rsidR="00444602" w:rsidRPr="000F7696">
        <w:rPr>
          <w:spacing w:val="-4"/>
          <w:lang w:val="en-US" w:bidi="ar-EG"/>
        </w:rPr>
        <w:t>21</w:t>
      </w:r>
      <w:r w:rsidR="005F0B40" w:rsidRPr="000F7696">
        <w:rPr>
          <w:spacing w:val="-4"/>
          <w:lang w:val="en-US" w:bidi="ar-EG"/>
        </w:rPr>
        <w:t>,</w:t>
      </w:r>
      <w:r w:rsidR="00444602" w:rsidRPr="000F7696">
        <w:rPr>
          <w:spacing w:val="-4"/>
          <w:lang w:val="en-US" w:bidi="ar-EG"/>
        </w:rPr>
        <w:t>4</w:t>
      </w:r>
      <w:r w:rsidR="00444602" w:rsidRPr="000F7696">
        <w:rPr>
          <w:rFonts w:hint="cs"/>
          <w:spacing w:val="-4"/>
          <w:rtl/>
          <w:lang w:val="en-US" w:bidi="ar-EG"/>
        </w:rPr>
        <w:t>-</w:t>
      </w:r>
      <w:r w:rsidR="00EA6E9D" w:rsidRPr="000F7696">
        <w:rPr>
          <w:spacing w:val="-4"/>
          <w:lang w:val="en-US" w:bidi="ar-EG"/>
        </w:rPr>
        <w:t>GHz </w:t>
      </w:r>
      <w:r w:rsidR="00444602" w:rsidRPr="000F7696">
        <w:rPr>
          <w:spacing w:val="-4"/>
          <w:lang w:val="en-US" w:bidi="ar-EG"/>
        </w:rPr>
        <w:t>22</w:t>
      </w:r>
      <w:r w:rsidR="00444602" w:rsidRPr="000F7696">
        <w:rPr>
          <w:rFonts w:hint="cs"/>
          <w:spacing w:val="-4"/>
          <w:rtl/>
          <w:lang w:val="en-US" w:bidi="ar-EG"/>
        </w:rPr>
        <w:t xml:space="preserve"> </w:t>
      </w:r>
      <w:r w:rsidR="00920435" w:rsidRPr="000F7696">
        <w:rPr>
          <w:rFonts w:hint="cs"/>
          <w:spacing w:val="-4"/>
          <w:rtl/>
          <w:lang w:val="en-US" w:bidi="ar-EG"/>
        </w:rPr>
        <w:t>من جانب</w:t>
      </w:r>
      <w:r w:rsidR="00444602" w:rsidRPr="000F7696">
        <w:rPr>
          <w:rFonts w:hint="cs"/>
          <w:spacing w:val="-4"/>
          <w:rtl/>
          <w:lang w:val="en-US" w:bidi="ar-EG"/>
        </w:rPr>
        <w:t xml:space="preserve"> الخدمة</w:t>
      </w:r>
      <w:r w:rsidR="00AA69EA" w:rsidRPr="000F7696">
        <w:rPr>
          <w:rFonts w:hint="cs"/>
          <w:spacing w:val="-4"/>
          <w:rtl/>
          <w:lang w:val="en-US" w:bidi="ar-EG"/>
        </w:rPr>
        <w:t xml:space="preserve"> الإذاعية الساتلية التي وُزِّع ع</w:t>
      </w:r>
      <w:r w:rsidR="00444602" w:rsidRPr="000F7696">
        <w:rPr>
          <w:rFonts w:hint="cs"/>
          <w:spacing w:val="-4"/>
          <w:rtl/>
          <w:lang w:val="en-US" w:bidi="ar-EG"/>
        </w:rPr>
        <w:t>ليها هذا النطاق</w:t>
      </w:r>
      <w:r w:rsidR="00B5393F" w:rsidRPr="000F7696">
        <w:rPr>
          <w:rFonts w:hint="cs"/>
          <w:spacing w:val="-4"/>
          <w:rtl/>
          <w:lang w:val="en-US" w:bidi="ar-EG"/>
        </w:rPr>
        <w:t xml:space="preserve"> </w:t>
      </w:r>
      <w:r w:rsidR="00444602" w:rsidRPr="000F7696">
        <w:rPr>
          <w:rFonts w:hint="cs"/>
          <w:spacing w:val="-4"/>
          <w:rtl/>
          <w:lang w:val="en-US" w:bidi="ar-EG"/>
        </w:rPr>
        <w:t xml:space="preserve">من </w:t>
      </w:r>
      <w:r w:rsidR="00920435" w:rsidRPr="000F7696">
        <w:rPr>
          <w:rFonts w:hint="cs"/>
          <w:spacing w:val="-4"/>
          <w:rtl/>
          <w:lang w:val="en-US" w:bidi="ar-EG"/>
        </w:rPr>
        <w:t>ناحية</w:t>
      </w:r>
      <w:r w:rsidR="00444602" w:rsidRPr="000F7696">
        <w:rPr>
          <w:rFonts w:hint="cs"/>
          <w:spacing w:val="-4"/>
          <w:rtl/>
          <w:lang w:val="en-US" w:bidi="ar-EG"/>
        </w:rPr>
        <w:t xml:space="preserve">، والخدمتين الثابتة والمتنقلة </w:t>
      </w:r>
      <w:r w:rsidR="00920435" w:rsidRPr="000F7696">
        <w:rPr>
          <w:rFonts w:hint="cs"/>
          <w:spacing w:val="-4"/>
          <w:rtl/>
          <w:lang w:val="en-US" w:bidi="ar-EG"/>
        </w:rPr>
        <w:t>من الناحية الأ</w:t>
      </w:r>
      <w:r w:rsidR="00444602" w:rsidRPr="000F7696">
        <w:rPr>
          <w:rFonts w:hint="cs"/>
          <w:spacing w:val="-4"/>
          <w:rtl/>
          <w:lang w:val="en-US" w:bidi="ar-EG"/>
        </w:rPr>
        <w:t>خر</w:t>
      </w:r>
      <w:r w:rsidR="00920435" w:rsidRPr="000F7696">
        <w:rPr>
          <w:rFonts w:hint="cs"/>
          <w:spacing w:val="-4"/>
          <w:rtl/>
          <w:lang w:val="en-US" w:bidi="ar-EG"/>
        </w:rPr>
        <w:t>ى</w:t>
      </w:r>
      <w:r w:rsidR="00444602" w:rsidRPr="000F7696">
        <w:rPr>
          <w:rFonts w:hint="cs"/>
          <w:spacing w:val="-4"/>
          <w:rtl/>
          <w:lang w:val="en-US" w:bidi="ar-EG"/>
        </w:rPr>
        <w:t>، عل</w:t>
      </w:r>
      <w:r w:rsidR="00E06A7F" w:rsidRPr="000F7696">
        <w:rPr>
          <w:rFonts w:hint="cs"/>
          <w:spacing w:val="-4"/>
          <w:rtl/>
          <w:lang w:val="en-US" w:bidi="ar-EG"/>
        </w:rPr>
        <w:t>ى النحو المنصوص عليه في</w:t>
      </w:r>
      <w:r w:rsidR="004C37A5" w:rsidRPr="000F7696">
        <w:rPr>
          <w:rFonts w:hint="eastAsia"/>
          <w:spacing w:val="-4"/>
          <w:rtl/>
          <w:lang w:val="en-US" w:bidi="ar-EG"/>
        </w:rPr>
        <w:t> </w:t>
      </w:r>
      <w:r w:rsidR="00E06A7F" w:rsidRPr="000F7696">
        <w:rPr>
          <w:rFonts w:hint="cs"/>
          <w:spacing w:val="-4"/>
          <w:rtl/>
          <w:lang w:val="en-US" w:bidi="ar-EG"/>
        </w:rPr>
        <w:t>الأرقام</w:t>
      </w:r>
      <w:r w:rsidR="00E06A7F" w:rsidRPr="000F7696">
        <w:rPr>
          <w:rFonts w:hint="eastAsia"/>
          <w:spacing w:val="-4"/>
          <w:rtl/>
          <w:lang w:val="en-US" w:bidi="ar-EG"/>
        </w:rPr>
        <w:t> </w:t>
      </w:r>
      <w:r w:rsidR="00444602" w:rsidRPr="000F7696">
        <w:rPr>
          <w:b/>
          <w:bCs/>
          <w:spacing w:val="-4"/>
          <w:lang w:val="en-US" w:bidi="ar-EG"/>
        </w:rPr>
        <w:t>5</w:t>
      </w:r>
      <w:r w:rsidR="00E06A7F" w:rsidRPr="000F7696">
        <w:rPr>
          <w:b/>
          <w:bCs/>
          <w:spacing w:val="-4"/>
          <w:lang w:val="en-US" w:bidi="ar-EG"/>
        </w:rPr>
        <w:t>30B.5</w:t>
      </w:r>
      <w:r w:rsidR="00A955E0">
        <w:rPr>
          <w:rFonts w:hint="cs"/>
          <w:spacing w:val="2"/>
          <w:rtl/>
          <w:lang w:val="en-US" w:bidi="ar-EG"/>
        </w:rPr>
        <w:t xml:space="preserve"> </w:t>
      </w:r>
      <w:r w:rsidR="00444602" w:rsidRPr="000F7696">
        <w:rPr>
          <w:rFonts w:hint="cs"/>
          <w:spacing w:val="2"/>
          <w:rtl/>
          <w:lang w:val="en-US" w:bidi="ar-EG"/>
        </w:rPr>
        <w:t>و</w:t>
      </w:r>
      <w:r w:rsidR="00444602" w:rsidRPr="000F7696">
        <w:rPr>
          <w:b/>
          <w:bCs/>
          <w:spacing w:val="2"/>
          <w:lang w:val="en-US" w:bidi="ar-EG"/>
        </w:rPr>
        <w:t>530</w:t>
      </w:r>
      <w:r w:rsidR="00D25DAB" w:rsidRPr="000F7696">
        <w:rPr>
          <w:b/>
          <w:bCs/>
          <w:spacing w:val="2"/>
          <w:lang w:val="en-US" w:bidi="ar-EG"/>
        </w:rPr>
        <w:t>C</w:t>
      </w:r>
      <w:r w:rsidR="004C37A5" w:rsidRPr="000F7696">
        <w:rPr>
          <w:b/>
          <w:bCs/>
          <w:spacing w:val="2"/>
          <w:lang w:val="en-US" w:bidi="ar-EG"/>
        </w:rPr>
        <w:t>.5</w:t>
      </w:r>
      <w:r w:rsidR="00444602" w:rsidRPr="000F7696">
        <w:rPr>
          <w:rFonts w:hint="cs"/>
          <w:spacing w:val="2"/>
          <w:rtl/>
          <w:lang w:val="en-US" w:bidi="ar-EG"/>
        </w:rPr>
        <w:t xml:space="preserve"> و</w:t>
      </w:r>
      <w:r w:rsidR="00444602" w:rsidRPr="000F7696">
        <w:rPr>
          <w:b/>
          <w:bCs/>
          <w:spacing w:val="2"/>
          <w:lang w:val="en-US" w:bidi="ar-EG"/>
        </w:rPr>
        <w:t>530</w:t>
      </w:r>
      <w:r w:rsidR="00D25DAB" w:rsidRPr="000F7696">
        <w:rPr>
          <w:b/>
          <w:bCs/>
          <w:spacing w:val="2"/>
          <w:lang w:val="en-US" w:bidi="ar-EG"/>
        </w:rPr>
        <w:t>A</w:t>
      </w:r>
      <w:r w:rsidR="004C37A5" w:rsidRPr="000F7696">
        <w:rPr>
          <w:b/>
          <w:bCs/>
          <w:spacing w:val="2"/>
          <w:lang w:val="en-US" w:bidi="ar-EG"/>
        </w:rPr>
        <w:t>.5</w:t>
      </w:r>
      <w:r w:rsidR="00444602" w:rsidRPr="000F7696">
        <w:rPr>
          <w:rFonts w:hint="cs"/>
          <w:spacing w:val="2"/>
          <w:rtl/>
          <w:lang w:val="en-US" w:bidi="ar-EG"/>
        </w:rPr>
        <w:t xml:space="preserve"> و</w:t>
      </w:r>
      <w:r w:rsidR="00444602" w:rsidRPr="000F7696">
        <w:rPr>
          <w:b/>
          <w:bCs/>
          <w:spacing w:val="2"/>
          <w:lang w:val="en-US" w:bidi="ar-EG"/>
        </w:rPr>
        <w:t>530</w:t>
      </w:r>
      <w:r w:rsidR="00D25DAB" w:rsidRPr="000F7696">
        <w:rPr>
          <w:b/>
          <w:bCs/>
          <w:spacing w:val="2"/>
          <w:lang w:val="en-US" w:bidi="ar-EG"/>
        </w:rPr>
        <w:t>D</w:t>
      </w:r>
      <w:r w:rsidR="004C37A5" w:rsidRPr="000F7696">
        <w:rPr>
          <w:b/>
          <w:bCs/>
          <w:spacing w:val="2"/>
          <w:lang w:val="en-US" w:bidi="ar-EG"/>
        </w:rPr>
        <w:t>.5</w:t>
      </w:r>
      <w:r w:rsidR="00444602" w:rsidRPr="000F7696">
        <w:rPr>
          <w:rFonts w:hint="cs"/>
          <w:spacing w:val="2"/>
          <w:rtl/>
          <w:lang w:val="en-US" w:bidi="ar-EG"/>
        </w:rPr>
        <w:t xml:space="preserve"> و</w:t>
      </w:r>
      <w:r w:rsidR="00920435" w:rsidRPr="000F7696">
        <w:rPr>
          <w:b/>
          <w:bCs/>
          <w:spacing w:val="2"/>
          <w:lang w:val="en-US" w:bidi="ar-EG"/>
        </w:rPr>
        <w:t>8.9.A</w:t>
      </w:r>
      <w:r w:rsidR="00444602" w:rsidRPr="000F7696">
        <w:rPr>
          <w:rFonts w:hint="cs"/>
          <w:spacing w:val="2"/>
          <w:rtl/>
          <w:lang w:val="en-US" w:bidi="ar-EG"/>
        </w:rPr>
        <w:t xml:space="preserve"> و</w:t>
      </w:r>
      <w:r w:rsidR="00920435" w:rsidRPr="000F7696">
        <w:rPr>
          <w:b/>
          <w:bCs/>
          <w:spacing w:val="2"/>
          <w:lang w:val="en-US" w:bidi="ar-EG"/>
        </w:rPr>
        <w:t>7.11.A</w:t>
      </w:r>
      <w:r w:rsidR="00444602" w:rsidRPr="000F7696">
        <w:rPr>
          <w:rFonts w:hint="cs"/>
          <w:spacing w:val="2"/>
          <w:rtl/>
          <w:lang w:val="en-US" w:bidi="ar-EG"/>
        </w:rPr>
        <w:t xml:space="preserve"> و</w:t>
      </w:r>
      <w:r w:rsidR="00444602" w:rsidRPr="000F7696">
        <w:rPr>
          <w:b/>
          <w:bCs/>
          <w:spacing w:val="2"/>
          <w:lang w:val="en-US" w:bidi="ar-EG"/>
        </w:rPr>
        <w:t>37</w:t>
      </w:r>
      <w:r w:rsidR="004C37A5" w:rsidRPr="000F7696">
        <w:rPr>
          <w:b/>
          <w:bCs/>
          <w:spacing w:val="2"/>
          <w:lang w:val="en-US" w:bidi="ar-EG"/>
        </w:rPr>
        <w:t>.11</w:t>
      </w:r>
      <w:r w:rsidR="00444602" w:rsidRPr="000F7696">
        <w:rPr>
          <w:rFonts w:hint="cs"/>
          <w:spacing w:val="2"/>
          <w:rtl/>
          <w:lang w:val="en-US" w:bidi="ar-EG"/>
        </w:rPr>
        <w:t xml:space="preserve"> و</w:t>
      </w:r>
      <w:r w:rsidR="004C37A5" w:rsidRPr="000F7696">
        <w:rPr>
          <w:b/>
          <w:bCs/>
          <w:spacing w:val="2"/>
          <w:lang w:val="en-US" w:bidi="ar-EG"/>
        </w:rPr>
        <w:t>2.</w:t>
      </w:r>
      <w:r w:rsidR="00444602" w:rsidRPr="000F7696">
        <w:rPr>
          <w:b/>
          <w:bCs/>
          <w:spacing w:val="2"/>
          <w:lang w:val="en-US" w:bidi="ar-EG"/>
        </w:rPr>
        <w:t>37</w:t>
      </w:r>
      <w:r w:rsidR="004C37A5" w:rsidRPr="000F7696">
        <w:rPr>
          <w:b/>
          <w:bCs/>
          <w:spacing w:val="2"/>
          <w:lang w:val="en-US" w:bidi="ar-EG"/>
        </w:rPr>
        <w:t>.11</w:t>
      </w:r>
      <w:r w:rsidR="00444602" w:rsidRPr="000F7696">
        <w:rPr>
          <w:rFonts w:hint="cs"/>
          <w:spacing w:val="2"/>
          <w:rtl/>
          <w:lang w:val="en-US" w:bidi="ar-EG"/>
        </w:rPr>
        <w:t xml:space="preserve"> و</w:t>
      </w:r>
      <w:r w:rsidR="00444602" w:rsidRPr="000F7696">
        <w:rPr>
          <w:b/>
          <w:bCs/>
          <w:spacing w:val="2"/>
          <w:lang w:val="en-US" w:bidi="ar-EG"/>
        </w:rPr>
        <w:t>2</w:t>
      </w:r>
      <w:r w:rsidR="004C37A5" w:rsidRPr="000F7696">
        <w:rPr>
          <w:b/>
          <w:bCs/>
          <w:spacing w:val="2"/>
          <w:lang w:val="en-US" w:bidi="ar-EG"/>
        </w:rPr>
        <w:t>.21</w:t>
      </w:r>
      <w:r w:rsidR="00444602" w:rsidRPr="000F7696">
        <w:rPr>
          <w:rFonts w:hint="cs"/>
          <w:spacing w:val="2"/>
          <w:rtl/>
          <w:lang w:val="en-US" w:bidi="ar-EG"/>
        </w:rPr>
        <w:t xml:space="preserve"> و</w:t>
      </w:r>
      <w:r w:rsidR="004C37A5" w:rsidRPr="000F7696">
        <w:rPr>
          <w:b/>
          <w:bCs/>
          <w:spacing w:val="2"/>
          <w:lang w:val="en-US" w:bidi="ar-EG"/>
        </w:rPr>
        <w:t>1.2.21</w:t>
      </w:r>
      <w:r w:rsidR="001101D4" w:rsidRPr="000F7696">
        <w:rPr>
          <w:rFonts w:hint="cs"/>
          <w:spacing w:val="2"/>
          <w:rtl/>
          <w:lang w:val="en-US" w:bidi="ar-EG"/>
        </w:rPr>
        <w:t xml:space="preserve"> و</w:t>
      </w:r>
      <w:r w:rsidR="001101D4" w:rsidRPr="000F7696">
        <w:rPr>
          <w:rFonts w:hint="cs"/>
          <w:b/>
          <w:bCs/>
          <w:spacing w:val="2"/>
          <w:rtl/>
          <w:lang w:val="en-US" w:bidi="ar-EG"/>
        </w:rPr>
        <w:t xml:space="preserve">الجدول </w:t>
      </w:r>
      <w:r w:rsidR="00A955E0">
        <w:rPr>
          <w:b/>
          <w:bCs/>
          <w:spacing w:val="2"/>
          <w:lang w:val="en-US" w:bidi="ar-EG"/>
        </w:rPr>
        <w:t>4</w:t>
      </w:r>
      <w:r w:rsidR="00A955E0">
        <w:rPr>
          <w:b/>
          <w:bCs/>
          <w:spacing w:val="2"/>
          <w:lang w:val="en-US" w:bidi="ar-EG"/>
        </w:rPr>
        <w:noBreakHyphen/>
      </w:r>
      <w:r w:rsidR="001101D4" w:rsidRPr="000F7696">
        <w:rPr>
          <w:b/>
          <w:bCs/>
          <w:spacing w:val="2"/>
          <w:lang w:val="en-US" w:bidi="ar-EG"/>
        </w:rPr>
        <w:t>21</w:t>
      </w:r>
      <w:r w:rsidR="004C37A5" w:rsidRPr="000F7696">
        <w:rPr>
          <w:b/>
          <w:bCs/>
          <w:spacing w:val="2"/>
          <w:lang w:val="en-US" w:bidi="ar-EG"/>
        </w:rPr>
        <w:t> </w:t>
      </w:r>
      <w:r w:rsidR="00920435" w:rsidRPr="000F7696">
        <w:rPr>
          <w:b/>
          <w:bCs/>
          <w:spacing w:val="2"/>
          <w:lang w:val="en-US" w:bidi="ar-EG"/>
        </w:rPr>
        <w:t>(</w:t>
      </w:r>
      <w:proofErr w:type="spellStart"/>
      <w:r w:rsidR="00920435" w:rsidRPr="000F7696">
        <w:rPr>
          <w:b/>
          <w:bCs/>
          <w:spacing w:val="2"/>
          <w:lang w:val="en-US" w:bidi="ar-EG"/>
        </w:rPr>
        <w:t>Rev.WRC</w:t>
      </w:r>
      <w:proofErr w:type="spellEnd"/>
      <w:r w:rsidR="00EA6E9D" w:rsidRPr="000F7696">
        <w:rPr>
          <w:b/>
          <w:bCs/>
          <w:spacing w:val="2"/>
          <w:lang w:val="en-US" w:bidi="ar-EG"/>
        </w:rPr>
        <w:sym w:font="Symbol" w:char="F02D"/>
      </w:r>
      <w:r w:rsidR="00920435" w:rsidRPr="000F7696">
        <w:rPr>
          <w:b/>
          <w:bCs/>
          <w:spacing w:val="2"/>
          <w:lang w:val="en-US" w:bidi="ar-EG"/>
        </w:rPr>
        <w:t>12)</w:t>
      </w:r>
      <w:r w:rsidR="00920435" w:rsidRPr="000F7696">
        <w:rPr>
          <w:rFonts w:hint="cs"/>
          <w:spacing w:val="2"/>
          <w:rtl/>
          <w:lang w:val="en-US" w:bidi="ar-EG"/>
        </w:rPr>
        <w:t>،</w:t>
      </w:r>
      <w:r w:rsidR="001101D4" w:rsidRPr="000F7696">
        <w:rPr>
          <w:rFonts w:hint="cs"/>
          <w:spacing w:val="2"/>
          <w:rtl/>
          <w:lang w:val="en-US" w:bidi="ar-EG"/>
        </w:rPr>
        <w:t xml:space="preserve"> والفقرات</w:t>
      </w:r>
      <w:r w:rsidR="00FB0846" w:rsidRPr="000F7696">
        <w:rPr>
          <w:rFonts w:hint="eastAsia"/>
          <w:spacing w:val="2"/>
          <w:rtl/>
          <w:lang w:val="en-US" w:bidi="ar-EG"/>
        </w:rPr>
        <w:t> </w:t>
      </w:r>
      <w:r w:rsidR="001101D4" w:rsidRPr="000F7696">
        <w:rPr>
          <w:spacing w:val="2"/>
          <w:lang w:val="en-US" w:bidi="ar-EG"/>
        </w:rPr>
        <w:t>6</w:t>
      </w:r>
      <w:r w:rsidR="000F7696" w:rsidRPr="000F7696">
        <w:rPr>
          <w:rFonts w:hint="eastAsia"/>
          <w:spacing w:val="2"/>
          <w:rtl/>
          <w:lang w:val="en-US" w:bidi="ar-EG"/>
        </w:rPr>
        <w:t> </w:t>
      </w:r>
      <w:r w:rsidR="001101D4" w:rsidRPr="000F7696">
        <w:rPr>
          <w:rFonts w:hint="cs"/>
          <w:spacing w:val="2"/>
          <w:rtl/>
          <w:lang w:val="en-US" w:bidi="ar-EG"/>
        </w:rPr>
        <w:t>مكرر</w:t>
      </w:r>
      <w:r w:rsidR="00EB1534" w:rsidRPr="000F7696">
        <w:rPr>
          <w:rFonts w:hint="cs"/>
          <w:spacing w:val="2"/>
          <w:rtl/>
          <w:lang w:val="en-US" w:bidi="ar-EG"/>
        </w:rPr>
        <w:t>اً</w:t>
      </w:r>
      <w:r w:rsidR="00EA6E9D" w:rsidRPr="000F7696">
        <w:rPr>
          <w:rFonts w:hint="eastAsia"/>
          <w:spacing w:val="2"/>
          <w:rtl/>
          <w:lang w:val="en-US" w:bidi="ar-EG"/>
        </w:rPr>
        <w:t> </w:t>
      </w:r>
      <w:r w:rsidR="001101D4" w:rsidRPr="000F7696">
        <w:rPr>
          <w:rFonts w:hint="cs"/>
          <w:spacing w:val="2"/>
          <w:rtl/>
          <w:lang w:val="en-US" w:bidi="ar-EG"/>
        </w:rPr>
        <w:t>و</w:t>
      </w:r>
      <w:r w:rsidR="001101D4" w:rsidRPr="000F7696">
        <w:rPr>
          <w:spacing w:val="2"/>
          <w:lang w:val="en-US" w:bidi="ar-EG"/>
        </w:rPr>
        <w:t>8</w:t>
      </w:r>
      <w:r w:rsidR="001101D4" w:rsidRPr="000F7696">
        <w:rPr>
          <w:rFonts w:hint="cs"/>
          <w:spacing w:val="2"/>
          <w:rtl/>
          <w:lang w:val="en-US" w:bidi="ar-EG"/>
        </w:rPr>
        <w:t xml:space="preserve"> و</w:t>
      </w:r>
      <w:r w:rsidR="001101D4" w:rsidRPr="000F7696">
        <w:rPr>
          <w:spacing w:val="2"/>
          <w:lang w:val="en-US" w:bidi="ar-EG"/>
        </w:rPr>
        <w:t>9</w:t>
      </w:r>
      <w:r w:rsidR="001101D4" w:rsidRPr="000F7696">
        <w:rPr>
          <w:rFonts w:hint="cs"/>
          <w:spacing w:val="2"/>
          <w:rtl/>
          <w:lang w:val="en-US" w:bidi="ar-EG"/>
        </w:rPr>
        <w:t xml:space="preserve"> من الجدول</w:t>
      </w:r>
      <w:r w:rsidR="00EA6E9D" w:rsidRPr="000F7696">
        <w:rPr>
          <w:rFonts w:hint="eastAsia"/>
          <w:spacing w:val="2"/>
          <w:rtl/>
          <w:lang w:val="en-US" w:bidi="ar-EG"/>
        </w:rPr>
        <w:t> </w:t>
      </w:r>
      <w:r w:rsidR="001101D4" w:rsidRPr="000F7696">
        <w:rPr>
          <w:spacing w:val="2"/>
          <w:lang w:val="en-US" w:bidi="ar-EG"/>
        </w:rPr>
        <w:t>5</w:t>
      </w:r>
      <w:r w:rsidR="000F7696" w:rsidRPr="000F7696">
        <w:rPr>
          <w:rFonts w:hint="cs"/>
          <w:spacing w:val="2"/>
          <w:lang w:val="en-US" w:bidi="ar-EG"/>
        </w:rPr>
        <w:sym w:font="Symbol" w:char="F02D"/>
      </w:r>
      <w:r w:rsidR="001101D4" w:rsidRPr="000F7696">
        <w:rPr>
          <w:spacing w:val="2"/>
          <w:lang w:val="en-US" w:bidi="ar-EG"/>
        </w:rPr>
        <w:t>1</w:t>
      </w:r>
      <w:r w:rsidR="001101D4" w:rsidRPr="000F7696">
        <w:rPr>
          <w:rFonts w:hint="cs"/>
          <w:spacing w:val="2"/>
          <w:rtl/>
          <w:lang w:val="en-US" w:bidi="ar-EG"/>
        </w:rPr>
        <w:t xml:space="preserve"> في</w:t>
      </w:r>
      <w:r w:rsidR="00EA6E9D" w:rsidRPr="000F7696">
        <w:rPr>
          <w:rFonts w:hint="eastAsia"/>
          <w:spacing w:val="2"/>
          <w:rtl/>
          <w:lang w:val="en-US" w:bidi="ar-EG"/>
        </w:rPr>
        <w:t> </w:t>
      </w:r>
      <w:r w:rsidR="001101D4" w:rsidRPr="000F7696">
        <w:rPr>
          <w:rFonts w:hint="cs"/>
          <w:spacing w:val="2"/>
          <w:rtl/>
          <w:lang w:val="en-US" w:bidi="ar-EG"/>
        </w:rPr>
        <w:t>التذييل</w:t>
      </w:r>
      <w:r w:rsidR="00EA6E9D" w:rsidRPr="000F7696">
        <w:rPr>
          <w:rFonts w:hint="eastAsia"/>
          <w:spacing w:val="2"/>
          <w:rtl/>
          <w:lang w:val="en-US" w:bidi="ar-EG"/>
        </w:rPr>
        <w:t> </w:t>
      </w:r>
      <w:r w:rsidR="001101D4" w:rsidRPr="000F7696">
        <w:rPr>
          <w:b/>
          <w:bCs/>
          <w:spacing w:val="2"/>
          <w:lang w:val="en-US" w:bidi="ar-EG"/>
        </w:rPr>
        <w:t>5</w:t>
      </w:r>
      <w:r w:rsidR="001101D4" w:rsidRPr="000F7696">
        <w:rPr>
          <w:rFonts w:hint="cs"/>
          <w:spacing w:val="2"/>
          <w:rtl/>
          <w:lang w:val="en-US" w:bidi="ar-EG"/>
        </w:rPr>
        <w:t>، وفي</w:t>
      </w:r>
      <w:r w:rsidR="000F7696" w:rsidRPr="000F7696">
        <w:rPr>
          <w:rFonts w:hint="eastAsia"/>
          <w:spacing w:val="2"/>
          <w:rtl/>
          <w:lang w:val="en-US" w:bidi="ar-EG"/>
        </w:rPr>
        <w:t> </w:t>
      </w:r>
      <w:r w:rsidR="001101D4" w:rsidRPr="000F7696">
        <w:rPr>
          <w:rFonts w:hint="cs"/>
          <w:spacing w:val="2"/>
          <w:rtl/>
          <w:lang w:val="en-US" w:bidi="ar-EG"/>
        </w:rPr>
        <w:t>القرار</w:t>
      </w:r>
      <w:r w:rsidR="00EB1534" w:rsidRPr="000F7696">
        <w:rPr>
          <w:rFonts w:hint="eastAsia"/>
          <w:spacing w:val="2"/>
          <w:rtl/>
          <w:lang w:val="en-US" w:bidi="ar-EG"/>
        </w:rPr>
        <w:t> </w:t>
      </w:r>
      <w:r w:rsidR="001101D4" w:rsidRPr="000F7696">
        <w:rPr>
          <w:b/>
          <w:bCs/>
          <w:spacing w:val="2"/>
          <w:lang w:val="en-US" w:bidi="ar-EG"/>
        </w:rPr>
        <w:t>755</w:t>
      </w:r>
      <w:r w:rsidR="001101D4" w:rsidRPr="000F7696">
        <w:rPr>
          <w:rFonts w:hint="cs"/>
          <w:spacing w:val="2"/>
          <w:rtl/>
          <w:lang w:val="en-US" w:bidi="ar-EG"/>
        </w:rPr>
        <w:t xml:space="preserve"> والقرار </w:t>
      </w:r>
      <w:r w:rsidR="001101D4" w:rsidRPr="000F7696">
        <w:rPr>
          <w:b/>
          <w:bCs/>
          <w:spacing w:val="2"/>
          <w:lang w:val="en-US" w:bidi="ar-EG"/>
        </w:rPr>
        <w:t>553</w:t>
      </w:r>
      <w:r w:rsidR="001101D4" w:rsidRPr="000F7696">
        <w:rPr>
          <w:rFonts w:hint="cs"/>
          <w:spacing w:val="2"/>
          <w:rtl/>
          <w:lang w:val="en-US" w:bidi="ar-EG"/>
        </w:rPr>
        <w:t xml:space="preserve"> والقرار </w:t>
      </w:r>
      <w:r w:rsidR="001101D4" w:rsidRPr="000F7696">
        <w:rPr>
          <w:b/>
          <w:bCs/>
          <w:spacing w:val="2"/>
          <w:lang w:val="en-US" w:bidi="ar-EG"/>
        </w:rPr>
        <w:t>554</w:t>
      </w:r>
      <w:r w:rsidRPr="000F7696">
        <w:rPr>
          <w:rFonts w:hint="cs"/>
          <w:spacing w:val="2"/>
          <w:rtl/>
          <w:lang w:val="en-US" w:bidi="ar-EG"/>
        </w:rPr>
        <w:t xml:space="preserve"> </w:t>
      </w:r>
      <w:r w:rsidR="001101D4" w:rsidRPr="000F7696">
        <w:rPr>
          <w:rFonts w:hint="cs"/>
          <w:spacing w:val="2"/>
          <w:rtl/>
          <w:lang w:val="en-US" w:bidi="ar-EG"/>
        </w:rPr>
        <w:t>والقرار</w:t>
      </w:r>
      <w:r w:rsidRPr="000F7696">
        <w:rPr>
          <w:rFonts w:hint="cs"/>
          <w:spacing w:val="2"/>
          <w:rtl/>
          <w:lang w:val="en-US" w:bidi="ar-EG"/>
        </w:rPr>
        <w:t> </w:t>
      </w:r>
      <w:r w:rsidR="001101D4" w:rsidRPr="000F7696">
        <w:rPr>
          <w:b/>
          <w:bCs/>
          <w:spacing w:val="2"/>
          <w:lang w:val="en-US" w:bidi="ar-EG"/>
        </w:rPr>
        <w:t>555</w:t>
      </w:r>
      <w:r w:rsidR="001101D4" w:rsidRPr="000F7696">
        <w:rPr>
          <w:rFonts w:hint="cs"/>
          <w:spacing w:val="2"/>
          <w:rtl/>
          <w:lang w:val="en-US" w:bidi="ar-EG"/>
        </w:rPr>
        <w:t xml:space="preserve">. </w:t>
      </w:r>
      <w:r w:rsidR="001101D4" w:rsidRPr="000F7696">
        <w:rPr>
          <w:rFonts w:hint="cs"/>
          <w:spacing w:val="-2"/>
          <w:rtl/>
          <w:lang w:val="en-US" w:bidi="ar-EG"/>
        </w:rPr>
        <w:t>ويجدر بالإشارة أنه عمل</w:t>
      </w:r>
      <w:r w:rsidR="009033CD" w:rsidRPr="000F7696">
        <w:rPr>
          <w:rFonts w:hint="cs"/>
          <w:spacing w:val="-2"/>
          <w:rtl/>
          <w:lang w:val="en-US" w:bidi="ar-EG"/>
        </w:rPr>
        <w:t xml:space="preserve">اً </w:t>
      </w:r>
      <w:r w:rsidR="001101D4" w:rsidRPr="000F7696">
        <w:rPr>
          <w:rFonts w:hint="cs"/>
          <w:spacing w:val="-2"/>
          <w:rtl/>
          <w:lang w:val="en-US" w:bidi="ar-EG"/>
        </w:rPr>
        <w:t>بإلغاء القرار</w:t>
      </w:r>
      <w:r w:rsidR="002D1141" w:rsidRPr="000F7696">
        <w:rPr>
          <w:rFonts w:hint="cs"/>
          <w:spacing w:val="-2"/>
          <w:rtl/>
          <w:lang w:val="en-US" w:bidi="ar-EG"/>
        </w:rPr>
        <w:t xml:space="preserve"> </w:t>
      </w:r>
      <w:r w:rsidR="002D1141" w:rsidRPr="000F7696">
        <w:rPr>
          <w:b/>
          <w:bCs/>
          <w:spacing w:val="-2"/>
          <w:lang w:val="en-US" w:bidi="ar-EG"/>
        </w:rPr>
        <w:t>525</w:t>
      </w:r>
      <w:r w:rsidRPr="000F7696">
        <w:rPr>
          <w:b/>
          <w:bCs/>
          <w:spacing w:val="-2"/>
          <w:lang w:val="en-US" w:bidi="ar-EG"/>
        </w:rPr>
        <w:t> </w:t>
      </w:r>
      <w:r w:rsidR="00D25DAB" w:rsidRPr="000F7696">
        <w:rPr>
          <w:b/>
          <w:bCs/>
          <w:spacing w:val="-2"/>
          <w:lang w:val="en-US" w:bidi="ar-EG"/>
        </w:rPr>
        <w:t>(</w:t>
      </w:r>
      <w:proofErr w:type="spellStart"/>
      <w:r w:rsidR="00D25DAB" w:rsidRPr="000F7696">
        <w:rPr>
          <w:b/>
          <w:bCs/>
          <w:spacing w:val="-2"/>
          <w:lang w:val="en-US" w:bidi="ar-EG"/>
        </w:rPr>
        <w:t>Rev.WRC</w:t>
      </w:r>
      <w:proofErr w:type="spellEnd"/>
      <w:r w:rsidRPr="000F7696">
        <w:rPr>
          <w:b/>
          <w:bCs/>
          <w:spacing w:val="-2"/>
          <w:lang w:val="en-US" w:bidi="ar-EG"/>
        </w:rPr>
        <w:sym w:font="Symbol" w:char="F02D"/>
      </w:r>
      <w:r w:rsidR="00D25DAB" w:rsidRPr="000F7696">
        <w:rPr>
          <w:b/>
          <w:bCs/>
          <w:spacing w:val="-2"/>
          <w:lang w:val="en-US" w:bidi="ar-EG"/>
        </w:rPr>
        <w:t>07)</w:t>
      </w:r>
      <w:r w:rsidR="002D1141" w:rsidRPr="000F7696">
        <w:rPr>
          <w:rFonts w:hint="cs"/>
          <w:spacing w:val="-2"/>
          <w:rtl/>
          <w:lang w:val="en-US" w:bidi="ar-EG"/>
        </w:rPr>
        <w:t xml:space="preserve"> و</w:t>
      </w:r>
      <w:r w:rsidR="00920435" w:rsidRPr="000F7696">
        <w:rPr>
          <w:rFonts w:hint="cs"/>
          <w:spacing w:val="-2"/>
          <w:rtl/>
          <w:lang w:val="en-US" w:bidi="ar-EG"/>
        </w:rPr>
        <w:t>حذف</w:t>
      </w:r>
      <w:r w:rsidR="002D1141" w:rsidRPr="000F7696">
        <w:rPr>
          <w:rFonts w:hint="cs"/>
          <w:spacing w:val="-2"/>
          <w:rtl/>
          <w:lang w:val="en-US" w:bidi="ar-EG"/>
        </w:rPr>
        <w:t xml:space="preserve"> الرقم</w:t>
      </w:r>
      <w:r w:rsidRPr="000F7696">
        <w:rPr>
          <w:rFonts w:hint="eastAsia"/>
          <w:spacing w:val="-2"/>
          <w:rtl/>
          <w:lang w:val="en-US" w:bidi="ar-EG"/>
        </w:rPr>
        <w:t> </w:t>
      </w:r>
      <w:r w:rsidR="002D1141" w:rsidRPr="000F7696">
        <w:rPr>
          <w:b/>
          <w:bCs/>
          <w:spacing w:val="-2"/>
          <w:lang w:val="en-US" w:bidi="ar-EG"/>
        </w:rPr>
        <w:t>530</w:t>
      </w:r>
      <w:r w:rsidR="004C37A5" w:rsidRPr="000F7696">
        <w:rPr>
          <w:b/>
          <w:bCs/>
          <w:spacing w:val="-2"/>
          <w:lang w:val="en-US" w:bidi="ar-EG"/>
        </w:rPr>
        <w:t>.5</w:t>
      </w:r>
      <w:r w:rsidR="002D1141" w:rsidRPr="000F7696">
        <w:rPr>
          <w:rFonts w:hint="cs"/>
          <w:spacing w:val="-2"/>
          <w:rtl/>
          <w:lang w:val="en-US" w:bidi="ar-EG"/>
        </w:rPr>
        <w:t>، حل الامتثال لحد كثافة تدفق القدرة الوارد في</w:t>
      </w:r>
      <w:r w:rsidR="00FB0846" w:rsidRPr="000F7696">
        <w:rPr>
          <w:rFonts w:hint="eastAsia"/>
          <w:spacing w:val="-2"/>
          <w:rtl/>
          <w:lang w:val="en-US" w:bidi="ar-EG"/>
        </w:rPr>
        <w:t> </w:t>
      </w:r>
      <w:r w:rsidR="002D1141" w:rsidRPr="000F7696">
        <w:rPr>
          <w:rFonts w:hint="cs"/>
          <w:spacing w:val="-2"/>
          <w:rtl/>
          <w:lang w:val="en-US" w:bidi="ar-EG"/>
        </w:rPr>
        <w:t>الرقم</w:t>
      </w:r>
      <w:r w:rsidR="00666467" w:rsidRPr="000F7696">
        <w:rPr>
          <w:rFonts w:hint="eastAsia"/>
          <w:spacing w:val="-2"/>
          <w:rtl/>
          <w:lang w:val="en-US" w:bidi="ar-EG"/>
        </w:rPr>
        <w:t> </w:t>
      </w:r>
      <w:r w:rsidR="002D1141" w:rsidRPr="000F7696">
        <w:rPr>
          <w:b/>
          <w:bCs/>
          <w:spacing w:val="-2"/>
          <w:lang w:val="en-US" w:bidi="ar-EG"/>
        </w:rPr>
        <w:t>530</w:t>
      </w:r>
      <w:r w:rsidR="00D25DAB" w:rsidRPr="000F7696">
        <w:rPr>
          <w:b/>
          <w:bCs/>
          <w:spacing w:val="-2"/>
          <w:lang w:val="en-US" w:bidi="ar-EG"/>
        </w:rPr>
        <w:t>A</w:t>
      </w:r>
      <w:r w:rsidR="00666467" w:rsidRPr="000F7696">
        <w:rPr>
          <w:b/>
          <w:bCs/>
          <w:spacing w:val="-2"/>
          <w:lang w:val="en-US" w:bidi="ar-EG"/>
        </w:rPr>
        <w:t>.5</w:t>
      </w:r>
      <w:r w:rsidRPr="000F7696">
        <w:rPr>
          <w:rFonts w:hint="eastAsia"/>
          <w:spacing w:val="-2"/>
          <w:rtl/>
          <w:lang w:val="en-US" w:bidi="ar-EG"/>
        </w:rPr>
        <w:t> </w:t>
      </w:r>
      <w:r w:rsidR="002D1141" w:rsidRPr="000F7696">
        <w:rPr>
          <w:rFonts w:hint="cs"/>
          <w:spacing w:val="-2"/>
          <w:rtl/>
          <w:lang w:val="en-US" w:bidi="ar-EG"/>
        </w:rPr>
        <w:t>محل حالة عدم التد</w:t>
      </w:r>
      <w:r w:rsidRPr="000F7696">
        <w:rPr>
          <w:rFonts w:hint="cs"/>
          <w:spacing w:val="-2"/>
          <w:rtl/>
          <w:lang w:val="en-US" w:bidi="ar-EG"/>
        </w:rPr>
        <w:t>ا</w:t>
      </w:r>
      <w:r w:rsidR="002D1141" w:rsidRPr="000F7696">
        <w:rPr>
          <w:rFonts w:hint="cs"/>
          <w:spacing w:val="-2"/>
          <w:rtl/>
          <w:lang w:val="en-US" w:bidi="ar-EG"/>
        </w:rPr>
        <w:t>خل وعدم الحماية للخدمتين الثابتة والمتنقلة في</w:t>
      </w:r>
      <w:r w:rsidR="00120B15">
        <w:rPr>
          <w:rFonts w:hint="eastAsia"/>
          <w:spacing w:val="-2"/>
          <w:rtl/>
          <w:lang w:val="en-US" w:bidi="ar-EG"/>
        </w:rPr>
        <w:t> </w:t>
      </w:r>
      <w:r w:rsidR="00267613" w:rsidRPr="000F7696">
        <w:rPr>
          <w:rFonts w:hint="cs"/>
          <w:spacing w:val="-2"/>
          <w:rtl/>
          <w:lang w:val="en-US" w:bidi="ar-EG"/>
        </w:rPr>
        <w:t>الإقليمين</w:t>
      </w:r>
      <w:r w:rsidRPr="000F7696">
        <w:rPr>
          <w:rFonts w:hint="eastAsia"/>
          <w:spacing w:val="-2"/>
          <w:rtl/>
          <w:lang w:val="en-US" w:bidi="ar-EG"/>
        </w:rPr>
        <w:t> </w:t>
      </w:r>
      <w:r w:rsidR="002D1141" w:rsidRPr="000F7696">
        <w:rPr>
          <w:spacing w:val="-2"/>
          <w:lang w:val="en-US" w:bidi="ar-EG"/>
        </w:rPr>
        <w:t>1</w:t>
      </w:r>
      <w:r w:rsidR="00FB0846" w:rsidRPr="000F7696">
        <w:rPr>
          <w:rFonts w:hint="eastAsia"/>
          <w:spacing w:val="-2"/>
          <w:rtl/>
          <w:lang w:val="en-US" w:bidi="ar-EG"/>
        </w:rPr>
        <w:t> </w:t>
      </w:r>
      <w:r w:rsidR="002D1141" w:rsidRPr="000F7696">
        <w:rPr>
          <w:rFonts w:hint="cs"/>
          <w:spacing w:val="-2"/>
          <w:rtl/>
          <w:lang w:val="en-US" w:bidi="ar-EG"/>
        </w:rPr>
        <w:t>و</w:t>
      </w:r>
      <w:r w:rsidR="002D1141" w:rsidRPr="000F7696">
        <w:rPr>
          <w:spacing w:val="-2"/>
          <w:lang w:val="en-US" w:bidi="ar-EG"/>
        </w:rPr>
        <w:t>3</w:t>
      </w:r>
      <w:r w:rsidR="002D1141" w:rsidRPr="000F7696">
        <w:rPr>
          <w:rFonts w:hint="cs"/>
          <w:spacing w:val="-2"/>
          <w:rtl/>
          <w:lang w:val="en-US" w:bidi="ar-EG"/>
        </w:rPr>
        <w:t xml:space="preserve"> في</w:t>
      </w:r>
      <w:r w:rsidR="009033CD" w:rsidRPr="000F7696">
        <w:rPr>
          <w:rFonts w:hint="cs"/>
          <w:spacing w:val="-2"/>
          <w:rtl/>
          <w:lang w:val="en-US" w:bidi="ar-EG"/>
        </w:rPr>
        <w:t>ما </w:t>
      </w:r>
      <w:r w:rsidR="002D1141" w:rsidRPr="000F7696">
        <w:rPr>
          <w:rFonts w:hint="cs"/>
          <w:spacing w:val="-2"/>
          <w:rtl/>
          <w:lang w:val="en-US" w:bidi="ar-EG"/>
        </w:rPr>
        <w:t xml:space="preserve">يتعلق </w:t>
      </w:r>
      <w:r w:rsidRPr="000F7696">
        <w:rPr>
          <w:rFonts w:hint="cs"/>
          <w:spacing w:val="-2"/>
          <w:rtl/>
          <w:lang w:val="en-US" w:bidi="ar-EG"/>
        </w:rPr>
        <w:t>بالخدمة</w:t>
      </w:r>
      <w:r w:rsidR="002D1141" w:rsidRPr="000F7696">
        <w:rPr>
          <w:rFonts w:hint="cs"/>
          <w:spacing w:val="-2"/>
          <w:rtl/>
          <w:lang w:val="en-US" w:bidi="ar-EG"/>
        </w:rPr>
        <w:t xml:space="preserve"> الإذاعية</w:t>
      </w:r>
      <w:r w:rsidRPr="000F7696">
        <w:rPr>
          <w:rFonts w:hint="eastAsia"/>
          <w:spacing w:val="-2"/>
          <w:rtl/>
          <w:lang w:val="en-US" w:bidi="ar-EG"/>
        </w:rPr>
        <w:t> </w:t>
      </w:r>
      <w:proofErr w:type="spellStart"/>
      <w:r w:rsidR="002D1141" w:rsidRPr="000F7696">
        <w:rPr>
          <w:rFonts w:hint="cs"/>
          <w:spacing w:val="-2"/>
          <w:rtl/>
          <w:lang w:val="en-US" w:bidi="ar-EG"/>
        </w:rPr>
        <w:t>الساتلية</w:t>
      </w:r>
      <w:proofErr w:type="spellEnd"/>
      <w:r w:rsidR="00E34B70" w:rsidRPr="000F7696">
        <w:rPr>
          <w:rFonts w:hint="cs"/>
          <w:spacing w:val="-2"/>
          <w:rtl/>
          <w:lang w:val="en-US" w:bidi="ar-EG"/>
        </w:rPr>
        <w:t>؛</w:t>
      </w:r>
    </w:p>
    <w:p w:rsidR="002302E5" w:rsidRDefault="002302E5" w:rsidP="00A946AC">
      <w:pPr>
        <w:pStyle w:val="enumlev1"/>
        <w:spacing w:before="120"/>
        <w:rPr>
          <w:rtl/>
          <w:lang w:val="en-US"/>
        </w:rPr>
      </w:pPr>
      <w:r>
        <w:rPr>
          <w:rFonts w:hint="cs"/>
          <w:rtl/>
          <w:lang w:val="en-US" w:bidi="ar-EG"/>
        </w:rPr>
        <w:t>•</w:t>
      </w:r>
      <w:r>
        <w:rPr>
          <w:rFonts w:hint="cs"/>
          <w:rtl/>
          <w:lang w:val="en-US" w:bidi="ar-EG"/>
        </w:rPr>
        <w:tab/>
        <w:t xml:space="preserve">معلومات الاحتياط الواجب الجديدة التي تُقدم عن جميع الشبكات الساتلية المستقرة بالنسبة إلى الأرض في الخدمة الإذاعية الساتلية في النطاق </w:t>
      </w:r>
      <w:r>
        <w:rPr>
          <w:lang w:val="en-US" w:bidi="ar-EG"/>
        </w:rPr>
        <w:t>21,4</w:t>
      </w:r>
      <w:r>
        <w:rPr>
          <w:rFonts w:hint="cs"/>
          <w:rtl/>
          <w:lang w:val="en-US" w:bidi="ar-EG"/>
        </w:rPr>
        <w:t>-</w:t>
      </w:r>
      <w:r w:rsidR="003D5D68">
        <w:rPr>
          <w:lang w:val="en-US" w:bidi="ar-EG"/>
        </w:rPr>
        <w:t>GHz </w:t>
      </w:r>
      <w:r>
        <w:rPr>
          <w:lang w:val="en-US" w:bidi="ar-EG"/>
        </w:rPr>
        <w:t>22</w:t>
      </w:r>
      <w:r>
        <w:rPr>
          <w:rFonts w:hint="cs"/>
          <w:rtl/>
          <w:lang w:val="en-US" w:bidi="ar-EG"/>
        </w:rPr>
        <w:t xml:space="preserve"> حسبما هو منصوص عليه في الأرقام </w:t>
      </w:r>
      <w:r w:rsidRPr="003D5D68">
        <w:rPr>
          <w:b/>
          <w:bCs/>
          <w:lang w:val="en-US" w:bidi="ar-EG"/>
        </w:rPr>
        <w:t>4.9.A</w:t>
      </w:r>
      <w:r>
        <w:rPr>
          <w:rFonts w:hint="cs"/>
          <w:rtl/>
          <w:lang w:val="en-US" w:bidi="ar-EG"/>
        </w:rPr>
        <w:t xml:space="preserve"> و</w:t>
      </w:r>
      <w:r w:rsidRPr="003D5D68">
        <w:rPr>
          <w:b/>
          <w:bCs/>
          <w:lang w:val="en-US" w:bidi="ar-EG"/>
        </w:rPr>
        <w:t>2.11.A</w:t>
      </w:r>
      <w:r>
        <w:rPr>
          <w:rFonts w:hint="cs"/>
          <w:rtl/>
          <w:lang w:val="en-US" w:bidi="ar-EG"/>
        </w:rPr>
        <w:t xml:space="preserve"> و</w:t>
      </w:r>
      <w:r w:rsidRPr="003D5D68">
        <w:rPr>
          <w:b/>
          <w:bCs/>
          <w:lang w:val="en-US" w:bidi="ar-EG"/>
        </w:rPr>
        <w:t>1.44.1</w:t>
      </w:r>
      <w:r>
        <w:rPr>
          <w:rFonts w:hint="cs"/>
          <w:rtl/>
          <w:lang w:val="en-US" w:bidi="ar-EG"/>
        </w:rPr>
        <w:t xml:space="preserve"> و</w:t>
      </w:r>
      <w:r w:rsidRPr="003D5D68">
        <w:rPr>
          <w:b/>
          <w:bCs/>
          <w:lang w:val="en-US" w:bidi="ar-EG"/>
        </w:rPr>
        <w:t>48.11</w:t>
      </w:r>
      <w:r>
        <w:rPr>
          <w:rFonts w:hint="cs"/>
          <w:rtl/>
          <w:lang w:val="en-US" w:bidi="ar-EG"/>
        </w:rPr>
        <w:t xml:space="preserve"> وفي القرار </w:t>
      </w:r>
      <w:r w:rsidRPr="003D5D68">
        <w:rPr>
          <w:b/>
          <w:bCs/>
          <w:lang w:val="en-US" w:bidi="ar-EG"/>
        </w:rPr>
        <w:t>552</w:t>
      </w:r>
      <w:r w:rsidR="00E34B70">
        <w:rPr>
          <w:rFonts w:hint="cs"/>
          <w:spacing w:val="-6"/>
          <w:rtl/>
          <w:lang w:val="en-US" w:bidi="ar-EG"/>
        </w:rPr>
        <w:t>؛</w:t>
      </w:r>
    </w:p>
    <w:p w:rsidR="002D1141" w:rsidRDefault="002302E5" w:rsidP="00120B15">
      <w:pPr>
        <w:pStyle w:val="enumlev1"/>
        <w:spacing w:before="120"/>
        <w:rPr>
          <w:lang w:val="en-US" w:bidi="ar-EG"/>
        </w:rPr>
      </w:pPr>
      <w:r>
        <w:rPr>
          <w:rFonts w:hint="cs"/>
          <w:rtl/>
          <w:lang w:val="en-US" w:bidi="ar-EG"/>
        </w:rPr>
        <w:t>•</w:t>
      </w:r>
      <w:r>
        <w:rPr>
          <w:rFonts w:hint="cs"/>
          <w:rtl/>
          <w:lang w:val="en-US" w:bidi="ar-EG"/>
        </w:rPr>
        <w:tab/>
      </w:r>
      <w:r w:rsidR="002D1141" w:rsidRPr="00FB0846">
        <w:rPr>
          <w:rFonts w:hint="cs"/>
          <w:spacing w:val="-6"/>
          <w:rtl/>
          <w:lang w:val="en-US" w:bidi="ar-EG"/>
        </w:rPr>
        <w:t xml:space="preserve">التوزيع </w:t>
      </w:r>
      <w:r w:rsidR="00267613" w:rsidRPr="00FB0846">
        <w:rPr>
          <w:rFonts w:hint="cs"/>
          <w:spacing w:val="-6"/>
          <w:rtl/>
          <w:lang w:val="en-US" w:bidi="ar-EG"/>
        </w:rPr>
        <w:t>المعدّل</w:t>
      </w:r>
      <w:r w:rsidR="002D1141" w:rsidRPr="00FB0846">
        <w:rPr>
          <w:rFonts w:hint="cs"/>
          <w:spacing w:val="-6"/>
          <w:rtl/>
          <w:lang w:val="en-US" w:bidi="ar-EG"/>
        </w:rPr>
        <w:t xml:space="preserve"> في النطاق </w:t>
      </w:r>
      <w:r w:rsidR="002D1141" w:rsidRPr="00FB0846">
        <w:rPr>
          <w:spacing w:val="-6"/>
          <w:lang w:val="en-US" w:bidi="ar-EG"/>
        </w:rPr>
        <w:t>24</w:t>
      </w:r>
      <w:r w:rsidR="00D25DAB" w:rsidRPr="00FB0846">
        <w:rPr>
          <w:spacing w:val="-6"/>
          <w:lang w:val="en-US" w:bidi="ar-EG"/>
        </w:rPr>
        <w:t>,</w:t>
      </w:r>
      <w:r w:rsidR="002D1141" w:rsidRPr="00FB0846">
        <w:rPr>
          <w:spacing w:val="-6"/>
          <w:lang w:val="en-US" w:bidi="ar-EG"/>
        </w:rPr>
        <w:t>65</w:t>
      </w:r>
      <w:r w:rsidR="002D1141" w:rsidRPr="00FB0846">
        <w:rPr>
          <w:rFonts w:hint="cs"/>
          <w:spacing w:val="-6"/>
          <w:rtl/>
          <w:lang w:val="en-US" w:bidi="ar-EG"/>
        </w:rPr>
        <w:t>-</w:t>
      </w:r>
      <w:r w:rsidR="00C97D82" w:rsidRPr="00FB0846">
        <w:rPr>
          <w:spacing w:val="-6"/>
          <w:lang w:val="en-US" w:bidi="ar-EG"/>
        </w:rPr>
        <w:t>MHz </w:t>
      </w:r>
      <w:r w:rsidR="002D1141" w:rsidRPr="00FB0846">
        <w:rPr>
          <w:spacing w:val="-6"/>
          <w:lang w:val="en-US" w:bidi="ar-EG"/>
        </w:rPr>
        <w:t>24</w:t>
      </w:r>
      <w:r w:rsidR="00D25DAB" w:rsidRPr="00FB0846">
        <w:rPr>
          <w:spacing w:val="-6"/>
          <w:lang w:val="en-US" w:bidi="ar-EG"/>
        </w:rPr>
        <w:t>,</w:t>
      </w:r>
      <w:r w:rsidR="002D1141" w:rsidRPr="00FB0846">
        <w:rPr>
          <w:spacing w:val="-6"/>
          <w:lang w:val="en-US" w:bidi="ar-EG"/>
        </w:rPr>
        <w:t>75</w:t>
      </w:r>
      <w:r w:rsidR="002D1141" w:rsidRPr="00FB0846">
        <w:rPr>
          <w:rFonts w:hint="cs"/>
          <w:spacing w:val="-6"/>
          <w:rtl/>
          <w:lang w:val="en-US" w:bidi="ar-EG"/>
        </w:rPr>
        <w:t>، الذي يت</w:t>
      </w:r>
      <w:r w:rsidR="00267613" w:rsidRPr="00FB0846">
        <w:rPr>
          <w:rFonts w:hint="cs"/>
          <w:spacing w:val="-6"/>
          <w:rtl/>
          <w:lang w:val="en-US" w:bidi="ar-EG"/>
        </w:rPr>
        <w:t>مثل في منح</w:t>
      </w:r>
      <w:r w:rsidR="002D1141" w:rsidRPr="00FB0846">
        <w:rPr>
          <w:rFonts w:hint="cs"/>
          <w:spacing w:val="-6"/>
          <w:rtl/>
          <w:lang w:val="en-US" w:bidi="ar-EG"/>
        </w:rPr>
        <w:t xml:space="preserve"> توزيع أولي للخدمة الثابتة الساتلية (أرض</w:t>
      </w:r>
      <w:r w:rsidRPr="00FB0846">
        <w:rPr>
          <w:rFonts w:hint="cs"/>
          <w:spacing w:val="-6"/>
          <w:lang w:val="en-US" w:bidi="ar-EG"/>
        </w:rPr>
        <w:sym w:font="Symbol" w:char="F02D"/>
      </w:r>
      <w:r w:rsidR="002D1141" w:rsidRPr="00FB0846">
        <w:rPr>
          <w:rFonts w:hint="cs"/>
          <w:spacing w:val="-6"/>
          <w:rtl/>
          <w:lang w:val="en-US" w:bidi="ar-EG"/>
        </w:rPr>
        <w:t xml:space="preserve">فضاء) (يقتصر التوزيع في هذا النطاق على </w:t>
      </w:r>
      <w:r w:rsidR="005F3B1D" w:rsidRPr="00FB0846">
        <w:rPr>
          <w:rFonts w:hint="cs"/>
          <w:spacing w:val="-6"/>
          <w:rtl/>
          <w:lang w:val="en-US" w:bidi="ar-EG"/>
        </w:rPr>
        <w:t>الإقليمين</w:t>
      </w:r>
      <w:r w:rsidR="007D7948" w:rsidRPr="00FB0846">
        <w:rPr>
          <w:rFonts w:hint="eastAsia"/>
          <w:spacing w:val="-6"/>
          <w:rtl/>
          <w:lang w:val="en-US" w:bidi="ar-EG"/>
        </w:rPr>
        <w:t> </w:t>
      </w:r>
      <w:r w:rsidR="002D1141" w:rsidRPr="00FB0846">
        <w:rPr>
          <w:spacing w:val="-6"/>
          <w:lang w:val="en-US" w:bidi="ar-EG"/>
        </w:rPr>
        <w:t>1</w:t>
      </w:r>
      <w:r w:rsidR="002D1141" w:rsidRPr="00FB0846">
        <w:rPr>
          <w:rFonts w:hint="cs"/>
          <w:spacing w:val="-6"/>
          <w:rtl/>
          <w:lang w:val="en-US" w:bidi="ar-EG"/>
        </w:rPr>
        <w:t xml:space="preserve"> و</w:t>
      </w:r>
      <w:r w:rsidR="002D1141" w:rsidRPr="00FB0846">
        <w:rPr>
          <w:spacing w:val="-6"/>
          <w:lang w:val="en-US" w:bidi="ar-EG"/>
        </w:rPr>
        <w:t>3</w:t>
      </w:r>
      <w:r w:rsidR="002D1141" w:rsidRPr="00FB0846">
        <w:rPr>
          <w:rFonts w:hint="cs"/>
          <w:spacing w:val="-6"/>
          <w:rtl/>
          <w:lang w:val="en-US" w:bidi="ar-EG"/>
        </w:rPr>
        <w:t xml:space="preserve">) والتوزيع </w:t>
      </w:r>
      <w:r w:rsidR="00267613" w:rsidRPr="00FB0846">
        <w:rPr>
          <w:rFonts w:hint="cs"/>
          <w:spacing w:val="-6"/>
          <w:rtl/>
          <w:lang w:val="en-US" w:bidi="ar-EG"/>
        </w:rPr>
        <w:t>المعدّل</w:t>
      </w:r>
      <w:r w:rsidR="002D1141" w:rsidRPr="00FB0846">
        <w:rPr>
          <w:rFonts w:hint="cs"/>
          <w:spacing w:val="-6"/>
          <w:rtl/>
          <w:lang w:val="en-US" w:bidi="ar-EG"/>
        </w:rPr>
        <w:t xml:space="preserve"> في</w:t>
      </w:r>
      <w:r w:rsidR="007D7948" w:rsidRPr="00FB0846">
        <w:rPr>
          <w:rFonts w:hint="eastAsia"/>
          <w:spacing w:val="-6"/>
          <w:rtl/>
          <w:lang w:val="en-US" w:bidi="ar-EG"/>
        </w:rPr>
        <w:t> </w:t>
      </w:r>
      <w:r w:rsidR="002D1141" w:rsidRPr="00FB0846">
        <w:rPr>
          <w:rFonts w:hint="cs"/>
          <w:spacing w:val="-6"/>
          <w:rtl/>
          <w:lang w:val="en-US" w:bidi="ar-EG"/>
        </w:rPr>
        <w:t xml:space="preserve">النطاق </w:t>
      </w:r>
      <w:r w:rsidRPr="00FB0846">
        <w:rPr>
          <w:spacing w:val="-6"/>
          <w:lang w:val="en-US" w:bidi="ar-EG"/>
        </w:rPr>
        <w:t>MHz </w:t>
      </w:r>
      <w:r w:rsidR="002D1141" w:rsidRPr="00FB0846">
        <w:rPr>
          <w:spacing w:val="-6"/>
          <w:lang w:val="en-US" w:bidi="ar-EG"/>
        </w:rPr>
        <w:t>25</w:t>
      </w:r>
      <w:r w:rsidR="00D25DAB" w:rsidRPr="00FB0846">
        <w:rPr>
          <w:spacing w:val="-6"/>
          <w:lang w:val="en-US" w:bidi="ar-EG"/>
        </w:rPr>
        <w:t>,</w:t>
      </w:r>
      <w:r w:rsidR="002D1141" w:rsidRPr="00FB0846">
        <w:rPr>
          <w:spacing w:val="-6"/>
          <w:lang w:val="en-US" w:bidi="ar-EG"/>
        </w:rPr>
        <w:t>25</w:t>
      </w:r>
      <w:r w:rsidR="007D7948" w:rsidRPr="00FB0846">
        <w:rPr>
          <w:spacing w:val="-6"/>
          <w:lang w:val="en-US" w:bidi="ar-EG"/>
        </w:rPr>
        <w:sym w:font="Symbol" w:char="F02D"/>
      </w:r>
      <w:r w:rsidR="007D7948" w:rsidRPr="00FB0846">
        <w:rPr>
          <w:spacing w:val="-6"/>
          <w:lang w:val="en-US" w:bidi="ar-EG"/>
        </w:rPr>
        <w:t>24,75</w:t>
      </w:r>
      <w:r w:rsidR="002D1141" w:rsidRPr="00FB0846">
        <w:rPr>
          <w:rFonts w:hint="cs"/>
          <w:spacing w:val="-6"/>
          <w:rtl/>
          <w:lang w:val="en-US" w:bidi="ar-EG"/>
        </w:rPr>
        <w:t>، الذي يت</w:t>
      </w:r>
      <w:r w:rsidR="005F3B1D" w:rsidRPr="00FB0846">
        <w:rPr>
          <w:rFonts w:hint="cs"/>
          <w:spacing w:val="-6"/>
          <w:rtl/>
          <w:lang w:val="en-US" w:bidi="ar-EG"/>
        </w:rPr>
        <w:t>مثل في منح</w:t>
      </w:r>
      <w:r w:rsidR="002D1141" w:rsidRPr="00FB0846">
        <w:rPr>
          <w:rFonts w:hint="cs"/>
          <w:spacing w:val="-6"/>
          <w:rtl/>
          <w:lang w:val="en-US" w:bidi="ar-EG"/>
        </w:rPr>
        <w:t xml:space="preserve"> توزيع أولي للخدمة الثابتة الساتلية (أرض-فضاء) (يقتصر التوزيع في</w:t>
      </w:r>
      <w:r w:rsidR="007D7948" w:rsidRPr="00FB0846">
        <w:rPr>
          <w:rFonts w:hint="eastAsia"/>
          <w:spacing w:val="-6"/>
          <w:rtl/>
          <w:lang w:val="en-US" w:bidi="ar-EG"/>
        </w:rPr>
        <w:t> </w:t>
      </w:r>
      <w:r w:rsidR="002D1141" w:rsidRPr="00FB0846">
        <w:rPr>
          <w:rFonts w:hint="cs"/>
          <w:spacing w:val="-6"/>
          <w:rtl/>
          <w:lang w:val="en-US" w:bidi="ar-EG"/>
        </w:rPr>
        <w:t xml:space="preserve">هذا النطاق على </w:t>
      </w:r>
      <w:r w:rsidR="005F3B1D" w:rsidRPr="00FB0846">
        <w:rPr>
          <w:rFonts w:hint="cs"/>
          <w:spacing w:val="-6"/>
          <w:rtl/>
          <w:lang w:val="en-US" w:bidi="ar-EG"/>
        </w:rPr>
        <w:t>الإقليم</w:t>
      </w:r>
      <w:r w:rsidRPr="00FB0846">
        <w:rPr>
          <w:rFonts w:hint="eastAsia"/>
          <w:spacing w:val="-6"/>
          <w:rtl/>
          <w:lang w:val="en-US" w:bidi="ar-EG"/>
        </w:rPr>
        <w:t> </w:t>
      </w:r>
      <w:r w:rsidR="002D1141" w:rsidRPr="00FB0846">
        <w:rPr>
          <w:spacing w:val="-6"/>
          <w:lang w:val="en-US" w:bidi="ar-EG"/>
        </w:rPr>
        <w:t>1</w:t>
      </w:r>
      <w:r w:rsidR="002D1141" w:rsidRPr="00FB0846">
        <w:rPr>
          <w:rFonts w:hint="cs"/>
          <w:spacing w:val="-6"/>
          <w:rtl/>
          <w:lang w:val="en-US" w:bidi="ar-EG"/>
        </w:rPr>
        <w:t xml:space="preserve"> فقط) وفي</w:t>
      </w:r>
      <w:r w:rsidRPr="00FB0846">
        <w:rPr>
          <w:rFonts w:hint="eastAsia"/>
          <w:spacing w:val="-6"/>
          <w:rtl/>
          <w:lang w:val="en-US" w:bidi="ar-EG"/>
        </w:rPr>
        <w:t> </w:t>
      </w:r>
      <w:r w:rsidR="002D1141" w:rsidRPr="00FB0846">
        <w:rPr>
          <w:rFonts w:hint="cs"/>
          <w:spacing w:val="-6"/>
          <w:rtl/>
          <w:lang w:val="en-US" w:bidi="ar-EG"/>
        </w:rPr>
        <w:t xml:space="preserve">توضيح شروط استعمال الخدمة الثابتة الساتلية </w:t>
      </w:r>
      <w:r w:rsidRPr="00FB0846">
        <w:rPr>
          <w:rFonts w:hint="cs"/>
          <w:spacing w:val="-6"/>
          <w:rtl/>
          <w:lang w:val="en-US" w:bidi="ar-EG"/>
        </w:rPr>
        <w:t>لهذين النطاقين</w:t>
      </w:r>
      <w:r w:rsidR="002D1141" w:rsidRPr="00FB0846">
        <w:rPr>
          <w:rFonts w:hint="cs"/>
          <w:spacing w:val="-6"/>
          <w:rtl/>
          <w:lang w:val="en-US" w:bidi="ar-EG"/>
        </w:rPr>
        <w:t xml:space="preserve"> في</w:t>
      </w:r>
      <w:r w:rsidR="007D7948" w:rsidRPr="00FB0846">
        <w:rPr>
          <w:rFonts w:hint="eastAsia"/>
          <w:spacing w:val="-6"/>
          <w:rtl/>
          <w:lang w:val="en-US" w:bidi="ar-EG"/>
        </w:rPr>
        <w:t> </w:t>
      </w:r>
      <w:r w:rsidR="005F3B1D" w:rsidRPr="00FB0846">
        <w:rPr>
          <w:rFonts w:hint="cs"/>
          <w:spacing w:val="-6"/>
          <w:rtl/>
          <w:lang w:val="en-US" w:bidi="ar-EG"/>
        </w:rPr>
        <w:t>الإقليمين</w:t>
      </w:r>
      <w:r w:rsidRPr="00FB0846">
        <w:rPr>
          <w:rFonts w:hint="eastAsia"/>
          <w:spacing w:val="-6"/>
          <w:rtl/>
          <w:lang w:val="en-US" w:bidi="ar-EG"/>
        </w:rPr>
        <w:t> </w:t>
      </w:r>
      <w:r w:rsidR="002D1141" w:rsidRPr="00FB0846">
        <w:rPr>
          <w:spacing w:val="-6"/>
          <w:lang w:val="en-US" w:bidi="ar-EG"/>
        </w:rPr>
        <w:t>1</w:t>
      </w:r>
      <w:r w:rsidR="002D1141" w:rsidRPr="00FB0846">
        <w:rPr>
          <w:rFonts w:hint="cs"/>
          <w:spacing w:val="-6"/>
          <w:rtl/>
          <w:lang w:val="en-US" w:bidi="ar-EG"/>
        </w:rPr>
        <w:t xml:space="preserve"> و</w:t>
      </w:r>
      <w:r w:rsidR="002D1141" w:rsidRPr="00FB0846">
        <w:rPr>
          <w:spacing w:val="-6"/>
          <w:lang w:val="en-US" w:bidi="ar-EG"/>
        </w:rPr>
        <w:t>3</w:t>
      </w:r>
      <w:r w:rsidR="002D1141" w:rsidRPr="00FB0846">
        <w:rPr>
          <w:rFonts w:hint="cs"/>
          <w:spacing w:val="-6"/>
          <w:rtl/>
          <w:lang w:val="en-US" w:bidi="ar-EG"/>
        </w:rPr>
        <w:t xml:space="preserve"> ك</w:t>
      </w:r>
      <w:r w:rsidR="009033CD" w:rsidRPr="00FB0846">
        <w:rPr>
          <w:rFonts w:hint="cs"/>
          <w:spacing w:val="-6"/>
          <w:rtl/>
          <w:lang w:val="en-US" w:bidi="ar-EG"/>
        </w:rPr>
        <w:t>ما </w:t>
      </w:r>
      <w:r w:rsidR="002D1141" w:rsidRPr="00FB0846">
        <w:rPr>
          <w:rFonts w:hint="cs"/>
          <w:spacing w:val="-6"/>
          <w:rtl/>
          <w:lang w:val="en-US" w:bidi="ar-EG"/>
        </w:rPr>
        <w:t>هو منصوص عليه في</w:t>
      </w:r>
      <w:r w:rsidRPr="00FB0846">
        <w:rPr>
          <w:rFonts w:hint="eastAsia"/>
          <w:spacing w:val="-6"/>
          <w:rtl/>
          <w:lang w:val="en-US" w:bidi="ar-EG"/>
        </w:rPr>
        <w:t> </w:t>
      </w:r>
      <w:r w:rsidR="002D1141" w:rsidRPr="00FB0846">
        <w:rPr>
          <w:rFonts w:hint="cs"/>
          <w:spacing w:val="-6"/>
          <w:rtl/>
          <w:lang w:val="en-US" w:bidi="ar-EG"/>
        </w:rPr>
        <w:t>الرقم</w:t>
      </w:r>
      <w:r w:rsidRPr="00FB0846">
        <w:rPr>
          <w:rFonts w:hint="eastAsia"/>
          <w:spacing w:val="-6"/>
          <w:rtl/>
          <w:lang w:val="en-US" w:bidi="ar-EG"/>
        </w:rPr>
        <w:t> </w:t>
      </w:r>
      <w:r w:rsidR="002D1141" w:rsidRPr="00FB0846">
        <w:rPr>
          <w:b/>
          <w:bCs/>
          <w:spacing w:val="-6"/>
          <w:lang w:val="en-US" w:bidi="ar-EG"/>
        </w:rPr>
        <w:t>532</w:t>
      </w:r>
      <w:r w:rsidR="00D25DAB" w:rsidRPr="00FB0846">
        <w:rPr>
          <w:b/>
          <w:bCs/>
          <w:spacing w:val="-6"/>
          <w:lang w:val="en-US" w:bidi="ar-EG"/>
        </w:rPr>
        <w:t>B</w:t>
      </w:r>
      <w:r w:rsidRPr="00FB0846">
        <w:rPr>
          <w:b/>
          <w:bCs/>
          <w:spacing w:val="-6"/>
          <w:lang w:val="en-US" w:bidi="ar-EG"/>
        </w:rPr>
        <w:t>.5</w:t>
      </w:r>
      <w:r w:rsidRPr="00FB0846">
        <w:rPr>
          <w:rFonts w:hint="eastAsia"/>
          <w:spacing w:val="-6"/>
          <w:rtl/>
          <w:lang w:val="en-US" w:bidi="ar-EG"/>
        </w:rPr>
        <w:t> </w:t>
      </w:r>
      <w:r w:rsidR="002D1141" w:rsidRPr="00FB0846">
        <w:rPr>
          <w:rFonts w:hint="cs"/>
          <w:spacing w:val="-6"/>
          <w:rtl/>
          <w:lang w:val="en-US" w:bidi="ar-EG"/>
        </w:rPr>
        <w:t>والجدول</w:t>
      </w:r>
      <w:r w:rsidRPr="00FB0846">
        <w:rPr>
          <w:rFonts w:hint="eastAsia"/>
          <w:spacing w:val="-6"/>
          <w:rtl/>
          <w:lang w:val="en-US" w:bidi="ar-EG"/>
        </w:rPr>
        <w:t> </w:t>
      </w:r>
      <w:r w:rsidR="002D1141" w:rsidRPr="00FB0846">
        <w:rPr>
          <w:spacing w:val="-6"/>
          <w:lang w:val="en-US" w:bidi="ar-EG"/>
        </w:rPr>
        <w:t>7</w:t>
      </w:r>
      <w:r w:rsidR="002D1141" w:rsidRPr="00FB0846">
        <w:rPr>
          <w:rFonts w:hint="cs"/>
          <w:spacing w:val="-6"/>
          <w:rtl/>
          <w:lang w:val="en-US" w:bidi="ar-EG"/>
        </w:rPr>
        <w:t>ج في</w:t>
      </w:r>
      <w:r w:rsidR="00120B15">
        <w:rPr>
          <w:rFonts w:hint="eastAsia"/>
          <w:spacing w:val="-6"/>
          <w:rtl/>
          <w:lang w:val="en-US" w:bidi="ar-EG"/>
        </w:rPr>
        <w:t> </w:t>
      </w:r>
      <w:r w:rsidR="002D1141" w:rsidRPr="00FB0846">
        <w:rPr>
          <w:rFonts w:hint="cs"/>
          <w:spacing w:val="-6"/>
          <w:rtl/>
          <w:lang w:val="en-US" w:bidi="ar-EG"/>
        </w:rPr>
        <w:t>الملحق</w:t>
      </w:r>
      <w:r w:rsidRPr="00FB0846">
        <w:rPr>
          <w:rFonts w:hint="eastAsia"/>
          <w:spacing w:val="-6"/>
          <w:rtl/>
          <w:lang w:val="en-US" w:bidi="ar-EG"/>
        </w:rPr>
        <w:t> </w:t>
      </w:r>
      <w:r w:rsidR="002D1141" w:rsidRPr="00FB0846">
        <w:rPr>
          <w:spacing w:val="-6"/>
          <w:lang w:val="en-US" w:bidi="ar-EG"/>
        </w:rPr>
        <w:t>7</w:t>
      </w:r>
      <w:r w:rsidR="002D1141" w:rsidRPr="00FB0846">
        <w:rPr>
          <w:rFonts w:hint="cs"/>
          <w:spacing w:val="-6"/>
          <w:rtl/>
          <w:lang w:val="en-US" w:bidi="ar-EG"/>
        </w:rPr>
        <w:t xml:space="preserve"> بالتذييل </w:t>
      </w:r>
      <w:r w:rsidR="002D1141" w:rsidRPr="00FB0846">
        <w:rPr>
          <w:b/>
          <w:bCs/>
          <w:spacing w:val="-6"/>
          <w:lang w:val="en-US" w:bidi="ar-EG"/>
        </w:rPr>
        <w:t>7</w:t>
      </w:r>
      <w:r w:rsidRPr="00FB0846">
        <w:rPr>
          <w:b/>
          <w:bCs/>
          <w:spacing w:val="-6"/>
          <w:lang w:val="en-US" w:bidi="ar-EG"/>
        </w:rPr>
        <w:t> </w:t>
      </w:r>
      <w:r w:rsidR="005F3B1D" w:rsidRPr="00FB0846">
        <w:rPr>
          <w:b/>
          <w:bCs/>
          <w:spacing w:val="-6"/>
          <w:lang w:val="en-US" w:bidi="ar-EG"/>
        </w:rPr>
        <w:t>(</w:t>
      </w:r>
      <w:proofErr w:type="spellStart"/>
      <w:r w:rsidR="005F3B1D" w:rsidRPr="00FB0846">
        <w:rPr>
          <w:b/>
          <w:bCs/>
          <w:spacing w:val="-6"/>
          <w:lang w:val="en-US" w:bidi="ar-EG"/>
        </w:rPr>
        <w:t>Rev.WRC</w:t>
      </w:r>
      <w:proofErr w:type="spellEnd"/>
      <w:r w:rsidRPr="00FB0846">
        <w:rPr>
          <w:b/>
          <w:bCs/>
          <w:spacing w:val="-6"/>
          <w:lang w:val="en-US" w:bidi="ar-EG"/>
        </w:rPr>
        <w:sym w:font="Symbol" w:char="F02D"/>
      </w:r>
      <w:r w:rsidR="005F3B1D" w:rsidRPr="00FB0846">
        <w:rPr>
          <w:b/>
          <w:bCs/>
          <w:spacing w:val="-6"/>
          <w:lang w:val="en-US" w:bidi="ar-EG"/>
        </w:rPr>
        <w:t>12)</w:t>
      </w:r>
      <w:r w:rsidR="002D1141" w:rsidRPr="00FB0846">
        <w:rPr>
          <w:rFonts w:hint="cs"/>
          <w:b/>
          <w:bCs/>
          <w:spacing w:val="-6"/>
          <w:rtl/>
          <w:lang w:val="en-US" w:bidi="ar-EG"/>
        </w:rPr>
        <w:t xml:space="preserve"> </w:t>
      </w:r>
      <w:r w:rsidR="002D1141" w:rsidRPr="00FB0846">
        <w:rPr>
          <w:rFonts w:hint="cs"/>
          <w:spacing w:val="-6"/>
          <w:rtl/>
          <w:lang w:val="en-US" w:bidi="ar-EG"/>
        </w:rPr>
        <w:t xml:space="preserve">(أي توضيح </w:t>
      </w:r>
      <w:r w:rsidR="00A06E1C" w:rsidRPr="00FB0846">
        <w:rPr>
          <w:rFonts w:hint="cs"/>
          <w:spacing w:val="-6"/>
          <w:rtl/>
          <w:lang w:val="en-US" w:bidi="ar-EG"/>
        </w:rPr>
        <w:t xml:space="preserve">الحد الأدنى </w:t>
      </w:r>
      <w:r w:rsidRPr="00FB0846">
        <w:rPr>
          <w:rFonts w:hint="cs"/>
          <w:spacing w:val="-6"/>
          <w:rtl/>
          <w:lang w:val="en-US" w:bidi="ar-EG"/>
        </w:rPr>
        <w:t>لقطر</w:t>
      </w:r>
      <w:r w:rsidR="00A06E1C" w:rsidRPr="00FB0846">
        <w:rPr>
          <w:rFonts w:hint="cs"/>
          <w:spacing w:val="-6"/>
          <w:rtl/>
          <w:lang w:val="en-US" w:bidi="ar-EG"/>
        </w:rPr>
        <w:t xml:space="preserve"> الهوائي لضمان التقاسم مع </w:t>
      </w:r>
      <w:r w:rsidR="00A06E1C" w:rsidRPr="00895D21">
        <w:rPr>
          <w:rFonts w:hint="cs"/>
          <w:rtl/>
          <w:lang w:val="en-US" w:bidi="ar-EG"/>
        </w:rPr>
        <w:t>الخدمتين الثابتة</w:t>
      </w:r>
      <w:r w:rsidRPr="00895D21">
        <w:rPr>
          <w:rFonts w:hint="eastAsia"/>
          <w:rtl/>
          <w:lang w:val="en-US" w:bidi="ar-EG"/>
        </w:rPr>
        <w:t> </w:t>
      </w:r>
      <w:r w:rsidR="00A06E1C" w:rsidRPr="00895D21">
        <w:rPr>
          <w:rFonts w:hint="cs"/>
          <w:rtl/>
          <w:lang w:val="en-US" w:bidi="ar-EG"/>
        </w:rPr>
        <w:t>والمتنقلة)</w:t>
      </w:r>
      <w:r w:rsidR="00E34B70" w:rsidRPr="00895D21">
        <w:rPr>
          <w:rFonts w:hint="cs"/>
          <w:rtl/>
          <w:lang w:val="en-US" w:bidi="ar-EG"/>
        </w:rPr>
        <w:t>؛</w:t>
      </w:r>
    </w:p>
    <w:p w:rsidR="00A06E1C" w:rsidRDefault="002302E5" w:rsidP="00A946AC">
      <w:pPr>
        <w:pStyle w:val="enumlev1"/>
        <w:spacing w:before="120"/>
        <w:rPr>
          <w:rtl/>
          <w:lang w:val="en-US" w:bidi="ar-EG"/>
        </w:rPr>
      </w:pPr>
      <w:r>
        <w:rPr>
          <w:rFonts w:hint="cs"/>
          <w:rtl/>
          <w:lang w:val="en-US" w:bidi="ar-EG"/>
        </w:rPr>
        <w:t>•</w:t>
      </w:r>
      <w:r>
        <w:rPr>
          <w:rFonts w:hint="cs"/>
          <w:rtl/>
          <w:lang w:val="en-US" w:bidi="ar-EG"/>
        </w:rPr>
        <w:tab/>
      </w:r>
      <w:r w:rsidR="00A06E1C">
        <w:rPr>
          <w:rFonts w:hint="cs"/>
          <w:rtl/>
          <w:lang w:val="en-US" w:bidi="ar-EG"/>
        </w:rPr>
        <w:t xml:space="preserve">التوزيع </w:t>
      </w:r>
      <w:r w:rsidR="00267613">
        <w:rPr>
          <w:rFonts w:hint="cs"/>
          <w:rtl/>
          <w:lang w:val="en-US" w:bidi="ar-EG"/>
        </w:rPr>
        <w:t>المعدّل</w:t>
      </w:r>
      <w:r w:rsidR="00A06E1C">
        <w:rPr>
          <w:rFonts w:hint="cs"/>
          <w:rtl/>
          <w:lang w:val="en-US" w:bidi="ar-EG"/>
        </w:rPr>
        <w:t xml:space="preserve"> في النطاق</w:t>
      </w:r>
      <w:r w:rsidR="007D7948">
        <w:rPr>
          <w:rFonts w:hint="eastAsia"/>
          <w:rtl/>
          <w:lang w:val="en-US" w:bidi="ar-EG"/>
        </w:rPr>
        <w:t> </w:t>
      </w:r>
      <w:r w:rsidR="00A06E1C">
        <w:rPr>
          <w:lang w:val="en-US" w:bidi="ar-EG"/>
        </w:rPr>
        <w:t>22</w:t>
      </w:r>
      <w:r w:rsidR="00D25DAB">
        <w:rPr>
          <w:lang w:val="en-US" w:bidi="ar-EG"/>
        </w:rPr>
        <w:t>,</w:t>
      </w:r>
      <w:r w:rsidR="00A06E1C">
        <w:rPr>
          <w:lang w:val="en-US" w:bidi="ar-EG"/>
        </w:rPr>
        <w:t>55</w:t>
      </w:r>
      <w:r w:rsidR="00A06E1C">
        <w:rPr>
          <w:rFonts w:hint="cs"/>
          <w:rtl/>
          <w:lang w:val="en-US" w:bidi="ar-EG"/>
        </w:rPr>
        <w:t>-</w:t>
      </w:r>
      <w:r>
        <w:rPr>
          <w:lang w:val="en-US" w:bidi="ar-EG"/>
        </w:rPr>
        <w:t>GHz </w:t>
      </w:r>
      <w:r w:rsidR="00A06E1C">
        <w:rPr>
          <w:lang w:val="en-US" w:bidi="ar-EG"/>
        </w:rPr>
        <w:t>23</w:t>
      </w:r>
      <w:r w:rsidR="00D25DAB">
        <w:rPr>
          <w:lang w:val="en-US" w:bidi="ar-EG"/>
        </w:rPr>
        <w:t>,</w:t>
      </w:r>
      <w:r w:rsidR="00A06E1C">
        <w:rPr>
          <w:lang w:val="en-US" w:bidi="ar-EG"/>
        </w:rPr>
        <w:t>15</w:t>
      </w:r>
      <w:r w:rsidR="00A06E1C">
        <w:rPr>
          <w:rFonts w:hint="cs"/>
          <w:rtl/>
          <w:lang w:val="en-US" w:bidi="ar-EG"/>
        </w:rPr>
        <w:t xml:space="preserve">، الذي </w:t>
      </w:r>
      <w:r w:rsidR="005F3B1D">
        <w:rPr>
          <w:rFonts w:hint="cs"/>
          <w:rtl/>
          <w:lang w:val="en-US" w:bidi="ar-EG"/>
        </w:rPr>
        <w:t>يتمثل في</w:t>
      </w:r>
      <w:r w:rsidR="00A06E1C">
        <w:rPr>
          <w:rFonts w:hint="cs"/>
          <w:rtl/>
          <w:lang w:val="en-US" w:bidi="ar-EG"/>
        </w:rPr>
        <w:t xml:space="preserve"> </w:t>
      </w:r>
      <w:r w:rsidR="005F3B1D">
        <w:rPr>
          <w:rFonts w:hint="cs"/>
          <w:rtl/>
          <w:lang w:val="en-US" w:bidi="ar-EG"/>
        </w:rPr>
        <w:t>منح</w:t>
      </w:r>
      <w:r w:rsidR="00A06E1C">
        <w:rPr>
          <w:rFonts w:hint="cs"/>
          <w:rtl/>
          <w:lang w:val="en-US" w:bidi="ar-EG"/>
        </w:rPr>
        <w:t xml:space="preserve"> توزيع أولي </w:t>
      </w:r>
      <w:r w:rsidR="005F3B1D">
        <w:rPr>
          <w:rFonts w:hint="cs"/>
          <w:rtl/>
          <w:lang w:val="en-US" w:bidi="ar-EG"/>
        </w:rPr>
        <w:t>ل</w:t>
      </w:r>
      <w:r w:rsidR="00A06E1C">
        <w:rPr>
          <w:rFonts w:hint="cs"/>
          <w:rtl/>
          <w:lang w:val="en-US" w:bidi="ar-EG"/>
        </w:rPr>
        <w:t>خدمة البحوث الفضائية في</w:t>
      </w:r>
      <w:r w:rsidR="007D7948">
        <w:rPr>
          <w:rFonts w:hint="eastAsia"/>
          <w:rtl/>
          <w:lang w:val="en-US" w:bidi="ar-EG"/>
        </w:rPr>
        <w:t> </w:t>
      </w:r>
      <w:r w:rsidR="00A06E1C">
        <w:rPr>
          <w:rFonts w:hint="cs"/>
          <w:rtl/>
          <w:lang w:val="en-US" w:bidi="ar-EG"/>
        </w:rPr>
        <w:t>هذا النطاق، بالشروط المحددة في الرقم</w:t>
      </w:r>
      <w:r w:rsidR="007D7948">
        <w:rPr>
          <w:rFonts w:hint="eastAsia"/>
          <w:rtl/>
          <w:lang w:val="en-US" w:bidi="ar-EG"/>
        </w:rPr>
        <w:t> </w:t>
      </w:r>
      <w:r w:rsidR="00A06E1C" w:rsidRPr="007D7948">
        <w:rPr>
          <w:b/>
          <w:bCs/>
          <w:lang w:val="en-US" w:bidi="ar-EG"/>
        </w:rPr>
        <w:t>532</w:t>
      </w:r>
      <w:r w:rsidR="00D25DAB" w:rsidRPr="007D7948">
        <w:rPr>
          <w:b/>
          <w:bCs/>
          <w:lang w:val="en-US" w:bidi="ar-EG"/>
        </w:rPr>
        <w:t>A</w:t>
      </w:r>
      <w:r w:rsidR="007D7948" w:rsidRPr="007D7948">
        <w:rPr>
          <w:b/>
          <w:bCs/>
          <w:lang w:val="en-US" w:bidi="ar-EG"/>
        </w:rPr>
        <w:t>.5</w:t>
      </w:r>
      <w:r>
        <w:rPr>
          <w:rFonts w:hint="eastAsia"/>
          <w:rtl/>
          <w:lang w:val="en-US" w:bidi="ar-EG"/>
        </w:rPr>
        <w:t> </w:t>
      </w:r>
      <w:r w:rsidR="00A06E1C">
        <w:rPr>
          <w:rFonts w:hint="cs"/>
          <w:rtl/>
          <w:lang w:val="en-US" w:bidi="ar-EG"/>
        </w:rPr>
        <w:t>و</w:t>
      </w:r>
      <w:r w:rsidR="00A06E1C" w:rsidRPr="007D7948">
        <w:rPr>
          <w:rFonts w:hint="cs"/>
          <w:b/>
          <w:bCs/>
          <w:rtl/>
          <w:lang w:val="en-US" w:bidi="ar-EG"/>
        </w:rPr>
        <w:t>الجدول</w:t>
      </w:r>
      <w:r w:rsidRPr="007D7948">
        <w:rPr>
          <w:rFonts w:hint="eastAsia"/>
          <w:b/>
          <w:bCs/>
          <w:rtl/>
          <w:lang w:val="en-US" w:bidi="ar-EG"/>
        </w:rPr>
        <w:t> </w:t>
      </w:r>
      <w:r w:rsidR="00A06E1C" w:rsidRPr="007D7948">
        <w:rPr>
          <w:b/>
          <w:bCs/>
          <w:lang w:val="en-US" w:bidi="ar-EG"/>
        </w:rPr>
        <w:t>21</w:t>
      </w:r>
      <w:r w:rsidR="00A06E1C" w:rsidRPr="007D7948">
        <w:rPr>
          <w:rFonts w:hint="cs"/>
          <w:b/>
          <w:bCs/>
          <w:rtl/>
          <w:lang w:val="en-US" w:bidi="ar-EG"/>
        </w:rPr>
        <w:t>-</w:t>
      </w:r>
      <w:r w:rsidR="00A06E1C" w:rsidRPr="007D7948">
        <w:rPr>
          <w:b/>
          <w:bCs/>
          <w:lang w:val="en-US" w:bidi="ar-EG"/>
        </w:rPr>
        <w:t>3</w:t>
      </w:r>
      <w:r w:rsidR="00A06E1C">
        <w:rPr>
          <w:rFonts w:hint="cs"/>
          <w:rtl/>
          <w:lang w:val="en-US" w:bidi="ar-EG"/>
        </w:rPr>
        <w:t xml:space="preserve"> (أي توضيح شروط التقاسم مع الخدمتين المتنقلة</w:t>
      </w:r>
      <w:r>
        <w:rPr>
          <w:rFonts w:hint="eastAsia"/>
          <w:rtl/>
          <w:lang w:val="en-US" w:bidi="ar-EG"/>
        </w:rPr>
        <w:t> </w:t>
      </w:r>
      <w:r w:rsidR="00A06E1C">
        <w:rPr>
          <w:rFonts w:hint="cs"/>
          <w:rtl/>
          <w:lang w:val="en-US" w:bidi="ar-EG"/>
        </w:rPr>
        <w:t>والثابتة)</w:t>
      </w:r>
      <w:r w:rsidR="00E34B70">
        <w:rPr>
          <w:rFonts w:hint="cs"/>
          <w:rtl/>
          <w:lang w:val="en-US" w:bidi="ar-EG"/>
        </w:rPr>
        <w:t>.</w:t>
      </w:r>
    </w:p>
    <w:p w:rsidR="004F0736" w:rsidRDefault="00B5393F" w:rsidP="006F271A">
      <w:pPr>
        <w:pStyle w:val="enumlev1"/>
        <w:spacing w:before="120"/>
        <w:rPr>
          <w:rtl/>
          <w:lang w:val="en-US" w:bidi="ar-EG"/>
        </w:rPr>
      </w:pPr>
      <w:r>
        <w:rPr>
          <w:lang w:val="en-US" w:bidi="ar-EG"/>
        </w:rPr>
        <w:t>3</w:t>
      </w:r>
      <w:r>
        <w:rPr>
          <w:rFonts w:hint="cs"/>
          <w:rtl/>
          <w:lang w:val="en-US" w:bidi="ar-EG"/>
        </w:rPr>
        <w:tab/>
      </w:r>
      <w:r w:rsidR="00A06E1C">
        <w:rPr>
          <w:rFonts w:hint="cs"/>
          <w:rtl/>
          <w:lang w:val="en-US" w:bidi="ar-EG"/>
        </w:rPr>
        <w:t>وقرر المؤتمر إلغاء العمل بأحكام لوائح الراديو</w:t>
      </w:r>
      <w:r w:rsidR="002302E5">
        <w:rPr>
          <w:rFonts w:hint="cs"/>
          <w:rtl/>
          <w:lang w:val="en-US" w:bidi="ar-EG"/>
        </w:rPr>
        <w:t xml:space="preserve"> التالية</w:t>
      </w:r>
      <w:r w:rsidR="005F3B1D">
        <w:rPr>
          <w:rFonts w:hint="cs"/>
          <w:rtl/>
          <w:lang w:val="en-US" w:bidi="ar-EG"/>
        </w:rPr>
        <w:t xml:space="preserve"> </w:t>
      </w:r>
      <w:r w:rsidR="002302E5">
        <w:rPr>
          <w:rFonts w:hint="cs"/>
          <w:rtl/>
          <w:lang w:val="en-US" w:bidi="ar-EG"/>
        </w:rPr>
        <w:t>اعتبار</w:t>
      </w:r>
      <w:r w:rsidR="009033CD">
        <w:rPr>
          <w:rFonts w:hint="cs"/>
          <w:rtl/>
          <w:lang w:val="en-US" w:bidi="ar-EG"/>
        </w:rPr>
        <w:t xml:space="preserve">اً </w:t>
      </w:r>
      <w:r w:rsidR="002302E5">
        <w:rPr>
          <w:rFonts w:hint="cs"/>
          <w:rtl/>
          <w:lang w:val="en-US" w:bidi="ar-EG"/>
        </w:rPr>
        <w:t>من</w:t>
      </w:r>
      <w:r w:rsidR="002302E5">
        <w:rPr>
          <w:rFonts w:hint="eastAsia"/>
          <w:rtl/>
          <w:lang w:val="en-US" w:bidi="ar-EG"/>
        </w:rPr>
        <w:t> </w:t>
      </w:r>
      <w:r w:rsidR="002302E5">
        <w:rPr>
          <w:lang w:val="en-US" w:bidi="ar-EG"/>
        </w:rPr>
        <w:t>18</w:t>
      </w:r>
      <w:r w:rsidR="002302E5">
        <w:rPr>
          <w:rFonts w:hint="cs"/>
          <w:rtl/>
          <w:lang w:val="en-US" w:bidi="ar-EG"/>
        </w:rPr>
        <w:t xml:space="preserve"> فبراير</w:t>
      </w:r>
      <w:r w:rsidR="002302E5">
        <w:rPr>
          <w:rFonts w:hint="eastAsia"/>
          <w:rtl/>
          <w:lang w:val="en-US" w:bidi="ar-EG"/>
        </w:rPr>
        <w:t> </w:t>
      </w:r>
      <w:r w:rsidR="002302E5">
        <w:rPr>
          <w:lang w:val="en-US" w:bidi="ar-EG"/>
        </w:rPr>
        <w:t>2012</w:t>
      </w:r>
      <w:r w:rsidR="006F271A">
        <w:rPr>
          <w:rFonts w:hint="cs"/>
          <w:rtl/>
          <w:lang w:val="en-US" w:bidi="ar-EG"/>
        </w:rPr>
        <w:t>:</w:t>
      </w:r>
      <w:r w:rsidR="002302E5">
        <w:rPr>
          <w:rFonts w:hint="cs"/>
          <w:rtl/>
          <w:lang w:val="en-US" w:bidi="ar-EG"/>
        </w:rPr>
        <w:t xml:space="preserve"> </w:t>
      </w:r>
      <w:r w:rsidR="005F3B1D">
        <w:rPr>
          <w:rFonts w:hint="cs"/>
          <w:rtl/>
          <w:lang w:val="en-US" w:bidi="ar-EG"/>
        </w:rPr>
        <w:t>الأرقام</w:t>
      </w:r>
      <w:r w:rsidR="002302E5">
        <w:rPr>
          <w:rFonts w:hint="eastAsia"/>
          <w:rtl/>
          <w:lang w:val="en-US" w:bidi="ar-EG"/>
        </w:rPr>
        <w:t> </w:t>
      </w:r>
      <w:r w:rsidR="00A06E1C" w:rsidRPr="00EE633C">
        <w:rPr>
          <w:b/>
          <w:bCs/>
          <w:lang w:val="en-US" w:bidi="ar-EG"/>
        </w:rPr>
        <w:t>397</w:t>
      </w:r>
      <w:r w:rsidR="00EE633C" w:rsidRPr="00EE633C">
        <w:rPr>
          <w:b/>
          <w:bCs/>
          <w:lang w:val="en-US" w:bidi="ar-EG"/>
        </w:rPr>
        <w:t>.5</w:t>
      </w:r>
      <w:r w:rsidR="00A06E1C">
        <w:rPr>
          <w:rFonts w:hint="cs"/>
          <w:rtl/>
          <w:lang w:val="en-US" w:bidi="ar-EG"/>
        </w:rPr>
        <w:t xml:space="preserve"> و</w:t>
      </w:r>
      <w:r w:rsidR="00A06E1C" w:rsidRPr="00EE633C">
        <w:rPr>
          <w:b/>
          <w:bCs/>
          <w:lang w:val="en-US" w:bidi="ar-EG"/>
        </w:rPr>
        <w:t>400</w:t>
      </w:r>
      <w:r w:rsidR="00EE633C" w:rsidRPr="00EE633C">
        <w:rPr>
          <w:b/>
          <w:bCs/>
          <w:lang w:val="en-US" w:bidi="ar-EG"/>
        </w:rPr>
        <w:t>.5</w:t>
      </w:r>
      <w:r w:rsidR="002302E5">
        <w:rPr>
          <w:rFonts w:hint="eastAsia"/>
          <w:rtl/>
          <w:lang w:val="en-US" w:bidi="ar-EG"/>
        </w:rPr>
        <w:t> </w:t>
      </w:r>
      <w:r w:rsidR="00A06E1C">
        <w:rPr>
          <w:rFonts w:hint="cs"/>
          <w:rtl/>
          <w:lang w:val="en-US" w:bidi="ar-EG"/>
        </w:rPr>
        <w:t>و</w:t>
      </w:r>
      <w:r w:rsidR="00A06E1C" w:rsidRPr="00EE633C">
        <w:rPr>
          <w:b/>
          <w:bCs/>
          <w:lang w:val="en-US" w:bidi="ar-EG"/>
        </w:rPr>
        <w:t>530</w:t>
      </w:r>
      <w:r w:rsidR="00EE633C" w:rsidRPr="00EE633C">
        <w:rPr>
          <w:b/>
          <w:bCs/>
          <w:lang w:val="en-US" w:bidi="ar-EG"/>
        </w:rPr>
        <w:t>.5</w:t>
      </w:r>
      <w:r w:rsidR="002302E5">
        <w:rPr>
          <w:rFonts w:hint="cs"/>
          <w:rtl/>
          <w:lang w:val="en-US" w:bidi="ar-EG"/>
        </w:rPr>
        <w:t>.</w:t>
      </w:r>
    </w:p>
    <w:p w:rsidR="00A946AC" w:rsidRPr="00BB0EBA" w:rsidRDefault="00A06E1C" w:rsidP="00A955E0">
      <w:pPr>
        <w:pStyle w:val="enumlev1"/>
        <w:spacing w:before="120"/>
        <w:ind w:left="0" w:firstLine="0"/>
        <w:rPr>
          <w:spacing w:val="-4"/>
          <w:rtl/>
          <w:lang w:val="en-US"/>
        </w:rPr>
      </w:pPr>
      <w:r w:rsidRPr="00C07282">
        <w:rPr>
          <w:spacing w:val="-4"/>
          <w:lang w:val="en-US" w:bidi="ar-EG"/>
        </w:rPr>
        <w:t>4</w:t>
      </w:r>
      <w:r w:rsidRPr="00C07282">
        <w:rPr>
          <w:rFonts w:hint="cs"/>
          <w:spacing w:val="-4"/>
          <w:rtl/>
          <w:lang w:val="en-US" w:bidi="ar-EG"/>
        </w:rPr>
        <w:tab/>
      </w:r>
      <w:r w:rsidR="00A946AC" w:rsidRPr="00A955E0">
        <w:rPr>
          <w:rFonts w:hint="cs"/>
          <w:rtl/>
          <w:lang w:val="en-US"/>
        </w:rPr>
        <w:t xml:space="preserve">وقرر المؤتمر أيضاً توزيع نطاق التردد </w:t>
      </w:r>
      <w:r w:rsidR="00A946AC" w:rsidRPr="00A955E0">
        <w:rPr>
          <w:lang w:val="en-US"/>
        </w:rPr>
        <w:t>MHz </w:t>
      </w:r>
      <w:r w:rsidR="00A955E0" w:rsidRPr="00A955E0">
        <w:rPr>
          <w:lang w:val="en-US"/>
        </w:rPr>
        <w:t>790</w:t>
      </w:r>
      <w:r w:rsidR="00A946AC" w:rsidRPr="00A955E0">
        <w:rPr>
          <w:lang w:val="en-US"/>
        </w:rPr>
        <w:noBreakHyphen/>
      </w:r>
      <w:r w:rsidR="00A955E0" w:rsidRPr="00A955E0">
        <w:rPr>
          <w:lang w:val="en-US"/>
        </w:rPr>
        <w:t>694</w:t>
      </w:r>
      <w:r w:rsidR="00A946AC" w:rsidRPr="00A955E0">
        <w:rPr>
          <w:rFonts w:hint="cs"/>
          <w:rtl/>
          <w:lang w:val="en-US"/>
        </w:rPr>
        <w:t xml:space="preserve"> في الإقليم </w:t>
      </w:r>
      <w:r w:rsidR="00A946AC" w:rsidRPr="00A955E0">
        <w:rPr>
          <w:lang w:val="en-US"/>
        </w:rPr>
        <w:t>1</w:t>
      </w:r>
      <w:r w:rsidR="00A946AC" w:rsidRPr="00A955E0">
        <w:rPr>
          <w:rFonts w:hint="cs"/>
          <w:rtl/>
          <w:lang w:val="en-US"/>
        </w:rPr>
        <w:t xml:space="preserve"> للخدمة المتنقلة باستثناء المتنقلة للطيران على أساس أولي مشترك مع الخدمات الأخرى الموزع عليها هذا النطاق على أساس أولي، كما حدد النطاق للاتصالات المتنقلة الدولية </w:t>
      </w:r>
      <w:r w:rsidR="00A946AC" w:rsidRPr="00A955E0">
        <w:rPr>
          <w:lang w:val="en-US"/>
        </w:rPr>
        <w:t>(IMT)</w:t>
      </w:r>
      <w:r w:rsidR="00A946AC" w:rsidRPr="00A955E0">
        <w:rPr>
          <w:rFonts w:hint="cs"/>
          <w:rtl/>
          <w:lang w:val="en-US"/>
        </w:rPr>
        <w:t>. ويصبح</w:t>
      </w:r>
      <w:r w:rsidR="00A946AC">
        <w:rPr>
          <w:rFonts w:hint="cs"/>
          <w:spacing w:val="-4"/>
          <w:rtl/>
          <w:lang w:val="en-US"/>
        </w:rPr>
        <w:t xml:space="preserve"> هذا القرار نافذاً مباشرة بعد المؤتمر العالمي للاتصالات الراديوية لعام </w:t>
      </w:r>
      <w:r w:rsidR="00A946AC">
        <w:rPr>
          <w:spacing w:val="-4"/>
          <w:lang w:val="en-US"/>
        </w:rPr>
        <w:t>2015</w:t>
      </w:r>
      <w:r w:rsidR="00A946AC">
        <w:rPr>
          <w:rFonts w:hint="cs"/>
          <w:spacing w:val="-4"/>
          <w:rtl/>
          <w:lang w:val="en-US"/>
        </w:rPr>
        <w:t xml:space="preserve"> </w:t>
      </w:r>
      <w:r w:rsidR="00A946AC">
        <w:rPr>
          <w:spacing w:val="-4"/>
          <w:lang w:val="en-US"/>
        </w:rPr>
        <w:t>(WRC</w:t>
      </w:r>
      <w:r w:rsidR="00A946AC">
        <w:rPr>
          <w:spacing w:val="-4"/>
          <w:lang w:val="en-US"/>
        </w:rPr>
        <w:noBreakHyphen/>
        <w:t>15)</w:t>
      </w:r>
      <w:r w:rsidR="00A946AC">
        <w:rPr>
          <w:rFonts w:hint="cs"/>
          <w:spacing w:val="-4"/>
          <w:rtl/>
          <w:lang w:val="en-US"/>
        </w:rPr>
        <w:t xml:space="preserve"> ويخضع لأحكام القرار </w:t>
      </w:r>
      <w:r w:rsidR="00BB0EBA">
        <w:rPr>
          <w:spacing w:val="-4"/>
          <w:lang w:val="en-US"/>
        </w:rPr>
        <w:t>232 (WRC</w:t>
      </w:r>
      <w:r w:rsidR="00BB0EBA">
        <w:rPr>
          <w:spacing w:val="-4"/>
          <w:lang w:val="en-US"/>
        </w:rPr>
        <w:noBreakHyphen/>
        <w:t>12)</w:t>
      </w:r>
      <w:r w:rsidR="00BB0EBA">
        <w:rPr>
          <w:rFonts w:hint="cs"/>
          <w:spacing w:val="-4"/>
          <w:rtl/>
          <w:lang w:val="en-US"/>
        </w:rPr>
        <w:t xml:space="preserve"> (انظر أيضاً القرار </w:t>
      </w:r>
      <w:r w:rsidR="00BB0EBA">
        <w:rPr>
          <w:spacing w:val="-4"/>
          <w:lang w:val="en-US"/>
        </w:rPr>
        <w:t>(224 (WRC</w:t>
      </w:r>
      <w:r w:rsidR="00BB0EBA">
        <w:rPr>
          <w:spacing w:val="-4"/>
          <w:lang w:val="en-US"/>
        </w:rPr>
        <w:noBreakHyphen/>
        <w:t>12)</w:t>
      </w:r>
      <w:r w:rsidR="00BB0EBA">
        <w:rPr>
          <w:rFonts w:hint="cs"/>
          <w:spacing w:val="-4"/>
          <w:rtl/>
          <w:lang w:val="en-US"/>
        </w:rPr>
        <w:t>.</w:t>
      </w:r>
    </w:p>
    <w:p w:rsidR="00A06E1C" w:rsidRPr="00C07282" w:rsidRDefault="00A946AC" w:rsidP="00120B15">
      <w:pPr>
        <w:pStyle w:val="enumlev1"/>
        <w:spacing w:before="120"/>
        <w:ind w:left="0" w:firstLine="0"/>
        <w:rPr>
          <w:spacing w:val="-4"/>
          <w:rtl/>
          <w:lang w:val="en-US"/>
        </w:rPr>
      </w:pPr>
      <w:r>
        <w:rPr>
          <w:spacing w:val="-4"/>
          <w:lang w:val="en-US" w:bidi="ar-EG"/>
        </w:rPr>
        <w:t>5</w:t>
      </w:r>
      <w:r>
        <w:rPr>
          <w:spacing w:val="-4"/>
          <w:lang w:val="en-US" w:bidi="ar-EG"/>
        </w:rPr>
        <w:tab/>
      </w:r>
      <w:r w:rsidR="00A06E1C" w:rsidRPr="00C07282">
        <w:rPr>
          <w:rFonts w:hint="cs"/>
          <w:spacing w:val="-4"/>
          <w:rtl/>
          <w:lang w:val="en-US" w:bidi="ar-EG"/>
        </w:rPr>
        <w:t>وأدخل المؤتمر بضعة تغييرات على الحكمين التنظيميين رقم</w:t>
      </w:r>
      <w:r w:rsidR="002302E5" w:rsidRPr="00C07282">
        <w:rPr>
          <w:rFonts w:hint="eastAsia"/>
          <w:spacing w:val="-4"/>
          <w:rtl/>
          <w:lang w:val="en-US" w:bidi="ar-EG"/>
        </w:rPr>
        <w:t> </w:t>
      </w:r>
      <w:r w:rsidR="00837F9B" w:rsidRPr="00C07282">
        <w:rPr>
          <w:b/>
          <w:bCs/>
          <w:spacing w:val="-4"/>
          <w:lang w:val="en-US" w:bidi="ar-EG"/>
        </w:rPr>
        <w:t>1.44.</w:t>
      </w:r>
      <w:r w:rsidR="00A06E1C" w:rsidRPr="00C07282">
        <w:rPr>
          <w:b/>
          <w:bCs/>
          <w:spacing w:val="-4"/>
          <w:lang w:val="en-US" w:bidi="ar-EG"/>
        </w:rPr>
        <w:t>11</w:t>
      </w:r>
      <w:r w:rsidR="00A06E1C" w:rsidRPr="00C07282">
        <w:rPr>
          <w:rFonts w:hint="cs"/>
          <w:spacing w:val="-4"/>
          <w:rtl/>
          <w:lang w:val="en-US" w:bidi="ar-EG"/>
        </w:rPr>
        <w:t xml:space="preserve"> و</w:t>
      </w:r>
      <w:r w:rsidR="00A06E1C" w:rsidRPr="00C07282">
        <w:rPr>
          <w:b/>
          <w:bCs/>
          <w:spacing w:val="-4"/>
          <w:lang w:val="en-US" w:bidi="ar-EG"/>
        </w:rPr>
        <w:t>48</w:t>
      </w:r>
      <w:r w:rsidR="00837F9B" w:rsidRPr="00C07282">
        <w:rPr>
          <w:b/>
          <w:bCs/>
          <w:spacing w:val="-4"/>
          <w:lang w:val="en-US" w:bidi="ar-EG"/>
        </w:rPr>
        <w:t>.11</w:t>
      </w:r>
      <w:r w:rsidR="00A06E1C" w:rsidRPr="00C07282">
        <w:rPr>
          <w:rFonts w:hint="cs"/>
          <w:spacing w:val="-4"/>
          <w:rtl/>
          <w:lang w:val="en-US" w:bidi="ar-EG"/>
        </w:rPr>
        <w:t xml:space="preserve"> اللذين دخل</w:t>
      </w:r>
      <w:r w:rsidR="009033CD" w:rsidRPr="00C07282">
        <w:rPr>
          <w:rFonts w:hint="cs"/>
          <w:spacing w:val="-4"/>
          <w:rtl/>
          <w:lang w:val="en-US" w:bidi="ar-EG"/>
        </w:rPr>
        <w:t xml:space="preserve">اً </w:t>
      </w:r>
      <w:r w:rsidR="00A06E1C" w:rsidRPr="00C07282">
        <w:rPr>
          <w:rFonts w:hint="cs"/>
          <w:spacing w:val="-4"/>
          <w:rtl/>
          <w:lang w:val="en-US" w:bidi="ar-EG"/>
        </w:rPr>
        <w:t>حيز النفاذ في</w:t>
      </w:r>
      <w:r w:rsidR="002302E5" w:rsidRPr="00C07282">
        <w:rPr>
          <w:rFonts w:hint="eastAsia"/>
          <w:spacing w:val="-4"/>
          <w:rtl/>
          <w:lang w:val="en-US" w:bidi="ar-EG"/>
        </w:rPr>
        <w:t> </w:t>
      </w:r>
      <w:r w:rsidR="00A06E1C" w:rsidRPr="00C07282">
        <w:rPr>
          <w:spacing w:val="-4"/>
          <w:lang w:val="en-US" w:bidi="ar-EG"/>
        </w:rPr>
        <w:t>18</w:t>
      </w:r>
      <w:r w:rsidR="00C07282" w:rsidRPr="00C07282">
        <w:rPr>
          <w:rFonts w:hint="eastAsia"/>
          <w:spacing w:val="-4"/>
          <w:rtl/>
          <w:lang w:val="en-US" w:bidi="ar-EG"/>
        </w:rPr>
        <w:t> </w:t>
      </w:r>
      <w:r w:rsidR="00A06E1C" w:rsidRPr="00C07282">
        <w:rPr>
          <w:rFonts w:hint="cs"/>
          <w:spacing w:val="-4"/>
          <w:rtl/>
          <w:lang w:val="en-US" w:bidi="ar-EG"/>
        </w:rPr>
        <w:t>فبراير</w:t>
      </w:r>
      <w:r w:rsidR="002302E5" w:rsidRPr="00C07282">
        <w:rPr>
          <w:rFonts w:hint="eastAsia"/>
          <w:spacing w:val="-4"/>
          <w:rtl/>
          <w:lang w:val="en-US" w:bidi="ar-EG"/>
        </w:rPr>
        <w:t> </w:t>
      </w:r>
      <w:r w:rsidR="00A06E1C" w:rsidRPr="00C07282">
        <w:rPr>
          <w:spacing w:val="-4"/>
          <w:lang w:val="en-US" w:bidi="ar-EG"/>
        </w:rPr>
        <w:t>2012</w:t>
      </w:r>
      <w:r w:rsidR="00A06E1C" w:rsidRPr="00C07282">
        <w:rPr>
          <w:rFonts w:hint="cs"/>
          <w:spacing w:val="-4"/>
          <w:rtl/>
          <w:lang w:val="en-US" w:bidi="ar-EG"/>
        </w:rPr>
        <w:t xml:space="preserve"> </w:t>
      </w:r>
      <w:r w:rsidR="005F3B1D" w:rsidRPr="00C07282">
        <w:rPr>
          <w:rFonts w:hint="cs"/>
          <w:spacing w:val="-4"/>
          <w:rtl/>
          <w:lang w:val="en-US" w:bidi="ar-EG"/>
        </w:rPr>
        <w:t>والمتعلقين</w:t>
      </w:r>
      <w:r w:rsidR="00A06E1C" w:rsidRPr="00C07282">
        <w:rPr>
          <w:rFonts w:hint="cs"/>
          <w:spacing w:val="-4"/>
          <w:rtl/>
          <w:lang w:val="en-US" w:bidi="ar-EG"/>
        </w:rPr>
        <w:t xml:space="preserve"> </w:t>
      </w:r>
      <w:r w:rsidR="00BB0EBA">
        <w:rPr>
          <w:rFonts w:hint="cs"/>
          <w:spacing w:val="-4"/>
          <w:rtl/>
          <w:lang w:val="en-US" w:bidi="ar-EG"/>
        </w:rPr>
        <w:t>ب</w:t>
      </w:r>
      <w:r w:rsidR="005F3B1D" w:rsidRPr="00C07282">
        <w:rPr>
          <w:rFonts w:hint="cs"/>
          <w:spacing w:val="-4"/>
          <w:rtl/>
          <w:lang w:val="en-US" w:bidi="ar-EG"/>
        </w:rPr>
        <w:t>حذف</w:t>
      </w:r>
      <w:r w:rsidR="00A06E1C" w:rsidRPr="00C07282">
        <w:rPr>
          <w:rFonts w:hint="cs"/>
          <w:spacing w:val="-4"/>
          <w:rtl/>
          <w:lang w:val="en-US" w:bidi="ar-EG"/>
        </w:rPr>
        <w:t xml:space="preserve"> أقسام خاصة </w:t>
      </w:r>
      <w:r w:rsidR="005F3B1D" w:rsidRPr="00C07282">
        <w:rPr>
          <w:rFonts w:hint="cs"/>
          <w:spacing w:val="-4"/>
          <w:rtl/>
          <w:lang w:val="en-US" w:bidi="ar-EG"/>
        </w:rPr>
        <w:t>م</w:t>
      </w:r>
      <w:r w:rsidR="009033CD" w:rsidRPr="00C07282">
        <w:rPr>
          <w:rFonts w:hint="cs"/>
          <w:spacing w:val="-4"/>
          <w:rtl/>
          <w:lang w:val="en-US" w:bidi="ar-EG"/>
        </w:rPr>
        <w:t>ما لم </w:t>
      </w:r>
      <w:r w:rsidR="00A06E1C" w:rsidRPr="00C07282">
        <w:rPr>
          <w:rFonts w:hint="cs"/>
          <w:spacing w:val="-4"/>
          <w:rtl/>
          <w:lang w:val="en-US" w:bidi="ar-EG"/>
        </w:rPr>
        <w:t>يقدم بشأنها تبليغ أو معلومات ال</w:t>
      </w:r>
      <w:r w:rsidR="005F3B1D" w:rsidRPr="00C07282">
        <w:rPr>
          <w:rFonts w:hint="cs"/>
          <w:spacing w:val="-4"/>
          <w:rtl/>
          <w:lang w:val="en-US" w:bidi="ar-EG"/>
        </w:rPr>
        <w:t>احتياط الواجب</w:t>
      </w:r>
      <w:r w:rsidR="00A06E1C" w:rsidRPr="00C07282">
        <w:rPr>
          <w:rFonts w:hint="cs"/>
          <w:spacing w:val="-4"/>
          <w:rtl/>
          <w:lang w:val="en-US" w:bidi="ar-EG"/>
        </w:rPr>
        <w:t xml:space="preserve"> في غضون الحد الزمني التنظيمي المحدد في</w:t>
      </w:r>
      <w:r w:rsidR="00120B15">
        <w:rPr>
          <w:rFonts w:hint="eastAsia"/>
          <w:spacing w:val="-4"/>
          <w:rtl/>
          <w:lang w:val="en-US" w:bidi="ar-EG"/>
        </w:rPr>
        <w:t> </w:t>
      </w:r>
      <w:r w:rsidR="00A06E1C" w:rsidRPr="00C07282">
        <w:rPr>
          <w:rFonts w:hint="cs"/>
          <w:spacing w:val="-4"/>
          <w:rtl/>
          <w:lang w:val="en-US" w:bidi="ar-EG"/>
        </w:rPr>
        <w:t>لوائح</w:t>
      </w:r>
      <w:r w:rsidR="002302E5" w:rsidRPr="00C07282">
        <w:rPr>
          <w:rFonts w:hint="eastAsia"/>
          <w:spacing w:val="-4"/>
          <w:rtl/>
          <w:lang w:val="en-US" w:bidi="ar-EG"/>
        </w:rPr>
        <w:t> </w:t>
      </w:r>
      <w:r w:rsidR="00837F9B" w:rsidRPr="00C07282">
        <w:rPr>
          <w:rFonts w:hint="cs"/>
          <w:spacing w:val="-4"/>
          <w:rtl/>
          <w:lang w:val="en-US" w:bidi="ar-EG"/>
        </w:rPr>
        <w:t>الراديو.</w:t>
      </w:r>
    </w:p>
    <w:p w:rsidR="00BF5870" w:rsidRDefault="00A946AC" w:rsidP="00730679">
      <w:pPr>
        <w:pStyle w:val="enumlev1"/>
        <w:spacing w:before="120"/>
        <w:ind w:left="0" w:firstLine="0"/>
        <w:rPr>
          <w:rtl/>
          <w:lang w:val="en-US" w:bidi="ar-EG"/>
        </w:rPr>
      </w:pPr>
      <w:r>
        <w:rPr>
          <w:lang w:val="en-US" w:bidi="ar-EG"/>
        </w:rPr>
        <w:t>6</w:t>
      </w:r>
      <w:r w:rsidR="00A06E1C">
        <w:rPr>
          <w:rFonts w:hint="cs"/>
          <w:rtl/>
          <w:lang w:val="en-US" w:bidi="ar-EG"/>
        </w:rPr>
        <w:tab/>
      </w:r>
      <w:r w:rsidR="00BF5870">
        <w:rPr>
          <w:rFonts w:hint="cs"/>
          <w:rtl/>
          <w:lang w:val="en-US" w:bidi="ar-EG"/>
        </w:rPr>
        <w:t>وراجع المؤتمر العالمي للاتصالات الراديوية لعام</w:t>
      </w:r>
      <w:r w:rsidR="002302E5">
        <w:rPr>
          <w:rFonts w:hint="eastAsia"/>
          <w:rtl/>
          <w:lang w:val="en-US" w:bidi="ar-EG"/>
        </w:rPr>
        <w:t> </w:t>
      </w:r>
      <w:r w:rsidR="00BF5870">
        <w:rPr>
          <w:lang w:val="en-US" w:bidi="ar-EG"/>
        </w:rPr>
        <w:t>2012</w:t>
      </w:r>
      <w:r w:rsidR="00BF5870">
        <w:rPr>
          <w:rFonts w:hint="cs"/>
          <w:rtl/>
          <w:lang w:val="en-US" w:bidi="ar-EG"/>
        </w:rPr>
        <w:t xml:space="preserve"> عدد</w:t>
      </w:r>
      <w:r w:rsidR="009033CD">
        <w:rPr>
          <w:rFonts w:hint="cs"/>
          <w:rtl/>
          <w:lang w:val="en-US" w:bidi="ar-EG"/>
        </w:rPr>
        <w:t xml:space="preserve">اً </w:t>
      </w:r>
      <w:r w:rsidR="00BF5870">
        <w:rPr>
          <w:rFonts w:hint="cs"/>
          <w:rtl/>
          <w:lang w:val="en-US" w:bidi="ar-EG"/>
        </w:rPr>
        <w:t>من القرارات والتوصيات ا</w:t>
      </w:r>
      <w:r w:rsidR="005F3B1D">
        <w:rPr>
          <w:rFonts w:hint="cs"/>
          <w:rtl/>
          <w:lang w:val="en-US" w:bidi="ar-EG"/>
        </w:rPr>
        <w:t>لصادرة عن المؤتمرات السابقة واعتمد</w:t>
      </w:r>
      <w:r w:rsidR="00BF5870">
        <w:rPr>
          <w:rFonts w:hint="cs"/>
          <w:rtl/>
          <w:lang w:val="en-US" w:bidi="ar-EG"/>
        </w:rPr>
        <w:t xml:space="preserve"> عدد</w:t>
      </w:r>
      <w:r w:rsidR="009033CD">
        <w:rPr>
          <w:rFonts w:hint="cs"/>
          <w:rtl/>
          <w:lang w:val="en-US" w:bidi="ar-EG"/>
        </w:rPr>
        <w:t xml:space="preserve">اً </w:t>
      </w:r>
      <w:r w:rsidR="00BF5870">
        <w:rPr>
          <w:rFonts w:hint="cs"/>
          <w:rtl/>
          <w:lang w:val="en-US" w:bidi="ar-EG"/>
        </w:rPr>
        <w:t>من القرارات والتوصيات الجديدة. وكقاعدة عامة، تدخل القرارات والتوصيات الجديدة والمراجعة حيز النفاذ في وقت توقيع الوثائق الختامية للمؤتمر. وفي</w:t>
      </w:r>
      <w:r w:rsidR="009033CD">
        <w:rPr>
          <w:rFonts w:hint="cs"/>
          <w:rtl/>
          <w:lang w:val="en-US" w:bidi="ar-EG"/>
        </w:rPr>
        <w:t>ما </w:t>
      </w:r>
      <w:r w:rsidR="00BF5870">
        <w:rPr>
          <w:rFonts w:hint="cs"/>
          <w:rtl/>
          <w:lang w:val="en-US" w:bidi="ar-EG"/>
        </w:rPr>
        <w:t>يتعلق بالقرارات والتوصيات التي أصبحت نافذة في</w:t>
      </w:r>
      <w:r w:rsidR="002302E5">
        <w:rPr>
          <w:rFonts w:hint="eastAsia"/>
          <w:rtl/>
          <w:lang w:val="en-US" w:bidi="ar-EG"/>
        </w:rPr>
        <w:t> </w:t>
      </w:r>
      <w:r w:rsidR="00BF5870">
        <w:rPr>
          <w:lang w:val="en-US" w:bidi="ar-EG"/>
        </w:rPr>
        <w:t>18</w:t>
      </w:r>
      <w:r w:rsidR="00BF5870">
        <w:rPr>
          <w:rFonts w:hint="cs"/>
          <w:rtl/>
          <w:lang w:val="en-US" w:bidi="ar-EG"/>
        </w:rPr>
        <w:t xml:space="preserve"> فبراير</w:t>
      </w:r>
      <w:r w:rsidR="002302E5">
        <w:rPr>
          <w:rFonts w:hint="eastAsia"/>
          <w:rtl/>
          <w:lang w:val="en-US" w:bidi="ar-EG"/>
        </w:rPr>
        <w:t> </w:t>
      </w:r>
      <w:r w:rsidR="00BF5870">
        <w:rPr>
          <w:lang w:val="en-US" w:bidi="ar-EG"/>
        </w:rPr>
        <w:t>2012</w:t>
      </w:r>
      <w:r w:rsidR="00BF5870">
        <w:rPr>
          <w:rFonts w:hint="cs"/>
          <w:rtl/>
          <w:lang w:val="en-US" w:bidi="ar-EG"/>
        </w:rPr>
        <w:t xml:space="preserve">، ينبغي الإشارة إلى </w:t>
      </w:r>
      <w:r w:rsidR="009033CD">
        <w:rPr>
          <w:rFonts w:hint="cs"/>
          <w:rtl/>
          <w:lang w:val="en-US" w:bidi="ar-EG"/>
        </w:rPr>
        <w:t>ما </w:t>
      </w:r>
      <w:r w:rsidR="00BF5870">
        <w:rPr>
          <w:rFonts w:hint="cs"/>
          <w:rtl/>
          <w:lang w:val="en-US" w:bidi="ar-EG"/>
        </w:rPr>
        <w:t>يلي بصورة</w:t>
      </w:r>
      <w:r w:rsidR="002302E5">
        <w:rPr>
          <w:rFonts w:hint="eastAsia"/>
          <w:rtl/>
          <w:lang w:val="en-US" w:bidi="ar-EG"/>
        </w:rPr>
        <w:t> </w:t>
      </w:r>
      <w:r w:rsidR="00BF5870">
        <w:rPr>
          <w:rFonts w:hint="cs"/>
          <w:rtl/>
          <w:lang w:val="en-US" w:bidi="ar-EG"/>
        </w:rPr>
        <w:t>خاصة:</w:t>
      </w:r>
    </w:p>
    <w:p w:rsidR="00D82951" w:rsidRPr="00F622BD" w:rsidRDefault="00A946AC" w:rsidP="00EB1534">
      <w:pPr>
        <w:pStyle w:val="enumlev1"/>
        <w:ind w:left="0" w:firstLine="0"/>
        <w:rPr>
          <w:i/>
          <w:iCs/>
          <w:rtl/>
          <w:lang w:val="en-US" w:bidi="ar-EG"/>
        </w:rPr>
      </w:pPr>
      <w:r>
        <w:rPr>
          <w:lang w:val="en-US" w:bidi="ar-EG"/>
        </w:rPr>
        <w:t>6</w:t>
      </w:r>
      <w:r w:rsidR="00BF5870">
        <w:rPr>
          <w:rFonts w:hint="cs"/>
          <w:rtl/>
          <w:lang w:val="en-US" w:bidi="ar-EG"/>
        </w:rPr>
        <w:t>.</w:t>
      </w:r>
      <w:r w:rsidR="00BF5870">
        <w:rPr>
          <w:lang w:val="en-US" w:bidi="ar-EG"/>
        </w:rPr>
        <w:t>1</w:t>
      </w:r>
      <w:r w:rsidR="00BF5870">
        <w:rPr>
          <w:rFonts w:hint="cs"/>
          <w:rtl/>
          <w:lang w:val="en-US" w:bidi="ar-EG"/>
        </w:rPr>
        <w:tab/>
      </w:r>
      <w:r w:rsidR="00BF5870" w:rsidRPr="00F622BD">
        <w:rPr>
          <w:rFonts w:hint="cs"/>
          <w:i/>
          <w:iCs/>
          <w:rtl/>
          <w:lang w:val="en-US" w:bidi="ar-EG"/>
        </w:rPr>
        <w:t xml:space="preserve">القرار </w:t>
      </w:r>
      <w:r w:rsidR="00BF5870" w:rsidRPr="00837F9B">
        <w:rPr>
          <w:b/>
          <w:bCs/>
          <w:i/>
          <w:iCs/>
          <w:lang w:val="en-US" w:bidi="ar-EG"/>
        </w:rPr>
        <w:t>55</w:t>
      </w:r>
      <w:r w:rsidR="00837F9B" w:rsidRPr="00837F9B">
        <w:rPr>
          <w:b/>
          <w:bCs/>
          <w:i/>
          <w:iCs/>
          <w:lang w:val="en-US" w:bidi="ar-EG"/>
        </w:rPr>
        <w:t> </w:t>
      </w:r>
      <w:r w:rsidR="00256A08" w:rsidRPr="00837F9B">
        <w:rPr>
          <w:b/>
          <w:bCs/>
          <w:i/>
          <w:iCs/>
          <w:lang w:val="en-US" w:bidi="ar-EG"/>
        </w:rPr>
        <w:t>(</w:t>
      </w:r>
      <w:proofErr w:type="spellStart"/>
      <w:r w:rsidR="00256A08" w:rsidRPr="00837F9B">
        <w:rPr>
          <w:b/>
          <w:bCs/>
          <w:i/>
          <w:iCs/>
          <w:lang w:val="en-US" w:bidi="ar-EG"/>
        </w:rPr>
        <w:t>Rev.WRC</w:t>
      </w:r>
      <w:proofErr w:type="spellEnd"/>
      <w:r w:rsidR="00837F9B" w:rsidRPr="00837F9B">
        <w:rPr>
          <w:b/>
          <w:bCs/>
          <w:i/>
          <w:iCs/>
          <w:lang w:val="en-US" w:bidi="ar-EG"/>
        </w:rPr>
        <w:sym w:font="Symbol" w:char="F02D"/>
      </w:r>
      <w:r w:rsidR="00256A08" w:rsidRPr="00837F9B">
        <w:rPr>
          <w:b/>
          <w:bCs/>
          <w:i/>
          <w:iCs/>
          <w:lang w:val="en-US" w:bidi="ar-EG"/>
        </w:rPr>
        <w:t>12)</w:t>
      </w:r>
      <w:r w:rsidR="00EB1534" w:rsidRPr="00EB1534">
        <w:rPr>
          <w:rFonts w:hint="cs"/>
          <w:rtl/>
          <w:lang w:val="en-US"/>
        </w:rPr>
        <w:t>،</w:t>
      </w:r>
      <w:r w:rsidR="00BF5870" w:rsidRPr="00F622BD">
        <w:rPr>
          <w:rFonts w:hint="cs"/>
          <w:i/>
          <w:iCs/>
          <w:rtl/>
          <w:lang w:val="en-US" w:bidi="ar-EG"/>
        </w:rPr>
        <w:t xml:space="preserve"> </w:t>
      </w:r>
      <w:r w:rsidR="00F622BD" w:rsidRPr="00F622BD">
        <w:rPr>
          <w:rFonts w:hint="cs"/>
          <w:i/>
          <w:iCs/>
          <w:rtl/>
          <w:lang w:val="en-US" w:bidi="ar-EG"/>
        </w:rPr>
        <w:t>بشأن</w:t>
      </w:r>
      <w:r w:rsidR="00B00290" w:rsidRPr="00F622BD">
        <w:rPr>
          <w:rFonts w:hint="cs"/>
          <w:i/>
          <w:iCs/>
          <w:rtl/>
          <w:lang w:val="en-US" w:bidi="ar-EG"/>
        </w:rPr>
        <w:t xml:space="preserve"> </w:t>
      </w:r>
      <w:r w:rsidR="00F622BD" w:rsidRPr="00F622BD">
        <w:rPr>
          <w:i/>
          <w:iCs/>
          <w:rtl/>
          <w:lang w:val="en-US" w:bidi="ar-EG"/>
        </w:rPr>
        <w:t xml:space="preserve">تقديم بطاقات التبليغ إلكترونياً عن الشبكات </w:t>
      </w:r>
      <w:proofErr w:type="spellStart"/>
      <w:r w:rsidR="00F622BD" w:rsidRPr="00F622BD">
        <w:rPr>
          <w:i/>
          <w:iCs/>
          <w:rtl/>
          <w:lang w:val="en-US" w:bidi="ar-EG"/>
        </w:rPr>
        <w:t>الساتلية</w:t>
      </w:r>
      <w:proofErr w:type="spellEnd"/>
      <w:r w:rsidR="00F622BD" w:rsidRPr="00F622BD">
        <w:rPr>
          <w:i/>
          <w:iCs/>
          <w:rtl/>
          <w:lang w:val="en-US" w:bidi="ar-EG"/>
        </w:rPr>
        <w:t xml:space="preserve"> والمحطات الأرضية ومحطات الفلك الراديوي</w:t>
      </w:r>
      <w:r w:rsidR="00B00290">
        <w:rPr>
          <w:rFonts w:hint="cs"/>
          <w:rtl/>
          <w:lang w:val="en-US" w:bidi="ar-EG"/>
        </w:rPr>
        <w:t>:</w:t>
      </w:r>
      <w:r w:rsidR="00F622BD">
        <w:rPr>
          <w:rFonts w:hint="cs"/>
          <w:rtl/>
          <w:lang w:val="en-US" w:bidi="ar-EG"/>
        </w:rPr>
        <w:t xml:space="preserve"> إضافة إلى جميع بطاقات التبليغ عن ا</w:t>
      </w:r>
      <w:r w:rsidR="00B00290">
        <w:rPr>
          <w:rFonts w:hint="cs"/>
          <w:rtl/>
          <w:lang w:val="en-US" w:bidi="ar-EG"/>
        </w:rPr>
        <w:t xml:space="preserve">لشبكات </w:t>
      </w:r>
      <w:proofErr w:type="spellStart"/>
      <w:r w:rsidR="00B00290">
        <w:rPr>
          <w:rFonts w:hint="cs"/>
          <w:rtl/>
          <w:lang w:val="en-US" w:bidi="ar-EG"/>
        </w:rPr>
        <w:t>الساتلية</w:t>
      </w:r>
      <w:proofErr w:type="spellEnd"/>
      <w:r w:rsidR="00B00290">
        <w:rPr>
          <w:rFonts w:hint="cs"/>
          <w:rtl/>
          <w:lang w:val="en-US" w:bidi="ar-EG"/>
        </w:rPr>
        <w:t xml:space="preserve"> والتعليقات/الاعتراضات المقد</w:t>
      </w:r>
      <w:r w:rsidR="005F3B1D">
        <w:rPr>
          <w:rFonts w:hint="cs"/>
          <w:rtl/>
          <w:lang w:val="en-US" w:bidi="ar-EG"/>
        </w:rPr>
        <w:t>ّ</w:t>
      </w:r>
      <w:r w:rsidR="00B00290">
        <w:rPr>
          <w:rFonts w:hint="cs"/>
          <w:rtl/>
          <w:lang w:val="en-US" w:bidi="ar-EG"/>
        </w:rPr>
        <w:t>مة إلى المكتب وفق</w:t>
      </w:r>
      <w:r w:rsidR="009033CD">
        <w:rPr>
          <w:rFonts w:hint="cs"/>
          <w:rtl/>
          <w:lang w:val="en-US" w:bidi="ar-EG"/>
        </w:rPr>
        <w:t xml:space="preserve">اً </w:t>
      </w:r>
      <w:r w:rsidR="00B00290">
        <w:rPr>
          <w:rFonts w:hint="cs"/>
          <w:rtl/>
          <w:lang w:val="en-US" w:bidi="ar-EG"/>
        </w:rPr>
        <w:t>للرقمين</w:t>
      </w:r>
      <w:r w:rsidR="00613CCF">
        <w:rPr>
          <w:rFonts w:hint="eastAsia"/>
          <w:rtl/>
          <w:lang w:val="en-US" w:bidi="ar-EG"/>
        </w:rPr>
        <w:t> </w:t>
      </w:r>
      <w:r w:rsidR="00B00290" w:rsidRPr="00837F9B">
        <w:rPr>
          <w:b/>
          <w:bCs/>
          <w:lang w:val="en-US" w:bidi="ar-EG"/>
        </w:rPr>
        <w:t>3</w:t>
      </w:r>
      <w:r w:rsidR="00837F9B" w:rsidRPr="00837F9B">
        <w:rPr>
          <w:b/>
          <w:bCs/>
          <w:lang w:val="en-US" w:bidi="ar-EG"/>
        </w:rPr>
        <w:t>.9</w:t>
      </w:r>
      <w:r w:rsidR="00B00290">
        <w:rPr>
          <w:rFonts w:hint="cs"/>
          <w:rtl/>
          <w:lang w:val="en-US" w:bidi="ar-EG"/>
        </w:rPr>
        <w:t xml:space="preserve"> و</w:t>
      </w:r>
      <w:r w:rsidR="00B00290" w:rsidRPr="00837F9B">
        <w:rPr>
          <w:b/>
          <w:bCs/>
          <w:lang w:val="en-US" w:bidi="ar-EG"/>
        </w:rPr>
        <w:t>52</w:t>
      </w:r>
      <w:r w:rsidR="00837F9B" w:rsidRPr="00837F9B">
        <w:rPr>
          <w:b/>
          <w:bCs/>
          <w:lang w:val="en-US" w:bidi="ar-EG"/>
        </w:rPr>
        <w:t>.9</w:t>
      </w:r>
      <w:r w:rsidR="00B00290">
        <w:rPr>
          <w:rFonts w:hint="cs"/>
          <w:rtl/>
          <w:lang w:val="en-US" w:bidi="ar-EG"/>
        </w:rPr>
        <w:t xml:space="preserve"> في</w:t>
      </w:r>
      <w:r w:rsidR="009033CD">
        <w:rPr>
          <w:rFonts w:hint="cs"/>
          <w:rtl/>
          <w:lang w:val="en-US" w:bidi="ar-EG"/>
        </w:rPr>
        <w:t>ما </w:t>
      </w:r>
      <w:r w:rsidR="00B00290">
        <w:rPr>
          <w:rFonts w:hint="cs"/>
          <w:rtl/>
          <w:lang w:val="en-US" w:bidi="ar-EG"/>
        </w:rPr>
        <w:t>يتعلق بالأرقام</w:t>
      </w:r>
      <w:r w:rsidR="00613CCF">
        <w:rPr>
          <w:rFonts w:hint="eastAsia"/>
          <w:rtl/>
          <w:lang w:val="en-US" w:bidi="ar-EG"/>
        </w:rPr>
        <w:t> </w:t>
      </w:r>
      <w:r w:rsidR="00D82951" w:rsidRPr="00837F9B">
        <w:rPr>
          <w:b/>
          <w:bCs/>
          <w:lang w:val="en-US" w:bidi="ar-EG"/>
        </w:rPr>
        <w:t>11</w:t>
      </w:r>
      <w:r w:rsidR="00837F9B" w:rsidRPr="00837F9B">
        <w:rPr>
          <w:b/>
          <w:bCs/>
          <w:lang w:val="en-US" w:bidi="ar-EG"/>
        </w:rPr>
        <w:t>.9</w:t>
      </w:r>
      <w:r w:rsidR="00D82951">
        <w:rPr>
          <w:rFonts w:hint="cs"/>
          <w:rtl/>
          <w:lang w:val="en-US" w:bidi="ar-EG"/>
        </w:rPr>
        <w:t xml:space="preserve"> إلى</w:t>
      </w:r>
      <w:r w:rsidR="00613CCF">
        <w:rPr>
          <w:rFonts w:hint="eastAsia"/>
          <w:rtl/>
          <w:lang w:val="en-US" w:bidi="ar-EG"/>
        </w:rPr>
        <w:t> </w:t>
      </w:r>
      <w:r w:rsidR="00D82951" w:rsidRPr="00837F9B">
        <w:rPr>
          <w:b/>
          <w:bCs/>
          <w:lang w:val="en-US" w:bidi="ar-EG"/>
        </w:rPr>
        <w:t>14</w:t>
      </w:r>
      <w:r w:rsidR="00837F9B" w:rsidRPr="00837F9B">
        <w:rPr>
          <w:b/>
          <w:bCs/>
          <w:lang w:val="en-US" w:bidi="ar-EG"/>
        </w:rPr>
        <w:t>.9</w:t>
      </w:r>
      <w:r w:rsidR="00D82951">
        <w:rPr>
          <w:rFonts w:hint="cs"/>
          <w:rtl/>
          <w:lang w:val="en-US" w:bidi="ar-EG"/>
        </w:rPr>
        <w:t xml:space="preserve"> والرقم</w:t>
      </w:r>
      <w:r w:rsidR="00613CCF">
        <w:rPr>
          <w:rFonts w:hint="eastAsia"/>
          <w:rtl/>
          <w:lang w:val="en-US" w:bidi="ar-EG"/>
        </w:rPr>
        <w:t> </w:t>
      </w:r>
      <w:r w:rsidR="00D82951" w:rsidRPr="00837F9B">
        <w:rPr>
          <w:b/>
          <w:bCs/>
          <w:lang w:val="en-US" w:bidi="ar-EG"/>
        </w:rPr>
        <w:t>21</w:t>
      </w:r>
      <w:r w:rsidR="00837F9B" w:rsidRPr="00837F9B">
        <w:rPr>
          <w:b/>
          <w:bCs/>
          <w:lang w:val="en-US" w:bidi="ar-EG"/>
        </w:rPr>
        <w:t>.9</w:t>
      </w:r>
      <w:r w:rsidR="00D82951">
        <w:rPr>
          <w:rFonts w:hint="cs"/>
          <w:rtl/>
          <w:lang w:val="en-US" w:bidi="ar-EG"/>
        </w:rPr>
        <w:t xml:space="preserve"> من المادة</w:t>
      </w:r>
      <w:r w:rsidR="00613CCF">
        <w:rPr>
          <w:rFonts w:hint="eastAsia"/>
          <w:rtl/>
          <w:lang w:val="en-US" w:bidi="ar-EG"/>
        </w:rPr>
        <w:t> </w:t>
      </w:r>
      <w:r w:rsidR="00D82951" w:rsidRPr="00730679">
        <w:rPr>
          <w:b/>
          <w:bCs/>
          <w:lang w:val="en-US" w:bidi="ar-EG"/>
        </w:rPr>
        <w:t>9</w:t>
      </w:r>
      <w:r w:rsidR="00D82951">
        <w:rPr>
          <w:rFonts w:hint="cs"/>
          <w:rtl/>
          <w:lang w:val="en-US" w:bidi="ar-EG"/>
        </w:rPr>
        <w:t>، أو</w:t>
      </w:r>
      <w:r w:rsidR="00730679">
        <w:rPr>
          <w:rFonts w:hint="eastAsia"/>
          <w:rtl/>
          <w:lang w:val="en-US" w:bidi="ar-EG"/>
        </w:rPr>
        <w:t> </w:t>
      </w:r>
      <w:r w:rsidR="00D82951">
        <w:rPr>
          <w:rFonts w:hint="cs"/>
          <w:rtl/>
          <w:lang w:val="en-US" w:bidi="ar-EG"/>
        </w:rPr>
        <w:t>وفق</w:t>
      </w:r>
      <w:r w:rsidR="009033CD">
        <w:rPr>
          <w:rFonts w:hint="cs"/>
          <w:rtl/>
          <w:lang w:val="en-US" w:bidi="ar-EG"/>
        </w:rPr>
        <w:t xml:space="preserve">اً </w:t>
      </w:r>
      <w:r w:rsidR="00D82951" w:rsidRPr="00C07282">
        <w:rPr>
          <w:rFonts w:hint="cs"/>
          <w:rtl/>
          <w:lang w:val="en-US" w:bidi="ar-EG"/>
        </w:rPr>
        <w:t>للأرقام</w:t>
      </w:r>
      <w:r w:rsidR="00730679">
        <w:rPr>
          <w:rFonts w:hint="eastAsia"/>
          <w:rtl/>
          <w:lang w:val="en-US" w:bidi="ar-EG"/>
        </w:rPr>
        <w:t> </w:t>
      </w:r>
      <w:r w:rsidR="00D82951">
        <w:rPr>
          <w:lang w:val="en-US" w:bidi="ar-EG"/>
        </w:rPr>
        <w:t>4</w:t>
      </w:r>
      <w:r w:rsidR="00D82951">
        <w:rPr>
          <w:rFonts w:hint="cs"/>
          <w:rtl/>
          <w:lang w:val="en-US" w:bidi="ar-EG"/>
        </w:rPr>
        <w:t>.</w:t>
      </w:r>
      <w:r w:rsidR="00D82951">
        <w:rPr>
          <w:lang w:val="en-US" w:bidi="ar-EG"/>
        </w:rPr>
        <w:t>1</w:t>
      </w:r>
      <w:r w:rsidR="00D82951">
        <w:rPr>
          <w:rFonts w:hint="cs"/>
          <w:rtl/>
          <w:lang w:val="en-US" w:bidi="ar-EG"/>
        </w:rPr>
        <w:t>.</w:t>
      </w:r>
      <w:r w:rsidR="00D82951">
        <w:rPr>
          <w:lang w:val="en-US" w:bidi="ar-EG"/>
        </w:rPr>
        <w:t>7</w:t>
      </w:r>
      <w:r w:rsidR="00D82951">
        <w:rPr>
          <w:rFonts w:hint="cs"/>
          <w:rtl/>
          <w:lang w:val="en-US" w:bidi="ar-EG"/>
        </w:rPr>
        <w:t xml:space="preserve"> أو</w:t>
      </w:r>
      <w:r w:rsidR="00EB1534">
        <w:rPr>
          <w:rFonts w:hint="eastAsia"/>
          <w:rtl/>
          <w:lang w:val="en-US" w:bidi="ar-EG"/>
        </w:rPr>
        <w:t> </w:t>
      </w:r>
      <w:r w:rsidR="00D82951">
        <w:rPr>
          <w:lang w:val="en-US" w:bidi="ar-EG"/>
        </w:rPr>
        <w:t>4</w:t>
      </w:r>
      <w:r w:rsidR="00D82951">
        <w:rPr>
          <w:rFonts w:hint="cs"/>
          <w:rtl/>
          <w:lang w:val="en-US" w:bidi="ar-EG"/>
        </w:rPr>
        <w:t>.</w:t>
      </w:r>
      <w:r w:rsidR="00D82951">
        <w:rPr>
          <w:lang w:val="en-US" w:bidi="ar-EG"/>
        </w:rPr>
        <w:t>1</w:t>
      </w:r>
      <w:r w:rsidR="00D82951">
        <w:rPr>
          <w:rFonts w:hint="cs"/>
          <w:rtl/>
          <w:lang w:val="en-US" w:bidi="ar-EG"/>
        </w:rPr>
        <w:t>.</w:t>
      </w:r>
      <w:r w:rsidR="00D82951">
        <w:rPr>
          <w:lang w:val="en-US" w:bidi="ar-EG"/>
        </w:rPr>
        <w:t>9</w:t>
      </w:r>
      <w:r w:rsidR="00D82951">
        <w:rPr>
          <w:rFonts w:hint="cs"/>
          <w:rtl/>
          <w:lang w:val="en-US" w:bidi="ar-EG"/>
        </w:rPr>
        <w:t xml:space="preserve"> أو</w:t>
      </w:r>
      <w:r w:rsidR="00EB1534">
        <w:rPr>
          <w:rFonts w:hint="eastAsia"/>
          <w:rtl/>
          <w:lang w:val="en-US" w:bidi="ar-EG"/>
        </w:rPr>
        <w:t> </w:t>
      </w:r>
      <w:r w:rsidR="00D82951">
        <w:rPr>
          <w:lang w:val="en-US" w:bidi="ar-EG"/>
        </w:rPr>
        <w:t>4</w:t>
      </w:r>
      <w:r w:rsidR="00D82951">
        <w:rPr>
          <w:rFonts w:hint="cs"/>
          <w:rtl/>
          <w:lang w:val="en-US" w:bidi="ar-EG"/>
        </w:rPr>
        <w:t>.</w:t>
      </w:r>
      <w:r w:rsidR="00D82951">
        <w:rPr>
          <w:lang w:val="en-US" w:bidi="ar-EG"/>
        </w:rPr>
        <w:t>1</w:t>
      </w:r>
      <w:r w:rsidR="00D82951">
        <w:rPr>
          <w:rFonts w:hint="cs"/>
          <w:rtl/>
          <w:lang w:val="en-US" w:bidi="ar-EG"/>
        </w:rPr>
        <w:t>.</w:t>
      </w:r>
      <w:r w:rsidR="00D82951">
        <w:rPr>
          <w:lang w:val="en-US" w:bidi="ar-EG"/>
        </w:rPr>
        <w:t>10</w:t>
      </w:r>
      <w:r w:rsidR="00D82951">
        <w:rPr>
          <w:rFonts w:hint="cs"/>
          <w:rtl/>
          <w:lang w:val="en-US" w:bidi="ar-EG"/>
        </w:rPr>
        <w:t xml:space="preserve"> أو</w:t>
      </w:r>
      <w:r w:rsidR="00613CCF">
        <w:rPr>
          <w:rFonts w:hint="eastAsia"/>
          <w:rtl/>
          <w:lang w:val="en-US" w:bidi="ar-EG"/>
        </w:rPr>
        <w:t> </w:t>
      </w:r>
      <w:r w:rsidR="00D82951">
        <w:rPr>
          <w:lang w:val="en-US" w:bidi="ar-EG"/>
        </w:rPr>
        <w:t>4</w:t>
      </w:r>
      <w:r w:rsidR="00D82951">
        <w:rPr>
          <w:rFonts w:hint="cs"/>
          <w:rtl/>
          <w:lang w:val="en-US" w:bidi="ar-EG"/>
        </w:rPr>
        <w:t>.</w:t>
      </w:r>
      <w:r w:rsidR="00D82951">
        <w:rPr>
          <w:lang w:val="en-US" w:bidi="ar-EG"/>
        </w:rPr>
        <w:t>2</w:t>
      </w:r>
      <w:r w:rsidR="00D82951">
        <w:rPr>
          <w:rFonts w:hint="cs"/>
          <w:rtl/>
          <w:lang w:val="en-US" w:bidi="ar-EG"/>
        </w:rPr>
        <w:t>.</w:t>
      </w:r>
      <w:r w:rsidR="00D82951">
        <w:rPr>
          <w:lang w:val="en-US" w:bidi="ar-EG"/>
        </w:rPr>
        <w:t>10</w:t>
      </w:r>
      <w:r w:rsidR="00D82951">
        <w:rPr>
          <w:rFonts w:hint="cs"/>
          <w:rtl/>
          <w:lang w:val="en-US" w:bidi="ar-EG"/>
        </w:rPr>
        <w:t xml:space="preserve"> أو </w:t>
      </w:r>
      <w:r w:rsidR="00D82951">
        <w:rPr>
          <w:lang w:val="en-US" w:bidi="ar-EG"/>
        </w:rPr>
        <w:t>4</w:t>
      </w:r>
      <w:r w:rsidR="00D82951">
        <w:rPr>
          <w:rFonts w:hint="cs"/>
          <w:rtl/>
          <w:lang w:val="en-US" w:bidi="ar-EG"/>
        </w:rPr>
        <w:t>.</w:t>
      </w:r>
      <w:r w:rsidR="00D82951">
        <w:rPr>
          <w:lang w:val="en-US" w:bidi="ar-EG"/>
        </w:rPr>
        <w:t>2</w:t>
      </w:r>
      <w:r w:rsidR="00D82951">
        <w:rPr>
          <w:rFonts w:hint="cs"/>
          <w:rtl/>
          <w:lang w:val="en-US" w:bidi="ar-EG"/>
        </w:rPr>
        <w:t>.</w:t>
      </w:r>
      <w:r w:rsidR="00D82951">
        <w:rPr>
          <w:lang w:val="en-US" w:bidi="ar-EG"/>
        </w:rPr>
        <w:t>13</w:t>
      </w:r>
      <w:r w:rsidR="00D82951">
        <w:rPr>
          <w:rFonts w:hint="cs"/>
          <w:rtl/>
          <w:lang w:val="en-US" w:bidi="ar-EG"/>
        </w:rPr>
        <w:t xml:space="preserve"> أو </w:t>
      </w:r>
      <w:r w:rsidR="00D82951">
        <w:rPr>
          <w:lang w:val="en-US" w:bidi="ar-EG"/>
        </w:rPr>
        <w:t>4</w:t>
      </w:r>
      <w:r w:rsidR="00D82951">
        <w:rPr>
          <w:rFonts w:hint="cs"/>
          <w:rtl/>
          <w:lang w:val="en-US" w:bidi="ar-EG"/>
        </w:rPr>
        <w:t>.</w:t>
      </w:r>
      <w:r w:rsidR="00D82951">
        <w:rPr>
          <w:lang w:val="en-US" w:bidi="ar-EG"/>
        </w:rPr>
        <w:t>2</w:t>
      </w:r>
      <w:r w:rsidR="00D82951">
        <w:rPr>
          <w:rFonts w:hint="cs"/>
          <w:rtl/>
          <w:lang w:val="en-US" w:bidi="ar-EG"/>
        </w:rPr>
        <w:t>.</w:t>
      </w:r>
      <w:r w:rsidR="00D82951">
        <w:rPr>
          <w:lang w:val="en-US" w:bidi="ar-EG"/>
        </w:rPr>
        <w:t>14</w:t>
      </w:r>
      <w:r w:rsidR="00D82951">
        <w:rPr>
          <w:rFonts w:hint="cs"/>
          <w:rtl/>
          <w:lang w:val="en-US" w:bidi="ar-EG"/>
        </w:rPr>
        <w:t xml:space="preserve"> في التذييلين</w:t>
      </w:r>
      <w:r w:rsidR="00613CCF">
        <w:rPr>
          <w:rFonts w:hint="eastAsia"/>
          <w:rtl/>
          <w:lang w:val="en-US" w:bidi="ar-EG"/>
        </w:rPr>
        <w:t> </w:t>
      </w:r>
      <w:r w:rsidR="00D82951" w:rsidRPr="00730679">
        <w:rPr>
          <w:b/>
          <w:bCs/>
          <w:lang w:val="en-US" w:bidi="ar-EG"/>
        </w:rPr>
        <w:t>30</w:t>
      </w:r>
      <w:r w:rsidR="00D82951">
        <w:rPr>
          <w:rFonts w:hint="cs"/>
          <w:rtl/>
          <w:lang w:val="en-US" w:bidi="ar-EG"/>
        </w:rPr>
        <w:t xml:space="preserve"> و</w:t>
      </w:r>
      <w:r w:rsidR="00D82951" w:rsidRPr="00730679">
        <w:rPr>
          <w:b/>
          <w:bCs/>
          <w:lang w:val="en-US" w:bidi="ar-EG"/>
        </w:rPr>
        <w:t>30</w:t>
      </w:r>
      <w:r w:rsidR="00D269F2" w:rsidRPr="00730679">
        <w:rPr>
          <w:b/>
          <w:bCs/>
          <w:lang w:val="en-US" w:bidi="ar-EG"/>
        </w:rPr>
        <w:t>A</w:t>
      </w:r>
      <w:r w:rsidR="00D82951">
        <w:rPr>
          <w:rFonts w:hint="cs"/>
          <w:rtl/>
          <w:lang w:val="en-US" w:bidi="ar-EG"/>
        </w:rPr>
        <w:t xml:space="preserve"> في</w:t>
      </w:r>
      <w:r w:rsidR="009033CD">
        <w:rPr>
          <w:rFonts w:hint="cs"/>
          <w:rtl/>
          <w:lang w:val="en-US" w:bidi="ar-EG"/>
        </w:rPr>
        <w:t>ما </w:t>
      </w:r>
      <w:r w:rsidR="00D82951">
        <w:rPr>
          <w:rFonts w:hint="cs"/>
          <w:rtl/>
          <w:lang w:val="en-US" w:bidi="ar-EG"/>
        </w:rPr>
        <w:t xml:space="preserve">يتعلق بالتعديل على خطة </w:t>
      </w:r>
      <w:r w:rsidR="005F3B1D">
        <w:rPr>
          <w:rFonts w:hint="cs"/>
          <w:rtl/>
          <w:lang w:val="en-US" w:bidi="ar-EG"/>
        </w:rPr>
        <w:t>الإقليم</w:t>
      </w:r>
      <w:r w:rsidR="00613CCF">
        <w:rPr>
          <w:rFonts w:hint="eastAsia"/>
          <w:rtl/>
          <w:lang w:val="en-US" w:bidi="ar-EG"/>
        </w:rPr>
        <w:t> </w:t>
      </w:r>
      <w:r w:rsidR="00D82951">
        <w:rPr>
          <w:lang w:val="en-US" w:bidi="ar-EG"/>
        </w:rPr>
        <w:t>2</w:t>
      </w:r>
      <w:r w:rsidR="00D82951">
        <w:rPr>
          <w:rFonts w:hint="cs"/>
          <w:rtl/>
          <w:lang w:val="en-US" w:bidi="ar-EG"/>
        </w:rPr>
        <w:t xml:space="preserve"> أو على الاستعمالات </w:t>
      </w:r>
      <w:r w:rsidR="005F3B1D">
        <w:rPr>
          <w:rFonts w:hint="cs"/>
          <w:rtl/>
          <w:lang w:val="en-US" w:bidi="ar-EG"/>
        </w:rPr>
        <w:t>الإضافية</w:t>
      </w:r>
      <w:r w:rsidR="00D82951">
        <w:rPr>
          <w:rFonts w:hint="cs"/>
          <w:rtl/>
          <w:lang w:val="en-US" w:bidi="ar-EG"/>
        </w:rPr>
        <w:t xml:space="preserve"> في </w:t>
      </w:r>
      <w:r w:rsidR="00D269F2">
        <w:rPr>
          <w:rFonts w:hint="cs"/>
          <w:rtl/>
          <w:lang w:val="en-US" w:bidi="ar-EG"/>
        </w:rPr>
        <w:t>الإقليمين</w:t>
      </w:r>
      <w:r w:rsidR="00730679">
        <w:rPr>
          <w:rFonts w:hint="eastAsia"/>
          <w:rtl/>
          <w:lang w:val="en-US" w:bidi="ar-EG"/>
        </w:rPr>
        <w:t> </w:t>
      </w:r>
      <w:r w:rsidR="00D82951">
        <w:rPr>
          <w:lang w:val="en-US" w:bidi="ar-EG"/>
        </w:rPr>
        <w:t>1</w:t>
      </w:r>
      <w:r w:rsidR="00D82951">
        <w:rPr>
          <w:rFonts w:hint="cs"/>
          <w:rtl/>
          <w:lang w:val="en-US" w:bidi="ar-EG"/>
        </w:rPr>
        <w:t xml:space="preserve"> و</w:t>
      </w:r>
      <w:r w:rsidR="00D82951">
        <w:rPr>
          <w:lang w:val="en-US" w:bidi="ar-EG"/>
        </w:rPr>
        <w:t>3</w:t>
      </w:r>
      <w:r w:rsidR="00D82951">
        <w:rPr>
          <w:rFonts w:hint="cs"/>
          <w:rtl/>
          <w:lang w:val="en-US" w:bidi="ar-EG"/>
        </w:rPr>
        <w:t xml:space="preserve"> بموجب المادة</w:t>
      </w:r>
      <w:r w:rsidR="00613CCF">
        <w:rPr>
          <w:rFonts w:hint="eastAsia"/>
          <w:rtl/>
          <w:lang w:val="en-US" w:bidi="ar-EG"/>
        </w:rPr>
        <w:t> </w:t>
      </w:r>
      <w:r w:rsidR="00D82951">
        <w:rPr>
          <w:lang w:val="en-US" w:bidi="ar-EG"/>
        </w:rPr>
        <w:t>4</w:t>
      </w:r>
      <w:r w:rsidR="00D82951">
        <w:rPr>
          <w:rFonts w:hint="cs"/>
          <w:rtl/>
          <w:lang w:val="en-US" w:bidi="ar-EG"/>
        </w:rPr>
        <w:t xml:space="preserve"> واستعمال النطاقات الحارسة بموجب المادة</w:t>
      </w:r>
      <w:r w:rsidR="00613CCF">
        <w:rPr>
          <w:rFonts w:hint="eastAsia"/>
          <w:rtl/>
          <w:lang w:val="en-US" w:bidi="ar-EG"/>
        </w:rPr>
        <w:t> </w:t>
      </w:r>
      <w:r w:rsidR="00D82951">
        <w:rPr>
          <w:lang w:val="en-US" w:bidi="ar-EG"/>
        </w:rPr>
        <w:t>2</w:t>
      </w:r>
      <w:r w:rsidR="00D269F2">
        <w:rPr>
          <w:lang w:val="en-US" w:bidi="ar-EG"/>
        </w:rPr>
        <w:t>A</w:t>
      </w:r>
      <w:r w:rsidR="00EC48E2">
        <w:rPr>
          <w:rFonts w:hint="cs"/>
          <w:rtl/>
          <w:lang w:val="en-US" w:bidi="ar-EG"/>
        </w:rPr>
        <w:t xml:space="preserve"> في هذين التذييلين</w:t>
      </w:r>
      <w:r w:rsidR="00D82951">
        <w:rPr>
          <w:rFonts w:hint="cs"/>
          <w:rtl/>
          <w:lang w:val="en-US" w:bidi="ar-EG"/>
        </w:rPr>
        <w:t xml:space="preserve">، </w:t>
      </w:r>
      <w:r w:rsidR="00D82951">
        <w:rPr>
          <w:rFonts w:hint="cs"/>
          <w:rtl/>
          <w:lang w:val="en-US" w:bidi="ar-EG"/>
        </w:rPr>
        <w:lastRenderedPageBreak/>
        <w:t>ستقدم جمي</w:t>
      </w:r>
      <w:r w:rsidR="00EC48E2">
        <w:rPr>
          <w:rFonts w:hint="cs"/>
          <w:rtl/>
          <w:lang w:val="en-US" w:bidi="ar-EG"/>
        </w:rPr>
        <w:t xml:space="preserve">ع طلبات الضم أو الاستبعاد إلى </w:t>
      </w:r>
      <w:r w:rsidR="00D82951">
        <w:rPr>
          <w:rFonts w:hint="cs"/>
          <w:rtl/>
          <w:lang w:val="en-US" w:bidi="ar-EG"/>
        </w:rPr>
        <w:t xml:space="preserve">مكتب </w:t>
      </w:r>
      <w:r w:rsidR="00EC48E2">
        <w:rPr>
          <w:rFonts w:hint="cs"/>
          <w:rtl/>
          <w:lang w:val="en-US" w:bidi="ar-EG"/>
        </w:rPr>
        <w:t xml:space="preserve">الاتصالات الراديوية </w:t>
      </w:r>
      <w:r w:rsidR="00D82951">
        <w:rPr>
          <w:rFonts w:hint="cs"/>
          <w:rtl/>
          <w:lang w:val="en-US" w:bidi="ar-EG"/>
        </w:rPr>
        <w:t>بموجب الرقم</w:t>
      </w:r>
      <w:r w:rsidR="00E00739">
        <w:rPr>
          <w:rFonts w:hint="eastAsia"/>
          <w:rtl/>
          <w:lang w:val="en-US" w:bidi="ar-EG"/>
        </w:rPr>
        <w:t> </w:t>
      </w:r>
      <w:r w:rsidR="00D82951" w:rsidRPr="00730679">
        <w:rPr>
          <w:b/>
          <w:bCs/>
          <w:lang w:val="en-US" w:bidi="ar-EG"/>
        </w:rPr>
        <w:t>41</w:t>
      </w:r>
      <w:r w:rsidR="00730679" w:rsidRPr="00730679">
        <w:rPr>
          <w:b/>
          <w:bCs/>
          <w:lang w:val="en-US" w:bidi="ar-EG"/>
        </w:rPr>
        <w:t>.9</w:t>
      </w:r>
      <w:r w:rsidR="00D82951">
        <w:rPr>
          <w:rFonts w:hint="cs"/>
          <w:rtl/>
          <w:lang w:val="en-US" w:bidi="ar-EG"/>
        </w:rPr>
        <w:t xml:space="preserve"> من المادة</w:t>
      </w:r>
      <w:r w:rsidR="00E00739">
        <w:rPr>
          <w:rFonts w:hint="eastAsia"/>
          <w:rtl/>
          <w:lang w:val="en-US" w:bidi="ar-EG"/>
        </w:rPr>
        <w:t> </w:t>
      </w:r>
      <w:r w:rsidR="00D82951" w:rsidRPr="00730679">
        <w:rPr>
          <w:b/>
          <w:bCs/>
          <w:lang w:val="en-US" w:bidi="ar-EG"/>
        </w:rPr>
        <w:t>9</w:t>
      </w:r>
      <w:r w:rsidR="00D82951">
        <w:rPr>
          <w:rFonts w:hint="cs"/>
          <w:rtl/>
          <w:lang w:val="en-US" w:bidi="ar-EG"/>
        </w:rPr>
        <w:t xml:space="preserve"> في صيغة إلكترونية متوافقة مع </w:t>
      </w:r>
      <w:r w:rsidR="0042689F">
        <w:rPr>
          <w:rFonts w:hint="cs"/>
          <w:rtl/>
          <w:lang w:val="en-US" w:bidi="ar-EG"/>
        </w:rPr>
        <w:t>برمجية الت</w:t>
      </w:r>
      <w:r w:rsidR="00EC48E2">
        <w:rPr>
          <w:rFonts w:hint="cs"/>
          <w:rtl/>
          <w:lang w:val="en-US" w:bidi="ar-EG"/>
        </w:rPr>
        <w:t>قاط بطاقات التبليغ الإلكترونية الخاصة بالمكتب، اعتبار</w:t>
      </w:r>
      <w:r w:rsidR="009033CD">
        <w:rPr>
          <w:rFonts w:hint="cs"/>
          <w:rtl/>
          <w:lang w:val="en-US" w:bidi="ar-EG"/>
        </w:rPr>
        <w:t xml:space="preserve">اً </w:t>
      </w:r>
      <w:r w:rsidR="00EC48E2">
        <w:rPr>
          <w:rFonts w:hint="cs"/>
          <w:rtl/>
          <w:lang w:val="en-US" w:bidi="ar-EG"/>
        </w:rPr>
        <w:t>من</w:t>
      </w:r>
      <w:r w:rsidR="00E00739">
        <w:rPr>
          <w:rFonts w:hint="eastAsia"/>
          <w:rtl/>
          <w:lang w:val="en-US" w:bidi="ar-EG"/>
        </w:rPr>
        <w:t> </w:t>
      </w:r>
      <w:r w:rsidR="00EC48E2">
        <w:rPr>
          <w:lang w:val="en-US" w:bidi="ar-EG"/>
        </w:rPr>
        <w:t>18</w:t>
      </w:r>
      <w:r w:rsidR="00EC48E2">
        <w:rPr>
          <w:rFonts w:hint="cs"/>
          <w:rtl/>
          <w:lang w:val="en-US" w:bidi="ar-EG"/>
        </w:rPr>
        <w:t xml:space="preserve"> فبراير</w:t>
      </w:r>
      <w:r w:rsidR="00E00739">
        <w:rPr>
          <w:rFonts w:hint="eastAsia"/>
          <w:rtl/>
          <w:lang w:val="en-US" w:bidi="ar-EG"/>
        </w:rPr>
        <w:t> </w:t>
      </w:r>
      <w:r w:rsidR="00EC48E2">
        <w:rPr>
          <w:lang w:val="en-US" w:bidi="ar-EG"/>
        </w:rPr>
        <w:t>2012</w:t>
      </w:r>
      <w:r w:rsidR="0042689F">
        <w:rPr>
          <w:rFonts w:hint="cs"/>
          <w:rtl/>
          <w:lang w:val="en-US" w:bidi="ar-EG"/>
        </w:rPr>
        <w:t xml:space="preserve">؛ </w:t>
      </w:r>
    </w:p>
    <w:p w:rsidR="00D64C0A" w:rsidRDefault="00A946AC" w:rsidP="00D27B73">
      <w:pPr>
        <w:pStyle w:val="enumlev1"/>
        <w:ind w:left="0" w:firstLine="0"/>
        <w:rPr>
          <w:rtl/>
          <w:lang w:val="en-US" w:bidi="ar-EG"/>
        </w:rPr>
      </w:pPr>
      <w:r>
        <w:rPr>
          <w:lang w:val="en-US" w:bidi="ar-EG"/>
        </w:rPr>
        <w:t>6</w:t>
      </w:r>
      <w:r w:rsidR="0042689F">
        <w:rPr>
          <w:rFonts w:hint="cs"/>
          <w:rtl/>
          <w:lang w:val="en-US" w:bidi="ar-EG"/>
        </w:rPr>
        <w:t>.</w:t>
      </w:r>
      <w:r w:rsidR="0042689F">
        <w:rPr>
          <w:lang w:val="en-US" w:bidi="ar-EG"/>
        </w:rPr>
        <w:t>2</w:t>
      </w:r>
      <w:r w:rsidR="0042689F">
        <w:rPr>
          <w:rFonts w:hint="cs"/>
          <w:rtl/>
          <w:lang w:val="en-US" w:bidi="ar-EG"/>
        </w:rPr>
        <w:tab/>
      </w:r>
      <w:r w:rsidR="0042689F" w:rsidRPr="000A7246">
        <w:rPr>
          <w:rFonts w:hint="cs"/>
          <w:i/>
          <w:iCs/>
          <w:rtl/>
          <w:lang w:val="en-US" w:bidi="ar-EG"/>
        </w:rPr>
        <w:t xml:space="preserve">القرار </w:t>
      </w:r>
      <w:r w:rsidR="00E00739" w:rsidRPr="000A7246">
        <w:rPr>
          <w:b/>
          <w:bCs/>
          <w:i/>
          <w:iCs/>
          <w:lang w:val="en-US" w:bidi="ar-EG"/>
        </w:rPr>
        <w:t>150</w:t>
      </w:r>
      <w:bookmarkStart w:id="4" w:name="_GoBack"/>
      <w:bookmarkEnd w:id="4"/>
      <w:r w:rsidR="00D269F2" w:rsidRPr="000A7246">
        <w:rPr>
          <w:i/>
          <w:iCs/>
          <w:lang w:val="en-US" w:bidi="ar-EG"/>
        </w:rPr>
        <w:t xml:space="preserve"> </w:t>
      </w:r>
      <w:r w:rsidR="00D269F2" w:rsidRPr="000A7246">
        <w:rPr>
          <w:b/>
          <w:bCs/>
          <w:i/>
          <w:iCs/>
          <w:lang w:val="en-US" w:bidi="ar-EG"/>
        </w:rPr>
        <w:t>(WRC</w:t>
      </w:r>
      <w:r w:rsidR="00E00739" w:rsidRPr="000A7246">
        <w:rPr>
          <w:b/>
          <w:bCs/>
          <w:i/>
          <w:iCs/>
          <w:lang w:val="en-US" w:bidi="ar-EG"/>
        </w:rPr>
        <w:sym w:font="Symbol" w:char="F02D"/>
      </w:r>
      <w:r w:rsidR="00D269F2" w:rsidRPr="000A7246">
        <w:rPr>
          <w:b/>
          <w:bCs/>
          <w:i/>
          <w:iCs/>
          <w:lang w:val="en-US" w:bidi="ar-EG"/>
        </w:rPr>
        <w:t>12)</w:t>
      </w:r>
      <w:r w:rsidR="00EB1534">
        <w:rPr>
          <w:rFonts w:hint="cs"/>
          <w:rtl/>
          <w:lang w:val="en-US" w:bidi="ar-EG"/>
        </w:rPr>
        <w:t>،</w:t>
      </w:r>
      <w:r w:rsidR="00D269F2" w:rsidRPr="000A7246">
        <w:rPr>
          <w:rFonts w:hint="cs"/>
          <w:i/>
          <w:iCs/>
          <w:rtl/>
          <w:lang w:val="en-US" w:bidi="ar-EG"/>
        </w:rPr>
        <w:t xml:space="preserve"> بشأن استعمال وصلات بوابات </w:t>
      </w:r>
      <w:r w:rsidR="0042689F" w:rsidRPr="000A7246">
        <w:rPr>
          <w:rFonts w:hint="cs"/>
          <w:i/>
          <w:iCs/>
          <w:rtl/>
          <w:lang w:val="en-US" w:bidi="ar-EG"/>
        </w:rPr>
        <w:t>محطات المنصات عالية الارتفاع للنطاقين</w:t>
      </w:r>
      <w:r w:rsidR="00E00739" w:rsidRPr="000A7246">
        <w:rPr>
          <w:rFonts w:hint="eastAsia"/>
          <w:i/>
          <w:iCs/>
          <w:rtl/>
          <w:lang w:val="en-US" w:bidi="ar-EG"/>
        </w:rPr>
        <w:t> </w:t>
      </w:r>
      <w:r w:rsidR="00E00739" w:rsidRPr="000A7246">
        <w:rPr>
          <w:i/>
          <w:iCs/>
          <w:lang w:val="en-US" w:bidi="ar-EG"/>
        </w:rPr>
        <w:t>6 </w:t>
      </w:r>
      <w:r w:rsidR="0042689F" w:rsidRPr="000A7246">
        <w:rPr>
          <w:i/>
          <w:iCs/>
          <w:lang w:val="en-US" w:bidi="ar-EG"/>
        </w:rPr>
        <w:t>440</w:t>
      </w:r>
      <w:r w:rsidR="0042689F" w:rsidRPr="000A7246">
        <w:rPr>
          <w:i/>
          <w:iCs/>
          <w:rtl/>
          <w:lang w:val="en-US" w:bidi="ar-EG"/>
        </w:rPr>
        <w:t>–</w:t>
      </w:r>
      <w:r w:rsidR="00E00739" w:rsidRPr="000A7246">
        <w:rPr>
          <w:i/>
          <w:iCs/>
          <w:lang w:val="en-US" w:bidi="ar-EG"/>
        </w:rPr>
        <w:t>MHz </w:t>
      </w:r>
      <w:r w:rsidR="0042689F" w:rsidRPr="000A7246">
        <w:rPr>
          <w:i/>
          <w:iCs/>
          <w:lang w:val="en-US" w:bidi="ar-EG"/>
        </w:rPr>
        <w:t>6</w:t>
      </w:r>
      <w:r w:rsidR="00E00739" w:rsidRPr="000A7246">
        <w:rPr>
          <w:i/>
          <w:iCs/>
          <w:lang w:val="en-US" w:bidi="ar-EG"/>
        </w:rPr>
        <w:t> </w:t>
      </w:r>
      <w:r w:rsidR="0042689F" w:rsidRPr="000A7246">
        <w:rPr>
          <w:i/>
          <w:iCs/>
          <w:lang w:val="en-US" w:bidi="ar-EG"/>
        </w:rPr>
        <w:t>520</w:t>
      </w:r>
      <w:r w:rsidR="0042689F" w:rsidRPr="000A7246">
        <w:rPr>
          <w:rFonts w:hint="cs"/>
          <w:i/>
          <w:iCs/>
          <w:rtl/>
          <w:lang w:val="en-US" w:bidi="ar-EG"/>
        </w:rPr>
        <w:t xml:space="preserve"> و</w:t>
      </w:r>
      <w:r w:rsidR="0042689F" w:rsidRPr="000A7246">
        <w:rPr>
          <w:i/>
          <w:iCs/>
          <w:lang w:val="en-US" w:bidi="ar-EG"/>
        </w:rPr>
        <w:t>6</w:t>
      </w:r>
      <w:r w:rsidR="00E00739" w:rsidRPr="000A7246">
        <w:rPr>
          <w:i/>
          <w:iCs/>
          <w:lang w:val="en-US" w:bidi="ar-EG"/>
        </w:rPr>
        <w:t> </w:t>
      </w:r>
      <w:r w:rsidR="0042689F" w:rsidRPr="000A7246">
        <w:rPr>
          <w:i/>
          <w:iCs/>
          <w:lang w:val="en-US" w:bidi="ar-EG"/>
        </w:rPr>
        <w:t>560</w:t>
      </w:r>
      <w:r w:rsidR="0042689F" w:rsidRPr="000A7246">
        <w:rPr>
          <w:i/>
          <w:iCs/>
          <w:rtl/>
          <w:lang w:val="en-US" w:bidi="ar-EG"/>
        </w:rPr>
        <w:t>–</w:t>
      </w:r>
      <w:r w:rsidR="00E00739" w:rsidRPr="000A7246">
        <w:rPr>
          <w:i/>
          <w:iCs/>
          <w:lang w:val="en-US" w:bidi="ar-EG"/>
        </w:rPr>
        <w:t>MHz </w:t>
      </w:r>
      <w:r w:rsidR="0042689F" w:rsidRPr="000A7246">
        <w:rPr>
          <w:i/>
          <w:iCs/>
          <w:lang w:val="en-US" w:bidi="ar-EG"/>
        </w:rPr>
        <w:t>6</w:t>
      </w:r>
      <w:r w:rsidR="00E00739" w:rsidRPr="000A7246">
        <w:rPr>
          <w:i/>
          <w:iCs/>
          <w:lang w:val="en-US" w:bidi="ar-EG"/>
        </w:rPr>
        <w:t> </w:t>
      </w:r>
      <w:r w:rsidR="0042689F" w:rsidRPr="000A7246">
        <w:rPr>
          <w:i/>
          <w:iCs/>
          <w:lang w:val="en-US" w:bidi="ar-EG"/>
        </w:rPr>
        <w:t>640</w:t>
      </w:r>
      <w:r w:rsidR="0042689F">
        <w:rPr>
          <w:rFonts w:hint="cs"/>
          <w:rtl/>
          <w:lang w:val="en-US" w:bidi="ar-EG"/>
        </w:rPr>
        <w:t>: فرض المؤتمر</w:t>
      </w:r>
      <w:r w:rsidR="00E00739">
        <w:rPr>
          <w:rFonts w:hint="eastAsia"/>
          <w:rtl/>
          <w:lang w:val="en-US" w:bidi="ar-EG"/>
        </w:rPr>
        <w:t> </w:t>
      </w:r>
      <w:r w:rsidR="0042689F">
        <w:rPr>
          <w:lang w:val="en-US" w:bidi="ar-EG"/>
        </w:rPr>
        <w:t>WRC</w:t>
      </w:r>
      <w:r w:rsidR="00E00739">
        <w:rPr>
          <w:lang w:val="en-US" w:bidi="ar-EG"/>
        </w:rPr>
        <w:sym w:font="Symbol" w:char="F02D"/>
      </w:r>
      <w:r w:rsidR="0042689F">
        <w:rPr>
          <w:lang w:val="en-US" w:bidi="ar-EG"/>
        </w:rPr>
        <w:t>12</w:t>
      </w:r>
      <w:r w:rsidR="0042689F">
        <w:rPr>
          <w:rFonts w:hint="cs"/>
          <w:rtl/>
          <w:lang w:val="en-US" w:bidi="ar-EG"/>
        </w:rPr>
        <w:t xml:space="preserve"> عدد</w:t>
      </w:r>
      <w:r w:rsidR="009033CD">
        <w:rPr>
          <w:rFonts w:hint="cs"/>
          <w:rtl/>
          <w:lang w:val="en-US" w:bidi="ar-EG"/>
        </w:rPr>
        <w:t xml:space="preserve">اً </w:t>
      </w:r>
      <w:r w:rsidR="0042689F">
        <w:rPr>
          <w:rFonts w:hint="cs"/>
          <w:rtl/>
          <w:lang w:val="en-US" w:bidi="ar-EG"/>
        </w:rPr>
        <w:t>من القيود على هذه الأنظمة، فجعل التبليغ عنها وتسجيلها في السجل</w:t>
      </w:r>
      <w:r w:rsidR="00EC48E2">
        <w:rPr>
          <w:rFonts w:hint="cs"/>
          <w:rtl/>
          <w:lang w:val="en-US" w:bidi="ar-EG"/>
        </w:rPr>
        <w:t xml:space="preserve"> الأساسي الدولي للترددات إلزاميا</w:t>
      </w:r>
      <w:r w:rsidR="0017141A">
        <w:rPr>
          <w:rFonts w:hint="cs"/>
          <w:rtl/>
          <w:lang w:val="en-US" w:bidi="ar-EG"/>
        </w:rPr>
        <w:t>ً</w:t>
      </w:r>
      <w:r w:rsidR="00EC48E2">
        <w:rPr>
          <w:rFonts w:hint="cs"/>
          <w:rtl/>
          <w:lang w:val="en-US" w:bidi="ar-EG"/>
        </w:rPr>
        <w:t>،</w:t>
      </w:r>
      <w:r w:rsidR="0042689F">
        <w:rPr>
          <w:rFonts w:hint="cs"/>
          <w:rtl/>
          <w:lang w:val="en-US" w:bidi="ar-EG"/>
        </w:rPr>
        <w:t xml:space="preserve"> ودعا الإدارات ومكتب الاتصالات الراديوية إلى تحديد </w:t>
      </w:r>
      <w:r w:rsidR="00EC48E2">
        <w:rPr>
          <w:rFonts w:hint="cs"/>
          <w:rtl/>
          <w:lang w:val="en-US" w:bidi="ar-EG"/>
        </w:rPr>
        <w:t>بنود</w:t>
      </w:r>
      <w:r w:rsidR="0042689F">
        <w:rPr>
          <w:rFonts w:hint="cs"/>
          <w:rtl/>
          <w:lang w:val="en-US" w:bidi="ar-EG"/>
        </w:rPr>
        <w:t xml:space="preserve"> البيانات اللاز</w:t>
      </w:r>
      <w:r w:rsidR="00EC48E2">
        <w:rPr>
          <w:rFonts w:hint="cs"/>
          <w:rtl/>
          <w:lang w:val="en-US" w:bidi="ar-EG"/>
        </w:rPr>
        <w:t>مة للتبليغ وفحص تخصيصات التردد</w:t>
      </w:r>
      <w:r w:rsidR="0042689F">
        <w:rPr>
          <w:rFonts w:hint="cs"/>
          <w:rtl/>
          <w:lang w:val="en-US" w:bidi="ar-EG"/>
        </w:rPr>
        <w:t xml:space="preserve"> إلى محطات المنصات عالية الارتفاع. وي</w:t>
      </w:r>
      <w:r w:rsidR="00C763B2">
        <w:rPr>
          <w:rFonts w:hint="cs"/>
          <w:rtl/>
          <w:lang w:val="en-US" w:bidi="ar-EG"/>
        </w:rPr>
        <w:t>حيط</w:t>
      </w:r>
      <w:r w:rsidR="0042689F">
        <w:rPr>
          <w:rFonts w:hint="cs"/>
          <w:rtl/>
          <w:lang w:val="en-US" w:bidi="ar-EG"/>
        </w:rPr>
        <w:t xml:space="preserve"> </w:t>
      </w:r>
      <w:r w:rsidR="00C763B2">
        <w:rPr>
          <w:rFonts w:hint="cs"/>
          <w:rtl/>
          <w:lang w:val="en-US" w:bidi="ar-EG"/>
        </w:rPr>
        <w:t>ال</w:t>
      </w:r>
      <w:r w:rsidR="0042689F">
        <w:rPr>
          <w:rFonts w:hint="cs"/>
          <w:rtl/>
          <w:lang w:val="en-US" w:bidi="ar-EG"/>
        </w:rPr>
        <w:t>مكتب الأعضاء</w:t>
      </w:r>
      <w:r w:rsidR="00EC48E2">
        <w:rPr>
          <w:rFonts w:hint="cs"/>
          <w:rtl/>
          <w:lang w:val="en-US" w:bidi="ar-EG"/>
        </w:rPr>
        <w:t xml:space="preserve"> </w:t>
      </w:r>
      <w:r w:rsidR="0042689F">
        <w:rPr>
          <w:rFonts w:hint="cs"/>
          <w:rtl/>
          <w:lang w:val="en-US" w:bidi="ar-EG"/>
        </w:rPr>
        <w:t>بأن</w:t>
      </w:r>
      <w:r w:rsidR="0035028A">
        <w:rPr>
          <w:rFonts w:hint="cs"/>
          <w:rtl/>
          <w:lang w:val="en-US"/>
        </w:rPr>
        <w:t xml:space="preserve"> المكتب ينظر </w:t>
      </w:r>
      <w:r w:rsidR="0035028A" w:rsidRPr="00C15801">
        <w:rPr>
          <w:rFonts w:hint="cs"/>
          <w:rtl/>
          <w:lang w:val="en-US"/>
        </w:rPr>
        <w:t xml:space="preserve">حالياً </w:t>
      </w:r>
      <w:r w:rsidR="0035028A" w:rsidRPr="00C15801">
        <w:rPr>
          <w:rFonts w:hint="cs"/>
          <w:rtl/>
          <w:lang w:val="en-US" w:bidi="ar-EG"/>
        </w:rPr>
        <w:t>في</w:t>
      </w:r>
      <w:r w:rsidR="0042689F">
        <w:rPr>
          <w:rFonts w:hint="cs"/>
          <w:rtl/>
          <w:lang w:val="en-US" w:bidi="ar-EG"/>
        </w:rPr>
        <w:t xml:space="preserve"> قائمة </w:t>
      </w:r>
      <w:r w:rsidR="00EC48E2">
        <w:rPr>
          <w:rFonts w:hint="cs"/>
          <w:rtl/>
          <w:lang w:val="en-US" w:bidi="ar-EG"/>
        </w:rPr>
        <w:t>بنود</w:t>
      </w:r>
      <w:r w:rsidR="0042689F">
        <w:rPr>
          <w:rFonts w:hint="cs"/>
          <w:rtl/>
          <w:lang w:val="en-US" w:bidi="ar-EG"/>
        </w:rPr>
        <w:t xml:space="preserve"> البيانات ذات الصلة اللازمة للتبليغ</w:t>
      </w:r>
      <w:r w:rsidR="003C2344">
        <w:rPr>
          <w:rFonts w:hint="cs"/>
          <w:rtl/>
          <w:lang w:val="en-US" w:bidi="ar-EG"/>
        </w:rPr>
        <w:t>.</w:t>
      </w:r>
      <w:r w:rsidR="0042689F">
        <w:rPr>
          <w:rFonts w:hint="cs"/>
          <w:rtl/>
          <w:lang w:val="en-US" w:bidi="ar-EG"/>
        </w:rPr>
        <w:t xml:space="preserve"> </w:t>
      </w:r>
      <w:r w:rsidR="00C763B2">
        <w:rPr>
          <w:rFonts w:hint="cs"/>
          <w:rtl/>
          <w:lang w:val="en-US" w:bidi="ar-EG"/>
        </w:rPr>
        <w:t>وبمجرد الانتهاء من هذا النشاط، سيجري تنسيق النتائج مع الإدارات المعنية، حسبما يقتضي هذا</w:t>
      </w:r>
      <w:r w:rsidR="008B5B38">
        <w:rPr>
          <w:rFonts w:hint="eastAsia"/>
          <w:rtl/>
          <w:lang w:val="en-US" w:bidi="ar-EG"/>
        </w:rPr>
        <w:t> </w:t>
      </w:r>
      <w:r w:rsidR="00C763B2">
        <w:rPr>
          <w:rFonts w:hint="cs"/>
          <w:rtl/>
          <w:lang w:val="en-US" w:bidi="ar-EG"/>
        </w:rPr>
        <w:t>القرار</w:t>
      </w:r>
      <w:r w:rsidR="004C0779">
        <w:rPr>
          <w:rFonts w:hint="cs"/>
          <w:rtl/>
          <w:lang w:val="en-US" w:bidi="ar-EG"/>
        </w:rPr>
        <w:t>؛</w:t>
      </w:r>
    </w:p>
    <w:p w:rsidR="00C763B2" w:rsidRDefault="00A946AC" w:rsidP="00EB1534">
      <w:pPr>
        <w:pStyle w:val="enumlev1"/>
        <w:ind w:left="0" w:firstLine="0"/>
        <w:rPr>
          <w:rtl/>
          <w:lang w:val="en-US" w:bidi="ar-EG"/>
        </w:rPr>
      </w:pPr>
      <w:r>
        <w:rPr>
          <w:lang w:val="en-US" w:bidi="ar-EG"/>
        </w:rPr>
        <w:t>6</w:t>
      </w:r>
      <w:r w:rsidR="00C763B2">
        <w:rPr>
          <w:rFonts w:hint="cs"/>
          <w:rtl/>
          <w:lang w:val="en-US" w:bidi="ar-EG"/>
        </w:rPr>
        <w:t>.</w:t>
      </w:r>
      <w:r w:rsidR="00C763B2">
        <w:rPr>
          <w:lang w:val="en-US" w:bidi="ar-EG"/>
        </w:rPr>
        <w:t>3</w:t>
      </w:r>
      <w:r w:rsidR="00C763B2">
        <w:rPr>
          <w:rFonts w:hint="cs"/>
          <w:rtl/>
          <w:lang w:val="en-US" w:bidi="ar-EG"/>
        </w:rPr>
        <w:tab/>
      </w:r>
      <w:r w:rsidR="00C763B2" w:rsidRPr="00242594">
        <w:rPr>
          <w:rFonts w:hint="cs"/>
          <w:i/>
          <w:iCs/>
          <w:rtl/>
          <w:lang w:val="en-US" w:bidi="ar-EG"/>
        </w:rPr>
        <w:t xml:space="preserve">القرار </w:t>
      </w:r>
      <w:r w:rsidR="00C763B2" w:rsidRPr="000A7246">
        <w:rPr>
          <w:b/>
          <w:bCs/>
          <w:i/>
          <w:iCs/>
          <w:lang w:val="en-US" w:bidi="ar-EG"/>
        </w:rPr>
        <w:t>417</w:t>
      </w:r>
      <w:r w:rsidR="00CB0FA4" w:rsidRPr="000A7246">
        <w:rPr>
          <w:b/>
          <w:bCs/>
          <w:i/>
          <w:iCs/>
          <w:lang w:val="en-US" w:bidi="ar-EG"/>
        </w:rPr>
        <w:t> </w:t>
      </w:r>
      <w:r w:rsidR="00D269F2" w:rsidRPr="000A7246">
        <w:rPr>
          <w:b/>
          <w:bCs/>
          <w:i/>
          <w:iCs/>
          <w:lang w:val="en-US" w:bidi="ar-EG"/>
        </w:rPr>
        <w:t>(</w:t>
      </w:r>
      <w:proofErr w:type="spellStart"/>
      <w:r w:rsidR="00D269F2" w:rsidRPr="000A7246">
        <w:rPr>
          <w:b/>
          <w:bCs/>
          <w:i/>
          <w:iCs/>
          <w:lang w:val="en-US" w:bidi="ar-EG"/>
        </w:rPr>
        <w:t>Rev.WRC</w:t>
      </w:r>
      <w:proofErr w:type="spellEnd"/>
      <w:r w:rsidR="00E00739" w:rsidRPr="000A7246">
        <w:rPr>
          <w:b/>
          <w:bCs/>
          <w:i/>
          <w:iCs/>
          <w:lang w:val="en-US" w:bidi="ar-EG"/>
        </w:rPr>
        <w:sym w:font="Symbol" w:char="F02D"/>
      </w:r>
      <w:r w:rsidR="00D269F2" w:rsidRPr="000A7246">
        <w:rPr>
          <w:b/>
          <w:bCs/>
          <w:i/>
          <w:iCs/>
          <w:lang w:val="en-US" w:bidi="ar-EG"/>
        </w:rPr>
        <w:t>12)</w:t>
      </w:r>
      <w:r w:rsidR="00EB1534">
        <w:rPr>
          <w:rFonts w:hint="cs"/>
          <w:rtl/>
          <w:lang w:val="en-US"/>
        </w:rPr>
        <w:t>،</w:t>
      </w:r>
      <w:r w:rsidR="0027685F" w:rsidRPr="00242594">
        <w:rPr>
          <w:rFonts w:hint="cs"/>
          <w:i/>
          <w:iCs/>
          <w:rtl/>
          <w:lang w:val="en-US" w:bidi="ar-EG"/>
        </w:rPr>
        <w:t xml:space="preserve"> بشأن استعمال </w:t>
      </w:r>
      <w:r w:rsidR="00086D60" w:rsidRPr="00242594">
        <w:rPr>
          <w:rFonts w:hint="cs"/>
          <w:i/>
          <w:iCs/>
          <w:rtl/>
          <w:lang w:val="en-US" w:bidi="ar-EG"/>
        </w:rPr>
        <w:t>ال</w:t>
      </w:r>
      <w:r w:rsidR="0027685F" w:rsidRPr="00242594">
        <w:rPr>
          <w:rFonts w:hint="cs"/>
          <w:i/>
          <w:iCs/>
          <w:rtl/>
          <w:lang w:val="en-US" w:bidi="ar-EG"/>
        </w:rPr>
        <w:t xml:space="preserve">خدمة </w:t>
      </w:r>
      <w:r w:rsidR="00086D60" w:rsidRPr="00242594">
        <w:rPr>
          <w:rFonts w:hint="cs"/>
          <w:i/>
          <w:iCs/>
          <w:rtl/>
          <w:lang w:val="en-US" w:bidi="ar-EG"/>
        </w:rPr>
        <w:t>المتنقلة للطيران</w:t>
      </w:r>
      <w:r w:rsidR="00E00739">
        <w:rPr>
          <w:rFonts w:hint="eastAsia"/>
          <w:i/>
          <w:iCs/>
          <w:rtl/>
          <w:lang w:val="en-US" w:bidi="ar-EG"/>
        </w:rPr>
        <w:t> </w:t>
      </w:r>
      <w:r w:rsidR="00086D60" w:rsidRPr="00242594">
        <w:rPr>
          <w:i/>
          <w:iCs/>
          <w:lang w:val="en-US" w:bidi="ar-EG"/>
        </w:rPr>
        <w:t>(R)</w:t>
      </w:r>
      <w:r w:rsidR="00D269F2" w:rsidRPr="00242594">
        <w:rPr>
          <w:rFonts w:hint="cs"/>
          <w:i/>
          <w:iCs/>
          <w:rtl/>
          <w:lang w:val="en-US" w:bidi="ar-EG"/>
        </w:rPr>
        <w:t xml:space="preserve"> </w:t>
      </w:r>
      <w:r w:rsidR="00C763B2" w:rsidRPr="00242594">
        <w:rPr>
          <w:rFonts w:hint="cs"/>
          <w:i/>
          <w:iCs/>
          <w:rtl/>
          <w:lang w:val="en-US" w:bidi="ar-EG"/>
        </w:rPr>
        <w:t>لنطاق</w:t>
      </w:r>
      <w:r w:rsidR="00D269F2" w:rsidRPr="00242594">
        <w:rPr>
          <w:rFonts w:hint="cs"/>
          <w:i/>
          <w:iCs/>
          <w:rtl/>
          <w:lang w:val="en-US" w:bidi="ar-EG"/>
        </w:rPr>
        <w:t xml:space="preserve"> التردد</w:t>
      </w:r>
      <w:r w:rsidR="00C763B2" w:rsidRPr="00242594">
        <w:rPr>
          <w:rFonts w:hint="cs"/>
          <w:i/>
          <w:iCs/>
          <w:rtl/>
          <w:lang w:val="en-US" w:bidi="ar-EG"/>
        </w:rPr>
        <w:t xml:space="preserve"> </w:t>
      </w:r>
      <w:r w:rsidR="00C763B2" w:rsidRPr="00242594">
        <w:rPr>
          <w:i/>
          <w:iCs/>
          <w:lang w:val="en-US" w:bidi="ar-EG"/>
        </w:rPr>
        <w:t>960</w:t>
      </w:r>
      <w:r w:rsidR="00C763B2" w:rsidRPr="00242594">
        <w:rPr>
          <w:i/>
          <w:iCs/>
          <w:rtl/>
          <w:lang w:val="en-US" w:bidi="ar-EG"/>
        </w:rPr>
        <w:t>–</w:t>
      </w:r>
      <w:r w:rsidR="00E00739">
        <w:rPr>
          <w:i/>
          <w:iCs/>
          <w:lang w:val="en-US" w:bidi="ar-EG"/>
        </w:rPr>
        <w:t>MHz </w:t>
      </w:r>
      <w:r w:rsidR="0027685F" w:rsidRPr="00242594">
        <w:rPr>
          <w:i/>
          <w:iCs/>
          <w:lang w:val="en-US" w:bidi="ar-EG"/>
        </w:rPr>
        <w:t>1</w:t>
      </w:r>
      <w:r w:rsidR="00E00739">
        <w:rPr>
          <w:i/>
          <w:iCs/>
          <w:lang w:val="en-US" w:bidi="ar-EG"/>
        </w:rPr>
        <w:t> </w:t>
      </w:r>
      <w:r w:rsidR="0027685F" w:rsidRPr="00242594">
        <w:rPr>
          <w:i/>
          <w:iCs/>
          <w:lang w:val="en-US" w:bidi="ar-EG"/>
        </w:rPr>
        <w:t>164</w:t>
      </w:r>
      <w:r w:rsidR="00086D60" w:rsidRPr="00242594">
        <w:rPr>
          <w:rFonts w:hint="cs"/>
          <w:i/>
          <w:iCs/>
          <w:rtl/>
          <w:lang w:val="en-US" w:bidi="ar-EG"/>
        </w:rPr>
        <w:t xml:space="preserve">: </w:t>
      </w:r>
      <w:r w:rsidR="00086D60" w:rsidRPr="00EB1534">
        <w:rPr>
          <w:rFonts w:hint="cs"/>
          <w:rtl/>
          <w:lang w:val="en-US" w:bidi="ar-EG"/>
        </w:rPr>
        <w:t xml:space="preserve">استحدث المؤتمر </w:t>
      </w:r>
      <w:r w:rsidR="00086D60" w:rsidRPr="00EB1534">
        <w:rPr>
          <w:lang w:val="en-US" w:bidi="ar-EG"/>
        </w:rPr>
        <w:t>WRC</w:t>
      </w:r>
      <w:r w:rsidR="00E00739" w:rsidRPr="00EB1534">
        <w:rPr>
          <w:lang w:val="en-US" w:bidi="ar-EG"/>
        </w:rPr>
        <w:sym w:font="Symbol" w:char="F02D"/>
      </w:r>
      <w:r w:rsidR="00086D60" w:rsidRPr="00EB1534">
        <w:rPr>
          <w:lang w:val="en-US" w:bidi="ar-EG"/>
        </w:rPr>
        <w:t>12</w:t>
      </w:r>
      <w:r w:rsidR="00086D60" w:rsidRPr="00EB1534">
        <w:rPr>
          <w:rFonts w:hint="cs"/>
          <w:rtl/>
          <w:lang w:val="en-US" w:bidi="ar-EG"/>
        </w:rPr>
        <w:t xml:space="preserve"> عدة شروط جديدة لاستعمال الخدمة المتنقلة للطيران</w:t>
      </w:r>
      <w:r w:rsidR="00E00739" w:rsidRPr="00EB1534">
        <w:rPr>
          <w:rFonts w:hint="eastAsia"/>
          <w:rtl/>
          <w:lang w:val="en-US" w:bidi="ar-EG"/>
        </w:rPr>
        <w:t> </w:t>
      </w:r>
      <w:r w:rsidR="00086D60" w:rsidRPr="00EB1534">
        <w:rPr>
          <w:lang w:val="en-US" w:bidi="ar-EG"/>
        </w:rPr>
        <w:t>(R)</w:t>
      </w:r>
      <w:r w:rsidR="00086D60">
        <w:rPr>
          <w:rFonts w:hint="cs"/>
          <w:rtl/>
          <w:lang w:val="en-US" w:bidi="ar-EG"/>
        </w:rPr>
        <w:t xml:space="preserve">. وتتضمن هذه الشروط متطلبات التنسيق مع أنظمة خدمة الملاحة الراديوية للطيران للبلدان المدرجة في </w:t>
      </w:r>
      <w:r w:rsidR="00086D60" w:rsidRPr="00EB1534">
        <w:rPr>
          <w:rFonts w:hint="cs"/>
          <w:rtl/>
          <w:lang w:val="en-US" w:bidi="ar-EG"/>
        </w:rPr>
        <w:t>الفقرة</w:t>
      </w:r>
      <w:r w:rsidR="00CB0FA4" w:rsidRPr="00EB1534">
        <w:rPr>
          <w:rFonts w:hint="eastAsia"/>
          <w:rtl/>
          <w:lang w:val="en-US" w:bidi="ar-EG"/>
        </w:rPr>
        <w:t> </w:t>
      </w:r>
      <w:r w:rsidR="00086D60" w:rsidRPr="00EB1534">
        <w:rPr>
          <w:lang w:val="en-US" w:bidi="ar-EG"/>
        </w:rPr>
        <w:t>2</w:t>
      </w:r>
      <w:r w:rsidR="00086D60" w:rsidRPr="00EC48E2">
        <w:rPr>
          <w:rFonts w:hint="cs"/>
          <w:i/>
          <w:iCs/>
          <w:rtl/>
          <w:lang w:val="en-US" w:bidi="ar-EG"/>
        </w:rPr>
        <w:t xml:space="preserve"> من يقرر</w:t>
      </w:r>
      <w:r w:rsidR="00086D60">
        <w:rPr>
          <w:rFonts w:hint="cs"/>
          <w:rtl/>
          <w:lang w:val="en-US" w:bidi="ar-EG"/>
        </w:rPr>
        <w:t xml:space="preserve"> وحدود القدرة الجديدة الواردة في</w:t>
      </w:r>
      <w:r w:rsidR="00CB0FA4">
        <w:rPr>
          <w:rFonts w:hint="eastAsia"/>
          <w:rtl/>
          <w:lang w:val="en-US" w:bidi="ar-EG"/>
        </w:rPr>
        <w:t> </w:t>
      </w:r>
      <w:r w:rsidR="00086D60" w:rsidRPr="00EB1534">
        <w:rPr>
          <w:rFonts w:hint="cs"/>
          <w:rtl/>
          <w:lang w:val="en-US" w:bidi="ar-EG"/>
        </w:rPr>
        <w:t>الفقرة</w:t>
      </w:r>
      <w:r w:rsidR="00CB0FA4" w:rsidRPr="00EB1534">
        <w:rPr>
          <w:rFonts w:hint="eastAsia"/>
          <w:rtl/>
          <w:lang w:val="en-US" w:bidi="ar-EG"/>
        </w:rPr>
        <w:t> </w:t>
      </w:r>
      <w:r w:rsidR="00086D60" w:rsidRPr="00EB1534">
        <w:rPr>
          <w:lang w:val="en-US" w:bidi="ar-EG"/>
        </w:rPr>
        <w:t>6</w:t>
      </w:r>
      <w:r w:rsidR="00086D60" w:rsidRPr="00EC48E2">
        <w:rPr>
          <w:rFonts w:hint="cs"/>
          <w:i/>
          <w:iCs/>
          <w:rtl/>
          <w:lang w:val="en-US" w:bidi="ar-EG"/>
        </w:rPr>
        <w:t xml:space="preserve"> من يقرر</w:t>
      </w:r>
      <w:r w:rsidR="00086D60">
        <w:rPr>
          <w:rFonts w:hint="cs"/>
          <w:rtl/>
          <w:lang w:val="en-US" w:bidi="ar-EG"/>
        </w:rPr>
        <w:t xml:space="preserve"> بهدف حماية أنظمة خدمة الملاحة الراديوية للطيران العاملة في النطاق العلوي </w:t>
      </w:r>
      <w:r w:rsidR="00EC48E2">
        <w:rPr>
          <w:rFonts w:hint="cs"/>
          <w:rtl/>
          <w:lang w:val="en-US" w:bidi="ar-EG"/>
        </w:rPr>
        <w:t>المجاور</w:t>
      </w:r>
      <w:r w:rsidR="00086D60">
        <w:rPr>
          <w:rFonts w:hint="cs"/>
          <w:rtl/>
          <w:lang w:val="en-US" w:bidi="ar-EG"/>
        </w:rPr>
        <w:t>. وستطبق هذه المتطلبات الجديدة اعتبار</w:t>
      </w:r>
      <w:r w:rsidR="009033CD">
        <w:rPr>
          <w:rFonts w:hint="cs"/>
          <w:rtl/>
          <w:lang w:val="en-US" w:bidi="ar-EG"/>
        </w:rPr>
        <w:t xml:space="preserve">اً </w:t>
      </w:r>
      <w:r w:rsidR="00086D60">
        <w:rPr>
          <w:rFonts w:hint="cs"/>
          <w:rtl/>
          <w:lang w:val="en-US" w:bidi="ar-EG"/>
        </w:rPr>
        <w:t>من</w:t>
      </w:r>
      <w:r w:rsidR="00CB0FA4">
        <w:rPr>
          <w:rFonts w:hint="eastAsia"/>
          <w:rtl/>
          <w:lang w:val="en-US" w:bidi="ar-EG"/>
        </w:rPr>
        <w:t> </w:t>
      </w:r>
      <w:r w:rsidR="00086D60">
        <w:rPr>
          <w:lang w:val="en-US" w:bidi="ar-EG"/>
        </w:rPr>
        <w:t>1</w:t>
      </w:r>
      <w:r w:rsidR="00086D60">
        <w:rPr>
          <w:rFonts w:hint="cs"/>
          <w:rtl/>
          <w:lang w:val="en-US" w:bidi="ar-EG"/>
        </w:rPr>
        <w:t xml:space="preserve"> يناير</w:t>
      </w:r>
      <w:r w:rsidR="00CB0FA4">
        <w:rPr>
          <w:rFonts w:hint="eastAsia"/>
          <w:rtl/>
          <w:lang w:val="en-US" w:bidi="ar-EG"/>
        </w:rPr>
        <w:t> </w:t>
      </w:r>
      <w:r w:rsidR="00086D60">
        <w:rPr>
          <w:lang w:val="en-US" w:bidi="ar-EG"/>
        </w:rPr>
        <w:t>2013</w:t>
      </w:r>
      <w:r w:rsidR="00D269F2">
        <w:rPr>
          <w:rFonts w:hint="cs"/>
          <w:rtl/>
          <w:lang w:val="en-US" w:bidi="ar-EG"/>
        </w:rPr>
        <w:t xml:space="preserve"> حيث يدخل الرقم</w:t>
      </w:r>
      <w:r w:rsidR="00CB0FA4">
        <w:rPr>
          <w:rFonts w:hint="eastAsia"/>
          <w:rtl/>
          <w:lang w:val="en-US" w:bidi="ar-EG"/>
        </w:rPr>
        <w:t> </w:t>
      </w:r>
      <w:r w:rsidR="00086D60" w:rsidRPr="000A7246">
        <w:rPr>
          <w:b/>
          <w:bCs/>
          <w:lang w:val="en-US" w:bidi="ar-EG"/>
        </w:rPr>
        <w:t>327</w:t>
      </w:r>
      <w:r w:rsidR="00D269F2" w:rsidRPr="000A7246">
        <w:rPr>
          <w:b/>
          <w:bCs/>
          <w:lang w:val="en-US" w:bidi="ar-EG"/>
        </w:rPr>
        <w:t>A</w:t>
      </w:r>
      <w:r w:rsidR="000A7246" w:rsidRPr="000A7246">
        <w:rPr>
          <w:b/>
          <w:bCs/>
          <w:lang w:val="en-US" w:bidi="ar-EG"/>
        </w:rPr>
        <w:t>.5</w:t>
      </w:r>
      <w:r w:rsidR="00D269F2">
        <w:rPr>
          <w:rFonts w:hint="cs"/>
          <w:rtl/>
          <w:lang w:val="en-US" w:bidi="ar-EG"/>
        </w:rPr>
        <w:t xml:space="preserve">، </w:t>
      </w:r>
      <w:r w:rsidR="00086D60">
        <w:rPr>
          <w:rFonts w:hint="cs"/>
          <w:rtl/>
          <w:lang w:val="en-US" w:bidi="ar-EG"/>
        </w:rPr>
        <w:t xml:space="preserve">الذي يُلزم بتطبيق هذا القرار، </w:t>
      </w:r>
      <w:r w:rsidR="004C0779">
        <w:rPr>
          <w:rFonts w:hint="cs"/>
          <w:rtl/>
          <w:lang w:val="en-US" w:bidi="ar-EG"/>
        </w:rPr>
        <w:t xml:space="preserve">حيز النفاذ </w:t>
      </w:r>
      <w:r w:rsidR="00086D60">
        <w:rPr>
          <w:rFonts w:hint="cs"/>
          <w:rtl/>
          <w:lang w:val="en-US" w:bidi="ar-EG"/>
        </w:rPr>
        <w:t>في</w:t>
      </w:r>
      <w:r w:rsidR="00F35D4A">
        <w:rPr>
          <w:rFonts w:hint="eastAsia"/>
          <w:rtl/>
          <w:lang w:val="en-US" w:bidi="ar-EG"/>
        </w:rPr>
        <w:t> </w:t>
      </w:r>
      <w:r w:rsidR="00086D60">
        <w:rPr>
          <w:rFonts w:hint="cs"/>
          <w:rtl/>
          <w:lang w:val="en-US" w:bidi="ar-EG"/>
        </w:rPr>
        <w:t>ذلك التاريخ. وي</w:t>
      </w:r>
      <w:r w:rsidR="00EC48E2">
        <w:rPr>
          <w:rFonts w:hint="cs"/>
          <w:rtl/>
          <w:lang w:val="en-US" w:bidi="ar-EG"/>
        </w:rPr>
        <w:t>ُ</w:t>
      </w:r>
      <w:r w:rsidR="00086D60">
        <w:rPr>
          <w:rFonts w:hint="cs"/>
          <w:rtl/>
          <w:lang w:val="en-US" w:bidi="ar-EG"/>
        </w:rPr>
        <w:t>لف</w:t>
      </w:r>
      <w:r w:rsidR="00EC48E2">
        <w:rPr>
          <w:rFonts w:hint="cs"/>
          <w:rtl/>
          <w:lang w:val="en-US" w:bidi="ar-EG"/>
        </w:rPr>
        <w:t>َ</w:t>
      </w:r>
      <w:r w:rsidR="00086D60">
        <w:rPr>
          <w:rFonts w:hint="cs"/>
          <w:rtl/>
          <w:lang w:val="en-US" w:bidi="ar-EG"/>
        </w:rPr>
        <w:t>ت انتباه الإدارات إلى أنه عمل</w:t>
      </w:r>
      <w:r w:rsidR="009033CD">
        <w:rPr>
          <w:rFonts w:hint="cs"/>
          <w:rtl/>
          <w:lang w:val="en-US" w:bidi="ar-EG"/>
        </w:rPr>
        <w:t xml:space="preserve">اً </w:t>
      </w:r>
      <w:r w:rsidR="00086D60">
        <w:rPr>
          <w:rFonts w:hint="cs"/>
          <w:rtl/>
          <w:lang w:val="en-US" w:bidi="ar-EG"/>
        </w:rPr>
        <w:t>بالفقرة</w:t>
      </w:r>
      <w:r w:rsidR="009033CD">
        <w:rPr>
          <w:rFonts w:hint="eastAsia"/>
          <w:rtl/>
          <w:lang w:val="en-US" w:bidi="ar-EG"/>
        </w:rPr>
        <w:t> </w:t>
      </w:r>
      <w:r w:rsidR="00086D60" w:rsidRPr="00EB1534">
        <w:rPr>
          <w:lang w:val="en-US" w:bidi="ar-EG"/>
        </w:rPr>
        <w:t>2</w:t>
      </w:r>
      <w:r w:rsidR="00086D60" w:rsidRPr="00EC48E2">
        <w:rPr>
          <w:rFonts w:hint="cs"/>
          <w:i/>
          <w:iCs/>
          <w:rtl/>
          <w:lang w:val="en-US" w:bidi="ar-EG"/>
        </w:rPr>
        <w:t xml:space="preserve"> من يقرر</w:t>
      </w:r>
      <w:r w:rsidR="00086D60">
        <w:rPr>
          <w:rFonts w:hint="cs"/>
          <w:rtl/>
          <w:lang w:val="en-US" w:bidi="ar-EG"/>
        </w:rPr>
        <w:t xml:space="preserve"> ينبغي أن </w:t>
      </w:r>
      <w:r w:rsidR="00F35D4A">
        <w:rPr>
          <w:rFonts w:hint="cs"/>
          <w:rtl/>
          <w:lang w:val="en-US" w:bidi="ar-EG"/>
        </w:rPr>
        <w:t xml:space="preserve">تُجري </w:t>
      </w:r>
      <w:r w:rsidR="00086D60">
        <w:rPr>
          <w:rFonts w:hint="cs"/>
          <w:rtl/>
          <w:lang w:val="en-US" w:bidi="ar-EG"/>
        </w:rPr>
        <w:t xml:space="preserve">الإدارات التنسيق </w:t>
      </w:r>
      <w:r w:rsidR="00F35D4A">
        <w:rPr>
          <w:rFonts w:hint="cs"/>
          <w:rtl/>
          <w:lang w:val="en-US" w:bidi="ar-EG"/>
        </w:rPr>
        <w:t>على أساس ثنائي</w:t>
      </w:r>
      <w:r w:rsidR="00EC48E2">
        <w:rPr>
          <w:rFonts w:hint="cs"/>
          <w:rtl/>
          <w:lang w:val="en-US" w:bidi="ar-EG"/>
        </w:rPr>
        <w:t xml:space="preserve"> بدون مشاركة المكتب</w:t>
      </w:r>
      <w:r w:rsidR="006D5A69">
        <w:rPr>
          <w:rFonts w:hint="cs"/>
          <w:rtl/>
          <w:lang w:val="en-US" w:bidi="ar-EG"/>
        </w:rPr>
        <w:t>.</w:t>
      </w:r>
      <w:r w:rsidR="00EC48E2">
        <w:rPr>
          <w:rFonts w:hint="cs"/>
          <w:rtl/>
          <w:lang w:val="en-US" w:bidi="ar-EG"/>
        </w:rPr>
        <w:t xml:space="preserve"> وبالنسبة لحدود القدرة الواردة في </w:t>
      </w:r>
      <w:r w:rsidR="00EC48E2" w:rsidRPr="00EB1534">
        <w:rPr>
          <w:rFonts w:hint="cs"/>
          <w:rtl/>
          <w:lang w:val="en-US" w:bidi="ar-EG"/>
        </w:rPr>
        <w:t>الفقرة</w:t>
      </w:r>
      <w:r w:rsidR="00CB0FA4" w:rsidRPr="00EB1534">
        <w:rPr>
          <w:rFonts w:hint="eastAsia"/>
          <w:rtl/>
          <w:lang w:val="en-US" w:bidi="ar-EG"/>
        </w:rPr>
        <w:t> </w:t>
      </w:r>
      <w:r w:rsidR="00EC48E2" w:rsidRPr="00EB1534">
        <w:rPr>
          <w:lang w:val="en-US" w:bidi="ar-EG"/>
        </w:rPr>
        <w:t>6</w:t>
      </w:r>
      <w:r w:rsidR="00EC48E2" w:rsidRPr="00EC48E2">
        <w:rPr>
          <w:rFonts w:hint="cs"/>
          <w:i/>
          <w:iCs/>
          <w:rtl/>
          <w:lang w:val="en-US" w:bidi="ar-EG"/>
        </w:rPr>
        <w:t xml:space="preserve"> من يقرر</w:t>
      </w:r>
      <w:r w:rsidR="00EC48E2">
        <w:rPr>
          <w:rFonts w:hint="cs"/>
          <w:rtl/>
          <w:lang w:val="en-US" w:bidi="ar-EG"/>
        </w:rPr>
        <w:t xml:space="preserve"> في هذا القرار، </w:t>
      </w:r>
      <w:r w:rsidR="00086D60">
        <w:rPr>
          <w:rFonts w:hint="cs"/>
          <w:rtl/>
          <w:lang w:val="en-US" w:bidi="ar-EG"/>
        </w:rPr>
        <w:t xml:space="preserve">سيراجع المكتب الحدود الخاصة بالنطاق </w:t>
      </w:r>
      <w:r w:rsidR="00086D60">
        <w:rPr>
          <w:lang w:val="en-US" w:bidi="ar-EG"/>
        </w:rPr>
        <w:t>960</w:t>
      </w:r>
      <w:r w:rsidR="00086D60">
        <w:rPr>
          <w:rtl/>
          <w:lang w:val="en-US" w:bidi="ar-EG"/>
        </w:rPr>
        <w:t>–</w:t>
      </w:r>
      <w:r w:rsidR="00CB0FA4">
        <w:rPr>
          <w:lang w:val="en-US" w:bidi="ar-EG"/>
        </w:rPr>
        <w:t>MHz </w:t>
      </w:r>
      <w:r w:rsidR="00086D60">
        <w:rPr>
          <w:lang w:val="en-US" w:bidi="ar-EG"/>
        </w:rPr>
        <w:t>1</w:t>
      </w:r>
      <w:r w:rsidR="00CB0FA4">
        <w:rPr>
          <w:lang w:val="en-US" w:bidi="ar-EG"/>
        </w:rPr>
        <w:t> </w:t>
      </w:r>
      <w:r w:rsidR="00086D60">
        <w:rPr>
          <w:lang w:val="en-US" w:bidi="ar-EG"/>
        </w:rPr>
        <w:t>164</w:t>
      </w:r>
      <w:r w:rsidR="00086D60">
        <w:rPr>
          <w:rFonts w:hint="cs"/>
          <w:rtl/>
          <w:lang w:val="en-US" w:bidi="ar-EG"/>
        </w:rPr>
        <w:t xml:space="preserve"> فحسب وليس </w:t>
      </w:r>
      <w:r w:rsidR="006D5A69">
        <w:rPr>
          <w:rFonts w:hint="cs"/>
          <w:rtl/>
          <w:lang w:val="en-US" w:bidi="ar-EG"/>
        </w:rPr>
        <w:t>ال</w:t>
      </w:r>
      <w:r w:rsidR="00086D60">
        <w:rPr>
          <w:rFonts w:hint="cs"/>
          <w:rtl/>
          <w:lang w:val="en-US" w:bidi="ar-EG"/>
        </w:rPr>
        <w:t>حدود</w:t>
      </w:r>
      <w:r w:rsidR="006D5A69">
        <w:rPr>
          <w:rFonts w:hint="cs"/>
          <w:rtl/>
          <w:lang w:val="en-US" w:bidi="ar-EG"/>
        </w:rPr>
        <w:t xml:space="preserve"> المتعلقة</w:t>
      </w:r>
      <w:r w:rsidR="00086D60">
        <w:rPr>
          <w:rFonts w:hint="cs"/>
          <w:rtl/>
          <w:lang w:val="en-US" w:bidi="ar-EG"/>
        </w:rPr>
        <w:t xml:space="preserve"> </w:t>
      </w:r>
      <w:r w:rsidR="006D5A69">
        <w:rPr>
          <w:rFonts w:hint="cs"/>
          <w:rtl/>
          <w:lang w:val="en-US" w:bidi="ar-EG"/>
        </w:rPr>
        <w:t>ب</w:t>
      </w:r>
      <w:r w:rsidR="00086D60">
        <w:rPr>
          <w:rFonts w:hint="cs"/>
          <w:rtl/>
          <w:lang w:val="en-US" w:bidi="ar-EG"/>
        </w:rPr>
        <w:t xml:space="preserve">النطاق </w:t>
      </w:r>
      <w:r w:rsidR="00086D60">
        <w:rPr>
          <w:lang w:val="en-US" w:bidi="ar-EG"/>
        </w:rPr>
        <w:t>1</w:t>
      </w:r>
      <w:r w:rsidR="00CB0FA4">
        <w:rPr>
          <w:lang w:val="en-US" w:bidi="ar-EG"/>
        </w:rPr>
        <w:t> </w:t>
      </w:r>
      <w:r w:rsidR="00086D60">
        <w:rPr>
          <w:lang w:val="en-US" w:bidi="ar-EG"/>
        </w:rPr>
        <w:t>164</w:t>
      </w:r>
      <w:r w:rsidR="00D269F2">
        <w:rPr>
          <w:rFonts w:hint="cs"/>
          <w:rtl/>
          <w:lang w:val="en-US" w:bidi="ar-EG"/>
        </w:rPr>
        <w:t>-</w:t>
      </w:r>
      <w:r w:rsidR="00086D60">
        <w:rPr>
          <w:lang w:val="en-US" w:bidi="ar-EG"/>
        </w:rPr>
        <w:t xml:space="preserve"> </w:t>
      </w:r>
      <w:r w:rsidR="00CB0FA4">
        <w:rPr>
          <w:lang w:val="en-US" w:bidi="ar-EG"/>
        </w:rPr>
        <w:t>MHz </w:t>
      </w:r>
      <w:r w:rsidR="00086D60">
        <w:rPr>
          <w:lang w:val="en-US" w:bidi="ar-EG"/>
        </w:rPr>
        <w:t>1</w:t>
      </w:r>
      <w:r w:rsidR="00CB0FA4">
        <w:rPr>
          <w:lang w:val="en-US" w:bidi="ar-EG"/>
        </w:rPr>
        <w:t> </w:t>
      </w:r>
      <w:r w:rsidR="00086D60">
        <w:rPr>
          <w:lang w:val="en-US" w:bidi="ar-EG"/>
        </w:rPr>
        <w:t>215</w:t>
      </w:r>
      <w:r w:rsidR="00086D60">
        <w:rPr>
          <w:rFonts w:hint="cs"/>
          <w:rtl/>
          <w:lang w:val="en-US" w:bidi="ar-EG"/>
        </w:rPr>
        <w:t xml:space="preserve">حيث </w:t>
      </w:r>
      <w:r w:rsidR="009033CD">
        <w:rPr>
          <w:rFonts w:hint="cs"/>
          <w:rtl/>
          <w:lang w:val="en-US" w:bidi="ar-EG"/>
        </w:rPr>
        <w:t>لا </w:t>
      </w:r>
      <w:r w:rsidR="00086D60">
        <w:rPr>
          <w:rFonts w:hint="cs"/>
          <w:rtl/>
          <w:lang w:val="en-US" w:bidi="ar-EG"/>
        </w:rPr>
        <w:t xml:space="preserve">يتم تبليغ </w:t>
      </w:r>
      <w:r w:rsidR="00EC48E2">
        <w:rPr>
          <w:rFonts w:hint="cs"/>
          <w:rtl/>
          <w:lang w:val="en-US" w:bidi="ar-EG"/>
        </w:rPr>
        <w:t>مكتب الاتصالات الراديوية ب</w:t>
      </w:r>
      <w:r w:rsidR="00086D60">
        <w:rPr>
          <w:rFonts w:hint="cs"/>
          <w:rtl/>
          <w:lang w:val="en-US" w:bidi="ar-EG"/>
        </w:rPr>
        <w:t xml:space="preserve">البث خارج النطاق في نطاق الترددات </w:t>
      </w:r>
      <w:r w:rsidR="00086D60">
        <w:rPr>
          <w:lang w:val="en-US" w:bidi="ar-EG"/>
        </w:rPr>
        <w:t>1</w:t>
      </w:r>
      <w:r w:rsidR="00CB0FA4">
        <w:rPr>
          <w:lang w:val="en-US" w:bidi="ar-EG"/>
        </w:rPr>
        <w:t> </w:t>
      </w:r>
      <w:r w:rsidR="00086D60">
        <w:rPr>
          <w:lang w:val="en-US" w:bidi="ar-EG"/>
        </w:rPr>
        <w:t>164</w:t>
      </w:r>
      <w:r w:rsidR="00D269F2">
        <w:rPr>
          <w:rFonts w:hint="cs"/>
          <w:rtl/>
          <w:lang w:val="en-US" w:bidi="ar-EG"/>
        </w:rPr>
        <w:t>-</w:t>
      </w:r>
      <w:r w:rsidR="00CB0FA4">
        <w:rPr>
          <w:lang w:val="en-US" w:bidi="ar-EG"/>
        </w:rPr>
        <w:t>MHz </w:t>
      </w:r>
      <w:r w:rsidR="00086D60">
        <w:rPr>
          <w:lang w:val="en-US" w:bidi="ar-EG"/>
        </w:rPr>
        <w:t>1</w:t>
      </w:r>
      <w:r w:rsidR="00CB0FA4">
        <w:rPr>
          <w:lang w:val="en-US" w:bidi="ar-EG"/>
        </w:rPr>
        <w:t> </w:t>
      </w:r>
      <w:r w:rsidR="00086D60">
        <w:rPr>
          <w:lang w:val="en-US" w:bidi="ar-EG"/>
        </w:rPr>
        <w:t>215</w:t>
      </w:r>
      <w:r w:rsidR="00CB0FA4">
        <w:rPr>
          <w:rFonts w:hint="cs"/>
          <w:rtl/>
          <w:lang w:val="en-US"/>
        </w:rPr>
        <w:t xml:space="preserve"> </w:t>
      </w:r>
      <w:r w:rsidR="00086D60">
        <w:rPr>
          <w:rFonts w:hint="cs"/>
          <w:rtl/>
          <w:lang w:val="en-US" w:bidi="ar-EG"/>
        </w:rPr>
        <w:t>نظر</w:t>
      </w:r>
      <w:r w:rsidR="0017141A">
        <w:rPr>
          <w:rFonts w:hint="cs"/>
          <w:rtl/>
          <w:lang w:val="en-US" w:bidi="ar-EG"/>
        </w:rPr>
        <w:t xml:space="preserve">اً </w:t>
      </w:r>
      <w:r w:rsidR="00086D60">
        <w:rPr>
          <w:rFonts w:hint="cs"/>
          <w:rtl/>
          <w:lang w:val="en-US" w:bidi="ar-EG"/>
        </w:rPr>
        <w:t>لعدم وجود بنود بيانات مقابلة في التذييل</w:t>
      </w:r>
      <w:r w:rsidR="00CB0FA4">
        <w:rPr>
          <w:rFonts w:hint="eastAsia"/>
          <w:rtl/>
          <w:lang w:val="en-US" w:bidi="ar-EG"/>
        </w:rPr>
        <w:t> </w:t>
      </w:r>
      <w:r w:rsidR="00086D60" w:rsidRPr="000A7246">
        <w:rPr>
          <w:b/>
          <w:bCs/>
          <w:lang w:val="en-US" w:bidi="ar-EG"/>
        </w:rPr>
        <w:t>4</w:t>
      </w:r>
      <w:r w:rsidR="00086D60">
        <w:rPr>
          <w:rFonts w:hint="cs"/>
          <w:rtl/>
          <w:lang w:val="en-US" w:bidi="ar-EG"/>
        </w:rPr>
        <w:t xml:space="preserve">؛ </w:t>
      </w:r>
    </w:p>
    <w:p w:rsidR="005C3C53" w:rsidRPr="00EB1534" w:rsidRDefault="00A946AC" w:rsidP="00BB0EBA">
      <w:pPr>
        <w:pStyle w:val="enumlev1"/>
        <w:ind w:left="0" w:firstLine="0"/>
        <w:rPr>
          <w:spacing w:val="-4"/>
          <w:rtl/>
          <w:lang w:val="en-US" w:bidi="ar-EG"/>
        </w:rPr>
      </w:pPr>
      <w:r>
        <w:rPr>
          <w:spacing w:val="-4"/>
          <w:lang w:val="en-US" w:bidi="ar-EG"/>
        </w:rPr>
        <w:t>6</w:t>
      </w:r>
      <w:r w:rsidR="00086D60" w:rsidRPr="00EB1534">
        <w:rPr>
          <w:rFonts w:hint="cs"/>
          <w:spacing w:val="-4"/>
          <w:rtl/>
          <w:lang w:val="en-US" w:bidi="ar-EG"/>
        </w:rPr>
        <w:t>.</w:t>
      </w:r>
      <w:r w:rsidR="00086D60" w:rsidRPr="00EB1534">
        <w:rPr>
          <w:spacing w:val="-4"/>
          <w:lang w:val="en-US" w:bidi="ar-EG"/>
        </w:rPr>
        <w:t>4</w:t>
      </w:r>
      <w:r w:rsidR="00086D60" w:rsidRPr="00EB1534">
        <w:rPr>
          <w:rFonts w:hint="cs"/>
          <w:spacing w:val="-4"/>
          <w:rtl/>
          <w:lang w:val="en-US" w:bidi="ar-EG"/>
        </w:rPr>
        <w:tab/>
      </w:r>
      <w:r w:rsidR="00086D60" w:rsidRPr="00EB1534">
        <w:rPr>
          <w:rFonts w:hint="cs"/>
          <w:i/>
          <w:iCs/>
          <w:spacing w:val="-4"/>
          <w:rtl/>
          <w:lang w:val="en-US" w:bidi="ar-EG"/>
        </w:rPr>
        <w:t xml:space="preserve">القرار </w:t>
      </w:r>
      <w:r w:rsidR="00086D60" w:rsidRPr="00EB1534">
        <w:rPr>
          <w:b/>
          <w:bCs/>
          <w:i/>
          <w:iCs/>
          <w:spacing w:val="-4"/>
          <w:lang w:val="en-US" w:bidi="ar-EG"/>
        </w:rPr>
        <w:t>755</w:t>
      </w:r>
      <w:r w:rsidR="00CB0FA4" w:rsidRPr="00EB1534">
        <w:rPr>
          <w:b/>
          <w:bCs/>
          <w:i/>
          <w:iCs/>
          <w:spacing w:val="-4"/>
          <w:lang w:val="en-US" w:bidi="ar-EG"/>
        </w:rPr>
        <w:t> </w:t>
      </w:r>
      <w:r w:rsidR="009C7ACF" w:rsidRPr="00EB1534">
        <w:rPr>
          <w:b/>
          <w:bCs/>
          <w:i/>
          <w:iCs/>
          <w:spacing w:val="-4"/>
          <w:lang w:val="en-US" w:bidi="ar-EG"/>
        </w:rPr>
        <w:t>(WRC</w:t>
      </w:r>
      <w:r w:rsidR="00CB0FA4" w:rsidRPr="00EB1534">
        <w:rPr>
          <w:b/>
          <w:bCs/>
          <w:i/>
          <w:iCs/>
          <w:spacing w:val="-4"/>
          <w:lang w:val="en-US" w:bidi="ar-EG"/>
        </w:rPr>
        <w:sym w:font="Symbol" w:char="F02D"/>
      </w:r>
      <w:r w:rsidR="009C7ACF" w:rsidRPr="00EB1534">
        <w:rPr>
          <w:b/>
          <w:bCs/>
          <w:i/>
          <w:iCs/>
          <w:spacing w:val="-4"/>
          <w:lang w:val="en-US" w:bidi="ar-EG"/>
        </w:rPr>
        <w:t>12)</w:t>
      </w:r>
      <w:r w:rsidR="005C3C53" w:rsidRPr="00EB1534">
        <w:rPr>
          <w:rFonts w:hint="cs"/>
          <w:i/>
          <w:iCs/>
          <w:spacing w:val="-4"/>
          <w:rtl/>
          <w:lang w:val="en-US" w:bidi="ar-EG"/>
        </w:rPr>
        <w:t>، بشأن</w:t>
      </w:r>
      <w:r w:rsidR="009C7ACF" w:rsidRPr="00EB1534">
        <w:rPr>
          <w:rFonts w:hint="cs"/>
          <w:i/>
          <w:iCs/>
          <w:spacing w:val="-4"/>
          <w:rtl/>
          <w:lang w:val="en-US" w:bidi="ar-EG"/>
        </w:rPr>
        <w:t xml:space="preserve"> حد</w:t>
      </w:r>
      <w:r w:rsidR="00D62B16" w:rsidRPr="00EB1534">
        <w:rPr>
          <w:rFonts w:hint="cs"/>
          <w:i/>
          <w:iCs/>
          <w:spacing w:val="-4"/>
          <w:rtl/>
          <w:lang w:val="en-US" w:bidi="ar-EG"/>
        </w:rPr>
        <w:t>ود كثافة تدفق القدرة لمحطات الإ</w:t>
      </w:r>
      <w:r w:rsidR="009C7ACF" w:rsidRPr="00EB1534">
        <w:rPr>
          <w:rFonts w:hint="cs"/>
          <w:i/>
          <w:iCs/>
          <w:spacing w:val="-4"/>
          <w:rtl/>
          <w:lang w:val="en-US" w:bidi="ar-EG"/>
        </w:rPr>
        <w:t>رس</w:t>
      </w:r>
      <w:r w:rsidR="00D62B16" w:rsidRPr="00EB1534">
        <w:rPr>
          <w:rFonts w:hint="cs"/>
          <w:i/>
          <w:iCs/>
          <w:spacing w:val="-4"/>
          <w:rtl/>
          <w:lang w:val="en-US" w:bidi="ar-EG"/>
        </w:rPr>
        <w:t>ال</w:t>
      </w:r>
      <w:r w:rsidR="009C7ACF" w:rsidRPr="00EB1534">
        <w:rPr>
          <w:rFonts w:hint="cs"/>
          <w:i/>
          <w:iCs/>
          <w:spacing w:val="-4"/>
          <w:rtl/>
          <w:lang w:val="en-US" w:bidi="ar-EG"/>
        </w:rPr>
        <w:t xml:space="preserve"> في النطاق </w:t>
      </w:r>
      <w:r w:rsidR="009C7ACF" w:rsidRPr="00EB1534">
        <w:rPr>
          <w:i/>
          <w:iCs/>
          <w:spacing w:val="-4"/>
          <w:lang w:val="en-US" w:bidi="ar-EG"/>
        </w:rPr>
        <w:t>21</w:t>
      </w:r>
      <w:r w:rsidR="00D62B16" w:rsidRPr="00EB1534">
        <w:rPr>
          <w:i/>
          <w:iCs/>
          <w:spacing w:val="-4"/>
          <w:lang w:val="en-US" w:bidi="ar-EG"/>
        </w:rPr>
        <w:t>,</w:t>
      </w:r>
      <w:r w:rsidR="009C7ACF" w:rsidRPr="00EB1534">
        <w:rPr>
          <w:i/>
          <w:iCs/>
          <w:spacing w:val="-4"/>
          <w:lang w:val="en-US" w:bidi="ar-EG"/>
        </w:rPr>
        <w:t>4</w:t>
      </w:r>
      <w:r w:rsidR="009C7ACF" w:rsidRPr="00EB1534">
        <w:rPr>
          <w:i/>
          <w:iCs/>
          <w:spacing w:val="-4"/>
          <w:rtl/>
          <w:lang w:val="en-US" w:bidi="ar-EG"/>
        </w:rPr>
        <w:t>–</w:t>
      </w:r>
      <w:r w:rsidR="00CB0FA4" w:rsidRPr="00EB1534">
        <w:rPr>
          <w:i/>
          <w:iCs/>
          <w:spacing w:val="-4"/>
          <w:lang w:val="en-US" w:bidi="ar-EG"/>
        </w:rPr>
        <w:t>GHz </w:t>
      </w:r>
      <w:r w:rsidR="009C7ACF" w:rsidRPr="00EB1534">
        <w:rPr>
          <w:i/>
          <w:iCs/>
          <w:spacing w:val="-4"/>
          <w:lang w:val="en-US" w:bidi="ar-EG"/>
        </w:rPr>
        <w:t>22</w:t>
      </w:r>
      <w:r w:rsidR="00EC48E2" w:rsidRPr="00EB1534">
        <w:rPr>
          <w:rFonts w:hint="cs"/>
          <w:spacing w:val="-4"/>
          <w:rtl/>
          <w:lang w:val="en-US" w:bidi="ar-EG"/>
        </w:rPr>
        <w:t xml:space="preserve">: </w:t>
      </w:r>
      <w:r w:rsidR="009C7ACF" w:rsidRPr="00EB1534">
        <w:rPr>
          <w:rFonts w:hint="cs"/>
          <w:spacing w:val="-4"/>
          <w:rtl/>
          <w:lang w:val="en-US" w:bidi="ar-EG"/>
        </w:rPr>
        <w:t>ل</w:t>
      </w:r>
      <w:r w:rsidR="00EC48E2" w:rsidRPr="00EB1534">
        <w:rPr>
          <w:rFonts w:hint="cs"/>
          <w:spacing w:val="-4"/>
          <w:rtl/>
          <w:lang w:val="en-US" w:bidi="ar-EG"/>
        </w:rPr>
        <w:t>ُ</w:t>
      </w:r>
      <w:r w:rsidR="009C7ACF" w:rsidRPr="00EB1534">
        <w:rPr>
          <w:rFonts w:hint="cs"/>
          <w:spacing w:val="-4"/>
          <w:rtl/>
          <w:lang w:val="en-US" w:bidi="ar-EG"/>
        </w:rPr>
        <w:t xml:space="preserve">فت انتباه الإدارات إلى </w:t>
      </w:r>
      <w:r w:rsidR="004E2A45" w:rsidRPr="00EB1534">
        <w:rPr>
          <w:rFonts w:hint="cs"/>
          <w:spacing w:val="-4"/>
          <w:rtl/>
          <w:lang w:val="en-US" w:bidi="ar-EG"/>
        </w:rPr>
        <w:t>القرارات التي اتخذها</w:t>
      </w:r>
      <w:r w:rsidR="009C7ACF" w:rsidRPr="00EB1534">
        <w:rPr>
          <w:rFonts w:hint="cs"/>
          <w:spacing w:val="-4"/>
          <w:rtl/>
          <w:lang w:val="en-US" w:bidi="ar-EG"/>
        </w:rPr>
        <w:t xml:space="preserve"> المؤتمر في القرار </w:t>
      </w:r>
      <w:r w:rsidR="009C7ACF" w:rsidRPr="00EB1534">
        <w:rPr>
          <w:b/>
          <w:bCs/>
          <w:spacing w:val="-4"/>
          <w:lang w:val="en-US" w:bidi="ar-EG"/>
        </w:rPr>
        <w:t>755</w:t>
      </w:r>
      <w:r w:rsidR="000A7246" w:rsidRPr="00EB1534">
        <w:rPr>
          <w:b/>
          <w:bCs/>
          <w:spacing w:val="-4"/>
          <w:lang w:val="en-US" w:bidi="ar-EG"/>
        </w:rPr>
        <w:t> </w:t>
      </w:r>
      <w:r w:rsidR="009C7ACF" w:rsidRPr="00EB1534">
        <w:rPr>
          <w:b/>
          <w:bCs/>
          <w:spacing w:val="-4"/>
          <w:lang w:val="en-US" w:bidi="ar-EG"/>
        </w:rPr>
        <w:t>(WRC</w:t>
      </w:r>
      <w:r w:rsidR="000A7246" w:rsidRPr="00EB1534">
        <w:rPr>
          <w:b/>
          <w:bCs/>
          <w:spacing w:val="-4"/>
          <w:lang w:val="en-US" w:bidi="ar-EG"/>
        </w:rPr>
        <w:sym w:font="Symbol" w:char="F02D"/>
      </w:r>
      <w:r w:rsidR="009C7ACF" w:rsidRPr="00EB1534">
        <w:rPr>
          <w:b/>
          <w:bCs/>
          <w:spacing w:val="-4"/>
          <w:lang w:val="en-US" w:bidi="ar-EG"/>
        </w:rPr>
        <w:t>12)</w:t>
      </w:r>
      <w:r w:rsidR="009C7ACF" w:rsidRPr="00EB1534">
        <w:rPr>
          <w:rFonts w:hint="cs"/>
          <w:spacing w:val="-4"/>
          <w:rtl/>
          <w:lang w:val="en-US" w:bidi="ar-EG"/>
        </w:rPr>
        <w:t xml:space="preserve"> عبر الرسالة المعممة</w:t>
      </w:r>
      <w:r w:rsidR="00CB0FA4" w:rsidRPr="00EB1534">
        <w:rPr>
          <w:rFonts w:hint="eastAsia"/>
          <w:spacing w:val="-4"/>
          <w:rtl/>
          <w:lang w:val="en-US" w:bidi="ar-EG"/>
        </w:rPr>
        <w:t> </w:t>
      </w:r>
      <w:r w:rsidR="009C7ACF" w:rsidRPr="00EB1534">
        <w:rPr>
          <w:spacing w:val="-4"/>
          <w:lang w:val="en-US" w:bidi="ar-EG"/>
        </w:rPr>
        <w:t>CR/334</w:t>
      </w:r>
      <w:r w:rsidR="009C7ACF" w:rsidRPr="00EB1534">
        <w:rPr>
          <w:rFonts w:hint="cs"/>
          <w:spacing w:val="-4"/>
          <w:rtl/>
          <w:lang w:val="en-US" w:bidi="ar-EG"/>
        </w:rPr>
        <w:t xml:space="preserve"> الصادرة في</w:t>
      </w:r>
      <w:r w:rsidR="00CB0FA4" w:rsidRPr="00EB1534">
        <w:rPr>
          <w:rFonts w:hint="eastAsia"/>
          <w:spacing w:val="-4"/>
          <w:rtl/>
          <w:lang w:val="en-US" w:bidi="ar-EG"/>
        </w:rPr>
        <w:t> </w:t>
      </w:r>
      <w:r w:rsidR="009C7ACF" w:rsidRPr="00EB1534">
        <w:rPr>
          <w:spacing w:val="-4"/>
          <w:lang w:val="en-US" w:bidi="ar-EG"/>
        </w:rPr>
        <w:t>18</w:t>
      </w:r>
      <w:r w:rsidR="009C7ACF" w:rsidRPr="00EB1534">
        <w:rPr>
          <w:rFonts w:hint="cs"/>
          <w:spacing w:val="-4"/>
          <w:rtl/>
          <w:lang w:val="en-US" w:bidi="ar-EG"/>
        </w:rPr>
        <w:t xml:space="preserve"> مايو</w:t>
      </w:r>
      <w:r w:rsidR="00CB0FA4" w:rsidRPr="00EB1534">
        <w:rPr>
          <w:rFonts w:hint="eastAsia"/>
          <w:spacing w:val="-4"/>
          <w:rtl/>
          <w:lang w:val="en-US" w:bidi="ar-EG"/>
        </w:rPr>
        <w:t> </w:t>
      </w:r>
      <w:r w:rsidR="009C7ACF" w:rsidRPr="00EB1534">
        <w:rPr>
          <w:spacing w:val="-4"/>
          <w:lang w:val="en-US" w:bidi="ar-EG"/>
        </w:rPr>
        <w:t>2012</w:t>
      </w:r>
      <w:r w:rsidR="009C7ACF" w:rsidRPr="00EB1534">
        <w:rPr>
          <w:rFonts w:hint="cs"/>
          <w:spacing w:val="-4"/>
          <w:rtl/>
          <w:lang w:val="en-US" w:bidi="ar-EG"/>
        </w:rPr>
        <w:t xml:space="preserve">، </w:t>
      </w:r>
      <w:r w:rsidR="009033CD" w:rsidRPr="00EB1534">
        <w:rPr>
          <w:rFonts w:hint="cs"/>
          <w:spacing w:val="-4"/>
          <w:rtl/>
          <w:lang w:val="en-US" w:bidi="ar-EG"/>
        </w:rPr>
        <w:t>لا </w:t>
      </w:r>
      <w:r w:rsidR="009C7ACF" w:rsidRPr="00EB1534">
        <w:rPr>
          <w:rFonts w:hint="cs"/>
          <w:spacing w:val="-4"/>
          <w:rtl/>
          <w:lang w:val="en-US" w:bidi="ar-EG"/>
        </w:rPr>
        <w:t>سيما حدود كثافة تدفق القدرة الواردة في الجدول</w:t>
      </w:r>
      <w:r w:rsidR="00CB0FA4" w:rsidRPr="00EB1534">
        <w:rPr>
          <w:rFonts w:hint="eastAsia"/>
          <w:spacing w:val="-4"/>
          <w:rtl/>
          <w:lang w:val="en-US" w:bidi="ar-EG"/>
        </w:rPr>
        <w:t> </w:t>
      </w:r>
      <w:r w:rsidR="009C7ACF" w:rsidRPr="00EB1534">
        <w:rPr>
          <w:spacing w:val="-4"/>
          <w:lang w:val="en-US" w:bidi="ar-EG"/>
        </w:rPr>
        <w:t>21</w:t>
      </w:r>
      <w:r w:rsidR="009C7ACF" w:rsidRPr="00EB1534">
        <w:rPr>
          <w:rFonts w:hint="cs"/>
          <w:spacing w:val="-4"/>
          <w:rtl/>
          <w:lang w:val="en-US" w:bidi="ar-EG"/>
        </w:rPr>
        <w:t>-</w:t>
      </w:r>
      <w:r w:rsidR="009C7ACF" w:rsidRPr="00EB1534">
        <w:rPr>
          <w:spacing w:val="-4"/>
          <w:lang w:val="en-US" w:bidi="ar-EG"/>
        </w:rPr>
        <w:t>4</w:t>
      </w:r>
      <w:r w:rsidR="00EC48E2" w:rsidRPr="00EB1534">
        <w:rPr>
          <w:rFonts w:hint="cs"/>
          <w:spacing w:val="-4"/>
          <w:rtl/>
          <w:lang w:val="en-US" w:bidi="ar-EG"/>
        </w:rPr>
        <w:t xml:space="preserve"> ل</w:t>
      </w:r>
      <w:r w:rsidR="009C7ACF" w:rsidRPr="00EB1534">
        <w:rPr>
          <w:rFonts w:hint="cs"/>
          <w:spacing w:val="-4"/>
          <w:rtl/>
          <w:lang w:val="en-US" w:bidi="ar-EG"/>
        </w:rPr>
        <w:t>لمادة</w:t>
      </w:r>
      <w:r w:rsidR="00CB0FA4" w:rsidRPr="00EB1534">
        <w:rPr>
          <w:rFonts w:hint="eastAsia"/>
          <w:spacing w:val="-4"/>
          <w:rtl/>
          <w:lang w:val="en-US" w:bidi="ar-EG"/>
        </w:rPr>
        <w:t> </w:t>
      </w:r>
      <w:r w:rsidR="009C7ACF" w:rsidRPr="00EB1534">
        <w:rPr>
          <w:b/>
          <w:bCs/>
          <w:spacing w:val="-4"/>
          <w:lang w:val="en-US" w:bidi="ar-EG"/>
        </w:rPr>
        <w:t>21</w:t>
      </w:r>
      <w:r w:rsidR="009C7ACF" w:rsidRPr="00EB1534">
        <w:rPr>
          <w:rFonts w:hint="cs"/>
          <w:spacing w:val="-4"/>
          <w:rtl/>
          <w:lang w:val="en-US" w:bidi="ar-EG"/>
        </w:rPr>
        <w:t xml:space="preserve"> المقرر تطبيقها على </w:t>
      </w:r>
      <w:r w:rsidR="00021B47">
        <w:rPr>
          <w:rFonts w:hint="cs"/>
          <w:spacing w:val="-4"/>
          <w:rtl/>
          <w:lang w:val="en-US" w:bidi="ar-EG"/>
        </w:rPr>
        <w:t>تخصيصات</w:t>
      </w:r>
      <w:r w:rsidR="009C7ACF" w:rsidRPr="00EB1534">
        <w:rPr>
          <w:rFonts w:hint="cs"/>
          <w:spacing w:val="-4"/>
          <w:rtl/>
          <w:lang w:val="en-US" w:bidi="ar-EG"/>
        </w:rPr>
        <w:t xml:space="preserve"> التردد في</w:t>
      </w:r>
      <w:r w:rsidR="00BD0CDE" w:rsidRPr="00EB1534">
        <w:rPr>
          <w:rFonts w:hint="eastAsia"/>
          <w:spacing w:val="-4"/>
          <w:rtl/>
          <w:lang w:val="en-US" w:bidi="ar-EG"/>
        </w:rPr>
        <w:t> </w:t>
      </w:r>
      <w:r w:rsidR="009C7ACF" w:rsidRPr="00EB1534">
        <w:rPr>
          <w:rFonts w:hint="cs"/>
          <w:spacing w:val="-4"/>
          <w:rtl/>
          <w:lang w:val="en-US" w:bidi="ar-EG"/>
        </w:rPr>
        <w:t xml:space="preserve">الخدمة الإذاعية الساتلية في </w:t>
      </w:r>
      <w:r w:rsidR="005F3B1D" w:rsidRPr="00EB1534">
        <w:rPr>
          <w:rFonts w:hint="cs"/>
          <w:spacing w:val="-4"/>
          <w:rtl/>
          <w:lang w:val="en-US" w:bidi="ar-EG"/>
        </w:rPr>
        <w:t>الإقليمين</w:t>
      </w:r>
      <w:r w:rsidR="00CB0FA4" w:rsidRPr="00EB1534">
        <w:rPr>
          <w:rFonts w:hint="eastAsia"/>
          <w:spacing w:val="-4"/>
          <w:rtl/>
          <w:lang w:val="en-US" w:bidi="ar-EG"/>
        </w:rPr>
        <w:t> </w:t>
      </w:r>
      <w:r w:rsidR="009C7ACF" w:rsidRPr="00EB1534">
        <w:rPr>
          <w:spacing w:val="-4"/>
          <w:lang w:val="en-US" w:bidi="ar-EG"/>
        </w:rPr>
        <w:t>1</w:t>
      </w:r>
      <w:r w:rsidR="00CB0FA4" w:rsidRPr="00EB1534">
        <w:rPr>
          <w:rFonts w:hint="eastAsia"/>
          <w:spacing w:val="-4"/>
          <w:rtl/>
          <w:lang w:val="en-US" w:bidi="ar-EG"/>
        </w:rPr>
        <w:t> </w:t>
      </w:r>
      <w:r w:rsidR="009C7ACF" w:rsidRPr="00EB1534">
        <w:rPr>
          <w:rFonts w:hint="cs"/>
          <w:spacing w:val="-4"/>
          <w:rtl/>
          <w:lang w:val="en-US" w:bidi="ar-EG"/>
        </w:rPr>
        <w:t>و</w:t>
      </w:r>
      <w:r w:rsidR="009C7ACF" w:rsidRPr="00EB1534">
        <w:rPr>
          <w:spacing w:val="-4"/>
          <w:lang w:val="en-US" w:bidi="ar-EG"/>
        </w:rPr>
        <w:t>3</w:t>
      </w:r>
      <w:r w:rsidR="009C7ACF" w:rsidRPr="00EB1534">
        <w:rPr>
          <w:rFonts w:hint="cs"/>
          <w:spacing w:val="-4"/>
          <w:rtl/>
          <w:lang w:val="en-US" w:bidi="ar-EG"/>
        </w:rPr>
        <w:t>. وفضل</w:t>
      </w:r>
      <w:r w:rsidR="0017141A" w:rsidRPr="00EB1534">
        <w:rPr>
          <w:rFonts w:hint="cs"/>
          <w:spacing w:val="-4"/>
          <w:rtl/>
          <w:lang w:val="en-US" w:bidi="ar-EG"/>
        </w:rPr>
        <w:t xml:space="preserve">اً </w:t>
      </w:r>
      <w:r w:rsidR="009C7ACF" w:rsidRPr="00EB1534">
        <w:rPr>
          <w:rFonts w:hint="cs"/>
          <w:spacing w:val="-4"/>
          <w:rtl/>
          <w:lang w:val="en-US" w:bidi="ar-EG"/>
        </w:rPr>
        <w:t>عن ذلك، تطبق حدود كثافة تدفق القدرة الواردة في</w:t>
      </w:r>
      <w:r w:rsidR="00BD0CDE" w:rsidRPr="00EB1534">
        <w:rPr>
          <w:rFonts w:hint="eastAsia"/>
          <w:spacing w:val="-4"/>
          <w:rtl/>
          <w:lang w:val="en-US" w:bidi="ar-EG"/>
        </w:rPr>
        <w:t> </w:t>
      </w:r>
      <w:r w:rsidR="009C7ACF" w:rsidRPr="00EB1534">
        <w:rPr>
          <w:rFonts w:hint="cs"/>
          <w:spacing w:val="-4"/>
          <w:rtl/>
          <w:lang w:val="en-US" w:bidi="ar-EG"/>
        </w:rPr>
        <w:t>الرقم</w:t>
      </w:r>
      <w:r w:rsidR="00CB0FA4" w:rsidRPr="00EB1534">
        <w:rPr>
          <w:rFonts w:hint="eastAsia"/>
          <w:spacing w:val="-4"/>
          <w:rtl/>
          <w:lang w:val="en-US" w:bidi="ar-EG"/>
        </w:rPr>
        <w:t> </w:t>
      </w:r>
      <w:r w:rsidR="009C7ACF" w:rsidRPr="00EB1534">
        <w:rPr>
          <w:b/>
          <w:bCs/>
          <w:spacing w:val="-4"/>
          <w:lang w:val="en-US" w:bidi="ar-EG"/>
        </w:rPr>
        <w:t>530</w:t>
      </w:r>
      <w:r w:rsidR="00EC48E2" w:rsidRPr="00EB1534">
        <w:rPr>
          <w:b/>
          <w:bCs/>
          <w:spacing w:val="-4"/>
          <w:lang w:val="en-US" w:bidi="ar-EG"/>
        </w:rPr>
        <w:t>A</w:t>
      </w:r>
      <w:r w:rsidR="000A7246" w:rsidRPr="00EB1534">
        <w:rPr>
          <w:b/>
          <w:bCs/>
          <w:spacing w:val="-4"/>
          <w:lang w:val="en-US" w:bidi="ar-EG"/>
        </w:rPr>
        <w:t>.5</w:t>
      </w:r>
      <w:r w:rsidR="004E2A45" w:rsidRPr="00EB1534">
        <w:rPr>
          <w:rFonts w:hint="eastAsia"/>
          <w:spacing w:val="-4"/>
          <w:rtl/>
          <w:lang w:val="en-US" w:bidi="ar-EG"/>
        </w:rPr>
        <w:t> </w:t>
      </w:r>
      <w:r w:rsidR="009C7ACF" w:rsidRPr="00EB1534">
        <w:rPr>
          <w:rFonts w:hint="cs"/>
          <w:spacing w:val="-4"/>
          <w:rtl/>
          <w:lang w:val="en-US" w:bidi="ar-EG"/>
        </w:rPr>
        <w:t>على جميع محطات الخدمت</w:t>
      </w:r>
      <w:r w:rsidR="00EC48E2" w:rsidRPr="00EB1534">
        <w:rPr>
          <w:rFonts w:hint="cs"/>
          <w:spacing w:val="-4"/>
          <w:rtl/>
          <w:lang w:val="en-US" w:bidi="ar-EG"/>
        </w:rPr>
        <w:t>ين الثابتة والمتنقلة الجديدة التي تم التبليغ</w:t>
      </w:r>
      <w:r w:rsidR="009C7ACF" w:rsidRPr="00EB1534">
        <w:rPr>
          <w:rFonts w:hint="cs"/>
          <w:spacing w:val="-4"/>
          <w:rtl/>
          <w:lang w:val="en-US" w:bidi="ar-EG"/>
        </w:rPr>
        <w:t xml:space="preserve"> </w:t>
      </w:r>
      <w:r w:rsidR="00EC48E2" w:rsidRPr="00EB1534">
        <w:rPr>
          <w:rFonts w:hint="cs"/>
          <w:spacing w:val="-4"/>
          <w:rtl/>
          <w:lang w:val="en-US" w:bidi="ar-EG"/>
        </w:rPr>
        <w:t xml:space="preserve">عنها </w:t>
      </w:r>
      <w:r w:rsidR="009C7ACF" w:rsidRPr="00EB1534">
        <w:rPr>
          <w:rFonts w:hint="cs"/>
          <w:spacing w:val="-4"/>
          <w:rtl/>
          <w:lang w:val="en-US" w:bidi="ar-EG"/>
        </w:rPr>
        <w:t>اعتبار</w:t>
      </w:r>
      <w:r w:rsidR="0017141A" w:rsidRPr="00EB1534">
        <w:rPr>
          <w:rFonts w:hint="cs"/>
          <w:spacing w:val="-4"/>
          <w:rtl/>
          <w:lang w:val="en-US" w:bidi="ar-EG"/>
        </w:rPr>
        <w:t xml:space="preserve">اً </w:t>
      </w:r>
      <w:r w:rsidR="009C7ACF" w:rsidRPr="00EB1534">
        <w:rPr>
          <w:rFonts w:hint="cs"/>
          <w:spacing w:val="-4"/>
          <w:rtl/>
          <w:lang w:val="en-US" w:bidi="ar-EG"/>
        </w:rPr>
        <w:t>من</w:t>
      </w:r>
      <w:r w:rsidR="00CB0FA4" w:rsidRPr="00EB1534">
        <w:rPr>
          <w:rFonts w:hint="eastAsia"/>
          <w:spacing w:val="-4"/>
          <w:rtl/>
          <w:lang w:val="en-US" w:bidi="ar-EG"/>
        </w:rPr>
        <w:t> </w:t>
      </w:r>
      <w:r w:rsidR="009C7ACF" w:rsidRPr="00EB1534">
        <w:rPr>
          <w:spacing w:val="-4"/>
          <w:lang w:val="en-US" w:bidi="ar-EG"/>
        </w:rPr>
        <w:t>18</w:t>
      </w:r>
      <w:r w:rsidR="009C7ACF" w:rsidRPr="00EB1534">
        <w:rPr>
          <w:rFonts w:hint="cs"/>
          <w:spacing w:val="-4"/>
          <w:rtl/>
          <w:lang w:val="en-US" w:bidi="ar-EG"/>
        </w:rPr>
        <w:t xml:space="preserve"> فبراير</w:t>
      </w:r>
      <w:r w:rsidR="00CB0FA4" w:rsidRPr="00EB1534">
        <w:rPr>
          <w:rFonts w:hint="eastAsia"/>
          <w:spacing w:val="-4"/>
          <w:rtl/>
          <w:lang w:val="en-US" w:bidi="ar-EG"/>
        </w:rPr>
        <w:t> </w:t>
      </w:r>
      <w:r w:rsidR="009C7ACF" w:rsidRPr="00EB1534">
        <w:rPr>
          <w:spacing w:val="-4"/>
          <w:lang w:val="en-US" w:bidi="ar-EG"/>
        </w:rPr>
        <w:t>2012</w:t>
      </w:r>
      <w:r w:rsidR="009C7ACF" w:rsidRPr="00EB1534">
        <w:rPr>
          <w:rFonts w:hint="cs"/>
          <w:spacing w:val="-4"/>
          <w:rtl/>
          <w:lang w:val="en-US" w:bidi="ar-EG"/>
        </w:rPr>
        <w:t>.</w:t>
      </w:r>
      <w:r w:rsidR="00EC48E2" w:rsidRPr="00EB1534">
        <w:rPr>
          <w:rFonts w:hint="cs"/>
          <w:spacing w:val="-4"/>
          <w:rtl/>
          <w:lang w:val="en-US" w:bidi="ar-EG"/>
        </w:rPr>
        <w:t xml:space="preserve"> ويجب أن تمتثل التخصيصات الممنوحة</w:t>
      </w:r>
      <w:r w:rsidR="009C7ACF" w:rsidRPr="00EB1534">
        <w:rPr>
          <w:rFonts w:hint="cs"/>
          <w:spacing w:val="-4"/>
          <w:rtl/>
          <w:lang w:val="en-US" w:bidi="ar-EG"/>
        </w:rPr>
        <w:t xml:space="preserve"> إلى المحطات في الخدمتين الثابتة والمتنقلة، </w:t>
      </w:r>
      <w:r w:rsidR="00EC48E2" w:rsidRPr="00EB1534">
        <w:rPr>
          <w:rFonts w:hint="cs"/>
          <w:spacing w:val="-4"/>
          <w:rtl/>
          <w:lang w:val="en-US" w:bidi="ar-EG"/>
        </w:rPr>
        <w:t>و</w:t>
      </w:r>
      <w:r w:rsidR="009C7ACF" w:rsidRPr="00EB1534">
        <w:rPr>
          <w:rFonts w:hint="cs"/>
          <w:spacing w:val="-4"/>
          <w:rtl/>
          <w:lang w:val="en-US" w:bidi="ar-EG"/>
        </w:rPr>
        <w:t>المسج</w:t>
      </w:r>
      <w:r w:rsidR="00EC48E2" w:rsidRPr="00EB1534">
        <w:rPr>
          <w:rFonts w:hint="cs"/>
          <w:spacing w:val="-4"/>
          <w:rtl/>
          <w:lang w:val="en-US" w:bidi="ar-EG"/>
        </w:rPr>
        <w:t>ّ</w:t>
      </w:r>
      <w:r w:rsidR="009C7ACF" w:rsidRPr="00EB1534">
        <w:rPr>
          <w:rFonts w:hint="cs"/>
          <w:spacing w:val="-4"/>
          <w:rtl/>
          <w:lang w:val="en-US" w:bidi="ar-EG"/>
        </w:rPr>
        <w:t>لة بالفعل في</w:t>
      </w:r>
      <w:r w:rsidR="006C7380" w:rsidRPr="00EB1534">
        <w:rPr>
          <w:rFonts w:hint="eastAsia"/>
          <w:spacing w:val="-4"/>
          <w:rtl/>
          <w:lang w:val="en-US" w:bidi="ar-EG"/>
        </w:rPr>
        <w:t> </w:t>
      </w:r>
      <w:r w:rsidR="009C7ACF" w:rsidRPr="00EB1534">
        <w:rPr>
          <w:rFonts w:hint="cs"/>
          <w:spacing w:val="-4"/>
          <w:rtl/>
          <w:lang w:val="en-US" w:bidi="ar-EG"/>
        </w:rPr>
        <w:t xml:space="preserve">السجل الأساسي الدولي للترددات، </w:t>
      </w:r>
      <w:r w:rsidR="004E2A45" w:rsidRPr="00EB1534">
        <w:rPr>
          <w:rFonts w:hint="cs"/>
          <w:spacing w:val="-4"/>
          <w:rtl/>
          <w:lang w:val="en-US" w:bidi="ar-EG"/>
        </w:rPr>
        <w:t>لهذه الحدود</w:t>
      </w:r>
      <w:r w:rsidR="009C7ACF" w:rsidRPr="00EB1534">
        <w:rPr>
          <w:rFonts w:hint="cs"/>
          <w:spacing w:val="-4"/>
          <w:rtl/>
          <w:lang w:val="en-US" w:bidi="ar-EG"/>
        </w:rPr>
        <w:t xml:space="preserve"> بحلول </w:t>
      </w:r>
      <w:r w:rsidR="009C7ACF" w:rsidRPr="00EB1534">
        <w:rPr>
          <w:spacing w:val="-4"/>
          <w:lang w:val="en-US" w:bidi="ar-EG"/>
        </w:rPr>
        <w:t>31</w:t>
      </w:r>
      <w:r w:rsidR="00CB0FA4" w:rsidRPr="00EB1534">
        <w:rPr>
          <w:rFonts w:hint="eastAsia"/>
          <w:spacing w:val="-4"/>
          <w:rtl/>
          <w:lang w:val="en-US" w:bidi="ar-EG"/>
        </w:rPr>
        <w:t> </w:t>
      </w:r>
      <w:r w:rsidR="009C7ACF" w:rsidRPr="00EB1534">
        <w:rPr>
          <w:rFonts w:hint="cs"/>
          <w:spacing w:val="-4"/>
          <w:rtl/>
          <w:lang w:val="en-US" w:bidi="ar-EG"/>
        </w:rPr>
        <w:t>ديسمبر</w:t>
      </w:r>
      <w:r w:rsidR="00CB0FA4" w:rsidRPr="00EB1534">
        <w:rPr>
          <w:rFonts w:hint="eastAsia"/>
          <w:spacing w:val="-4"/>
          <w:rtl/>
          <w:lang w:val="en-US" w:bidi="ar-EG"/>
        </w:rPr>
        <w:t> </w:t>
      </w:r>
      <w:r w:rsidR="009C7ACF" w:rsidRPr="00EB1534">
        <w:rPr>
          <w:spacing w:val="-4"/>
          <w:lang w:val="en-US" w:bidi="ar-EG"/>
        </w:rPr>
        <w:t>2015</w:t>
      </w:r>
      <w:r w:rsidR="009C7ACF" w:rsidRPr="00EB1534">
        <w:rPr>
          <w:rFonts w:hint="cs"/>
          <w:spacing w:val="-4"/>
          <w:rtl/>
          <w:lang w:val="en-US" w:bidi="ar-EG"/>
        </w:rPr>
        <w:t xml:space="preserve"> أو اليوم الأول من المؤتمر العالمي</w:t>
      </w:r>
      <w:r w:rsidR="004E2A45" w:rsidRPr="00EB1534">
        <w:rPr>
          <w:rFonts w:hint="cs"/>
          <w:spacing w:val="-4"/>
          <w:rtl/>
          <w:lang w:val="en-US" w:bidi="ar-EG"/>
        </w:rPr>
        <w:t xml:space="preserve"> المقبل للاتصالات الراديوية</w:t>
      </w:r>
      <w:r w:rsidR="009C7ACF" w:rsidRPr="00EB1534">
        <w:rPr>
          <w:rFonts w:hint="cs"/>
          <w:spacing w:val="-4"/>
          <w:rtl/>
          <w:lang w:val="en-US" w:bidi="ar-EG"/>
        </w:rPr>
        <w:t xml:space="preserve">، أيهما أقرب. وقد عمد المكتب من </w:t>
      </w:r>
      <w:r w:rsidR="00EC48E2" w:rsidRPr="00EB1534">
        <w:rPr>
          <w:rFonts w:hint="cs"/>
          <w:spacing w:val="-4"/>
          <w:rtl/>
          <w:lang w:val="en-US" w:bidi="ar-EG"/>
        </w:rPr>
        <w:t>جانبه</w:t>
      </w:r>
      <w:r w:rsidR="009C7ACF" w:rsidRPr="00EB1534">
        <w:rPr>
          <w:rFonts w:hint="cs"/>
          <w:spacing w:val="-4"/>
          <w:rtl/>
          <w:lang w:val="en-US" w:bidi="ar-EG"/>
        </w:rPr>
        <w:t xml:space="preserve"> إلى لفت نظر الإدارات ال</w:t>
      </w:r>
      <w:r w:rsidR="00EC48E2" w:rsidRPr="00EB1534">
        <w:rPr>
          <w:rFonts w:hint="cs"/>
          <w:spacing w:val="-4"/>
          <w:rtl/>
          <w:lang w:val="en-US" w:bidi="ar-EG"/>
        </w:rPr>
        <w:t>جاري تسجيل تخصيصات التردد</w:t>
      </w:r>
      <w:r w:rsidR="009C7ACF" w:rsidRPr="00EB1534">
        <w:rPr>
          <w:rFonts w:hint="cs"/>
          <w:spacing w:val="-4"/>
          <w:rtl/>
          <w:lang w:val="en-US" w:bidi="ar-EG"/>
        </w:rPr>
        <w:t xml:space="preserve"> الخاصة بها في السجل الأساسي الدولي للترددات إلى شرط الامتثال</w:t>
      </w:r>
      <w:r w:rsidR="00CB0FA4" w:rsidRPr="00EB1534">
        <w:rPr>
          <w:rFonts w:hint="eastAsia"/>
          <w:spacing w:val="-4"/>
          <w:rtl/>
          <w:lang w:val="en-US" w:bidi="ar-EG"/>
        </w:rPr>
        <w:t> </w:t>
      </w:r>
      <w:r w:rsidR="009C7ACF" w:rsidRPr="00EB1534">
        <w:rPr>
          <w:rFonts w:hint="cs"/>
          <w:spacing w:val="-4"/>
          <w:rtl/>
          <w:lang w:val="en-US" w:bidi="ar-EG"/>
        </w:rPr>
        <w:t>هذا؛</w:t>
      </w:r>
    </w:p>
    <w:p w:rsidR="00086D60" w:rsidRDefault="005C3C53" w:rsidP="00A946AC">
      <w:pPr>
        <w:pStyle w:val="enumlev1"/>
        <w:ind w:left="0" w:firstLine="0"/>
        <w:rPr>
          <w:rtl/>
          <w:lang w:val="en-US" w:bidi="ar-EG"/>
        </w:rPr>
      </w:pPr>
      <w:r>
        <w:rPr>
          <w:lang w:val="en-US" w:bidi="ar-EG"/>
        </w:rPr>
        <w:t>5.</w:t>
      </w:r>
      <w:r w:rsidR="00A946AC">
        <w:rPr>
          <w:lang w:val="en-US" w:bidi="ar-EG"/>
        </w:rPr>
        <w:t>6</w:t>
      </w:r>
      <w:r>
        <w:rPr>
          <w:rFonts w:hint="cs"/>
          <w:rtl/>
          <w:lang w:val="en-US" w:bidi="ar-EG"/>
        </w:rPr>
        <w:tab/>
      </w:r>
      <w:r w:rsidR="009C7ACF" w:rsidRPr="005C3C53">
        <w:rPr>
          <w:rFonts w:hint="cs"/>
          <w:i/>
          <w:iCs/>
          <w:rtl/>
          <w:lang w:val="en-US" w:bidi="ar-EG"/>
        </w:rPr>
        <w:t xml:space="preserve">القرار </w:t>
      </w:r>
      <w:r w:rsidR="009C7ACF" w:rsidRPr="000A7246">
        <w:rPr>
          <w:b/>
          <w:bCs/>
          <w:i/>
          <w:iCs/>
          <w:lang w:val="en-US" w:bidi="ar-EG"/>
        </w:rPr>
        <w:t>5</w:t>
      </w:r>
      <w:r w:rsidRPr="000A7246">
        <w:rPr>
          <w:b/>
          <w:bCs/>
          <w:i/>
          <w:iCs/>
          <w:lang w:val="en-US" w:bidi="ar-EG"/>
        </w:rPr>
        <w:t>5</w:t>
      </w:r>
      <w:r w:rsidR="009C7ACF" w:rsidRPr="000A7246">
        <w:rPr>
          <w:b/>
          <w:bCs/>
          <w:i/>
          <w:iCs/>
          <w:lang w:val="en-US" w:bidi="ar-EG"/>
        </w:rPr>
        <w:t>2</w:t>
      </w:r>
      <w:r w:rsidR="00BD0CDE" w:rsidRPr="000A7246">
        <w:rPr>
          <w:b/>
          <w:bCs/>
          <w:i/>
          <w:iCs/>
          <w:lang w:val="en-US" w:bidi="ar-EG"/>
        </w:rPr>
        <w:t> </w:t>
      </w:r>
      <w:r w:rsidR="009C7ACF" w:rsidRPr="000A7246">
        <w:rPr>
          <w:b/>
          <w:bCs/>
          <w:i/>
          <w:iCs/>
          <w:lang w:val="en-US" w:bidi="ar-EG"/>
        </w:rPr>
        <w:t>(WRC</w:t>
      </w:r>
      <w:r w:rsidR="00BD0CDE" w:rsidRPr="000A7246">
        <w:rPr>
          <w:b/>
          <w:bCs/>
          <w:i/>
          <w:iCs/>
          <w:lang w:val="en-US" w:bidi="ar-EG"/>
        </w:rPr>
        <w:sym w:font="Symbol" w:char="F02D"/>
      </w:r>
      <w:r w:rsidR="009C7ACF" w:rsidRPr="000A7246">
        <w:rPr>
          <w:b/>
          <w:bCs/>
          <w:i/>
          <w:iCs/>
          <w:lang w:val="en-US" w:bidi="ar-EG"/>
        </w:rPr>
        <w:t>12)</w:t>
      </w:r>
      <w:r w:rsidR="009C7ACF" w:rsidRPr="00EB1534">
        <w:rPr>
          <w:rFonts w:hint="cs"/>
          <w:rtl/>
          <w:lang w:val="en-US" w:bidi="ar-EG"/>
        </w:rPr>
        <w:t>،</w:t>
      </w:r>
      <w:r w:rsidR="009C7ACF" w:rsidRPr="005C3C53">
        <w:rPr>
          <w:rFonts w:hint="cs"/>
          <w:i/>
          <w:iCs/>
          <w:rtl/>
          <w:lang w:val="en-US" w:bidi="ar-EG"/>
        </w:rPr>
        <w:t xml:space="preserve"> بشأن النفاذ إلى النطاق </w:t>
      </w:r>
      <w:r w:rsidR="009C7ACF" w:rsidRPr="005C3C53">
        <w:rPr>
          <w:i/>
          <w:iCs/>
          <w:lang w:val="en-US" w:bidi="ar-EG"/>
        </w:rPr>
        <w:t>21</w:t>
      </w:r>
      <w:r w:rsidR="00193E1B">
        <w:rPr>
          <w:i/>
          <w:iCs/>
          <w:lang w:val="en-US" w:bidi="ar-EG"/>
        </w:rPr>
        <w:t>,</w:t>
      </w:r>
      <w:r w:rsidR="009C7ACF" w:rsidRPr="005C3C53">
        <w:rPr>
          <w:i/>
          <w:iCs/>
          <w:lang w:val="en-US" w:bidi="ar-EG"/>
        </w:rPr>
        <w:t>4</w:t>
      </w:r>
      <w:r w:rsidR="009C7ACF" w:rsidRPr="005C3C53">
        <w:rPr>
          <w:i/>
          <w:iCs/>
          <w:rtl/>
          <w:lang w:val="en-US" w:bidi="ar-EG"/>
        </w:rPr>
        <w:t>–</w:t>
      </w:r>
      <w:r w:rsidR="00AB7F2E">
        <w:rPr>
          <w:i/>
          <w:iCs/>
          <w:lang w:val="en-US" w:bidi="ar-EG"/>
        </w:rPr>
        <w:t>GHz </w:t>
      </w:r>
      <w:r w:rsidR="009C7ACF" w:rsidRPr="00EC48E2">
        <w:rPr>
          <w:i/>
          <w:iCs/>
          <w:lang w:val="en-US" w:bidi="ar-EG"/>
        </w:rPr>
        <w:t>22</w:t>
      </w:r>
      <w:r w:rsidR="009C7ACF" w:rsidRPr="00EC48E2">
        <w:rPr>
          <w:rFonts w:hint="cs"/>
          <w:i/>
          <w:iCs/>
          <w:rtl/>
          <w:lang w:val="en-US" w:bidi="ar-EG"/>
        </w:rPr>
        <w:t xml:space="preserve"> </w:t>
      </w:r>
      <w:r w:rsidR="00EC48E2">
        <w:rPr>
          <w:rFonts w:hint="cs"/>
          <w:i/>
          <w:iCs/>
          <w:rtl/>
          <w:lang w:val="en-US" w:bidi="ar-EG"/>
        </w:rPr>
        <w:t xml:space="preserve">والتطوير ضمنه على المدى الطويل </w:t>
      </w:r>
      <w:r w:rsidR="009C7ACF" w:rsidRPr="005C3C53">
        <w:rPr>
          <w:rFonts w:hint="cs"/>
          <w:i/>
          <w:iCs/>
          <w:rtl/>
          <w:lang w:val="en-US" w:bidi="ar-EG"/>
        </w:rPr>
        <w:t>في</w:t>
      </w:r>
      <w:r w:rsidR="00AB7F2E">
        <w:rPr>
          <w:rFonts w:hint="eastAsia"/>
          <w:i/>
          <w:iCs/>
          <w:rtl/>
          <w:lang w:val="en-US" w:bidi="ar-EG"/>
        </w:rPr>
        <w:t> </w:t>
      </w:r>
      <w:r w:rsidR="005F3B1D">
        <w:rPr>
          <w:rFonts w:hint="cs"/>
          <w:i/>
          <w:iCs/>
          <w:rtl/>
          <w:lang w:val="en-US" w:bidi="ar-EG"/>
        </w:rPr>
        <w:t>الإقليمين</w:t>
      </w:r>
      <w:r w:rsidR="00AB7F2E">
        <w:rPr>
          <w:rFonts w:hint="eastAsia"/>
          <w:i/>
          <w:iCs/>
          <w:rtl/>
          <w:lang w:val="en-US" w:bidi="ar-EG"/>
        </w:rPr>
        <w:t> </w:t>
      </w:r>
      <w:r w:rsidR="009C7ACF" w:rsidRPr="005C3C53">
        <w:rPr>
          <w:i/>
          <w:iCs/>
          <w:lang w:val="en-US" w:bidi="ar-EG"/>
        </w:rPr>
        <w:t>1</w:t>
      </w:r>
      <w:r w:rsidR="00AB7F2E">
        <w:rPr>
          <w:rFonts w:hint="eastAsia"/>
          <w:i/>
          <w:iCs/>
          <w:rtl/>
          <w:lang w:val="en-US" w:bidi="ar-EG"/>
        </w:rPr>
        <w:t> </w:t>
      </w:r>
      <w:r w:rsidR="009C7ACF" w:rsidRPr="0028103A">
        <w:rPr>
          <w:rFonts w:hint="cs"/>
          <w:i/>
          <w:iCs/>
          <w:rtl/>
          <w:lang w:val="en-US" w:bidi="ar-EG"/>
        </w:rPr>
        <w:t>و</w:t>
      </w:r>
      <w:r w:rsidR="009C7ACF" w:rsidRPr="0028103A">
        <w:rPr>
          <w:i/>
          <w:iCs/>
          <w:lang w:val="en-US" w:bidi="ar-EG"/>
        </w:rPr>
        <w:t>3</w:t>
      </w:r>
      <w:r w:rsidR="009C7ACF">
        <w:rPr>
          <w:rFonts w:hint="cs"/>
          <w:rtl/>
          <w:lang w:val="en-US" w:bidi="ar-EG"/>
        </w:rPr>
        <w:t>:</w:t>
      </w:r>
      <w:r w:rsidR="003169E2">
        <w:rPr>
          <w:rFonts w:hint="cs"/>
          <w:rtl/>
          <w:lang w:val="en-US" w:bidi="ar-EG"/>
        </w:rPr>
        <w:t xml:space="preserve"> عمل</w:t>
      </w:r>
      <w:r w:rsidR="0017141A">
        <w:rPr>
          <w:rFonts w:hint="cs"/>
          <w:rtl/>
          <w:lang w:val="en-US" w:bidi="ar-EG"/>
        </w:rPr>
        <w:t xml:space="preserve">اً </w:t>
      </w:r>
      <w:r w:rsidR="003169E2" w:rsidRPr="00EC48E2">
        <w:rPr>
          <w:rFonts w:hint="cs"/>
          <w:i/>
          <w:iCs/>
          <w:rtl/>
          <w:lang w:val="en-US" w:bidi="ar-EG"/>
        </w:rPr>
        <w:t>بالفقرات</w:t>
      </w:r>
      <w:r w:rsidR="00AB7F2E">
        <w:rPr>
          <w:rFonts w:hint="eastAsia"/>
          <w:i/>
          <w:iCs/>
          <w:rtl/>
          <w:lang w:val="en-US" w:bidi="ar-EG"/>
        </w:rPr>
        <w:t> </w:t>
      </w:r>
      <w:r w:rsidR="0031243B" w:rsidRPr="00EC48E2">
        <w:rPr>
          <w:i/>
          <w:iCs/>
          <w:lang w:val="en-US" w:bidi="ar-EG"/>
        </w:rPr>
        <w:t>1</w:t>
      </w:r>
      <w:r w:rsidR="0031243B" w:rsidRPr="00EC48E2">
        <w:rPr>
          <w:rFonts w:hint="cs"/>
          <w:i/>
          <w:iCs/>
          <w:rtl/>
          <w:lang w:val="en-US" w:bidi="ar-EG"/>
        </w:rPr>
        <w:t xml:space="preserve"> و</w:t>
      </w:r>
      <w:r w:rsidR="0031243B" w:rsidRPr="00EC48E2">
        <w:rPr>
          <w:i/>
          <w:iCs/>
          <w:lang w:val="en-US" w:bidi="ar-EG"/>
        </w:rPr>
        <w:t>2</w:t>
      </w:r>
      <w:r w:rsidR="0031243B" w:rsidRPr="00EC48E2">
        <w:rPr>
          <w:rFonts w:hint="cs"/>
          <w:i/>
          <w:iCs/>
          <w:rtl/>
          <w:lang w:val="en-US" w:bidi="ar-EG"/>
        </w:rPr>
        <w:t xml:space="preserve"> و</w:t>
      </w:r>
      <w:r w:rsidR="0031243B" w:rsidRPr="00EC48E2">
        <w:rPr>
          <w:i/>
          <w:iCs/>
          <w:lang w:val="en-US" w:bidi="ar-EG"/>
        </w:rPr>
        <w:t>3</w:t>
      </w:r>
      <w:r w:rsidR="0031243B" w:rsidRPr="00EC48E2">
        <w:rPr>
          <w:rFonts w:hint="cs"/>
          <w:i/>
          <w:iCs/>
          <w:rtl/>
          <w:lang w:val="en-US" w:bidi="ar-EG"/>
        </w:rPr>
        <w:t xml:space="preserve"> من يقرر</w:t>
      </w:r>
      <w:r w:rsidR="00EC48E2">
        <w:rPr>
          <w:rFonts w:hint="cs"/>
          <w:rtl/>
          <w:lang w:val="en-US" w:bidi="ar-EG"/>
        </w:rPr>
        <w:t>، ي</w:t>
      </w:r>
      <w:r w:rsidR="0031243B">
        <w:rPr>
          <w:rFonts w:hint="cs"/>
          <w:rtl/>
          <w:lang w:val="en-US" w:bidi="ar-EG"/>
        </w:rPr>
        <w:t>طبق هذا القرار اعتبار</w:t>
      </w:r>
      <w:r w:rsidR="0017141A">
        <w:rPr>
          <w:rFonts w:hint="cs"/>
          <w:rtl/>
          <w:lang w:val="en-US" w:bidi="ar-EG"/>
        </w:rPr>
        <w:t xml:space="preserve">اً </w:t>
      </w:r>
      <w:r w:rsidR="0031243B">
        <w:rPr>
          <w:rFonts w:hint="cs"/>
          <w:rtl/>
          <w:lang w:val="en-US" w:bidi="ar-EG"/>
        </w:rPr>
        <w:t>من</w:t>
      </w:r>
      <w:r w:rsidR="00AB7F2E">
        <w:rPr>
          <w:rFonts w:hint="eastAsia"/>
          <w:rtl/>
          <w:lang w:val="en-US" w:bidi="ar-EG"/>
        </w:rPr>
        <w:t> </w:t>
      </w:r>
      <w:r w:rsidR="00EE44C1">
        <w:rPr>
          <w:lang w:val="en-US" w:bidi="ar-EG"/>
        </w:rPr>
        <w:t>18</w:t>
      </w:r>
      <w:r w:rsidR="00EE44C1">
        <w:rPr>
          <w:rFonts w:hint="cs"/>
          <w:rtl/>
          <w:lang w:val="en-US" w:bidi="ar-EG"/>
        </w:rPr>
        <w:t xml:space="preserve"> فبراير</w:t>
      </w:r>
      <w:r w:rsidR="00AB7F2E">
        <w:rPr>
          <w:rFonts w:hint="eastAsia"/>
          <w:rtl/>
          <w:lang w:val="en-US" w:bidi="ar-EG"/>
        </w:rPr>
        <w:t> </w:t>
      </w:r>
      <w:r w:rsidR="00EE44C1">
        <w:rPr>
          <w:lang w:val="en-US" w:bidi="ar-EG"/>
        </w:rPr>
        <w:t>2012</w:t>
      </w:r>
      <w:r w:rsidR="00EE44C1">
        <w:rPr>
          <w:rFonts w:hint="cs"/>
          <w:rtl/>
          <w:lang w:val="en-US" w:bidi="ar-EG"/>
        </w:rPr>
        <w:t xml:space="preserve"> على جميع الشبكات الساتلية المستقرة إلى الأرض في الخدمة الإذاعية الساتلية في النطاق</w:t>
      </w:r>
      <w:r w:rsidR="00AB7F2E">
        <w:rPr>
          <w:rFonts w:hint="eastAsia"/>
          <w:rtl/>
          <w:lang w:val="en-US" w:bidi="ar-EG"/>
        </w:rPr>
        <w:t> </w:t>
      </w:r>
      <w:r w:rsidR="00AB7F2E">
        <w:rPr>
          <w:lang w:val="en-US" w:bidi="ar-EG"/>
        </w:rPr>
        <w:t>GHz </w:t>
      </w:r>
      <w:r w:rsidR="00EE44C1">
        <w:rPr>
          <w:lang w:val="en-US" w:bidi="ar-EG"/>
        </w:rPr>
        <w:t>22</w:t>
      </w:r>
      <w:r w:rsidR="00AB7F2E">
        <w:rPr>
          <w:lang w:val="en-US" w:bidi="ar-EG"/>
        </w:rPr>
        <w:sym w:font="Symbol" w:char="F02D"/>
      </w:r>
      <w:r w:rsidR="00AB7F2E">
        <w:rPr>
          <w:lang w:val="en-US" w:bidi="ar-EG"/>
        </w:rPr>
        <w:t>21,4</w:t>
      </w:r>
      <w:r w:rsidR="00EE44C1">
        <w:rPr>
          <w:rFonts w:hint="cs"/>
          <w:rtl/>
          <w:lang w:val="en-US" w:bidi="ar-EG"/>
        </w:rPr>
        <w:t>؛ و</w:t>
      </w:r>
      <w:r w:rsidR="00EC48E2">
        <w:rPr>
          <w:rFonts w:hint="cs"/>
          <w:rtl/>
          <w:lang w:val="en-US" w:bidi="ar-EG"/>
        </w:rPr>
        <w:t>على وجه</w:t>
      </w:r>
      <w:r w:rsidR="00AB7F2E">
        <w:rPr>
          <w:rFonts w:hint="eastAsia"/>
          <w:rtl/>
          <w:lang w:val="en-US" w:bidi="ar-EG"/>
        </w:rPr>
        <w:t> </w:t>
      </w:r>
      <w:r w:rsidR="00EC48E2">
        <w:rPr>
          <w:rFonts w:hint="cs"/>
          <w:rtl/>
          <w:lang w:val="en-US" w:bidi="ar-EG"/>
        </w:rPr>
        <w:t>التحديد</w:t>
      </w:r>
      <w:r w:rsidR="00AB7F2E">
        <w:rPr>
          <w:rFonts w:hint="cs"/>
          <w:rtl/>
          <w:lang w:val="en-US" w:bidi="ar-EG"/>
        </w:rPr>
        <w:t>.</w:t>
      </w:r>
    </w:p>
    <w:p w:rsidR="00EE44C1" w:rsidRDefault="00AB7F2E" w:rsidP="00D8525D">
      <w:pPr>
        <w:spacing w:before="80"/>
        <w:ind w:left="794" w:hanging="794"/>
        <w:rPr>
          <w:rtl/>
          <w:lang w:val="en-US" w:bidi="ar-EG"/>
        </w:rPr>
      </w:pPr>
      <w:r>
        <w:rPr>
          <w:rFonts w:hint="cs"/>
          <w:rtl/>
          <w:lang w:val="en-US" w:bidi="ar-EG"/>
        </w:rPr>
        <w:t>-</w:t>
      </w:r>
      <w:r w:rsidR="00EC48E2">
        <w:rPr>
          <w:rFonts w:hint="cs"/>
          <w:rtl/>
          <w:lang w:val="en-US" w:bidi="ar-EG"/>
        </w:rPr>
        <w:tab/>
        <w:t>بالنسبة لتخصيصات التردد</w:t>
      </w:r>
      <w:r w:rsidR="00EE44C1">
        <w:rPr>
          <w:rFonts w:hint="cs"/>
          <w:rtl/>
          <w:lang w:val="en-US" w:bidi="ar-EG"/>
        </w:rPr>
        <w:t xml:space="preserve"> ذا</w:t>
      </w:r>
      <w:r w:rsidR="00EC48E2">
        <w:rPr>
          <w:rFonts w:hint="cs"/>
          <w:rtl/>
          <w:lang w:val="en-US" w:bidi="ar-EG"/>
        </w:rPr>
        <w:t>ت</w:t>
      </w:r>
      <w:r w:rsidR="00EE44C1">
        <w:rPr>
          <w:rFonts w:hint="cs"/>
          <w:rtl/>
          <w:lang w:val="en-US" w:bidi="ar-EG"/>
        </w:rPr>
        <w:t xml:space="preserve"> الصلة الم</w:t>
      </w:r>
      <w:r w:rsidR="00EC48E2">
        <w:rPr>
          <w:rFonts w:hint="cs"/>
          <w:rtl/>
          <w:lang w:val="en-US" w:bidi="ar-EG"/>
        </w:rPr>
        <w:t>منوحة</w:t>
      </w:r>
      <w:r w:rsidR="00EE44C1">
        <w:rPr>
          <w:rFonts w:hint="cs"/>
          <w:rtl/>
          <w:lang w:val="en-US" w:bidi="ar-EG"/>
        </w:rPr>
        <w:t xml:space="preserve"> إلى الشبكات الساتلية التي </w:t>
      </w:r>
      <w:r w:rsidR="009033CD">
        <w:rPr>
          <w:rFonts w:hint="cs"/>
          <w:rtl/>
          <w:lang w:val="en-US" w:bidi="ar-EG"/>
        </w:rPr>
        <w:t>لم </w:t>
      </w:r>
      <w:r w:rsidR="00EE44C1">
        <w:rPr>
          <w:rFonts w:hint="cs"/>
          <w:rtl/>
          <w:lang w:val="en-US" w:bidi="ar-EG"/>
        </w:rPr>
        <w:t>يتلق مكتب الاتصالات الرادي</w:t>
      </w:r>
      <w:r w:rsidR="00EC48E2">
        <w:rPr>
          <w:rFonts w:hint="cs"/>
          <w:rtl/>
          <w:lang w:val="en-US" w:bidi="ar-EG"/>
        </w:rPr>
        <w:t>وية</w:t>
      </w:r>
      <w:r w:rsidR="00EE44C1">
        <w:rPr>
          <w:rFonts w:hint="cs"/>
          <w:rtl/>
          <w:lang w:val="en-US" w:bidi="ar-EG"/>
        </w:rPr>
        <w:t xml:space="preserve"> </w:t>
      </w:r>
      <w:r w:rsidR="00BD0CDE">
        <w:rPr>
          <w:rFonts w:hint="cs"/>
          <w:rtl/>
          <w:lang w:val="en-US" w:bidi="ar-EG"/>
        </w:rPr>
        <w:t>قبل </w:t>
      </w:r>
      <w:r w:rsidR="00BD0CDE">
        <w:rPr>
          <w:lang w:val="en-US" w:bidi="ar-EG"/>
        </w:rPr>
        <w:t>18</w:t>
      </w:r>
      <w:r w:rsidR="00BD0CDE">
        <w:rPr>
          <w:rFonts w:hint="cs"/>
          <w:rtl/>
          <w:lang w:val="en-US"/>
        </w:rPr>
        <w:t xml:space="preserve"> فبراير </w:t>
      </w:r>
      <w:r w:rsidR="00BD0CDE">
        <w:rPr>
          <w:lang w:val="en-US"/>
        </w:rPr>
        <w:t>2012</w:t>
      </w:r>
      <w:r w:rsidR="00BD0CDE">
        <w:rPr>
          <w:rFonts w:hint="cs"/>
          <w:rtl/>
          <w:lang w:val="en-US"/>
        </w:rPr>
        <w:t xml:space="preserve"> </w:t>
      </w:r>
      <w:r w:rsidR="00EE44C1">
        <w:rPr>
          <w:rFonts w:hint="cs"/>
          <w:rtl/>
          <w:lang w:val="en-US" w:bidi="ar-EG"/>
        </w:rPr>
        <w:t>تأكيد</w:t>
      </w:r>
      <w:r w:rsidR="00BD0CDE">
        <w:rPr>
          <w:rFonts w:hint="cs"/>
          <w:rtl/>
          <w:lang w:val="en-US" w:bidi="ar-EG"/>
        </w:rPr>
        <w:t>اً بشأن</w:t>
      </w:r>
      <w:r w:rsidR="00EE44C1">
        <w:rPr>
          <w:rFonts w:hint="cs"/>
          <w:rtl/>
          <w:lang w:val="en-US" w:bidi="ar-EG"/>
        </w:rPr>
        <w:t xml:space="preserve"> </w:t>
      </w:r>
      <w:r w:rsidR="00BD0CDE">
        <w:rPr>
          <w:rFonts w:hint="cs"/>
          <w:rtl/>
          <w:lang w:val="en-US" w:bidi="ar-EG"/>
        </w:rPr>
        <w:t>تاريخ</w:t>
      </w:r>
      <w:r w:rsidR="00EE44C1">
        <w:rPr>
          <w:rFonts w:hint="cs"/>
          <w:rtl/>
          <w:lang w:val="en-US" w:bidi="ar-EG"/>
        </w:rPr>
        <w:t xml:space="preserve"> دخولها حيز الاستعمال بم</w:t>
      </w:r>
      <w:r w:rsidR="00EC48E2">
        <w:rPr>
          <w:rFonts w:hint="cs"/>
          <w:rtl/>
          <w:lang w:val="en-US" w:bidi="ar-EG"/>
        </w:rPr>
        <w:t>وجب</w:t>
      </w:r>
      <w:r w:rsidR="00EE44C1">
        <w:rPr>
          <w:rFonts w:hint="cs"/>
          <w:rtl/>
          <w:lang w:val="en-US" w:bidi="ar-EG"/>
        </w:rPr>
        <w:t xml:space="preserve"> أحكام المادة</w:t>
      </w:r>
      <w:r>
        <w:rPr>
          <w:rFonts w:hint="eastAsia"/>
          <w:rtl/>
          <w:lang w:val="en-US" w:bidi="ar-EG"/>
        </w:rPr>
        <w:t> </w:t>
      </w:r>
      <w:r w:rsidR="00EE44C1" w:rsidRPr="000A7246">
        <w:rPr>
          <w:b/>
          <w:bCs/>
          <w:lang w:val="en-US" w:bidi="ar-EG"/>
        </w:rPr>
        <w:t>11</w:t>
      </w:r>
      <w:r w:rsidR="00EE44C1">
        <w:rPr>
          <w:rFonts w:hint="cs"/>
          <w:rtl/>
          <w:lang w:val="en-US" w:bidi="ar-EG"/>
        </w:rPr>
        <w:t xml:space="preserve"> أو التي ع</w:t>
      </w:r>
      <w:r w:rsidR="00EC48E2">
        <w:rPr>
          <w:rFonts w:hint="cs"/>
          <w:rtl/>
          <w:lang w:val="en-US" w:bidi="ar-EG"/>
        </w:rPr>
        <w:t>ُ</w:t>
      </w:r>
      <w:r w:rsidR="00EE44C1">
        <w:rPr>
          <w:rFonts w:hint="cs"/>
          <w:rtl/>
          <w:lang w:val="en-US" w:bidi="ar-EG"/>
        </w:rPr>
        <w:t>ل</w:t>
      </w:r>
      <w:r w:rsidR="00EC48E2">
        <w:rPr>
          <w:rFonts w:hint="cs"/>
          <w:rtl/>
          <w:lang w:val="en-US" w:bidi="ar-EG"/>
        </w:rPr>
        <w:t>ِّ</w:t>
      </w:r>
      <w:r w:rsidR="00EE44C1">
        <w:rPr>
          <w:rFonts w:hint="cs"/>
          <w:rtl/>
          <w:lang w:val="en-US" w:bidi="ar-EG"/>
        </w:rPr>
        <w:t>ق العمل</w:t>
      </w:r>
      <w:r w:rsidR="00D8525D">
        <w:rPr>
          <w:rFonts w:hint="eastAsia"/>
          <w:rtl/>
          <w:lang w:val="en-US" w:bidi="ar-EG"/>
        </w:rPr>
        <w:t> </w:t>
      </w:r>
      <w:r w:rsidR="00EE44C1">
        <w:rPr>
          <w:rFonts w:hint="cs"/>
          <w:rtl/>
          <w:lang w:val="en-US" w:bidi="ar-EG"/>
        </w:rPr>
        <w:t>بها بموجب الرقم</w:t>
      </w:r>
      <w:r>
        <w:rPr>
          <w:rFonts w:hint="eastAsia"/>
          <w:rtl/>
          <w:lang w:val="en-US" w:bidi="ar-EG"/>
        </w:rPr>
        <w:t> </w:t>
      </w:r>
      <w:r w:rsidR="00EE44C1" w:rsidRPr="000A7246">
        <w:rPr>
          <w:b/>
          <w:bCs/>
          <w:lang w:val="en-US" w:bidi="ar-EG"/>
        </w:rPr>
        <w:t>49</w:t>
      </w:r>
      <w:r w:rsidR="000A7246" w:rsidRPr="000A7246">
        <w:rPr>
          <w:b/>
          <w:bCs/>
          <w:lang w:val="en-US" w:bidi="ar-EG"/>
        </w:rPr>
        <w:t>.11</w:t>
      </w:r>
      <w:r w:rsidR="00BD0CDE">
        <w:rPr>
          <w:rFonts w:hint="cs"/>
          <w:rtl/>
          <w:lang w:val="en-US" w:bidi="ar-EG"/>
        </w:rPr>
        <w:t xml:space="preserve"> في ذلك التاريخ، </w:t>
      </w:r>
      <w:r w:rsidR="00EE44C1">
        <w:rPr>
          <w:rFonts w:hint="cs"/>
          <w:rtl/>
          <w:lang w:val="en-US" w:bidi="ar-EG"/>
        </w:rPr>
        <w:t>ي</w:t>
      </w:r>
      <w:r w:rsidR="00EC48E2">
        <w:rPr>
          <w:rFonts w:hint="cs"/>
          <w:rtl/>
          <w:lang w:val="en-US" w:bidi="ar-EG"/>
        </w:rPr>
        <w:t>ُ</w:t>
      </w:r>
      <w:r w:rsidR="00EE44C1">
        <w:rPr>
          <w:rFonts w:hint="cs"/>
          <w:rtl/>
          <w:lang w:val="en-US" w:bidi="ar-EG"/>
        </w:rPr>
        <w:t>ط</w:t>
      </w:r>
      <w:r w:rsidR="00EC48E2">
        <w:rPr>
          <w:rFonts w:hint="cs"/>
          <w:rtl/>
          <w:lang w:val="en-US" w:bidi="ar-EG"/>
        </w:rPr>
        <w:t>ّ</w:t>
      </w:r>
      <w:r w:rsidR="00EE44C1">
        <w:rPr>
          <w:rFonts w:hint="cs"/>
          <w:rtl/>
          <w:lang w:val="en-US" w:bidi="ar-EG"/>
        </w:rPr>
        <w:t>بق الإجراء الوارد في الملحق</w:t>
      </w:r>
      <w:r>
        <w:rPr>
          <w:rFonts w:hint="eastAsia"/>
          <w:rtl/>
          <w:lang w:val="en-US" w:bidi="ar-EG"/>
        </w:rPr>
        <w:t> </w:t>
      </w:r>
      <w:r w:rsidR="00EE44C1">
        <w:rPr>
          <w:lang w:val="en-US" w:bidi="ar-EG"/>
        </w:rPr>
        <w:t>1</w:t>
      </w:r>
      <w:r w:rsidR="00EE44C1">
        <w:rPr>
          <w:rFonts w:hint="cs"/>
          <w:rtl/>
          <w:lang w:val="en-US" w:bidi="ar-EG"/>
        </w:rPr>
        <w:t xml:space="preserve"> بهذا القرار في وقت إدخالها حيز الاستعمال لأول مرة أو عند استئناف الاستعمال بعد </w:t>
      </w:r>
      <w:r w:rsidR="00BD0CDE">
        <w:rPr>
          <w:rFonts w:hint="cs"/>
          <w:rtl/>
          <w:lang w:val="en-US" w:bidi="ar-EG"/>
        </w:rPr>
        <w:t>تعليقه</w:t>
      </w:r>
      <w:r w:rsidR="00EE44C1">
        <w:rPr>
          <w:rFonts w:hint="cs"/>
          <w:rtl/>
          <w:lang w:val="en-US" w:bidi="ar-EG"/>
        </w:rPr>
        <w:t>، حسب</w:t>
      </w:r>
      <w:r>
        <w:rPr>
          <w:rFonts w:hint="eastAsia"/>
          <w:rtl/>
          <w:lang w:val="en-US" w:bidi="ar-EG"/>
        </w:rPr>
        <w:t> </w:t>
      </w:r>
      <w:r w:rsidR="00EE44C1">
        <w:rPr>
          <w:rFonts w:hint="cs"/>
          <w:rtl/>
          <w:lang w:val="en-US" w:bidi="ar-EG"/>
        </w:rPr>
        <w:t>الاقتضاء؛</w:t>
      </w:r>
    </w:p>
    <w:p w:rsidR="00EE44C1" w:rsidRDefault="00AB7F2E" w:rsidP="00D8525D">
      <w:pPr>
        <w:spacing w:before="80"/>
        <w:ind w:left="794" w:hanging="794"/>
        <w:rPr>
          <w:rtl/>
          <w:lang w:val="en-US" w:bidi="ar-EG"/>
        </w:rPr>
      </w:pPr>
      <w:r>
        <w:rPr>
          <w:rFonts w:hint="cs"/>
          <w:rtl/>
          <w:lang w:val="en-US" w:bidi="ar-EG"/>
        </w:rPr>
        <w:t>-</w:t>
      </w:r>
      <w:r w:rsidR="00EE44C1">
        <w:rPr>
          <w:rFonts w:hint="cs"/>
          <w:rtl/>
          <w:lang w:val="en-US" w:bidi="ar-EG"/>
        </w:rPr>
        <w:tab/>
      </w:r>
      <w:r w:rsidR="00EE44C1" w:rsidRPr="006D5610">
        <w:rPr>
          <w:rFonts w:hint="cs"/>
          <w:spacing w:val="-4"/>
          <w:rtl/>
          <w:lang w:val="en-US" w:bidi="ar-EG"/>
        </w:rPr>
        <w:t>بالن</w:t>
      </w:r>
      <w:r w:rsidR="002075B9" w:rsidRPr="006D5610">
        <w:rPr>
          <w:rFonts w:hint="cs"/>
          <w:spacing w:val="-4"/>
          <w:rtl/>
          <w:lang w:val="en-US" w:bidi="ar-EG"/>
        </w:rPr>
        <w:t>سبة لتخصيصات التردد</w:t>
      </w:r>
      <w:r w:rsidR="00EE44C1" w:rsidRPr="006D5610">
        <w:rPr>
          <w:rFonts w:hint="cs"/>
          <w:spacing w:val="-4"/>
          <w:rtl/>
          <w:lang w:val="en-US" w:bidi="ar-EG"/>
        </w:rPr>
        <w:t xml:space="preserve"> ذات الصلة الم</w:t>
      </w:r>
      <w:r w:rsidR="002075B9" w:rsidRPr="006D5610">
        <w:rPr>
          <w:rFonts w:hint="cs"/>
          <w:spacing w:val="-4"/>
          <w:rtl/>
          <w:lang w:val="en-US" w:bidi="ar-EG"/>
        </w:rPr>
        <w:t>منوحة</w:t>
      </w:r>
      <w:r w:rsidR="00EE44C1" w:rsidRPr="006D5610">
        <w:rPr>
          <w:rFonts w:hint="cs"/>
          <w:spacing w:val="-4"/>
          <w:rtl/>
          <w:lang w:val="en-US" w:bidi="ar-EG"/>
        </w:rPr>
        <w:t xml:space="preserve"> إلى الشبكات</w:t>
      </w:r>
      <w:r w:rsidR="002075B9" w:rsidRPr="006D5610">
        <w:rPr>
          <w:rFonts w:hint="cs"/>
          <w:spacing w:val="-4"/>
          <w:rtl/>
          <w:lang w:val="en-US" w:bidi="ar-EG"/>
        </w:rPr>
        <w:t xml:space="preserve"> الساتلية التي </w:t>
      </w:r>
      <w:r w:rsidR="00BD0CDE" w:rsidRPr="006D5610">
        <w:rPr>
          <w:rFonts w:hint="cs"/>
          <w:spacing w:val="-4"/>
          <w:rtl/>
          <w:lang w:val="en-US" w:bidi="ar-EG"/>
        </w:rPr>
        <w:t>تلقى</w:t>
      </w:r>
      <w:r w:rsidR="002075B9" w:rsidRPr="006D5610">
        <w:rPr>
          <w:rFonts w:hint="cs"/>
          <w:spacing w:val="-4"/>
          <w:rtl/>
          <w:lang w:val="en-US" w:bidi="ar-EG"/>
        </w:rPr>
        <w:t xml:space="preserve"> المكتب</w:t>
      </w:r>
      <w:r w:rsidR="00BD0CDE" w:rsidRPr="006D5610">
        <w:rPr>
          <w:rFonts w:hint="cs"/>
          <w:spacing w:val="-4"/>
          <w:rtl/>
          <w:lang w:val="en-US" w:bidi="ar-EG"/>
        </w:rPr>
        <w:t xml:space="preserve"> قبل</w:t>
      </w:r>
      <w:r w:rsidR="00BD0CDE" w:rsidRPr="006D5610">
        <w:rPr>
          <w:rFonts w:hint="eastAsia"/>
          <w:spacing w:val="-4"/>
          <w:rtl/>
          <w:lang w:val="en-US" w:bidi="ar-EG"/>
        </w:rPr>
        <w:t> </w:t>
      </w:r>
      <w:r w:rsidR="00BD0CDE" w:rsidRPr="006D5610">
        <w:rPr>
          <w:spacing w:val="-4"/>
          <w:lang w:val="en-US" w:bidi="ar-EG"/>
        </w:rPr>
        <w:t>18</w:t>
      </w:r>
      <w:r w:rsidR="00BD0CDE" w:rsidRPr="006D5610">
        <w:rPr>
          <w:rFonts w:hint="cs"/>
          <w:spacing w:val="-4"/>
          <w:rtl/>
          <w:lang w:val="en-US" w:bidi="ar-EG"/>
        </w:rPr>
        <w:t xml:space="preserve"> فبراير</w:t>
      </w:r>
      <w:r w:rsidR="00BD0CDE" w:rsidRPr="006D5610">
        <w:rPr>
          <w:rFonts w:hint="eastAsia"/>
          <w:spacing w:val="-4"/>
          <w:rtl/>
          <w:lang w:val="en-US" w:bidi="ar-EG"/>
        </w:rPr>
        <w:t> </w:t>
      </w:r>
      <w:r w:rsidR="00BD0CDE" w:rsidRPr="006D5610">
        <w:rPr>
          <w:spacing w:val="-4"/>
          <w:lang w:val="en-US" w:bidi="ar-EG"/>
        </w:rPr>
        <w:t>2012</w:t>
      </w:r>
      <w:r w:rsidR="00EE44C1" w:rsidRPr="006D5610">
        <w:rPr>
          <w:rFonts w:hint="cs"/>
          <w:spacing w:val="-4"/>
          <w:rtl/>
          <w:lang w:val="en-US" w:bidi="ar-EG"/>
        </w:rPr>
        <w:t xml:space="preserve"> تأكيد</w:t>
      </w:r>
      <w:r w:rsidR="00BD0CDE" w:rsidRPr="006D5610">
        <w:rPr>
          <w:rFonts w:hint="cs"/>
          <w:spacing w:val="-4"/>
          <w:rtl/>
          <w:lang w:val="en-US" w:bidi="ar-EG"/>
        </w:rPr>
        <w:t>اً</w:t>
      </w:r>
      <w:r w:rsidR="00EE44C1" w:rsidRPr="006D5610">
        <w:rPr>
          <w:rFonts w:hint="cs"/>
          <w:spacing w:val="-4"/>
          <w:rtl/>
          <w:lang w:val="en-US" w:bidi="ar-EG"/>
        </w:rPr>
        <w:t xml:space="preserve"> </w:t>
      </w:r>
      <w:r w:rsidR="00BD0CDE" w:rsidRPr="006D5610">
        <w:rPr>
          <w:rFonts w:hint="cs"/>
          <w:spacing w:val="-4"/>
          <w:rtl/>
          <w:lang w:val="en-US" w:bidi="ar-EG"/>
        </w:rPr>
        <w:t>بشأن تاريخ</w:t>
      </w:r>
      <w:r w:rsidR="00EE44C1" w:rsidRPr="006D5610">
        <w:rPr>
          <w:rFonts w:hint="cs"/>
          <w:spacing w:val="-4"/>
          <w:rtl/>
          <w:lang w:val="en-US" w:bidi="ar-EG"/>
        </w:rPr>
        <w:t xml:space="preserve"> دخولها حيز الاستعمال بموجب أحكام المادة</w:t>
      </w:r>
      <w:r w:rsidRPr="006D5610">
        <w:rPr>
          <w:rFonts w:hint="eastAsia"/>
          <w:spacing w:val="-4"/>
          <w:rtl/>
          <w:lang w:val="en-US" w:bidi="ar-EG"/>
        </w:rPr>
        <w:t> </w:t>
      </w:r>
      <w:r w:rsidR="00EE44C1" w:rsidRPr="006D5610">
        <w:rPr>
          <w:b/>
          <w:bCs/>
          <w:spacing w:val="-4"/>
          <w:lang w:val="en-US" w:bidi="ar-EG"/>
        </w:rPr>
        <w:t>11</w:t>
      </w:r>
      <w:r w:rsidR="00EE44C1" w:rsidRPr="006D5610">
        <w:rPr>
          <w:rFonts w:hint="cs"/>
          <w:spacing w:val="-4"/>
          <w:rtl/>
          <w:lang w:val="en-US" w:bidi="ar-EG"/>
        </w:rPr>
        <w:t>، ت</w:t>
      </w:r>
      <w:r w:rsidR="002075B9" w:rsidRPr="006D5610">
        <w:rPr>
          <w:rFonts w:hint="cs"/>
          <w:spacing w:val="-4"/>
          <w:rtl/>
          <w:lang w:val="en-US" w:bidi="ar-EG"/>
        </w:rPr>
        <w:t>ُ</w:t>
      </w:r>
      <w:r w:rsidR="00EE44C1" w:rsidRPr="006D5610">
        <w:rPr>
          <w:rFonts w:hint="cs"/>
          <w:spacing w:val="-4"/>
          <w:rtl/>
          <w:lang w:val="en-US" w:bidi="ar-EG"/>
        </w:rPr>
        <w:t xml:space="preserve">طبق أحكام </w:t>
      </w:r>
      <w:r w:rsidR="00BD0CDE" w:rsidRPr="006D5610">
        <w:rPr>
          <w:rFonts w:hint="cs"/>
          <w:spacing w:val="-4"/>
          <w:rtl/>
          <w:lang w:val="en-US" w:bidi="ar-EG"/>
        </w:rPr>
        <w:t>الفقرات من</w:t>
      </w:r>
      <w:r w:rsidRPr="006D5610">
        <w:rPr>
          <w:rFonts w:hint="eastAsia"/>
          <w:spacing w:val="-4"/>
          <w:rtl/>
          <w:lang w:val="en-US" w:bidi="ar-EG"/>
        </w:rPr>
        <w:t> </w:t>
      </w:r>
      <w:r w:rsidR="00EE44C1" w:rsidRPr="006D5610">
        <w:rPr>
          <w:spacing w:val="-4"/>
          <w:lang w:val="en-US" w:bidi="ar-EG"/>
        </w:rPr>
        <w:t>5</w:t>
      </w:r>
      <w:r w:rsidR="00EE44C1" w:rsidRPr="006D5610">
        <w:rPr>
          <w:rFonts w:hint="cs"/>
          <w:spacing w:val="-4"/>
          <w:rtl/>
          <w:lang w:val="en-US" w:bidi="ar-EG"/>
        </w:rPr>
        <w:t xml:space="preserve"> </w:t>
      </w:r>
      <w:r w:rsidR="00BD0CDE" w:rsidRPr="006D5610">
        <w:rPr>
          <w:rFonts w:hint="cs"/>
          <w:spacing w:val="-4"/>
          <w:rtl/>
          <w:lang w:val="en-US" w:bidi="ar-EG"/>
        </w:rPr>
        <w:t>إلى </w:t>
      </w:r>
      <w:r w:rsidR="00EE44C1" w:rsidRPr="006D5610">
        <w:rPr>
          <w:spacing w:val="-4"/>
          <w:lang w:val="en-US" w:bidi="ar-EG"/>
        </w:rPr>
        <w:t>8</w:t>
      </w:r>
      <w:r w:rsidR="00EE44C1" w:rsidRPr="006D5610">
        <w:rPr>
          <w:rFonts w:hint="cs"/>
          <w:spacing w:val="-4"/>
          <w:rtl/>
          <w:lang w:val="en-US" w:bidi="ar-EG"/>
        </w:rPr>
        <w:t xml:space="preserve"> في</w:t>
      </w:r>
      <w:r w:rsidR="006C7380" w:rsidRPr="006D5610">
        <w:rPr>
          <w:rFonts w:hint="eastAsia"/>
          <w:spacing w:val="-4"/>
          <w:rtl/>
          <w:lang w:val="en-US" w:bidi="ar-EG"/>
        </w:rPr>
        <w:t> </w:t>
      </w:r>
      <w:r w:rsidR="00EE44C1" w:rsidRPr="006D5610">
        <w:rPr>
          <w:rFonts w:hint="cs"/>
          <w:spacing w:val="-4"/>
          <w:rtl/>
          <w:lang w:val="en-US" w:bidi="ar-EG"/>
        </w:rPr>
        <w:t>الملحق</w:t>
      </w:r>
      <w:r w:rsidRPr="006D5610">
        <w:rPr>
          <w:rFonts w:hint="eastAsia"/>
          <w:spacing w:val="-4"/>
          <w:rtl/>
          <w:lang w:val="en-US" w:bidi="ar-EG"/>
        </w:rPr>
        <w:t> </w:t>
      </w:r>
      <w:r w:rsidR="00EE44C1" w:rsidRPr="006D5610">
        <w:rPr>
          <w:spacing w:val="-4"/>
          <w:lang w:val="en-US" w:bidi="ar-EG"/>
        </w:rPr>
        <w:t>1</w:t>
      </w:r>
      <w:r w:rsidR="00EE44C1" w:rsidRPr="006D5610">
        <w:rPr>
          <w:rFonts w:hint="cs"/>
          <w:spacing w:val="-4"/>
          <w:rtl/>
          <w:lang w:val="en-US" w:bidi="ar-EG"/>
        </w:rPr>
        <w:t xml:space="preserve"> بهذا القرار والإجراء المنصوص عليه في الملحق</w:t>
      </w:r>
      <w:r w:rsidRPr="006D5610">
        <w:rPr>
          <w:rFonts w:hint="eastAsia"/>
          <w:spacing w:val="-4"/>
          <w:rtl/>
          <w:lang w:val="en-US" w:bidi="ar-EG"/>
        </w:rPr>
        <w:t> </w:t>
      </w:r>
      <w:r w:rsidR="00EE44C1" w:rsidRPr="006D5610">
        <w:rPr>
          <w:spacing w:val="-4"/>
          <w:lang w:val="en-US" w:bidi="ar-EG"/>
        </w:rPr>
        <w:t>3</w:t>
      </w:r>
      <w:r w:rsidR="00EE44C1" w:rsidRPr="006D5610">
        <w:rPr>
          <w:rFonts w:hint="cs"/>
          <w:spacing w:val="-4"/>
          <w:rtl/>
          <w:lang w:val="en-US" w:bidi="ar-EG"/>
        </w:rPr>
        <w:t xml:space="preserve"> بهذا القرار، حسب </w:t>
      </w:r>
      <w:r w:rsidR="002075B9" w:rsidRPr="006D5610">
        <w:rPr>
          <w:rFonts w:hint="cs"/>
          <w:spacing w:val="-4"/>
          <w:rtl/>
          <w:lang w:val="en-US" w:bidi="ar-EG"/>
        </w:rPr>
        <w:t>الاقتضاء. ويحتوي</w:t>
      </w:r>
      <w:r w:rsidR="00EE44C1" w:rsidRPr="006D5610">
        <w:rPr>
          <w:rFonts w:hint="cs"/>
          <w:spacing w:val="-4"/>
          <w:rtl/>
          <w:lang w:val="en-US" w:bidi="ar-EG"/>
        </w:rPr>
        <w:t xml:space="preserve"> الملحق</w:t>
      </w:r>
      <w:r w:rsidR="00BD0CDE" w:rsidRPr="006D5610">
        <w:rPr>
          <w:rFonts w:hint="eastAsia"/>
          <w:spacing w:val="-4"/>
          <w:rtl/>
          <w:lang w:val="en-US" w:bidi="ar-EG"/>
        </w:rPr>
        <w:t> </w:t>
      </w:r>
      <w:r w:rsidR="00EE44C1" w:rsidRPr="006D5610">
        <w:rPr>
          <w:spacing w:val="-4"/>
          <w:lang w:val="en-US" w:bidi="ar-EG"/>
        </w:rPr>
        <w:t>3</w:t>
      </w:r>
      <w:r w:rsidR="00EE44C1" w:rsidRPr="006D5610">
        <w:rPr>
          <w:rFonts w:hint="cs"/>
          <w:spacing w:val="-4"/>
          <w:rtl/>
          <w:lang w:val="en-US" w:bidi="ar-EG"/>
        </w:rPr>
        <w:t xml:space="preserve"> </w:t>
      </w:r>
      <w:r w:rsidR="002075B9" w:rsidRPr="006D5610">
        <w:rPr>
          <w:rFonts w:hint="cs"/>
          <w:spacing w:val="-4"/>
          <w:rtl/>
          <w:lang w:val="en-US" w:bidi="ar-EG"/>
        </w:rPr>
        <w:t xml:space="preserve">على </w:t>
      </w:r>
      <w:r w:rsidR="00BD0CDE" w:rsidRPr="006D5610">
        <w:rPr>
          <w:rFonts w:hint="cs"/>
          <w:spacing w:val="-4"/>
          <w:rtl/>
          <w:lang w:val="en-US" w:bidi="ar-EG"/>
        </w:rPr>
        <w:t xml:space="preserve">تدابير </w:t>
      </w:r>
      <w:r w:rsidR="00EE44C1" w:rsidRPr="006D5610">
        <w:rPr>
          <w:rFonts w:hint="cs"/>
          <w:spacing w:val="-4"/>
          <w:rtl/>
          <w:lang w:val="en-US" w:bidi="ar-EG"/>
        </w:rPr>
        <w:t xml:space="preserve">انتقالية سيجري تطبيقها في حالة </w:t>
      </w:r>
      <w:r w:rsidR="009033CD" w:rsidRPr="006D5610">
        <w:rPr>
          <w:rFonts w:hint="cs"/>
          <w:spacing w:val="-4"/>
          <w:rtl/>
          <w:lang w:val="en-US" w:bidi="ar-EG"/>
        </w:rPr>
        <w:t>لم </w:t>
      </w:r>
      <w:r w:rsidR="000C4278" w:rsidRPr="006D5610">
        <w:rPr>
          <w:rFonts w:hint="cs"/>
          <w:spacing w:val="-4"/>
          <w:rtl/>
          <w:lang w:val="en-US" w:bidi="ar-EG"/>
        </w:rPr>
        <w:t>تقد</w:t>
      </w:r>
      <w:r w:rsidR="00EE44C1" w:rsidRPr="006D5610">
        <w:rPr>
          <w:rFonts w:hint="cs"/>
          <w:spacing w:val="-4"/>
          <w:rtl/>
          <w:lang w:val="en-US" w:bidi="ar-EG"/>
        </w:rPr>
        <w:t>م الإدارة المبل</w:t>
      </w:r>
      <w:r w:rsidR="002075B9" w:rsidRPr="006D5610">
        <w:rPr>
          <w:rFonts w:hint="cs"/>
          <w:spacing w:val="-4"/>
          <w:rtl/>
          <w:lang w:val="en-US" w:bidi="ar-EG"/>
        </w:rPr>
        <w:t>ِّ</w:t>
      </w:r>
      <w:r w:rsidR="00EE44C1" w:rsidRPr="006D5610">
        <w:rPr>
          <w:rFonts w:hint="cs"/>
          <w:spacing w:val="-4"/>
          <w:rtl/>
          <w:lang w:val="en-US" w:bidi="ar-EG"/>
        </w:rPr>
        <w:t>غة</w:t>
      </w:r>
      <w:r w:rsidR="00BD0CDE" w:rsidRPr="006D5610">
        <w:rPr>
          <w:rFonts w:hint="cs"/>
          <w:spacing w:val="-4"/>
          <w:rtl/>
          <w:lang w:val="en-US" w:bidi="ar-EG"/>
        </w:rPr>
        <w:t xml:space="preserve"> إلى المكتب</w:t>
      </w:r>
      <w:r w:rsidR="000C4278" w:rsidRPr="006D5610">
        <w:rPr>
          <w:rFonts w:hint="cs"/>
          <w:spacing w:val="-4"/>
          <w:rtl/>
          <w:lang w:val="en-US" w:bidi="ar-EG"/>
        </w:rPr>
        <w:t>، في</w:t>
      </w:r>
      <w:r w:rsidRPr="006D5610">
        <w:rPr>
          <w:rFonts w:hint="eastAsia"/>
          <w:spacing w:val="-4"/>
          <w:rtl/>
          <w:lang w:val="en-US" w:bidi="ar-EG"/>
        </w:rPr>
        <w:t> </w:t>
      </w:r>
      <w:r w:rsidR="000C4278" w:rsidRPr="006D5610">
        <w:rPr>
          <w:spacing w:val="-4"/>
          <w:lang w:val="en-US" w:bidi="ar-EG"/>
        </w:rPr>
        <w:t>17</w:t>
      </w:r>
      <w:r w:rsidR="000C4278" w:rsidRPr="006D5610">
        <w:rPr>
          <w:rFonts w:hint="cs"/>
          <w:spacing w:val="-4"/>
          <w:rtl/>
          <w:lang w:val="en-US" w:bidi="ar-EG"/>
        </w:rPr>
        <w:t xml:space="preserve"> أغسطس</w:t>
      </w:r>
      <w:r w:rsidRPr="006D5610">
        <w:rPr>
          <w:rFonts w:hint="eastAsia"/>
          <w:spacing w:val="-4"/>
          <w:rtl/>
          <w:lang w:val="en-US" w:bidi="ar-EG"/>
        </w:rPr>
        <w:t> </w:t>
      </w:r>
      <w:r w:rsidR="000C4278" w:rsidRPr="006D5610">
        <w:rPr>
          <w:spacing w:val="-4"/>
          <w:lang w:val="en-US" w:bidi="ar-EG"/>
        </w:rPr>
        <w:t>2012</w:t>
      </w:r>
      <w:r w:rsidR="000C4278" w:rsidRPr="006D5610">
        <w:rPr>
          <w:rFonts w:hint="cs"/>
          <w:spacing w:val="-4"/>
          <w:rtl/>
          <w:lang w:val="en-US" w:bidi="ar-EG"/>
        </w:rPr>
        <w:t xml:space="preserve"> أو قبل هذا التاريخ،</w:t>
      </w:r>
      <w:r w:rsidR="00EE44C1" w:rsidRPr="006D5610">
        <w:rPr>
          <w:rFonts w:hint="cs"/>
          <w:spacing w:val="-4"/>
          <w:rtl/>
          <w:lang w:val="en-US" w:bidi="ar-EG"/>
        </w:rPr>
        <w:t xml:space="preserve"> </w:t>
      </w:r>
      <w:r w:rsidR="002075B9" w:rsidRPr="006D5610">
        <w:rPr>
          <w:rFonts w:hint="cs"/>
          <w:spacing w:val="-4"/>
          <w:rtl/>
          <w:lang w:val="en-US" w:bidi="ar-EG"/>
        </w:rPr>
        <w:t>ال</w:t>
      </w:r>
      <w:r w:rsidR="000C4278" w:rsidRPr="006D5610">
        <w:rPr>
          <w:rFonts w:hint="cs"/>
          <w:spacing w:val="-4"/>
          <w:rtl/>
          <w:lang w:val="en-US" w:bidi="ar-EG"/>
        </w:rPr>
        <w:t xml:space="preserve">معلومات </w:t>
      </w:r>
      <w:r w:rsidR="002075B9" w:rsidRPr="006D5610">
        <w:rPr>
          <w:rFonts w:hint="cs"/>
          <w:spacing w:val="-4"/>
          <w:rtl/>
          <w:lang w:val="en-US" w:bidi="ar-EG"/>
        </w:rPr>
        <w:t xml:space="preserve">الكاملة </w:t>
      </w:r>
      <w:r w:rsidR="000C4278" w:rsidRPr="006D5610">
        <w:rPr>
          <w:rFonts w:hint="cs"/>
          <w:spacing w:val="-4"/>
          <w:rtl/>
          <w:lang w:val="en-US" w:bidi="ar-EG"/>
        </w:rPr>
        <w:t xml:space="preserve">ذات </w:t>
      </w:r>
      <w:r w:rsidR="002075B9" w:rsidRPr="006D5610">
        <w:rPr>
          <w:rFonts w:hint="cs"/>
          <w:spacing w:val="-4"/>
          <w:rtl/>
          <w:lang w:val="en-US" w:bidi="ar-EG"/>
        </w:rPr>
        <w:t>ال</w:t>
      </w:r>
      <w:r w:rsidR="000C4278" w:rsidRPr="006D5610">
        <w:rPr>
          <w:rFonts w:hint="cs"/>
          <w:spacing w:val="-4"/>
          <w:rtl/>
          <w:lang w:val="en-US" w:bidi="ar-EG"/>
        </w:rPr>
        <w:t xml:space="preserve">صلة </w:t>
      </w:r>
      <w:r w:rsidR="000C4278" w:rsidRPr="006D5610">
        <w:rPr>
          <w:rFonts w:hint="cs"/>
          <w:spacing w:val="-4"/>
          <w:rtl/>
          <w:lang w:val="en-US" w:bidi="ar-EG"/>
        </w:rPr>
        <w:lastRenderedPageBreak/>
        <w:t>بالوضع التشغيلي القائم اعتبار</w:t>
      </w:r>
      <w:r w:rsidR="0017141A" w:rsidRPr="006D5610">
        <w:rPr>
          <w:rFonts w:hint="cs"/>
          <w:spacing w:val="-4"/>
          <w:rtl/>
          <w:lang w:val="en-US" w:bidi="ar-EG"/>
        </w:rPr>
        <w:t xml:space="preserve">اً </w:t>
      </w:r>
      <w:r w:rsidR="000C4278" w:rsidRPr="006D5610">
        <w:rPr>
          <w:rFonts w:hint="cs"/>
          <w:spacing w:val="-4"/>
          <w:rtl/>
          <w:lang w:val="en-US" w:bidi="ar-EG"/>
        </w:rPr>
        <w:t>من</w:t>
      </w:r>
      <w:r w:rsidRPr="006D5610">
        <w:rPr>
          <w:rFonts w:hint="eastAsia"/>
          <w:spacing w:val="-4"/>
          <w:rtl/>
          <w:lang w:val="en-US" w:bidi="ar-EG"/>
        </w:rPr>
        <w:t> </w:t>
      </w:r>
      <w:r w:rsidR="000C4278" w:rsidRPr="006D5610">
        <w:rPr>
          <w:spacing w:val="-4"/>
          <w:lang w:val="en-US" w:bidi="ar-EG"/>
        </w:rPr>
        <w:t>18</w:t>
      </w:r>
      <w:r w:rsidR="000C4278" w:rsidRPr="006D5610">
        <w:rPr>
          <w:rFonts w:hint="cs"/>
          <w:spacing w:val="-4"/>
          <w:rtl/>
          <w:lang w:val="en-US" w:bidi="ar-EG"/>
        </w:rPr>
        <w:t xml:space="preserve"> فبراير</w:t>
      </w:r>
      <w:r w:rsidRPr="006D5610">
        <w:rPr>
          <w:rFonts w:hint="eastAsia"/>
          <w:spacing w:val="-4"/>
          <w:rtl/>
          <w:lang w:val="en-US" w:bidi="ar-EG"/>
        </w:rPr>
        <w:t> </w:t>
      </w:r>
      <w:r w:rsidR="000C4278" w:rsidRPr="006D5610">
        <w:rPr>
          <w:spacing w:val="-4"/>
          <w:lang w:val="en-US" w:bidi="ar-EG"/>
        </w:rPr>
        <w:t>2012</w:t>
      </w:r>
      <w:r w:rsidR="000C4278" w:rsidRPr="006D5610">
        <w:rPr>
          <w:rFonts w:hint="cs"/>
          <w:spacing w:val="-4"/>
          <w:rtl/>
          <w:lang w:val="en-US" w:bidi="ar-EG"/>
        </w:rPr>
        <w:t>، وفق</w:t>
      </w:r>
      <w:r w:rsidR="0017141A" w:rsidRPr="006D5610">
        <w:rPr>
          <w:rFonts w:hint="cs"/>
          <w:spacing w:val="-4"/>
          <w:rtl/>
          <w:lang w:val="en-US" w:bidi="ar-EG"/>
        </w:rPr>
        <w:t xml:space="preserve">اً </w:t>
      </w:r>
      <w:r w:rsidR="000C4278" w:rsidRPr="006D5610">
        <w:rPr>
          <w:rFonts w:hint="cs"/>
          <w:spacing w:val="-4"/>
          <w:rtl/>
          <w:lang w:val="en-US" w:bidi="ar-EG"/>
        </w:rPr>
        <w:t>للملحق</w:t>
      </w:r>
      <w:r w:rsidRPr="006D5610">
        <w:rPr>
          <w:rFonts w:hint="eastAsia"/>
          <w:spacing w:val="-4"/>
          <w:rtl/>
          <w:lang w:val="en-US" w:bidi="ar-EG"/>
        </w:rPr>
        <w:t> </w:t>
      </w:r>
      <w:r w:rsidR="000C4278" w:rsidRPr="006D5610">
        <w:rPr>
          <w:spacing w:val="-4"/>
          <w:lang w:val="en-US" w:bidi="ar-EG"/>
        </w:rPr>
        <w:t>2</w:t>
      </w:r>
      <w:r w:rsidR="000C4278" w:rsidRPr="006D5610">
        <w:rPr>
          <w:rFonts w:hint="cs"/>
          <w:spacing w:val="-4"/>
          <w:rtl/>
          <w:lang w:val="en-US" w:bidi="ar-EG"/>
        </w:rPr>
        <w:t xml:space="preserve"> بهذا القرار. وعمد المكتب من </w:t>
      </w:r>
      <w:r w:rsidR="002075B9" w:rsidRPr="006D5610">
        <w:rPr>
          <w:rFonts w:hint="cs"/>
          <w:spacing w:val="-4"/>
          <w:rtl/>
          <w:lang w:val="en-US" w:bidi="ar-EG"/>
        </w:rPr>
        <w:t>جانبه</w:t>
      </w:r>
      <w:r w:rsidR="000C4278" w:rsidRPr="006D5610">
        <w:rPr>
          <w:rFonts w:hint="cs"/>
          <w:spacing w:val="-4"/>
          <w:rtl/>
          <w:lang w:val="en-US" w:bidi="ar-EG"/>
        </w:rPr>
        <w:t xml:space="preserve"> إلى لفت انتباه الإدارات المعنية إلى المعلومات اللازم تقديمها إلى المكتب بحلول</w:t>
      </w:r>
      <w:r w:rsidRPr="006D5610">
        <w:rPr>
          <w:rFonts w:hint="eastAsia"/>
          <w:spacing w:val="-4"/>
          <w:rtl/>
          <w:lang w:val="en-US" w:bidi="ar-EG"/>
        </w:rPr>
        <w:t> </w:t>
      </w:r>
      <w:r w:rsidR="000C4278" w:rsidRPr="006D5610">
        <w:rPr>
          <w:spacing w:val="-4"/>
          <w:lang w:val="en-US" w:bidi="ar-EG"/>
        </w:rPr>
        <w:t>17</w:t>
      </w:r>
      <w:r w:rsidR="000C4278" w:rsidRPr="006D5610">
        <w:rPr>
          <w:rFonts w:hint="cs"/>
          <w:spacing w:val="-4"/>
          <w:rtl/>
          <w:lang w:val="en-US" w:bidi="ar-EG"/>
        </w:rPr>
        <w:t xml:space="preserve"> أغسطس</w:t>
      </w:r>
      <w:r w:rsidRPr="006D5610">
        <w:rPr>
          <w:rFonts w:hint="eastAsia"/>
          <w:spacing w:val="-4"/>
          <w:rtl/>
          <w:lang w:val="en-US" w:bidi="ar-EG"/>
        </w:rPr>
        <w:t> </w:t>
      </w:r>
      <w:r w:rsidR="000C4278" w:rsidRPr="006D5610">
        <w:rPr>
          <w:spacing w:val="-4"/>
          <w:lang w:val="en-US" w:bidi="ar-EG"/>
        </w:rPr>
        <w:t>2012</w:t>
      </w:r>
      <w:r w:rsidR="000C4278" w:rsidRPr="006D5610">
        <w:rPr>
          <w:rFonts w:hint="cs"/>
          <w:spacing w:val="-4"/>
          <w:rtl/>
          <w:lang w:val="en-US" w:bidi="ar-EG"/>
        </w:rPr>
        <w:t>.</w:t>
      </w:r>
      <w:r w:rsidR="00EE44C1">
        <w:rPr>
          <w:rFonts w:hint="cs"/>
          <w:rtl/>
          <w:lang w:val="en-US" w:bidi="ar-EG"/>
        </w:rPr>
        <w:t xml:space="preserve"> </w:t>
      </w:r>
    </w:p>
    <w:p w:rsidR="000C4278" w:rsidRDefault="00A946AC" w:rsidP="00AC6C8F">
      <w:pPr>
        <w:pStyle w:val="enumlev1"/>
        <w:ind w:left="0" w:firstLine="0"/>
        <w:rPr>
          <w:rtl/>
          <w:lang w:val="en-US" w:bidi="ar-EG"/>
        </w:rPr>
      </w:pPr>
      <w:r>
        <w:rPr>
          <w:lang w:val="en-US" w:bidi="ar-EG"/>
        </w:rPr>
        <w:t>6</w:t>
      </w:r>
      <w:r w:rsidR="005C3C53">
        <w:rPr>
          <w:rFonts w:hint="cs"/>
          <w:rtl/>
          <w:lang w:val="en-US" w:bidi="ar-EG"/>
        </w:rPr>
        <w:t>.</w:t>
      </w:r>
      <w:r w:rsidR="005C3C53">
        <w:rPr>
          <w:lang w:val="en-US" w:bidi="ar-EG"/>
        </w:rPr>
        <w:t>6</w:t>
      </w:r>
      <w:r w:rsidR="005C3C53">
        <w:rPr>
          <w:rFonts w:hint="cs"/>
          <w:rtl/>
          <w:lang w:val="en-US" w:bidi="ar-EG"/>
        </w:rPr>
        <w:tab/>
      </w:r>
      <w:r w:rsidR="00413966" w:rsidRPr="00A9504D">
        <w:rPr>
          <w:rFonts w:hint="cs"/>
          <w:i/>
          <w:iCs/>
          <w:rtl/>
          <w:lang w:val="en-US" w:bidi="ar-EG"/>
        </w:rPr>
        <w:t xml:space="preserve">القرار </w:t>
      </w:r>
      <w:r w:rsidR="00413966" w:rsidRPr="00911D7A">
        <w:rPr>
          <w:b/>
          <w:bCs/>
          <w:i/>
          <w:iCs/>
          <w:lang w:val="en-US" w:bidi="ar-EG"/>
        </w:rPr>
        <w:t>553</w:t>
      </w:r>
      <w:r w:rsidR="00911D7A" w:rsidRPr="00911D7A">
        <w:rPr>
          <w:b/>
          <w:bCs/>
          <w:i/>
          <w:iCs/>
          <w:lang w:val="en-US" w:bidi="ar-EG"/>
        </w:rPr>
        <w:t> </w:t>
      </w:r>
      <w:r w:rsidR="00413966" w:rsidRPr="00911D7A">
        <w:rPr>
          <w:b/>
          <w:bCs/>
          <w:i/>
          <w:iCs/>
          <w:lang w:val="en-US" w:bidi="ar-EG"/>
        </w:rPr>
        <w:t>(WRC</w:t>
      </w:r>
      <w:r w:rsidR="00911D7A" w:rsidRPr="00911D7A">
        <w:rPr>
          <w:b/>
          <w:bCs/>
          <w:i/>
          <w:iCs/>
          <w:lang w:val="en-US" w:bidi="ar-EG"/>
        </w:rPr>
        <w:sym w:font="Symbol" w:char="F02D"/>
      </w:r>
      <w:r w:rsidR="00413966" w:rsidRPr="00911D7A">
        <w:rPr>
          <w:b/>
          <w:bCs/>
          <w:i/>
          <w:iCs/>
          <w:lang w:val="en-US" w:bidi="ar-EG"/>
        </w:rPr>
        <w:t>12)</w:t>
      </w:r>
      <w:r w:rsidR="00EB1534" w:rsidRPr="00EB1534">
        <w:rPr>
          <w:rFonts w:hint="cs"/>
          <w:rtl/>
          <w:lang w:val="en-US"/>
        </w:rPr>
        <w:t>،</w:t>
      </w:r>
      <w:r w:rsidR="00413966" w:rsidRPr="00A9504D">
        <w:rPr>
          <w:rFonts w:hint="cs"/>
          <w:i/>
          <w:iCs/>
          <w:rtl/>
          <w:lang w:val="en-US" w:bidi="ar-EG"/>
        </w:rPr>
        <w:t xml:space="preserve"> بشأن التدابير التنظيمية الإضافية </w:t>
      </w:r>
      <w:r w:rsidR="003C55E1">
        <w:rPr>
          <w:rFonts w:hint="cs"/>
          <w:i/>
          <w:iCs/>
          <w:rtl/>
          <w:lang w:val="en-US" w:bidi="ar-EG"/>
        </w:rPr>
        <w:t>لشبكات الخدمة</w:t>
      </w:r>
      <w:r w:rsidR="00413966" w:rsidRPr="00A9504D">
        <w:rPr>
          <w:rFonts w:hint="cs"/>
          <w:i/>
          <w:iCs/>
          <w:rtl/>
          <w:lang w:val="en-US" w:bidi="ar-EG"/>
        </w:rPr>
        <w:t xml:space="preserve"> الإذاعية الساتلية في النطاق </w:t>
      </w:r>
      <w:r w:rsidR="00BD0CDE">
        <w:rPr>
          <w:i/>
          <w:iCs/>
          <w:lang w:val="en-US" w:bidi="ar-EG"/>
        </w:rPr>
        <w:t>GHz </w:t>
      </w:r>
      <w:r w:rsidR="00413966" w:rsidRPr="00A9504D">
        <w:rPr>
          <w:i/>
          <w:iCs/>
          <w:lang w:val="en-US" w:bidi="ar-EG"/>
        </w:rPr>
        <w:t>22</w:t>
      </w:r>
      <w:r w:rsidR="00BC3A76">
        <w:rPr>
          <w:i/>
          <w:iCs/>
          <w:lang w:val="en-US" w:bidi="ar-EG"/>
        </w:rPr>
        <w:sym w:font="Symbol" w:char="F02D"/>
      </w:r>
      <w:r w:rsidR="00BC3A76">
        <w:rPr>
          <w:i/>
          <w:iCs/>
          <w:lang w:val="en-US" w:bidi="ar-EG"/>
        </w:rPr>
        <w:t>21,4</w:t>
      </w:r>
      <w:r w:rsidR="00413966" w:rsidRPr="00A9504D">
        <w:rPr>
          <w:rFonts w:hint="cs"/>
          <w:i/>
          <w:iCs/>
          <w:rtl/>
          <w:lang w:val="en-US" w:bidi="ar-EG"/>
        </w:rPr>
        <w:t xml:space="preserve"> في</w:t>
      </w:r>
      <w:r w:rsidR="00BD0CDE">
        <w:rPr>
          <w:rFonts w:hint="eastAsia"/>
          <w:i/>
          <w:iCs/>
          <w:rtl/>
          <w:lang w:val="en-US" w:bidi="ar-EG"/>
        </w:rPr>
        <w:t> </w:t>
      </w:r>
      <w:r w:rsidR="00413966" w:rsidRPr="00A9504D">
        <w:rPr>
          <w:rFonts w:hint="cs"/>
          <w:i/>
          <w:iCs/>
          <w:rtl/>
          <w:lang w:val="en-US" w:bidi="ar-EG"/>
        </w:rPr>
        <w:t>الإقليمين</w:t>
      </w:r>
      <w:r w:rsidR="00BD0CDE">
        <w:rPr>
          <w:rFonts w:hint="eastAsia"/>
          <w:i/>
          <w:iCs/>
          <w:rtl/>
          <w:lang w:val="en-US" w:bidi="ar-EG"/>
        </w:rPr>
        <w:t> </w:t>
      </w:r>
      <w:r w:rsidR="00413966" w:rsidRPr="00A9504D">
        <w:rPr>
          <w:i/>
          <w:iCs/>
          <w:lang w:val="en-US" w:bidi="ar-EG"/>
        </w:rPr>
        <w:t>1</w:t>
      </w:r>
      <w:r w:rsidR="00413966" w:rsidRPr="00A9504D">
        <w:rPr>
          <w:rFonts w:hint="cs"/>
          <w:i/>
          <w:iCs/>
          <w:rtl/>
          <w:lang w:val="en-US" w:bidi="ar-EG"/>
        </w:rPr>
        <w:t xml:space="preserve"> و</w:t>
      </w:r>
      <w:r w:rsidR="00413966" w:rsidRPr="00A9504D">
        <w:rPr>
          <w:i/>
          <w:iCs/>
          <w:lang w:val="en-US" w:bidi="ar-EG"/>
        </w:rPr>
        <w:t>3</w:t>
      </w:r>
      <w:r w:rsidR="00413966" w:rsidRPr="00A9504D">
        <w:rPr>
          <w:rFonts w:hint="cs"/>
          <w:i/>
          <w:iCs/>
          <w:rtl/>
          <w:lang w:val="en-US" w:bidi="ar-EG"/>
        </w:rPr>
        <w:t xml:space="preserve"> من أجل تعزيز النفاذ </w:t>
      </w:r>
      <w:r w:rsidR="003C55E1">
        <w:rPr>
          <w:rFonts w:hint="cs"/>
          <w:i/>
          <w:iCs/>
          <w:rtl/>
          <w:lang w:val="en-US" w:bidi="ar-EG"/>
        </w:rPr>
        <w:t>المنصف</w:t>
      </w:r>
      <w:r w:rsidR="00413966" w:rsidRPr="00A9504D">
        <w:rPr>
          <w:rFonts w:hint="cs"/>
          <w:i/>
          <w:iCs/>
          <w:rtl/>
          <w:lang w:val="en-US" w:bidi="ar-EG"/>
        </w:rPr>
        <w:t xml:space="preserve"> إلى هذا النطاق</w:t>
      </w:r>
      <w:r w:rsidR="002075B9">
        <w:rPr>
          <w:rFonts w:hint="cs"/>
          <w:rtl/>
          <w:lang w:val="en-US" w:bidi="ar-EG"/>
        </w:rPr>
        <w:t>: عمل</w:t>
      </w:r>
      <w:r w:rsidR="0017141A">
        <w:rPr>
          <w:rFonts w:hint="cs"/>
          <w:rtl/>
          <w:lang w:val="en-US" w:bidi="ar-EG"/>
        </w:rPr>
        <w:t xml:space="preserve">اً </w:t>
      </w:r>
      <w:r w:rsidR="002075B9">
        <w:rPr>
          <w:rFonts w:hint="cs"/>
          <w:rtl/>
          <w:lang w:val="en-US" w:bidi="ar-EG"/>
        </w:rPr>
        <w:t>بفقرة</w:t>
      </w:r>
      <w:r w:rsidR="00413966">
        <w:rPr>
          <w:rFonts w:hint="cs"/>
          <w:rtl/>
          <w:lang w:val="en-US" w:bidi="ar-EG"/>
        </w:rPr>
        <w:t xml:space="preserve"> </w:t>
      </w:r>
      <w:r w:rsidR="00413966" w:rsidRPr="002075B9">
        <w:rPr>
          <w:rFonts w:hint="cs"/>
          <w:i/>
          <w:iCs/>
          <w:rtl/>
          <w:lang w:val="en-US" w:bidi="ar-EG"/>
        </w:rPr>
        <w:t>يقرر</w:t>
      </w:r>
      <w:r w:rsidR="00413966">
        <w:rPr>
          <w:rFonts w:hint="cs"/>
          <w:rtl/>
          <w:lang w:val="en-US" w:bidi="ar-EG"/>
        </w:rPr>
        <w:t xml:space="preserve"> في القرار، ي</w:t>
      </w:r>
      <w:r w:rsidR="002075B9">
        <w:rPr>
          <w:rFonts w:hint="cs"/>
          <w:rtl/>
          <w:lang w:val="en-US" w:bidi="ar-EG"/>
        </w:rPr>
        <w:t>ُ</w:t>
      </w:r>
      <w:r w:rsidR="00413966">
        <w:rPr>
          <w:rFonts w:hint="cs"/>
          <w:rtl/>
          <w:lang w:val="en-US" w:bidi="ar-EG"/>
        </w:rPr>
        <w:t>ط</w:t>
      </w:r>
      <w:r w:rsidR="002075B9">
        <w:rPr>
          <w:rFonts w:hint="cs"/>
          <w:rtl/>
          <w:lang w:val="en-US" w:bidi="ar-EG"/>
        </w:rPr>
        <w:t>ّ</w:t>
      </w:r>
      <w:r w:rsidR="00413966">
        <w:rPr>
          <w:rFonts w:hint="cs"/>
          <w:rtl/>
          <w:lang w:val="en-US" w:bidi="ar-EG"/>
        </w:rPr>
        <w:t>بق</w:t>
      </w:r>
      <w:r w:rsidR="003C55E1" w:rsidRPr="003C55E1">
        <w:rPr>
          <w:rFonts w:hint="cs"/>
          <w:rtl/>
          <w:lang w:val="en-US" w:bidi="ar-EG"/>
        </w:rPr>
        <w:t xml:space="preserve"> </w:t>
      </w:r>
      <w:r w:rsidR="003C55E1">
        <w:rPr>
          <w:rFonts w:hint="cs"/>
          <w:rtl/>
          <w:lang w:val="en-US" w:bidi="ar-EG"/>
        </w:rPr>
        <w:t>اعتبار</w:t>
      </w:r>
      <w:r w:rsidR="0017141A">
        <w:rPr>
          <w:rFonts w:hint="cs"/>
          <w:rtl/>
          <w:lang w:val="en-US" w:bidi="ar-EG"/>
        </w:rPr>
        <w:t xml:space="preserve">اً </w:t>
      </w:r>
      <w:r w:rsidR="003C55E1">
        <w:rPr>
          <w:rFonts w:hint="cs"/>
          <w:rtl/>
          <w:lang w:val="en-US" w:bidi="ar-EG"/>
        </w:rPr>
        <w:t>من</w:t>
      </w:r>
      <w:r w:rsidR="003C55E1">
        <w:rPr>
          <w:rFonts w:hint="eastAsia"/>
          <w:rtl/>
          <w:lang w:val="en-US" w:bidi="ar-EG"/>
        </w:rPr>
        <w:t> </w:t>
      </w:r>
      <w:r w:rsidR="003C55E1">
        <w:rPr>
          <w:lang w:val="en-US" w:bidi="ar-EG"/>
        </w:rPr>
        <w:t>18</w:t>
      </w:r>
      <w:r w:rsidR="003C55E1">
        <w:rPr>
          <w:rFonts w:hint="cs"/>
          <w:rtl/>
          <w:lang w:val="en-US" w:bidi="ar-EG"/>
        </w:rPr>
        <w:t xml:space="preserve"> فبراير</w:t>
      </w:r>
      <w:r w:rsidR="003C55E1">
        <w:rPr>
          <w:rFonts w:hint="eastAsia"/>
          <w:rtl/>
          <w:lang w:val="en-US" w:bidi="ar-EG"/>
        </w:rPr>
        <w:t> </w:t>
      </w:r>
      <w:r w:rsidR="003C55E1">
        <w:rPr>
          <w:lang w:val="en-US" w:bidi="ar-EG"/>
        </w:rPr>
        <w:t>2012</w:t>
      </w:r>
      <w:r w:rsidR="00413966">
        <w:rPr>
          <w:rFonts w:hint="cs"/>
          <w:rtl/>
          <w:lang w:val="en-US" w:bidi="ar-EG"/>
        </w:rPr>
        <w:t xml:space="preserve"> الإجراء الخاص الوارد في</w:t>
      </w:r>
      <w:r w:rsidR="00BD0CDE">
        <w:rPr>
          <w:rFonts w:hint="eastAsia"/>
          <w:i/>
          <w:iCs/>
          <w:rtl/>
          <w:lang w:val="en-US" w:bidi="ar-EG"/>
        </w:rPr>
        <w:t> </w:t>
      </w:r>
      <w:r w:rsidR="00413966">
        <w:rPr>
          <w:rFonts w:hint="cs"/>
          <w:rtl/>
          <w:lang w:val="en-US" w:bidi="ar-EG"/>
        </w:rPr>
        <w:t xml:space="preserve">المرفق بهذا القرار </w:t>
      </w:r>
      <w:r w:rsidR="00F46403">
        <w:rPr>
          <w:rFonts w:hint="cs"/>
          <w:rtl/>
          <w:lang w:val="en-US" w:bidi="ar-EG"/>
        </w:rPr>
        <w:t>في</w:t>
      </w:r>
      <w:r w:rsidR="009033CD">
        <w:rPr>
          <w:rFonts w:hint="cs"/>
          <w:rtl/>
          <w:lang w:val="en-US" w:bidi="ar-EG"/>
        </w:rPr>
        <w:t>ما </w:t>
      </w:r>
      <w:r w:rsidR="00F46403">
        <w:rPr>
          <w:rFonts w:hint="cs"/>
          <w:rtl/>
          <w:lang w:val="en-US" w:bidi="ar-EG"/>
        </w:rPr>
        <w:t xml:space="preserve">يتعلق </w:t>
      </w:r>
      <w:r w:rsidR="008F0AB4">
        <w:rPr>
          <w:rFonts w:hint="cs"/>
          <w:rtl/>
          <w:lang w:val="en-US" w:bidi="ar-EG"/>
        </w:rPr>
        <w:t>بمعالجة</w:t>
      </w:r>
      <w:r w:rsidR="002075B9">
        <w:rPr>
          <w:rFonts w:hint="cs"/>
          <w:rtl/>
          <w:lang w:val="en-US" w:bidi="ar-EG"/>
        </w:rPr>
        <w:t xml:space="preserve"> </w:t>
      </w:r>
      <w:r w:rsidR="00F46403">
        <w:rPr>
          <w:rFonts w:hint="cs"/>
          <w:rtl/>
          <w:lang w:val="en-US" w:bidi="ar-EG"/>
        </w:rPr>
        <w:t xml:space="preserve">طلبات </w:t>
      </w:r>
      <w:r w:rsidR="002075B9">
        <w:rPr>
          <w:rFonts w:hint="cs"/>
          <w:rtl/>
          <w:lang w:val="en-US" w:bidi="ar-EG"/>
        </w:rPr>
        <w:t xml:space="preserve">التنسيق الخاصة </w:t>
      </w:r>
      <w:r w:rsidR="00AC6C8F">
        <w:rPr>
          <w:rFonts w:hint="cs"/>
          <w:rtl/>
          <w:lang w:val="en-US" w:bidi="ar-EG"/>
        </w:rPr>
        <w:t>بتخصيصات</w:t>
      </w:r>
      <w:r w:rsidR="00F46403">
        <w:rPr>
          <w:rFonts w:hint="cs"/>
          <w:rtl/>
          <w:lang w:val="en-US" w:bidi="ar-EG"/>
        </w:rPr>
        <w:t xml:space="preserve"> التردد للخدمة الإذاعية الساتلية في الإقليمين</w:t>
      </w:r>
      <w:r w:rsidR="00BD0CDE">
        <w:rPr>
          <w:rFonts w:hint="eastAsia"/>
          <w:i/>
          <w:iCs/>
          <w:rtl/>
          <w:lang w:val="en-US" w:bidi="ar-EG"/>
        </w:rPr>
        <w:t> </w:t>
      </w:r>
      <w:r w:rsidR="00F46403">
        <w:rPr>
          <w:lang w:val="en-US" w:bidi="ar-EG"/>
        </w:rPr>
        <w:t>1</w:t>
      </w:r>
      <w:r w:rsidR="00F46403">
        <w:rPr>
          <w:rFonts w:hint="cs"/>
          <w:rtl/>
          <w:lang w:val="en-US" w:bidi="ar-EG"/>
        </w:rPr>
        <w:t xml:space="preserve"> و</w:t>
      </w:r>
      <w:r w:rsidR="00F46403">
        <w:rPr>
          <w:lang w:val="en-US" w:bidi="ar-EG"/>
        </w:rPr>
        <w:t>3</w:t>
      </w:r>
      <w:r w:rsidR="00F46403">
        <w:rPr>
          <w:rFonts w:hint="cs"/>
          <w:rtl/>
          <w:lang w:val="en-US" w:bidi="ar-EG"/>
        </w:rPr>
        <w:t xml:space="preserve"> في</w:t>
      </w:r>
      <w:r w:rsidR="00BD0CDE">
        <w:rPr>
          <w:rFonts w:hint="eastAsia"/>
          <w:rtl/>
          <w:lang w:val="en-US" w:bidi="ar-EG"/>
        </w:rPr>
        <w:t> </w:t>
      </w:r>
      <w:r w:rsidR="00F46403">
        <w:rPr>
          <w:rFonts w:hint="cs"/>
          <w:rtl/>
          <w:lang w:val="en-US" w:bidi="ar-EG"/>
        </w:rPr>
        <w:t xml:space="preserve">النطاق </w:t>
      </w:r>
      <w:r w:rsidR="00F46403">
        <w:rPr>
          <w:lang w:val="en-US" w:bidi="ar-EG"/>
        </w:rPr>
        <w:t>21</w:t>
      </w:r>
      <w:r w:rsidR="00DF1CB3">
        <w:rPr>
          <w:lang w:val="en-US" w:bidi="ar-EG"/>
        </w:rPr>
        <w:t>,</w:t>
      </w:r>
      <w:r w:rsidR="00F46403">
        <w:rPr>
          <w:lang w:val="en-US" w:bidi="ar-EG"/>
        </w:rPr>
        <w:t>4</w:t>
      </w:r>
      <w:r w:rsidR="00F46403">
        <w:rPr>
          <w:rtl/>
          <w:lang w:val="en-US" w:bidi="ar-EG"/>
        </w:rPr>
        <w:t>–</w:t>
      </w:r>
      <w:r w:rsidR="00BD0CDE">
        <w:rPr>
          <w:lang w:val="en-US" w:bidi="ar-EG"/>
        </w:rPr>
        <w:t>GHz </w:t>
      </w:r>
      <w:r w:rsidR="00F46403">
        <w:rPr>
          <w:lang w:val="en-US" w:bidi="ar-EG"/>
        </w:rPr>
        <w:t>22</w:t>
      </w:r>
      <w:r w:rsidR="00F46403">
        <w:rPr>
          <w:rFonts w:hint="cs"/>
          <w:rtl/>
          <w:lang w:val="en-US" w:bidi="ar-EG"/>
        </w:rPr>
        <w:t xml:space="preserve"> في</w:t>
      </w:r>
      <w:r w:rsidR="009033CD">
        <w:rPr>
          <w:rFonts w:hint="cs"/>
          <w:rtl/>
          <w:lang w:val="en-US" w:bidi="ar-EG"/>
        </w:rPr>
        <w:t>ما </w:t>
      </w:r>
      <w:r w:rsidR="00F46403">
        <w:rPr>
          <w:rFonts w:hint="cs"/>
          <w:rtl/>
          <w:lang w:val="en-US" w:bidi="ar-EG"/>
        </w:rPr>
        <w:t xml:space="preserve">يتعلق </w:t>
      </w:r>
      <w:r w:rsidR="002075B9">
        <w:rPr>
          <w:rFonts w:hint="cs"/>
          <w:rtl/>
          <w:lang w:val="en-US" w:bidi="ar-EG"/>
        </w:rPr>
        <w:t>بالتبليغات</w:t>
      </w:r>
      <w:r w:rsidR="00F46403">
        <w:rPr>
          <w:rFonts w:hint="cs"/>
          <w:rtl/>
          <w:lang w:val="en-US" w:bidi="ar-EG"/>
        </w:rPr>
        <w:t xml:space="preserve"> </w:t>
      </w:r>
      <w:r w:rsidR="002075B9">
        <w:rPr>
          <w:rFonts w:hint="cs"/>
          <w:rtl/>
          <w:lang w:val="en-US" w:bidi="ar-EG"/>
        </w:rPr>
        <w:t xml:space="preserve">المقدّمة من </w:t>
      </w:r>
      <w:r w:rsidR="00F46403">
        <w:rPr>
          <w:rFonts w:hint="cs"/>
          <w:rtl/>
          <w:lang w:val="en-US" w:bidi="ar-EG"/>
        </w:rPr>
        <w:t>الإدارات التي تستوفي المتطلبات الواردة في المرفق بهذا القرار</w:t>
      </w:r>
      <w:r w:rsidR="003C55E1">
        <w:rPr>
          <w:rFonts w:hint="cs"/>
          <w:rtl/>
          <w:lang w:val="en-US" w:bidi="ar-EG"/>
        </w:rPr>
        <w:t>.</w:t>
      </w:r>
    </w:p>
    <w:p w:rsidR="00F46403" w:rsidRDefault="00F46403" w:rsidP="00D8525D">
      <w:pPr>
        <w:pStyle w:val="enumlev1"/>
        <w:ind w:left="0" w:firstLine="0"/>
        <w:rPr>
          <w:rtl/>
          <w:lang w:val="en-US" w:bidi="ar-EG"/>
        </w:rPr>
      </w:pPr>
      <w:r>
        <w:rPr>
          <w:rFonts w:hint="cs"/>
          <w:rtl/>
          <w:lang w:val="en-US" w:bidi="ar-EG"/>
        </w:rPr>
        <w:t>وبناء</w:t>
      </w:r>
      <w:r w:rsidR="00C633CD">
        <w:rPr>
          <w:rFonts w:hint="cs"/>
          <w:rtl/>
          <w:lang w:val="en-US" w:bidi="ar-EG"/>
        </w:rPr>
        <w:t>ً</w:t>
      </w:r>
      <w:r>
        <w:rPr>
          <w:rFonts w:hint="cs"/>
          <w:rtl/>
          <w:lang w:val="en-US" w:bidi="ar-EG"/>
        </w:rPr>
        <w:t xml:space="preserve"> على ذلك، </w:t>
      </w:r>
      <w:r w:rsidR="009033CD">
        <w:rPr>
          <w:rFonts w:hint="cs"/>
          <w:rtl/>
          <w:lang w:val="en-US" w:bidi="ar-EG"/>
        </w:rPr>
        <w:t>لا </w:t>
      </w:r>
      <w:r>
        <w:rPr>
          <w:rFonts w:hint="cs"/>
          <w:rtl/>
          <w:lang w:val="en-US" w:bidi="ar-EG"/>
        </w:rPr>
        <w:t xml:space="preserve">يمكن تطبيق الإجراء الخاص </w:t>
      </w:r>
      <w:r w:rsidR="002075B9">
        <w:rPr>
          <w:rFonts w:hint="cs"/>
          <w:rtl/>
          <w:lang w:val="en-US" w:bidi="ar-EG"/>
        </w:rPr>
        <w:t>سوى</w:t>
      </w:r>
      <w:r>
        <w:rPr>
          <w:rFonts w:hint="cs"/>
          <w:rtl/>
          <w:lang w:val="en-US" w:bidi="ar-EG"/>
        </w:rPr>
        <w:t xml:space="preserve"> مرة واحدة (إ</w:t>
      </w:r>
      <w:r w:rsidR="009033CD">
        <w:rPr>
          <w:rFonts w:hint="cs"/>
          <w:rtl/>
          <w:lang w:val="en-US" w:bidi="ar-EG"/>
        </w:rPr>
        <w:t>لا </w:t>
      </w:r>
      <w:r>
        <w:rPr>
          <w:rFonts w:hint="cs"/>
          <w:rtl/>
          <w:lang w:val="en-US" w:bidi="ar-EG"/>
        </w:rPr>
        <w:t>ك</w:t>
      </w:r>
      <w:r w:rsidR="009033CD">
        <w:rPr>
          <w:rFonts w:hint="cs"/>
          <w:rtl/>
          <w:lang w:val="en-US" w:bidi="ar-EG"/>
        </w:rPr>
        <w:t>ما </w:t>
      </w:r>
      <w:r>
        <w:rPr>
          <w:rFonts w:hint="cs"/>
          <w:rtl/>
          <w:lang w:val="en-US" w:bidi="ar-EG"/>
        </w:rPr>
        <w:t>هو منصوص عليه في الفقرة</w:t>
      </w:r>
      <w:r w:rsidR="00BC3A76">
        <w:rPr>
          <w:rFonts w:hint="eastAsia"/>
          <w:rtl/>
          <w:lang w:val="en-US" w:bidi="ar-EG"/>
        </w:rPr>
        <w:t> </w:t>
      </w:r>
      <w:r>
        <w:rPr>
          <w:lang w:val="en-US" w:bidi="ar-EG"/>
        </w:rPr>
        <w:t>3</w:t>
      </w:r>
      <w:r>
        <w:rPr>
          <w:rFonts w:hint="cs"/>
          <w:rtl/>
          <w:lang w:val="en-US" w:bidi="ar-EG"/>
        </w:rPr>
        <w:t xml:space="preserve"> من هذا القرار) من جانب </w:t>
      </w:r>
      <w:r w:rsidR="002075B9">
        <w:rPr>
          <w:rFonts w:hint="cs"/>
          <w:rtl/>
          <w:lang w:val="en-US" w:bidi="ar-EG"/>
        </w:rPr>
        <w:t xml:space="preserve">أي </w:t>
      </w:r>
      <w:r>
        <w:rPr>
          <w:rFonts w:hint="cs"/>
          <w:rtl/>
          <w:lang w:val="en-US" w:bidi="ar-EG"/>
        </w:rPr>
        <w:t xml:space="preserve">إدارة أو </w:t>
      </w:r>
      <w:r w:rsidR="002075B9">
        <w:rPr>
          <w:rFonts w:hint="cs"/>
          <w:rtl/>
          <w:lang w:val="en-US" w:bidi="ar-EG"/>
        </w:rPr>
        <w:t xml:space="preserve">من جانب </w:t>
      </w:r>
      <w:r>
        <w:rPr>
          <w:rFonts w:hint="cs"/>
          <w:rtl/>
          <w:lang w:val="en-US" w:bidi="ar-EG"/>
        </w:rPr>
        <w:t>إدارة ت</w:t>
      </w:r>
      <w:r w:rsidR="002075B9">
        <w:rPr>
          <w:rFonts w:hint="cs"/>
          <w:rtl/>
          <w:lang w:val="en-US" w:bidi="ar-EG"/>
        </w:rPr>
        <w:t>تصرف نيابة عن مجموعة من الإدارات</w:t>
      </w:r>
      <w:r>
        <w:rPr>
          <w:rFonts w:hint="cs"/>
          <w:rtl/>
          <w:lang w:val="en-US" w:bidi="ar-EG"/>
        </w:rPr>
        <w:t xml:space="preserve"> عندما </w:t>
      </w:r>
      <w:r w:rsidR="009033CD">
        <w:rPr>
          <w:rFonts w:hint="cs"/>
          <w:rtl/>
          <w:lang w:val="en-US" w:bidi="ar-EG"/>
        </w:rPr>
        <w:t>لا </w:t>
      </w:r>
      <w:r>
        <w:rPr>
          <w:rFonts w:hint="cs"/>
          <w:rtl/>
          <w:lang w:val="en-US" w:bidi="ar-EG"/>
        </w:rPr>
        <w:t>يكون ل</w:t>
      </w:r>
      <w:r w:rsidR="002075B9">
        <w:rPr>
          <w:rFonts w:hint="cs"/>
          <w:rtl/>
          <w:lang w:val="en-US" w:bidi="ar-EG"/>
        </w:rPr>
        <w:t>أي إدارة من هذه الإدارات</w:t>
      </w:r>
      <w:r>
        <w:rPr>
          <w:rFonts w:hint="cs"/>
          <w:rtl/>
          <w:lang w:val="en-US" w:bidi="ar-EG"/>
        </w:rPr>
        <w:t xml:space="preserve"> شبكة في</w:t>
      </w:r>
      <w:r w:rsidR="002075B9">
        <w:rPr>
          <w:rFonts w:hint="cs"/>
          <w:rtl/>
          <w:lang w:val="en-US" w:bidi="ar-EG"/>
        </w:rPr>
        <w:t xml:space="preserve"> السجل الأساسي</w:t>
      </w:r>
      <w:r w:rsidR="008F0AB4">
        <w:rPr>
          <w:rFonts w:hint="cs"/>
          <w:rtl/>
          <w:lang w:val="en-US" w:bidi="ar-EG"/>
        </w:rPr>
        <w:t xml:space="preserve"> الدولي</w:t>
      </w:r>
      <w:r w:rsidR="002075B9">
        <w:rPr>
          <w:rFonts w:hint="cs"/>
          <w:rtl/>
          <w:lang w:val="en-US" w:bidi="ar-EG"/>
        </w:rPr>
        <w:t xml:space="preserve"> للترددات </w:t>
      </w:r>
      <w:r>
        <w:rPr>
          <w:rFonts w:hint="cs"/>
          <w:rtl/>
          <w:lang w:val="en-US" w:bidi="ar-EG"/>
        </w:rPr>
        <w:t>مبل</w:t>
      </w:r>
      <w:r w:rsidR="002075B9">
        <w:rPr>
          <w:rFonts w:hint="cs"/>
          <w:rtl/>
          <w:lang w:val="en-US" w:bidi="ar-EG"/>
        </w:rPr>
        <w:t>ّ</w:t>
      </w:r>
      <w:r>
        <w:rPr>
          <w:rFonts w:hint="cs"/>
          <w:rtl/>
          <w:lang w:val="en-US" w:bidi="ar-EG"/>
        </w:rPr>
        <w:t>غ</w:t>
      </w:r>
      <w:r w:rsidR="002075B9">
        <w:rPr>
          <w:rFonts w:hint="cs"/>
          <w:rtl/>
          <w:lang w:val="en-US" w:bidi="ar-EG"/>
        </w:rPr>
        <w:t>ة</w:t>
      </w:r>
      <w:r>
        <w:rPr>
          <w:rFonts w:hint="cs"/>
          <w:rtl/>
          <w:lang w:val="en-US" w:bidi="ar-EG"/>
        </w:rPr>
        <w:t xml:space="preserve"> بموجب المادة</w:t>
      </w:r>
      <w:r w:rsidR="008F0AB4">
        <w:rPr>
          <w:rFonts w:hint="eastAsia"/>
          <w:rtl/>
          <w:lang w:val="en-US" w:bidi="ar-EG"/>
        </w:rPr>
        <w:t> </w:t>
      </w:r>
      <w:r w:rsidRPr="00911D7A">
        <w:rPr>
          <w:b/>
          <w:bCs/>
          <w:lang w:val="en-US" w:bidi="ar-EG"/>
        </w:rPr>
        <w:t>11</w:t>
      </w:r>
      <w:r>
        <w:rPr>
          <w:rFonts w:hint="cs"/>
          <w:rtl/>
          <w:lang w:val="en-US" w:bidi="ar-EG"/>
        </w:rPr>
        <w:t xml:space="preserve"> أو </w:t>
      </w:r>
      <w:r w:rsidR="002075B9">
        <w:rPr>
          <w:rFonts w:hint="cs"/>
          <w:rtl/>
          <w:lang w:val="en-US" w:bidi="ar-EG"/>
        </w:rPr>
        <w:t xml:space="preserve">تم </w:t>
      </w:r>
      <w:r>
        <w:rPr>
          <w:rFonts w:hint="cs"/>
          <w:rtl/>
          <w:lang w:val="en-US" w:bidi="ar-EG"/>
        </w:rPr>
        <w:t>فحص</w:t>
      </w:r>
      <w:r w:rsidR="002075B9">
        <w:rPr>
          <w:rFonts w:hint="cs"/>
          <w:rtl/>
          <w:lang w:val="en-US" w:bidi="ar-EG"/>
        </w:rPr>
        <w:t>ها</w:t>
      </w:r>
      <w:r>
        <w:rPr>
          <w:rFonts w:hint="cs"/>
          <w:rtl/>
          <w:lang w:val="en-US" w:bidi="ar-EG"/>
        </w:rPr>
        <w:t xml:space="preserve"> بنجاح بموجب الرقم</w:t>
      </w:r>
      <w:r w:rsidR="008F0AB4">
        <w:rPr>
          <w:rFonts w:hint="eastAsia"/>
          <w:rtl/>
          <w:lang w:val="en-US" w:bidi="ar-EG"/>
        </w:rPr>
        <w:t> </w:t>
      </w:r>
      <w:r w:rsidRPr="00911D7A">
        <w:rPr>
          <w:b/>
          <w:bCs/>
          <w:lang w:val="en-US" w:bidi="ar-EG"/>
        </w:rPr>
        <w:t>34</w:t>
      </w:r>
      <w:r w:rsidR="00911D7A" w:rsidRPr="00911D7A">
        <w:rPr>
          <w:b/>
          <w:bCs/>
          <w:lang w:val="en-US" w:bidi="ar-EG"/>
        </w:rPr>
        <w:t>.9</w:t>
      </w:r>
      <w:r>
        <w:rPr>
          <w:rFonts w:hint="cs"/>
          <w:rtl/>
          <w:lang w:val="en-US" w:bidi="ar-EG"/>
        </w:rPr>
        <w:t xml:space="preserve"> ون</w:t>
      </w:r>
      <w:r w:rsidR="002075B9">
        <w:rPr>
          <w:rFonts w:hint="cs"/>
          <w:rtl/>
          <w:lang w:val="en-US" w:bidi="ar-EG"/>
        </w:rPr>
        <w:t>ُ</w:t>
      </w:r>
      <w:r>
        <w:rPr>
          <w:rFonts w:hint="cs"/>
          <w:rtl/>
          <w:lang w:val="en-US" w:bidi="ar-EG"/>
        </w:rPr>
        <w:t>شرت بموجب الرقم</w:t>
      </w:r>
      <w:r w:rsidR="008F0AB4">
        <w:rPr>
          <w:rFonts w:hint="eastAsia"/>
          <w:rtl/>
          <w:lang w:val="en-US" w:bidi="ar-EG"/>
        </w:rPr>
        <w:t> </w:t>
      </w:r>
      <w:r w:rsidRPr="00911D7A">
        <w:rPr>
          <w:b/>
          <w:bCs/>
          <w:lang w:val="en-US" w:bidi="ar-EG"/>
        </w:rPr>
        <w:t>3</w:t>
      </w:r>
      <w:r w:rsidR="008F0AB4" w:rsidRPr="00911D7A">
        <w:rPr>
          <w:b/>
          <w:bCs/>
          <w:lang w:val="en-US" w:bidi="ar-EG"/>
        </w:rPr>
        <w:t>8</w:t>
      </w:r>
      <w:r w:rsidR="00911D7A" w:rsidRPr="00911D7A">
        <w:rPr>
          <w:b/>
          <w:bCs/>
          <w:lang w:val="en-US" w:bidi="ar-EG"/>
        </w:rPr>
        <w:t>.9</w:t>
      </w:r>
      <w:r w:rsidR="002075B9">
        <w:rPr>
          <w:rFonts w:hint="cs"/>
          <w:rtl/>
          <w:lang w:val="en-US" w:bidi="ar-EG"/>
        </w:rPr>
        <w:t xml:space="preserve"> في</w:t>
      </w:r>
      <w:r w:rsidR="009033CD">
        <w:rPr>
          <w:rFonts w:hint="cs"/>
          <w:rtl/>
          <w:lang w:val="en-US" w:bidi="ar-EG"/>
        </w:rPr>
        <w:t>ما </w:t>
      </w:r>
      <w:r w:rsidR="002075B9">
        <w:rPr>
          <w:rFonts w:hint="cs"/>
          <w:rtl/>
          <w:lang w:val="en-US" w:bidi="ar-EG"/>
        </w:rPr>
        <w:t>يتعلق با</w:t>
      </w:r>
      <w:r>
        <w:rPr>
          <w:rFonts w:hint="cs"/>
          <w:rtl/>
          <w:lang w:val="en-US" w:bidi="ar-EG"/>
        </w:rPr>
        <w:t xml:space="preserve">لنطاق </w:t>
      </w:r>
      <w:r w:rsidR="00DF1CB3">
        <w:rPr>
          <w:lang w:val="en-US" w:bidi="ar-EG"/>
        </w:rPr>
        <w:t>21,4</w:t>
      </w:r>
      <w:r>
        <w:rPr>
          <w:rFonts w:hint="cs"/>
          <w:rtl/>
          <w:lang w:val="en-US" w:bidi="ar-EG"/>
        </w:rPr>
        <w:t>-</w:t>
      </w:r>
      <w:r w:rsidR="008F0AB4">
        <w:rPr>
          <w:lang w:val="en-US" w:bidi="ar-EG"/>
        </w:rPr>
        <w:t>GHz </w:t>
      </w:r>
      <w:r>
        <w:rPr>
          <w:lang w:val="en-US" w:bidi="ar-EG"/>
        </w:rPr>
        <w:t>22</w:t>
      </w:r>
      <w:r>
        <w:rPr>
          <w:rFonts w:hint="cs"/>
          <w:rtl/>
          <w:lang w:val="en-US" w:bidi="ar-EG"/>
        </w:rPr>
        <w:t>. ويصف المرفق بالقرار أيض</w:t>
      </w:r>
      <w:r w:rsidR="0017141A">
        <w:rPr>
          <w:rFonts w:hint="cs"/>
          <w:rtl/>
          <w:lang w:val="en-US" w:bidi="ar-EG"/>
        </w:rPr>
        <w:t xml:space="preserve">اً </w:t>
      </w:r>
      <w:r>
        <w:rPr>
          <w:rFonts w:hint="cs"/>
          <w:rtl/>
          <w:lang w:val="en-US" w:bidi="ar-EG"/>
        </w:rPr>
        <w:t xml:space="preserve">كيفية طلب المساعدة من المكتب وتقديم الطلبات الخاصة، والخصائص التي ينبغي للشبكات استخدامها، والمعايير اللازم اتباعها في تحديد الشبكات/الإدارات المتأثرة، وكيفية معالجة المكتب لحالة الإجراء الخاص قبل </w:t>
      </w:r>
      <w:r w:rsidR="002075B9">
        <w:rPr>
          <w:rFonts w:hint="cs"/>
          <w:rtl/>
          <w:lang w:val="en-US" w:bidi="ar-EG"/>
        </w:rPr>
        <w:t>النظر في التبليغات</w:t>
      </w:r>
      <w:r>
        <w:rPr>
          <w:rFonts w:hint="cs"/>
          <w:rtl/>
          <w:lang w:val="en-US" w:bidi="ar-EG"/>
        </w:rPr>
        <w:t xml:space="preserve"> التي </w:t>
      </w:r>
      <w:r w:rsidR="009033CD">
        <w:rPr>
          <w:rFonts w:hint="cs"/>
          <w:rtl/>
          <w:lang w:val="en-US" w:bidi="ar-EG"/>
        </w:rPr>
        <w:t>لم </w:t>
      </w:r>
      <w:r w:rsidR="008F0AB4">
        <w:rPr>
          <w:rFonts w:hint="cs"/>
          <w:rtl/>
          <w:lang w:val="en-US" w:bidi="ar-EG"/>
        </w:rPr>
        <w:t>تعالج</w:t>
      </w:r>
      <w:r>
        <w:rPr>
          <w:rFonts w:hint="cs"/>
          <w:rtl/>
          <w:lang w:val="en-US" w:bidi="ar-EG"/>
        </w:rPr>
        <w:t xml:space="preserve"> بعد بموجب الرقم</w:t>
      </w:r>
      <w:r w:rsidR="008F0AB4">
        <w:rPr>
          <w:rFonts w:hint="eastAsia"/>
          <w:rtl/>
          <w:lang w:val="en-US" w:bidi="ar-EG"/>
        </w:rPr>
        <w:t> </w:t>
      </w:r>
      <w:r w:rsidRPr="00911D7A">
        <w:rPr>
          <w:b/>
          <w:bCs/>
          <w:lang w:val="en-US" w:bidi="ar-EG"/>
        </w:rPr>
        <w:t>34</w:t>
      </w:r>
      <w:r w:rsidR="00911D7A" w:rsidRPr="00911D7A">
        <w:rPr>
          <w:b/>
          <w:bCs/>
          <w:lang w:val="en-US" w:bidi="ar-EG"/>
        </w:rPr>
        <w:t>.9</w:t>
      </w:r>
      <w:r>
        <w:rPr>
          <w:rFonts w:hint="cs"/>
          <w:rtl/>
          <w:lang w:val="en-US" w:bidi="ar-EG"/>
        </w:rPr>
        <w:t xml:space="preserve">. </w:t>
      </w:r>
    </w:p>
    <w:p w:rsidR="00AC0982" w:rsidRDefault="00AC0982" w:rsidP="00D8525D">
      <w:pPr>
        <w:pStyle w:val="enumlev1"/>
        <w:ind w:left="0" w:firstLine="0"/>
        <w:rPr>
          <w:rtl/>
          <w:lang w:val="en-US" w:bidi="ar-EG"/>
        </w:rPr>
      </w:pPr>
      <w:r>
        <w:rPr>
          <w:rFonts w:hint="cs"/>
          <w:rtl/>
          <w:lang w:val="en-US" w:bidi="ar-EG"/>
        </w:rPr>
        <w:t xml:space="preserve">ونتيجة لذلك، يطبق </w:t>
      </w:r>
      <w:r w:rsidRPr="002075B9">
        <w:rPr>
          <w:rFonts w:hint="cs"/>
          <w:rtl/>
          <w:lang w:val="en-US" w:bidi="ar-EG"/>
        </w:rPr>
        <w:t>الم</w:t>
      </w:r>
      <w:r w:rsidR="002075B9" w:rsidRPr="002075B9">
        <w:rPr>
          <w:rFonts w:hint="cs"/>
          <w:rtl/>
          <w:lang w:val="en-US" w:bidi="ar-EG"/>
        </w:rPr>
        <w:t>كتب إجراءات هذا القرار، جنب</w:t>
      </w:r>
      <w:r w:rsidR="0017141A">
        <w:rPr>
          <w:rFonts w:hint="cs"/>
          <w:rtl/>
          <w:lang w:val="en-US" w:bidi="ar-EG"/>
        </w:rPr>
        <w:t xml:space="preserve">اً </w:t>
      </w:r>
      <w:r w:rsidR="002075B9" w:rsidRPr="002075B9">
        <w:rPr>
          <w:rFonts w:hint="cs"/>
          <w:rtl/>
          <w:lang w:val="en-US" w:bidi="ar-EG"/>
        </w:rPr>
        <w:t>إلى جنب مع</w:t>
      </w:r>
      <w:r w:rsidRPr="002075B9">
        <w:rPr>
          <w:rFonts w:hint="cs"/>
          <w:rtl/>
          <w:lang w:val="en-US" w:bidi="ar-EG"/>
        </w:rPr>
        <w:t xml:space="preserve"> إجراء </w:t>
      </w:r>
      <w:r w:rsidRPr="00BB0EBA">
        <w:rPr>
          <w:rFonts w:hint="cs"/>
          <w:i/>
          <w:iCs/>
          <w:rtl/>
          <w:lang w:val="en-US" w:bidi="ar-EG"/>
        </w:rPr>
        <w:t>القرار</w:t>
      </w:r>
      <w:r w:rsidR="008F0AB4" w:rsidRPr="00BB0EBA">
        <w:rPr>
          <w:rFonts w:hint="eastAsia"/>
          <w:i/>
          <w:iCs/>
          <w:rtl/>
          <w:lang w:val="en-US" w:bidi="ar-EG"/>
        </w:rPr>
        <w:t> </w:t>
      </w:r>
      <w:r w:rsidRPr="00BB0EBA">
        <w:rPr>
          <w:b/>
          <w:bCs/>
          <w:i/>
          <w:iCs/>
          <w:lang w:val="en-US" w:bidi="ar-EG"/>
        </w:rPr>
        <w:t>554</w:t>
      </w:r>
      <w:r w:rsidRPr="002075B9">
        <w:rPr>
          <w:rFonts w:hint="cs"/>
          <w:rtl/>
          <w:lang w:val="en-US" w:bidi="ar-EG"/>
        </w:rPr>
        <w:t xml:space="preserve">، على جميع حالات التنسيق في النطاق </w:t>
      </w:r>
      <w:r w:rsidR="00DF1CB3" w:rsidRPr="002075B9">
        <w:rPr>
          <w:lang w:val="en-US" w:bidi="ar-EG"/>
        </w:rPr>
        <w:t>21,4</w:t>
      </w:r>
      <w:r w:rsidRPr="002075B9">
        <w:rPr>
          <w:rFonts w:hint="cs"/>
          <w:rtl/>
          <w:lang w:val="en-US" w:bidi="ar-EG"/>
        </w:rPr>
        <w:t>-</w:t>
      </w:r>
      <w:r w:rsidR="008F0AB4">
        <w:rPr>
          <w:lang w:val="en-US" w:bidi="ar-EG"/>
        </w:rPr>
        <w:t>GHz </w:t>
      </w:r>
      <w:r w:rsidRPr="002075B9">
        <w:rPr>
          <w:lang w:val="en-US" w:bidi="ar-EG"/>
        </w:rPr>
        <w:t>22</w:t>
      </w:r>
      <w:r w:rsidR="002075B9" w:rsidRPr="002075B9">
        <w:rPr>
          <w:rFonts w:hint="cs"/>
          <w:rtl/>
          <w:lang w:val="en-US" w:bidi="ar-EG"/>
        </w:rPr>
        <w:t>، بغض النظر عن موعد الاستلام،</w:t>
      </w:r>
      <w:r w:rsidRPr="002075B9">
        <w:rPr>
          <w:rFonts w:hint="cs"/>
          <w:rtl/>
          <w:lang w:val="en-US" w:bidi="ar-EG"/>
        </w:rPr>
        <w:t xml:space="preserve"> </w:t>
      </w:r>
      <w:r w:rsidR="002075B9" w:rsidRPr="002075B9">
        <w:rPr>
          <w:rFonts w:hint="cs"/>
          <w:rtl/>
          <w:lang w:val="en-US" w:bidi="ar-EG"/>
        </w:rPr>
        <w:t xml:space="preserve">التي </w:t>
      </w:r>
      <w:r w:rsidR="009033CD">
        <w:rPr>
          <w:rFonts w:hint="cs"/>
          <w:rtl/>
          <w:lang w:val="en-US" w:bidi="ar-EG"/>
        </w:rPr>
        <w:t>لم </w:t>
      </w:r>
      <w:r w:rsidR="002075B9" w:rsidRPr="002075B9">
        <w:rPr>
          <w:rFonts w:hint="cs"/>
          <w:rtl/>
          <w:lang w:val="en-US" w:bidi="ar-EG"/>
        </w:rPr>
        <w:t>يتم فحصها بعد بموجب الرقم</w:t>
      </w:r>
      <w:r w:rsidR="008F0AB4">
        <w:rPr>
          <w:rFonts w:hint="eastAsia"/>
          <w:rtl/>
          <w:lang w:val="en-US" w:bidi="ar-EG"/>
        </w:rPr>
        <w:t> </w:t>
      </w:r>
      <w:r w:rsidR="002075B9" w:rsidRPr="00911D7A">
        <w:rPr>
          <w:b/>
          <w:bCs/>
          <w:lang w:val="en-US" w:bidi="ar-EG"/>
        </w:rPr>
        <w:t>34.9</w:t>
      </w:r>
      <w:r w:rsidR="002075B9">
        <w:rPr>
          <w:rFonts w:hint="cs"/>
          <w:rtl/>
          <w:lang w:val="en-US" w:bidi="ar-EG"/>
        </w:rPr>
        <w:t>،</w:t>
      </w:r>
      <w:r w:rsidR="002075B9" w:rsidRPr="002075B9">
        <w:rPr>
          <w:rFonts w:hint="cs"/>
          <w:rtl/>
          <w:lang w:val="en-US" w:bidi="ar-EG"/>
        </w:rPr>
        <w:t xml:space="preserve"> في وقت استلام طلب التنسيق الكامل لحالة إجراء خاص</w:t>
      </w:r>
      <w:r>
        <w:rPr>
          <w:rFonts w:hint="cs"/>
          <w:rtl/>
          <w:lang w:val="en-US" w:bidi="ar-EG"/>
        </w:rPr>
        <w:t xml:space="preserve"> بموجب </w:t>
      </w:r>
      <w:r w:rsidRPr="00BB0EBA">
        <w:rPr>
          <w:rFonts w:hint="cs"/>
          <w:i/>
          <w:iCs/>
          <w:rtl/>
          <w:lang w:val="en-US" w:bidi="ar-EG"/>
        </w:rPr>
        <w:t>القرار</w:t>
      </w:r>
      <w:r w:rsidR="008F0AB4">
        <w:rPr>
          <w:rFonts w:hint="eastAsia"/>
          <w:rtl/>
          <w:lang w:val="en-US" w:bidi="ar-EG"/>
        </w:rPr>
        <w:t> </w:t>
      </w:r>
      <w:r w:rsidRPr="00BB0EBA">
        <w:rPr>
          <w:b/>
          <w:bCs/>
          <w:i/>
          <w:iCs/>
          <w:lang w:val="en-US" w:bidi="ar-EG"/>
        </w:rPr>
        <w:t>553</w:t>
      </w:r>
      <w:r w:rsidR="002075B9">
        <w:rPr>
          <w:rFonts w:hint="cs"/>
          <w:rtl/>
          <w:lang w:val="en-US" w:bidi="ar-EG"/>
        </w:rPr>
        <w:t>،</w:t>
      </w:r>
      <w:r>
        <w:rPr>
          <w:rFonts w:hint="cs"/>
          <w:rtl/>
          <w:lang w:val="en-US" w:bidi="ar-EG"/>
        </w:rPr>
        <w:t xml:space="preserve"> على النحو الذي أكده المؤتمر في جلسته العامة الثالثة عشر</w:t>
      </w:r>
      <w:r w:rsidR="008F0AB4">
        <w:rPr>
          <w:rFonts w:hint="cs"/>
          <w:rtl/>
          <w:lang w:val="en-US"/>
        </w:rPr>
        <w:t>ة</w:t>
      </w:r>
      <w:r>
        <w:rPr>
          <w:rFonts w:hint="cs"/>
          <w:rtl/>
          <w:lang w:val="en-US" w:bidi="ar-EG"/>
        </w:rPr>
        <w:t xml:space="preserve">. وبمجرد تلقي المكتب حالة الإجراء الخاص، </w:t>
      </w:r>
      <w:r w:rsidR="008F0AB4">
        <w:rPr>
          <w:rFonts w:hint="cs"/>
          <w:rtl/>
          <w:lang w:val="en-US" w:bidi="ar-EG"/>
        </w:rPr>
        <w:t xml:space="preserve">بغية معالجتها على أساس أولوية النفاذ </w:t>
      </w:r>
      <w:r>
        <w:rPr>
          <w:rFonts w:hint="cs"/>
          <w:rtl/>
          <w:lang w:val="en-US" w:bidi="ar-EG"/>
        </w:rPr>
        <w:t>ت</w:t>
      </w:r>
      <w:r w:rsidR="004022E9">
        <w:rPr>
          <w:rFonts w:hint="cs"/>
          <w:rtl/>
          <w:lang w:val="en-US" w:bidi="ar-EG"/>
        </w:rPr>
        <w:t>ُ</w:t>
      </w:r>
      <w:r>
        <w:rPr>
          <w:rFonts w:hint="cs"/>
          <w:rtl/>
          <w:lang w:val="en-US" w:bidi="ar-EG"/>
        </w:rPr>
        <w:t xml:space="preserve">قسم جميع طلبات التنسيق التي </w:t>
      </w:r>
      <w:r w:rsidR="009033CD">
        <w:rPr>
          <w:rFonts w:hint="cs"/>
          <w:rtl/>
          <w:lang w:val="en-US" w:bidi="ar-EG"/>
        </w:rPr>
        <w:t>لم </w:t>
      </w:r>
      <w:r>
        <w:rPr>
          <w:rFonts w:hint="cs"/>
          <w:rtl/>
          <w:lang w:val="en-US" w:bidi="ar-EG"/>
        </w:rPr>
        <w:t xml:space="preserve">تفحص </w:t>
      </w:r>
      <w:r w:rsidR="008F0AB4">
        <w:rPr>
          <w:rFonts w:hint="cs"/>
          <w:rtl/>
          <w:lang w:val="en-US" w:bidi="ar-EG"/>
        </w:rPr>
        <w:t>بعد</w:t>
      </w:r>
      <w:r>
        <w:rPr>
          <w:rFonts w:hint="cs"/>
          <w:rtl/>
          <w:lang w:val="en-US" w:bidi="ar-EG"/>
        </w:rPr>
        <w:t xml:space="preserve"> والتي تتضمن تخصيصات تردد للخدمة الإذاعية الساتلية في النطاق </w:t>
      </w:r>
      <w:r w:rsidR="00DF1CB3">
        <w:rPr>
          <w:lang w:val="en-US" w:bidi="ar-EG"/>
        </w:rPr>
        <w:t>21,4</w:t>
      </w:r>
      <w:r>
        <w:rPr>
          <w:rFonts w:hint="cs"/>
          <w:rtl/>
          <w:lang w:val="en-US" w:bidi="ar-EG"/>
        </w:rPr>
        <w:t>-</w:t>
      </w:r>
      <w:r w:rsidR="008F0AB4">
        <w:rPr>
          <w:lang w:val="en-US" w:bidi="ar-EG"/>
        </w:rPr>
        <w:t>GHz </w:t>
      </w:r>
      <w:r>
        <w:rPr>
          <w:lang w:val="en-US" w:bidi="ar-EG"/>
        </w:rPr>
        <w:t>22</w:t>
      </w:r>
      <w:r>
        <w:rPr>
          <w:rFonts w:hint="cs"/>
          <w:rtl/>
          <w:lang w:val="en-US" w:bidi="ar-EG"/>
        </w:rPr>
        <w:t xml:space="preserve"> إلى بطاقتي تبليغ عن الشبكات الساتلية وتستبقى سلسلة بطاقات منفصلة لطلبات التنسيق هذه للخدمة الإذاعية الساتلية في النطاق </w:t>
      </w:r>
      <w:r w:rsidR="00DF1CB3">
        <w:rPr>
          <w:lang w:val="en-US" w:bidi="ar-EG"/>
        </w:rPr>
        <w:t>21,4</w:t>
      </w:r>
      <w:r>
        <w:rPr>
          <w:rFonts w:hint="cs"/>
          <w:rtl/>
          <w:lang w:val="en-US" w:bidi="ar-EG"/>
        </w:rPr>
        <w:t>-</w:t>
      </w:r>
      <w:r w:rsidR="008F0AB4">
        <w:rPr>
          <w:lang w:val="en-US" w:bidi="ar-EG"/>
        </w:rPr>
        <w:t>GHz </w:t>
      </w:r>
      <w:r>
        <w:rPr>
          <w:lang w:val="en-US" w:bidi="ar-EG"/>
        </w:rPr>
        <w:t>22</w:t>
      </w:r>
      <w:r>
        <w:rPr>
          <w:rFonts w:hint="cs"/>
          <w:rtl/>
          <w:lang w:val="en-US" w:bidi="ar-EG"/>
        </w:rPr>
        <w:t xml:space="preserve"> </w:t>
      </w:r>
      <w:r w:rsidR="004022E9">
        <w:rPr>
          <w:rFonts w:hint="cs"/>
          <w:rtl/>
          <w:lang w:val="en-US" w:bidi="ar-EG"/>
        </w:rPr>
        <w:t>تستوجب رسم</w:t>
      </w:r>
      <w:r w:rsidR="0017141A">
        <w:rPr>
          <w:rFonts w:hint="cs"/>
          <w:rtl/>
          <w:lang w:val="en-US" w:bidi="ar-EG"/>
        </w:rPr>
        <w:t xml:space="preserve">اً </w:t>
      </w:r>
      <w:r>
        <w:rPr>
          <w:rFonts w:hint="cs"/>
          <w:rtl/>
          <w:lang w:val="en-US" w:bidi="ar-EG"/>
        </w:rPr>
        <w:t>منفصل</w:t>
      </w:r>
      <w:r w:rsidR="0017141A">
        <w:rPr>
          <w:rFonts w:hint="cs"/>
          <w:rtl/>
          <w:lang w:val="en-US" w:bidi="ar-EG"/>
        </w:rPr>
        <w:t xml:space="preserve">اً </w:t>
      </w:r>
      <w:r>
        <w:rPr>
          <w:rFonts w:hint="cs"/>
          <w:rtl/>
          <w:lang w:val="en-US" w:bidi="ar-EG"/>
        </w:rPr>
        <w:t xml:space="preserve">لاسترداد التكاليف. ونتيجة لذلك، يشترط على الإدارات تقديم طلبات تبليغ منفصلة عن الشبكات الساتلية للخدمة الإذاعية الساتلية في النطاق </w:t>
      </w:r>
      <w:r w:rsidR="00DF1CB3">
        <w:rPr>
          <w:lang w:val="en-US" w:bidi="ar-EG"/>
        </w:rPr>
        <w:t>21,4</w:t>
      </w:r>
      <w:r>
        <w:rPr>
          <w:rFonts w:hint="cs"/>
          <w:rtl/>
          <w:lang w:val="en-US" w:bidi="ar-EG"/>
        </w:rPr>
        <w:t>-</w:t>
      </w:r>
      <w:r w:rsidR="008F0AB4">
        <w:rPr>
          <w:lang w:val="en-US" w:bidi="ar-EG"/>
        </w:rPr>
        <w:t>GHz </w:t>
      </w:r>
      <w:r>
        <w:rPr>
          <w:lang w:val="en-US" w:bidi="ar-EG"/>
        </w:rPr>
        <w:t>22</w:t>
      </w:r>
      <w:r>
        <w:rPr>
          <w:rFonts w:hint="cs"/>
          <w:rtl/>
          <w:lang w:val="en-US" w:bidi="ar-EG"/>
        </w:rPr>
        <w:t xml:space="preserve"> ووصلات التغذية المقابلة؛ وإ</w:t>
      </w:r>
      <w:r w:rsidR="009033CD">
        <w:rPr>
          <w:rFonts w:hint="cs"/>
          <w:rtl/>
          <w:lang w:val="en-US" w:bidi="ar-EG"/>
        </w:rPr>
        <w:t>لا </w:t>
      </w:r>
      <w:r>
        <w:rPr>
          <w:rFonts w:hint="cs"/>
          <w:rtl/>
          <w:lang w:val="en-US" w:bidi="ar-EG"/>
        </w:rPr>
        <w:t>ي</w:t>
      </w:r>
      <w:r w:rsidR="004022E9">
        <w:rPr>
          <w:rFonts w:hint="cs"/>
          <w:rtl/>
          <w:lang w:val="en-US" w:bidi="ar-EG"/>
        </w:rPr>
        <w:t>ُ</w:t>
      </w:r>
      <w:r>
        <w:rPr>
          <w:rFonts w:hint="cs"/>
          <w:rtl/>
          <w:lang w:val="en-US" w:bidi="ar-EG"/>
        </w:rPr>
        <w:t>قسم المكتب بطاقات التبليغ على النحو</w:t>
      </w:r>
      <w:r w:rsidR="00911D7A">
        <w:rPr>
          <w:rFonts w:hint="eastAsia"/>
          <w:rtl/>
          <w:lang w:val="en-US" w:bidi="ar-EG"/>
        </w:rPr>
        <w:t> </w:t>
      </w:r>
      <w:r>
        <w:rPr>
          <w:rFonts w:hint="cs"/>
          <w:rtl/>
          <w:lang w:val="en-US" w:bidi="ar-EG"/>
        </w:rPr>
        <w:t xml:space="preserve">الملائم. </w:t>
      </w:r>
    </w:p>
    <w:p w:rsidR="00AC0982" w:rsidRPr="00380688" w:rsidRDefault="00A946AC" w:rsidP="00EB1534">
      <w:pPr>
        <w:pStyle w:val="enumlev1"/>
        <w:ind w:left="0" w:firstLine="0"/>
        <w:rPr>
          <w:rtl/>
          <w:lang w:val="en-US" w:bidi="ar-EG"/>
        </w:rPr>
      </w:pPr>
      <w:r>
        <w:rPr>
          <w:lang w:val="en-US" w:bidi="ar-EG"/>
        </w:rPr>
        <w:t>6</w:t>
      </w:r>
      <w:r w:rsidR="00AC0982" w:rsidRPr="00380688">
        <w:rPr>
          <w:rFonts w:hint="cs"/>
          <w:rtl/>
          <w:lang w:val="en-US" w:bidi="ar-EG"/>
        </w:rPr>
        <w:t>.</w:t>
      </w:r>
      <w:r w:rsidR="00AC0982" w:rsidRPr="00380688">
        <w:rPr>
          <w:lang w:val="en-US" w:bidi="ar-EG"/>
        </w:rPr>
        <w:t>7</w:t>
      </w:r>
      <w:r w:rsidR="00AC0982" w:rsidRPr="00380688">
        <w:rPr>
          <w:rFonts w:hint="cs"/>
          <w:rtl/>
          <w:lang w:val="en-US" w:bidi="ar-EG"/>
        </w:rPr>
        <w:tab/>
      </w:r>
      <w:r w:rsidR="00AC0982" w:rsidRPr="00380688">
        <w:rPr>
          <w:rFonts w:hint="cs"/>
          <w:i/>
          <w:iCs/>
          <w:rtl/>
          <w:lang w:val="en-US" w:bidi="ar-EG"/>
        </w:rPr>
        <w:t xml:space="preserve">القرار </w:t>
      </w:r>
      <w:r w:rsidR="00AC0982" w:rsidRPr="00911D7A">
        <w:rPr>
          <w:b/>
          <w:bCs/>
          <w:i/>
          <w:iCs/>
          <w:lang w:val="en-US" w:bidi="ar-EG"/>
        </w:rPr>
        <w:t>554</w:t>
      </w:r>
      <w:r w:rsidR="008F0AB4" w:rsidRPr="00911D7A">
        <w:rPr>
          <w:b/>
          <w:bCs/>
          <w:i/>
          <w:iCs/>
          <w:lang w:val="en-US" w:bidi="ar-EG"/>
        </w:rPr>
        <w:t> </w:t>
      </w:r>
      <w:r w:rsidR="00AC0982" w:rsidRPr="00911D7A">
        <w:rPr>
          <w:b/>
          <w:bCs/>
          <w:i/>
          <w:iCs/>
          <w:lang w:val="en-US" w:bidi="ar-EG"/>
        </w:rPr>
        <w:t>(WRC</w:t>
      </w:r>
      <w:r w:rsidR="008F0AB4" w:rsidRPr="00911D7A">
        <w:rPr>
          <w:b/>
          <w:bCs/>
          <w:i/>
          <w:iCs/>
          <w:lang w:val="en-US" w:bidi="ar-EG"/>
        </w:rPr>
        <w:sym w:font="Symbol" w:char="F02D"/>
      </w:r>
      <w:r w:rsidR="00AC0982" w:rsidRPr="00911D7A">
        <w:rPr>
          <w:b/>
          <w:bCs/>
          <w:i/>
          <w:iCs/>
          <w:lang w:val="en-US" w:bidi="ar-EG"/>
        </w:rPr>
        <w:t>12)</w:t>
      </w:r>
      <w:r w:rsidR="00EB1534" w:rsidRPr="00EB1534">
        <w:rPr>
          <w:rFonts w:hint="cs"/>
          <w:rtl/>
          <w:lang w:val="en-US" w:bidi="ar-EG"/>
        </w:rPr>
        <w:t>،</w:t>
      </w:r>
      <w:r w:rsidR="00AC0982" w:rsidRPr="00380688">
        <w:rPr>
          <w:rFonts w:hint="cs"/>
          <w:i/>
          <w:iCs/>
          <w:rtl/>
          <w:lang w:val="en-US" w:bidi="ar-EG"/>
        </w:rPr>
        <w:t xml:space="preserve"> بشأن</w:t>
      </w:r>
      <w:r w:rsidR="00A9504D" w:rsidRPr="00380688">
        <w:rPr>
          <w:rFonts w:hint="cs"/>
          <w:i/>
          <w:iCs/>
          <w:rtl/>
          <w:lang w:val="en-US" w:bidi="ar-EG"/>
        </w:rPr>
        <w:t xml:space="preserve"> تطبيق أقنعة كثافة تدفق القدرة في</w:t>
      </w:r>
      <w:r w:rsidR="009033CD">
        <w:rPr>
          <w:rFonts w:hint="cs"/>
          <w:i/>
          <w:iCs/>
          <w:rtl/>
          <w:lang w:val="en-US" w:bidi="ar-EG"/>
        </w:rPr>
        <w:t>ما </w:t>
      </w:r>
      <w:r w:rsidR="00A9504D" w:rsidRPr="00380688">
        <w:rPr>
          <w:rFonts w:hint="cs"/>
          <w:i/>
          <w:iCs/>
          <w:rtl/>
          <w:lang w:val="en-US" w:bidi="ar-EG"/>
        </w:rPr>
        <w:t>يتعلق ب</w:t>
      </w:r>
      <w:r w:rsidR="00AC0982" w:rsidRPr="00380688">
        <w:rPr>
          <w:rFonts w:hint="cs"/>
          <w:i/>
          <w:iCs/>
          <w:rtl/>
          <w:lang w:val="en-US" w:bidi="ar-EG"/>
        </w:rPr>
        <w:t xml:space="preserve">شبكات </w:t>
      </w:r>
      <w:r w:rsidR="00A9504D" w:rsidRPr="00380688">
        <w:rPr>
          <w:rFonts w:hint="cs"/>
          <w:i/>
          <w:iCs/>
          <w:rtl/>
          <w:lang w:val="en-US" w:bidi="ar-EG"/>
        </w:rPr>
        <w:t xml:space="preserve">الخدمة </w:t>
      </w:r>
      <w:r w:rsidR="00AC0982" w:rsidRPr="00380688">
        <w:rPr>
          <w:rFonts w:hint="cs"/>
          <w:i/>
          <w:iCs/>
          <w:rtl/>
          <w:lang w:val="en-US" w:bidi="ar-EG"/>
        </w:rPr>
        <w:t>الإذاعية الساتلية في</w:t>
      </w:r>
      <w:r w:rsidR="00911D7A">
        <w:rPr>
          <w:rFonts w:hint="eastAsia"/>
          <w:i/>
          <w:iCs/>
          <w:rtl/>
          <w:lang w:val="en-US" w:bidi="ar-EG"/>
        </w:rPr>
        <w:t> </w:t>
      </w:r>
      <w:r w:rsidR="00AC0982" w:rsidRPr="00380688">
        <w:rPr>
          <w:rFonts w:hint="cs"/>
          <w:i/>
          <w:iCs/>
          <w:rtl/>
          <w:lang w:val="en-US" w:bidi="ar-EG"/>
        </w:rPr>
        <w:t xml:space="preserve">النطاق </w:t>
      </w:r>
      <w:r w:rsidR="00AC0982" w:rsidRPr="00380688">
        <w:rPr>
          <w:i/>
          <w:iCs/>
          <w:lang w:val="en-US" w:bidi="ar-EG"/>
        </w:rPr>
        <w:t>21</w:t>
      </w:r>
      <w:r w:rsidR="00DF1CB3" w:rsidRPr="00380688">
        <w:rPr>
          <w:i/>
          <w:iCs/>
          <w:lang w:val="en-US" w:bidi="ar-EG"/>
        </w:rPr>
        <w:t>,</w:t>
      </w:r>
      <w:r w:rsidR="00AC0982" w:rsidRPr="00380688">
        <w:rPr>
          <w:i/>
          <w:iCs/>
          <w:lang w:val="en-US" w:bidi="ar-EG"/>
        </w:rPr>
        <w:t>4</w:t>
      </w:r>
      <w:r w:rsidR="00AC0982" w:rsidRPr="00380688">
        <w:rPr>
          <w:rFonts w:hint="cs"/>
          <w:i/>
          <w:iCs/>
          <w:rtl/>
          <w:lang w:val="en-US" w:bidi="ar-EG"/>
        </w:rPr>
        <w:t>-</w:t>
      </w:r>
      <w:r w:rsidR="008F0AB4" w:rsidRPr="00380688">
        <w:rPr>
          <w:i/>
          <w:iCs/>
          <w:lang w:val="en-US" w:bidi="ar-EG"/>
        </w:rPr>
        <w:t>GHz </w:t>
      </w:r>
      <w:r w:rsidR="00AC0982" w:rsidRPr="00380688">
        <w:rPr>
          <w:i/>
          <w:iCs/>
          <w:lang w:val="en-US" w:bidi="ar-EG"/>
        </w:rPr>
        <w:t>22</w:t>
      </w:r>
      <w:r w:rsidR="00AC0982" w:rsidRPr="00380688">
        <w:rPr>
          <w:rFonts w:hint="cs"/>
          <w:i/>
          <w:iCs/>
          <w:rtl/>
          <w:lang w:val="en-US" w:bidi="ar-EG"/>
        </w:rPr>
        <w:t xml:space="preserve"> في الإقليمين </w:t>
      </w:r>
      <w:r w:rsidR="00AC0982" w:rsidRPr="00380688">
        <w:rPr>
          <w:i/>
          <w:iCs/>
          <w:lang w:val="en-US" w:bidi="ar-EG"/>
        </w:rPr>
        <w:t>1</w:t>
      </w:r>
      <w:r w:rsidR="00AC0982" w:rsidRPr="00380688">
        <w:rPr>
          <w:rFonts w:hint="cs"/>
          <w:i/>
          <w:iCs/>
          <w:rtl/>
          <w:lang w:val="en-US" w:bidi="ar-EG"/>
        </w:rPr>
        <w:t xml:space="preserve"> و</w:t>
      </w:r>
      <w:r w:rsidR="00AC0982" w:rsidRPr="00380688">
        <w:rPr>
          <w:i/>
          <w:iCs/>
          <w:lang w:val="en-US" w:bidi="ar-EG"/>
        </w:rPr>
        <w:t>3</w:t>
      </w:r>
      <w:r w:rsidR="00AC0982" w:rsidRPr="00380688">
        <w:rPr>
          <w:rFonts w:hint="cs"/>
          <w:rtl/>
          <w:lang w:val="en-US" w:bidi="ar-EG"/>
        </w:rPr>
        <w:t>: عمل</w:t>
      </w:r>
      <w:r w:rsidR="0017141A">
        <w:rPr>
          <w:rFonts w:hint="cs"/>
          <w:rtl/>
          <w:lang w:val="en-US" w:bidi="ar-EG"/>
        </w:rPr>
        <w:t xml:space="preserve">اً </w:t>
      </w:r>
      <w:r w:rsidR="00AC0982" w:rsidRPr="00EB1534">
        <w:rPr>
          <w:rFonts w:hint="cs"/>
          <w:rtl/>
          <w:lang w:val="en-US" w:bidi="ar-EG"/>
        </w:rPr>
        <w:t xml:space="preserve">بالفقرة </w:t>
      </w:r>
      <w:r w:rsidR="00AC0982" w:rsidRPr="00EB1534">
        <w:rPr>
          <w:lang w:val="en-US" w:bidi="ar-EG"/>
        </w:rPr>
        <w:t>1</w:t>
      </w:r>
      <w:r w:rsidR="00AC0982" w:rsidRPr="00EB1534">
        <w:rPr>
          <w:rFonts w:hint="cs"/>
          <w:rtl/>
          <w:lang w:val="en-US" w:bidi="ar-EG"/>
        </w:rPr>
        <w:t xml:space="preserve"> من</w:t>
      </w:r>
      <w:r w:rsidR="00AC0982" w:rsidRPr="00380688">
        <w:rPr>
          <w:rFonts w:hint="cs"/>
          <w:i/>
          <w:iCs/>
          <w:rtl/>
          <w:lang w:val="en-US" w:bidi="ar-EG"/>
        </w:rPr>
        <w:t xml:space="preserve"> يقرر </w:t>
      </w:r>
      <w:r w:rsidR="00AC0982" w:rsidRPr="00380688">
        <w:rPr>
          <w:rFonts w:hint="cs"/>
          <w:rtl/>
          <w:lang w:val="en-US" w:bidi="ar-EG"/>
        </w:rPr>
        <w:t xml:space="preserve">في هذا القرار، </w:t>
      </w:r>
      <w:r w:rsidR="004022E9" w:rsidRPr="00380688">
        <w:rPr>
          <w:rFonts w:hint="cs"/>
          <w:rtl/>
          <w:lang w:val="en-US" w:bidi="ar-EG"/>
        </w:rPr>
        <w:t>طبق</w:t>
      </w:r>
      <w:r w:rsidR="00AC0982" w:rsidRPr="00380688">
        <w:rPr>
          <w:rFonts w:hint="cs"/>
          <w:rtl/>
          <w:lang w:val="en-US" w:bidi="ar-EG"/>
        </w:rPr>
        <w:t xml:space="preserve"> المؤتمر</w:t>
      </w:r>
      <w:r w:rsidR="008F0AB4" w:rsidRPr="00380688">
        <w:rPr>
          <w:rFonts w:hint="eastAsia"/>
          <w:rtl/>
          <w:lang w:val="en-US" w:bidi="ar-EG"/>
        </w:rPr>
        <w:t> </w:t>
      </w:r>
      <w:r w:rsidR="00AC0982" w:rsidRPr="00380688">
        <w:rPr>
          <w:lang w:val="en-US" w:bidi="ar-EG"/>
        </w:rPr>
        <w:t>WRC</w:t>
      </w:r>
      <w:r w:rsidR="008F0AB4" w:rsidRPr="00380688">
        <w:rPr>
          <w:lang w:val="en-US" w:bidi="ar-EG"/>
        </w:rPr>
        <w:sym w:font="Symbol" w:char="F02D"/>
      </w:r>
      <w:r w:rsidR="00AC0982" w:rsidRPr="00380688">
        <w:rPr>
          <w:lang w:val="en-US" w:bidi="ar-EG"/>
        </w:rPr>
        <w:t>12</w:t>
      </w:r>
      <w:r w:rsidR="00AC0982" w:rsidRPr="00380688">
        <w:rPr>
          <w:rFonts w:hint="cs"/>
          <w:rtl/>
          <w:lang w:val="en-US" w:bidi="ar-EG"/>
        </w:rPr>
        <w:t>، اعتبار</w:t>
      </w:r>
      <w:r w:rsidR="0017141A">
        <w:rPr>
          <w:rFonts w:hint="cs"/>
          <w:rtl/>
          <w:lang w:val="en-US" w:bidi="ar-EG"/>
        </w:rPr>
        <w:t xml:space="preserve">اً </w:t>
      </w:r>
      <w:r w:rsidR="00AC0982" w:rsidRPr="00380688">
        <w:rPr>
          <w:rFonts w:hint="cs"/>
          <w:rtl/>
          <w:lang w:val="en-US" w:bidi="ar-EG"/>
        </w:rPr>
        <w:t>من</w:t>
      </w:r>
      <w:r w:rsidR="008F0AB4" w:rsidRPr="00380688">
        <w:rPr>
          <w:rFonts w:hint="eastAsia"/>
          <w:rtl/>
          <w:lang w:val="en-US" w:bidi="ar-EG"/>
        </w:rPr>
        <w:t> </w:t>
      </w:r>
      <w:r w:rsidR="00AC0982" w:rsidRPr="00380688">
        <w:rPr>
          <w:lang w:val="en-US" w:bidi="ar-EG"/>
        </w:rPr>
        <w:t>18</w:t>
      </w:r>
      <w:r w:rsidR="00EB1534">
        <w:rPr>
          <w:rFonts w:hint="eastAsia"/>
          <w:rtl/>
          <w:lang w:val="en-US" w:bidi="ar-EG"/>
        </w:rPr>
        <w:t> </w:t>
      </w:r>
      <w:r w:rsidR="00AC0982" w:rsidRPr="00380688">
        <w:rPr>
          <w:rFonts w:hint="cs"/>
          <w:rtl/>
          <w:lang w:val="en-US" w:bidi="ar-EG"/>
        </w:rPr>
        <w:t>فبراير</w:t>
      </w:r>
      <w:r w:rsidR="008F0AB4" w:rsidRPr="00380688">
        <w:rPr>
          <w:rFonts w:hint="eastAsia"/>
          <w:rtl/>
          <w:lang w:val="en-US" w:bidi="ar-EG"/>
        </w:rPr>
        <w:t> </w:t>
      </w:r>
      <w:r w:rsidR="00AC0982" w:rsidRPr="00380688">
        <w:rPr>
          <w:lang w:val="en-US" w:bidi="ar-EG"/>
        </w:rPr>
        <w:t>2012</w:t>
      </w:r>
      <w:r w:rsidR="00AC0982" w:rsidRPr="00380688">
        <w:rPr>
          <w:rFonts w:hint="cs"/>
          <w:rtl/>
          <w:lang w:val="en-US" w:bidi="ar-EG"/>
        </w:rPr>
        <w:t xml:space="preserve">، قيمة حدية جديدة لكثافة تدفق القدرة </w:t>
      </w:r>
      <w:r w:rsidR="00A9504D" w:rsidRPr="00380688">
        <w:rPr>
          <w:rFonts w:hint="cs"/>
          <w:rtl/>
          <w:lang w:val="en-US" w:bidi="ar-EG"/>
        </w:rPr>
        <w:t xml:space="preserve">بالإضافة إلى قوس التنسيق الجديد </w:t>
      </w:r>
      <w:r w:rsidR="004022E9" w:rsidRPr="00380688">
        <w:rPr>
          <w:rFonts w:hint="cs"/>
          <w:rtl/>
          <w:lang w:val="en-US" w:bidi="ar-EG"/>
        </w:rPr>
        <w:t>البالغ</w:t>
      </w:r>
      <w:r w:rsidR="008F0AB4" w:rsidRPr="00380688">
        <w:rPr>
          <w:rFonts w:hint="eastAsia"/>
          <w:rtl/>
          <w:lang w:val="en-US" w:bidi="ar-EG"/>
        </w:rPr>
        <w:t> </w:t>
      </w:r>
      <w:r w:rsidR="00A9504D" w:rsidRPr="00380688">
        <w:rPr>
          <w:lang w:val="en-US" w:bidi="ar-EG"/>
        </w:rPr>
        <w:t>+</w:t>
      </w:r>
      <w:r w:rsidR="00A9504D" w:rsidRPr="00380688">
        <w:rPr>
          <w:rFonts w:hint="cs"/>
          <w:rtl/>
          <w:lang w:val="en-US" w:bidi="ar-EG"/>
        </w:rPr>
        <w:t>/</w:t>
      </w:r>
      <w:r w:rsidR="00A9504D" w:rsidRPr="00380688">
        <w:rPr>
          <w:lang w:val="en-US" w:bidi="ar-EG"/>
        </w:rPr>
        <w:t>12</w:t>
      </w:r>
      <w:r w:rsidR="008F0AB4" w:rsidRPr="00380688">
        <w:rPr>
          <w:lang w:val="en-US" w:bidi="ar-EG"/>
        </w:rPr>
        <w:t>-</w:t>
      </w:r>
      <w:r w:rsidR="00A9504D" w:rsidRPr="00380688">
        <w:rPr>
          <w:rFonts w:hint="cs"/>
          <w:rtl/>
          <w:lang w:val="en-US" w:bidi="ar-EG"/>
        </w:rPr>
        <w:t xml:space="preserve"> درجة بغية تحديد الإدارات والشبكات الساتلية التي ل</w:t>
      </w:r>
      <w:r w:rsidR="004022E9" w:rsidRPr="00380688">
        <w:rPr>
          <w:rFonts w:hint="cs"/>
          <w:rtl/>
          <w:lang w:val="en-US" w:bidi="ar-EG"/>
        </w:rPr>
        <w:t>يس هناك حاجة</w:t>
      </w:r>
      <w:r w:rsidR="00A9504D" w:rsidRPr="00380688">
        <w:rPr>
          <w:rFonts w:hint="cs"/>
          <w:rtl/>
          <w:lang w:val="en-US" w:bidi="ar-EG"/>
        </w:rPr>
        <w:t xml:space="preserve"> </w:t>
      </w:r>
      <w:r w:rsidR="004022E9" w:rsidRPr="00380688">
        <w:rPr>
          <w:rFonts w:hint="cs"/>
          <w:rtl/>
          <w:lang w:val="en-US" w:bidi="ar-EG"/>
        </w:rPr>
        <w:t>ل</w:t>
      </w:r>
      <w:r w:rsidR="00A9504D" w:rsidRPr="00380688">
        <w:rPr>
          <w:rFonts w:hint="cs"/>
          <w:rtl/>
          <w:lang w:val="en-US" w:bidi="ar-EG"/>
        </w:rPr>
        <w:t>إجراء تنسيق معها بموجب الحكم</w:t>
      </w:r>
      <w:r w:rsidR="008F0AB4" w:rsidRPr="00380688">
        <w:rPr>
          <w:rFonts w:hint="eastAsia"/>
          <w:rtl/>
          <w:lang w:val="en-US" w:bidi="ar-EG"/>
        </w:rPr>
        <w:t> </w:t>
      </w:r>
      <w:r w:rsidR="00A9504D" w:rsidRPr="00EB1534">
        <w:rPr>
          <w:b/>
          <w:bCs/>
          <w:lang w:val="en-US" w:bidi="ar-EG"/>
        </w:rPr>
        <w:t>9</w:t>
      </w:r>
      <w:r w:rsidR="00A9504D" w:rsidRPr="00EB1534">
        <w:rPr>
          <w:rFonts w:hint="cs"/>
          <w:b/>
          <w:bCs/>
          <w:rtl/>
          <w:lang w:val="en-US" w:bidi="ar-EG"/>
        </w:rPr>
        <w:t>.</w:t>
      </w:r>
      <w:r w:rsidR="00A9504D" w:rsidRPr="00EB1534">
        <w:rPr>
          <w:b/>
          <w:bCs/>
          <w:lang w:val="en-US" w:bidi="ar-EG"/>
        </w:rPr>
        <w:t>7</w:t>
      </w:r>
      <w:r w:rsidR="00A9504D" w:rsidRPr="00380688">
        <w:rPr>
          <w:rFonts w:hint="cs"/>
          <w:rtl/>
          <w:lang w:val="en-US" w:bidi="ar-EG"/>
        </w:rPr>
        <w:t xml:space="preserve">، بالنسبة لشبكات الخدمة الإذاعية الساتلية في </w:t>
      </w:r>
      <w:r w:rsidR="00BC3A76">
        <w:rPr>
          <w:rFonts w:hint="cs"/>
          <w:rtl/>
          <w:lang w:val="en-US" w:bidi="ar-EG"/>
        </w:rPr>
        <w:t>الإقليمين</w:t>
      </w:r>
      <w:r w:rsidR="008F0AB4" w:rsidRPr="00380688">
        <w:rPr>
          <w:rFonts w:hint="eastAsia"/>
          <w:rtl/>
          <w:lang w:val="en-US" w:bidi="ar-EG"/>
        </w:rPr>
        <w:t> </w:t>
      </w:r>
      <w:r w:rsidR="00A9504D" w:rsidRPr="00380688">
        <w:rPr>
          <w:lang w:val="en-US" w:bidi="ar-EG"/>
        </w:rPr>
        <w:t>1</w:t>
      </w:r>
      <w:r w:rsidR="008F0AB4" w:rsidRPr="00380688">
        <w:rPr>
          <w:rFonts w:hint="eastAsia"/>
          <w:rtl/>
          <w:lang w:val="en-US" w:bidi="ar-EG"/>
        </w:rPr>
        <w:t> </w:t>
      </w:r>
      <w:r w:rsidR="00A9504D" w:rsidRPr="00380688">
        <w:rPr>
          <w:rFonts w:hint="cs"/>
          <w:rtl/>
          <w:lang w:val="en-US" w:bidi="ar-EG"/>
        </w:rPr>
        <w:t>و</w:t>
      </w:r>
      <w:r w:rsidR="00A9504D" w:rsidRPr="00380688">
        <w:rPr>
          <w:lang w:val="en-US" w:bidi="ar-EG"/>
        </w:rPr>
        <w:t>3</w:t>
      </w:r>
      <w:r w:rsidR="00A9504D" w:rsidRPr="00380688">
        <w:rPr>
          <w:rFonts w:hint="cs"/>
          <w:rtl/>
          <w:lang w:val="en-US" w:bidi="ar-EG"/>
        </w:rPr>
        <w:t>، في النطاق</w:t>
      </w:r>
      <w:r w:rsidR="008F0AB4" w:rsidRPr="00380688">
        <w:rPr>
          <w:rFonts w:hint="eastAsia"/>
          <w:rtl/>
          <w:lang w:val="en-US" w:bidi="ar-EG"/>
        </w:rPr>
        <w:t> </w:t>
      </w:r>
      <w:r w:rsidR="00A9504D" w:rsidRPr="00380688">
        <w:rPr>
          <w:lang w:val="en-US" w:bidi="ar-EG"/>
        </w:rPr>
        <w:t>21</w:t>
      </w:r>
      <w:r w:rsidR="00DF1CB3" w:rsidRPr="00380688">
        <w:rPr>
          <w:lang w:val="en-US" w:bidi="ar-EG"/>
        </w:rPr>
        <w:t>,</w:t>
      </w:r>
      <w:r w:rsidR="00A9504D" w:rsidRPr="00380688">
        <w:rPr>
          <w:lang w:val="en-US" w:bidi="ar-EG"/>
        </w:rPr>
        <w:t>4</w:t>
      </w:r>
      <w:r w:rsidR="00A9504D" w:rsidRPr="00380688">
        <w:rPr>
          <w:rFonts w:hint="cs"/>
          <w:rtl/>
          <w:lang w:val="en-US" w:bidi="ar-EG"/>
        </w:rPr>
        <w:t>-</w:t>
      </w:r>
      <w:r w:rsidR="008F0AB4" w:rsidRPr="00380688">
        <w:rPr>
          <w:lang w:val="en-US" w:bidi="ar-EG"/>
        </w:rPr>
        <w:t>GHz </w:t>
      </w:r>
      <w:r w:rsidR="00A9504D" w:rsidRPr="00380688">
        <w:rPr>
          <w:lang w:val="en-US" w:bidi="ar-EG"/>
        </w:rPr>
        <w:t>22</w:t>
      </w:r>
      <w:r w:rsidR="00A9504D" w:rsidRPr="00380688">
        <w:rPr>
          <w:rFonts w:hint="cs"/>
          <w:rtl/>
          <w:lang w:val="en-US" w:bidi="ar-EG"/>
        </w:rPr>
        <w:t>. وفضل</w:t>
      </w:r>
      <w:r w:rsidR="0017141A">
        <w:rPr>
          <w:rFonts w:hint="cs"/>
          <w:rtl/>
          <w:lang w:val="en-US" w:bidi="ar-EG"/>
        </w:rPr>
        <w:t xml:space="preserve">اً </w:t>
      </w:r>
      <w:r w:rsidR="00A9504D" w:rsidRPr="00380688">
        <w:rPr>
          <w:rFonts w:hint="cs"/>
          <w:rtl/>
          <w:lang w:val="en-US" w:bidi="ar-EG"/>
        </w:rPr>
        <w:t xml:space="preserve">عن ذلك، تشترط </w:t>
      </w:r>
      <w:r w:rsidR="00A9504D" w:rsidRPr="00EB1534">
        <w:rPr>
          <w:rFonts w:hint="cs"/>
          <w:rtl/>
          <w:lang w:val="en-US" w:bidi="ar-EG"/>
        </w:rPr>
        <w:t>الفقرة</w:t>
      </w:r>
      <w:r w:rsidR="008F0AB4" w:rsidRPr="00EB1534">
        <w:rPr>
          <w:rFonts w:hint="eastAsia"/>
          <w:rtl/>
          <w:lang w:val="en-US" w:bidi="ar-EG"/>
        </w:rPr>
        <w:t> </w:t>
      </w:r>
      <w:r w:rsidR="00A9504D" w:rsidRPr="00EB1534">
        <w:rPr>
          <w:lang w:val="en-US" w:bidi="ar-EG"/>
        </w:rPr>
        <w:t>2</w:t>
      </w:r>
      <w:r w:rsidR="00A9504D" w:rsidRPr="00EB1534">
        <w:rPr>
          <w:rFonts w:hint="cs"/>
          <w:rtl/>
          <w:lang w:val="en-US" w:bidi="ar-EG"/>
        </w:rPr>
        <w:t xml:space="preserve"> من</w:t>
      </w:r>
      <w:r w:rsidR="00A9504D" w:rsidRPr="00380688">
        <w:rPr>
          <w:rFonts w:hint="cs"/>
          <w:i/>
          <w:iCs/>
          <w:rtl/>
          <w:lang w:val="en-US" w:bidi="ar-EG"/>
        </w:rPr>
        <w:t xml:space="preserve"> يقرر</w:t>
      </w:r>
      <w:r w:rsidR="00A9504D" w:rsidRPr="00380688">
        <w:rPr>
          <w:rFonts w:hint="cs"/>
          <w:rtl/>
          <w:lang w:val="en-US" w:bidi="ar-EG"/>
        </w:rPr>
        <w:t xml:space="preserve"> في القرار "</w:t>
      </w:r>
      <w:r w:rsidR="00710237" w:rsidRPr="00380688">
        <w:rPr>
          <w:rtl/>
        </w:rPr>
        <w:t>أن</w:t>
      </w:r>
      <w:r w:rsidR="00710237" w:rsidRPr="00380688">
        <w:rPr>
          <w:rFonts w:hint="cs"/>
          <w:rtl/>
        </w:rPr>
        <w:t xml:space="preserve"> على المكتب، عندما يجري بموجب الرقم</w:t>
      </w:r>
      <w:r w:rsidR="008F0AB4" w:rsidRPr="00380688">
        <w:rPr>
          <w:rFonts w:hint="eastAsia"/>
          <w:rtl/>
          <w:lang w:val="en-US" w:bidi="ar-EG"/>
        </w:rPr>
        <w:t> </w:t>
      </w:r>
      <w:r w:rsidR="00710237" w:rsidRPr="00380688">
        <w:rPr>
          <w:b/>
        </w:rPr>
        <w:t>32.11</w:t>
      </w:r>
      <w:r w:rsidR="00710237" w:rsidRPr="00380688">
        <w:rPr>
          <w:rFonts w:hint="cs"/>
          <w:b/>
          <w:rtl/>
        </w:rPr>
        <w:t xml:space="preserve"> </w:t>
      </w:r>
      <w:r w:rsidR="00710237" w:rsidRPr="00380688">
        <w:rPr>
          <w:rFonts w:hint="cs"/>
          <w:rtl/>
          <w:lang w:bidi="ar"/>
        </w:rPr>
        <w:t>فحصه للتبليغات المقدمة بشأن الشبكات الساتلية في</w:t>
      </w:r>
      <w:r w:rsidR="009033CD">
        <w:rPr>
          <w:rFonts w:hint="cs"/>
          <w:rtl/>
          <w:lang w:bidi="ar"/>
        </w:rPr>
        <w:t>ما </w:t>
      </w:r>
      <w:r w:rsidR="00710237" w:rsidRPr="00380688">
        <w:rPr>
          <w:rFonts w:hint="cs"/>
          <w:rtl/>
          <w:lang w:bidi="ar"/>
        </w:rPr>
        <w:t>يتعلق بالامتثال لإجراءات التنسيق، أن يستند في نتائجه إلى متطلبات التنسيق التي يحددها الرقم</w:t>
      </w:r>
      <w:r w:rsidR="008F0AB4" w:rsidRPr="00380688">
        <w:rPr>
          <w:rFonts w:hint="eastAsia"/>
          <w:rtl/>
          <w:lang w:bidi="ar"/>
        </w:rPr>
        <w:t> </w:t>
      </w:r>
      <w:r w:rsidR="00710237" w:rsidRPr="00380688">
        <w:rPr>
          <w:b/>
          <w:lang w:bidi="ar"/>
        </w:rPr>
        <w:t>7.9</w:t>
      </w:r>
      <w:r w:rsidR="00710237" w:rsidRPr="00380688">
        <w:rPr>
          <w:rFonts w:hint="cs"/>
          <w:b/>
          <w:rtl/>
          <w:lang w:bidi="ar-EG"/>
        </w:rPr>
        <w:t xml:space="preserve"> </w:t>
      </w:r>
      <w:r w:rsidR="00710237" w:rsidRPr="00380688">
        <w:rPr>
          <w:rFonts w:hint="cs"/>
          <w:rtl/>
          <w:lang w:bidi="ar"/>
        </w:rPr>
        <w:t>في الجدول</w:t>
      </w:r>
      <w:r w:rsidR="008F0AB4" w:rsidRPr="00380688">
        <w:rPr>
          <w:rFonts w:hint="eastAsia"/>
          <w:rtl/>
          <w:lang w:bidi="ar"/>
        </w:rPr>
        <w:t> </w:t>
      </w:r>
      <w:r w:rsidR="00710237" w:rsidRPr="00EB1534">
        <w:rPr>
          <w:lang w:bidi="ar"/>
        </w:rPr>
        <w:t>1-5</w:t>
      </w:r>
      <w:r w:rsidR="00710237" w:rsidRPr="00380688">
        <w:rPr>
          <w:rFonts w:hint="cs"/>
          <w:rtl/>
          <w:lang w:bidi="ar"/>
        </w:rPr>
        <w:t xml:space="preserve"> من التذييل</w:t>
      </w:r>
      <w:r w:rsidR="008F0AB4" w:rsidRPr="00380688">
        <w:rPr>
          <w:rFonts w:hint="eastAsia"/>
          <w:rtl/>
          <w:lang w:bidi="ar"/>
        </w:rPr>
        <w:t> </w:t>
      </w:r>
      <w:r w:rsidR="00710237" w:rsidRPr="00EB1534">
        <w:rPr>
          <w:lang w:bidi="ar"/>
        </w:rPr>
        <w:t>5</w:t>
      </w:r>
      <w:r w:rsidR="00710237" w:rsidRPr="00380688">
        <w:rPr>
          <w:rFonts w:hint="cs"/>
          <w:rtl/>
          <w:lang w:bidi="ar"/>
        </w:rPr>
        <w:t xml:space="preserve"> بالصيغة التي راجعها </w:t>
      </w:r>
      <w:r w:rsidR="00710237" w:rsidRPr="00380688">
        <w:rPr>
          <w:rtl/>
        </w:rPr>
        <w:t xml:space="preserve">المؤتمر العالمي للاتصالات الراديوية </w:t>
      </w:r>
      <w:r w:rsidR="00710237" w:rsidRPr="00380688">
        <w:rPr>
          <w:rFonts w:hint="cs"/>
          <w:rtl/>
        </w:rPr>
        <w:t>لعام</w:t>
      </w:r>
      <w:r w:rsidR="00380688" w:rsidRPr="00380688">
        <w:rPr>
          <w:rFonts w:hint="cs"/>
          <w:rtl/>
        </w:rPr>
        <w:t> </w:t>
      </w:r>
      <w:r w:rsidR="00710237" w:rsidRPr="00380688">
        <w:t>2012</w:t>
      </w:r>
      <w:r w:rsidR="00710237" w:rsidRPr="00380688">
        <w:rPr>
          <w:rFonts w:hint="cs"/>
          <w:rtl/>
          <w:lang w:bidi="ar-EG"/>
        </w:rPr>
        <w:t xml:space="preserve"> في</w:t>
      </w:r>
      <w:r w:rsidR="009033CD">
        <w:rPr>
          <w:rFonts w:hint="cs"/>
          <w:rtl/>
          <w:lang w:bidi="ar-EG"/>
        </w:rPr>
        <w:t>ما </w:t>
      </w:r>
      <w:r w:rsidR="00710237" w:rsidRPr="00380688">
        <w:rPr>
          <w:rFonts w:hint="cs"/>
          <w:rtl/>
          <w:lang w:bidi="ar-EG"/>
        </w:rPr>
        <w:t xml:space="preserve">يخص التبليغات التي استلمها </w:t>
      </w:r>
      <w:r w:rsidR="00710237" w:rsidRPr="00380688">
        <w:rPr>
          <w:rFonts w:hint="cs"/>
          <w:rtl/>
        </w:rPr>
        <w:t xml:space="preserve">بشأن </w:t>
      </w:r>
      <w:r w:rsidR="00710237" w:rsidRPr="00380688">
        <w:rPr>
          <w:rFonts w:hint="cs"/>
          <w:rtl/>
          <w:lang w:bidi="ar"/>
        </w:rPr>
        <w:t>شبكات بموجب الرقم</w:t>
      </w:r>
      <w:r w:rsidR="00380688" w:rsidRPr="00380688">
        <w:rPr>
          <w:rFonts w:hint="cs"/>
          <w:rtl/>
        </w:rPr>
        <w:t> </w:t>
      </w:r>
      <w:r w:rsidR="00710237" w:rsidRPr="00380688">
        <w:rPr>
          <w:b/>
          <w:lang w:bidi="ar"/>
        </w:rPr>
        <w:t>30.9</w:t>
      </w:r>
      <w:r w:rsidR="00710237" w:rsidRPr="00380688">
        <w:rPr>
          <w:rFonts w:hint="cs"/>
          <w:b/>
          <w:rtl/>
          <w:lang w:bidi="ar"/>
        </w:rPr>
        <w:t xml:space="preserve"> </w:t>
      </w:r>
      <w:r w:rsidR="00710237" w:rsidRPr="00380688">
        <w:rPr>
          <w:rtl/>
        </w:rPr>
        <w:t>قبل</w:t>
      </w:r>
      <w:r w:rsidR="00380688" w:rsidRPr="00380688">
        <w:rPr>
          <w:rFonts w:hint="cs"/>
          <w:rtl/>
        </w:rPr>
        <w:t> </w:t>
      </w:r>
      <w:r w:rsidR="00710237" w:rsidRPr="00380688">
        <w:rPr>
          <w:lang w:bidi="ar-EG"/>
        </w:rPr>
        <w:t>18</w:t>
      </w:r>
      <w:r w:rsidR="00380688">
        <w:t> </w:t>
      </w:r>
      <w:r w:rsidR="00EB1534">
        <w:rPr>
          <w:rFonts w:hint="cs"/>
          <w:rtl/>
        </w:rPr>
        <w:t> </w:t>
      </w:r>
      <w:r w:rsidR="00710237" w:rsidRPr="00380688">
        <w:rPr>
          <w:rtl/>
        </w:rPr>
        <w:t>فبراير</w:t>
      </w:r>
      <w:r w:rsidR="008F0AB4" w:rsidRPr="00380688">
        <w:rPr>
          <w:rFonts w:hint="eastAsia"/>
          <w:rtl/>
          <w:lang w:bidi="ar"/>
        </w:rPr>
        <w:t> </w:t>
      </w:r>
      <w:r w:rsidR="00710237" w:rsidRPr="00380688">
        <w:rPr>
          <w:lang w:bidi="ar-EG"/>
        </w:rPr>
        <w:t>2012</w:t>
      </w:r>
      <w:r w:rsidR="00A9504D" w:rsidRPr="00380688">
        <w:rPr>
          <w:rFonts w:hint="cs"/>
          <w:rtl/>
          <w:lang w:val="en-US" w:bidi="ar-EG"/>
        </w:rPr>
        <w:t>".</w:t>
      </w:r>
    </w:p>
    <w:p w:rsidR="00A9504D" w:rsidRDefault="00A946AC" w:rsidP="00BB0EBA">
      <w:pPr>
        <w:pStyle w:val="enumlev1"/>
        <w:ind w:left="0" w:firstLine="0"/>
        <w:rPr>
          <w:rtl/>
          <w:lang w:val="en-US" w:bidi="ar-EG"/>
        </w:rPr>
      </w:pPr>
      <w:r>
        <w:rPr>
          <w:lang w:val="en-US" w:bidi="ar-EG"/>
        </w:rPr>
        <w:t>6</w:t>
      </w:r>
      <w:r w:rsidR="00A9504D">
        <w:rPr>
          <w:rFonts w:hint="cs"/>
          <w:rtl/>
          <w:lang w:val="en-US" w:bidi="ar-EG"/>
        </w:rPr>
        <w:t>.</w:t>
      </w:r>
      <w:r w:rsidR="00A9504D">
        <w:rPr>
          <w:lang w:val="en-US" w:bidi="ar-EG"/>
        </w:rPr>
        <w:t>8</w:t>
      </w:r>
      <w:r w:rsidR="00A9504D">
        <w:rPr>
          <w:rFonts w:hint="cs"/>
          <w:rtl/>
          <w:lang w:val="en-US" w:bidi="ar-EG"/>
        </w:rPr>
        <w:tab/>
      </w:r>
      <w:r w:rsidR="00A9504D" w:rsidRPr="004022E9">
        <w:rPr>
          <w:rFonts w:hint="cs"/>
          <w:i/>
          <w:iCs/>
          <w:rtl/>
          <w:lang w:val="en-US" w:bidi="ar-EG"/>
        </w:rPr>
        <w:t xml:space="preserve">القرار </w:t>
      </w:r>
      <w:r w:rsidR="00A9504D" w:rsidRPr="00911D7A">
        <w:rPr>
          <w:b/>
          <w:bCs/>
          <w:i/>
          <w:iCs/>
          <w:lang w:val="en-US" w:bidi="ar-EG"/>
        </w:rPr>
        <w:t>555</w:t>
      </w:r>
      <w:r w:rsidR="00380688">
        <w:rPr>
          <w:i/>
          <w:iCs/>
          <w:lang w:val="en-US" w:bidi="ar-EG"/>
        </w:rPr>
        <w:t> </w:t>
      </w:r>
      <w:r w:rsidR="00A9504D" w:rsidRPr="00911D7A">
        <w:rPr>
          <w:b/>
          <w:bCs/>
          <w:i/>
          <w:iCs/>
          <w:lang w:val="en-US" w:bidi="ar-EG"/>
        </w:rPr>
        <w:t>(WRC</w:t>
      </w:r>
      <w:r w:rsidR="00380688" w:rsidRPr="00911D7A">
        <w:rPr>
          <w:b/>
          <w:bCs/>
          <w:i/>
          <w:iCs/>
          <w:lang w:val="en-US" w:bidi="ar-EG"/>
        </w:rPr>
        <w:sym w:font="Symbol" w:char="F02D"/>
      </w:r>
      <w:r w:rsidR="00A9504D" w:rsidRPr="00911D7A">
        <w:rPr>
          <w:b/>
          <w:bCs/>
          <w:i/>
          <w:iCs/>
          <w:lang w:val="en-US" w:bidi="ar-EG"/>
        </w:rPr>
        <w:t>12)</w:t>
      </w:r>
      <w:r w:rsidR="00EB1534" w:rsidRPr="00EB1534">
        <w:rPr>
          <w:rFonts w:hint="cs"/>
          <w:rtl/>
          <w:lang w:val="en-US" w:bidi="ar-EG"/>
        </w:rPr>
        <w:t>،</w:t>
      </w:r>
      <w:r w:rsidR="00A9504D" w:rsidRPr="004022E9">
        <w:rPr>
          <w:rFonts w:hint="cs"/>
          <w:i/>
          <w:iCs/>
          <w:rtl/>
          <w:lang w:val="en-US" w:bidi="ar-EG"/>
        </w:rPr>
        <w:t xml:space="preserve"> بشأن </w:t>
      </w:r>
      <w:r w:rsidR="00813615" w:rsidRPr="004022E9">
        <w:rPr>
          <w:rFonts w:hint="cs"/>
          <w:i/>
          <w:iCs/>
          <w:rtl/>
          <w:lang w:val="en-US" w:bidi="ar-EG"/>
        </w:rPr>
        <w:t xml:space="preserve">الاحتياط الواجب عند تطبيق المبادئ </w:t>
      </w:r>
      <w:r w:rsidR="009938C8">
        <w:rPr>
          <w:rFonts w:hint="cs"/>
          <w:i/>
          <w:iCs/>
          <w:rtl/>
          <w:lang w:val="en-US" w:bidi="ar-EG"/>
        </w:rPr>
        <w:t>التي ينص عليها</w:t>
      </w:r>
      <w:r w:rsidR="00813615" w:rsidRPr="004022E9">
        <w:rPr>
          <w:rFonts w:hint="cs"/>
          <w:i/>
          <w:iCs/>
          <w:rtl/>
          <w:lang w:val="en-US" w:bidi="ar-EG"/>
        </w:rPr>
        <w:t xml:space="preserve"> الدستور</w:t>
      </w:r>
      <w:r w:rsidR="00813615">
        <w:rPr>
          <w:rFonts w:hint="cs"/>
          <w:rtl/>
          <w:lang w:val="en-US" w:bidi="ar-EG"/>
        </w:rPr>
        <w:t xml:space="preserve">: </w:t>
      </w:r>
      <w:r w:rsidR="009938C8">
        <w:rPr>
          <w:rFonts w:hint="cs"/>
          <w:rtl/>
          <w:lang w:val="en-US" w:bidi="ar-EG"/>
        </w:rPr>
        <w:t>استرعي انتباه الإدارات</w:t>
      </w:r>
      <w:r w:rsidR="004022E9">
        <w:rPr>
          <w:rFonts w:hint="cs"/>
          <w:rtl/>
          <w:lang w:val="en-US" w:bidi="ar-EG"/>
        </w:rPr>
        <w:t xml:space="preserve"> إلى </w:t>
      </w:r>
      <w:r w:rsidR="009938C8">
        <w:rPr>
          <w:rFonts w:hint="cs"/>
          <w:rtl/>
          <w:lang w:val="en-US" w:bidi="ar-EG"/>
        </w:rPr>
        <w:t>القرارات التي اتخذها المؤتمر</w:t>
      </w:r>
      <w:r w:rsidR="004022E9">
        <w:rPr>
          <w:rFonts w:hint="cs"/>
          <w:rtl/>
          <w:lang w:val="en-US" w:bidi="ar-EG"/>
        </w:rPr>
        <w:t xml:space="preserve"> </w:t>
      </w:r>
      <w:r w:rsidR="00813615">
        <w:rPr>
          <w:rFonts w:hint="cs"/>
          <w:rtl/>
          <w:lang w:val="en-US" w:bidi="ar-EG"/>
        </w:rPr>
        <w:t xml:space="preserve">في القرار </w:t>
      </w:r>
      <w:r w:rsidR="00813615" w:rsidRPr="00EB1534">
        <w:rPr>
          <w:b/>
          <w:bCs/>
          <w:lang w:val="en-US" w:bidi="ar-EG"/>
        </w:rPr>
        <w:t>555</w:t>
      </w:r>
      <w:r w:rsidR="00813615">
        <w:rPr>
          <w:lang w:val="en-US" w:bidi="ar-EG"/>
        </w:rPr>
        <w:t xml:space="preserve"> </w:t>
      </w:r>
      <w:r w:rsidR="00813615" w:rsidRPr="00911D7A">
        <w:rPr>
          <w:b/>
          <w:bCs/>
          <w:lang w:val="en-US" w:bidi="ar-EG"/>
        </w:rPr>
        <w:t>(WRC</w:t>
      </w:r>
      <w:r w:rsidR="00380688" w:rsidRPr="00911D7A">
        <w:rPr>
          <w:b/>
          <w:bCs/>
          <w:lang w:val="en-US" w:bidi="ar-EG"/>
        </w:rPr>
        <w:sym w:font="Symbol" w:char="F02D"/>
      </w:r>
      <w:r w:rsidR="00813615" w:rsidRPr="00911D7A">
        <w:rPr>
          <w:b/>
          <w:bCs/>
          <w:lang w:val="en-US" w:bidi="ar-EG"/>
        </w:rPr>
        <w:t>12)</w:t>
      </w:r>
      <w:r w:rsidR="009938C8">
        <w:rPr>
          <w:rFonts w:hint="cs"/>
          <w:rtl/>
          <w:lang w:val="en-US" w:bidi="ar-EG"/>
        </w:rPr>
        <w:t>،</w:t>
      </w:r>
      <w:r w:rsidR="00813615">
        <w:rPr>
          <w:rFonts w:hint="cs"/>
          <w:rtl/>
          <w:lang w:val="en-US" w:bidi="ar-EG"/>
        </w:rPr>
        <w:t xml:space="preserve"> </w:t>
      </w:r>
      <w:r w:rsidR="009938C8">
        <w:rPr>
          <w:rFonts w:hint="cs"/>
          <w:rtl/>
          <w:lang w:val="en-US" w:bidi="ar-EG"/>
        </w:rPr>
        <w:t>من خلال</w:t>
      </w:r>
      <w:r w:rsidR="00813615">
        <w:rPr>
          <w:rFonts w:hint="cs"/>
          <w:rtl/>
          <w:lang w:val="en-US" w:bidi="ar-EG"/>
        </w:rPr>
        <w:t xml:space="preserve"> الرسالة المعممة</w:t>
      </w:r>
      <w:r w:rsidR="00380688">
        <w:rPr>
          <w:rFonts w:hint="eastAsia"/>
          <w:rtl/>
          <w:lang w:val="en-US" w:bidi="ar-EG"/>
        </w:rPr>
        <w:t> </w:t>
      </w:r>
      <w:r w:rsidR="00813615">
        <w:rPr>
          <w:lang w:val="en-US" w:bidi="ar-EG"/>
        </w:rPr>
        <w:t>CR/331</w:t>
      </w:r>
      <w:r w:rsidR="00813615">
        <w:rPr>
          <w:rFonts w:hint="cs"/>
          <w:rtl/>
          <w:lang w:val="en-US" w:bidi="ar-EG"/>
        </w:rPr>
        <w:t xml:space="preserve"> الصادرة في</w:t>
      </w:r>
      <w:r w:rsidR="00380688">
        <w:rPr>
          <w:rFonts w:hint="eastAsia"/>
          <w:rtl/>
          <w:lang w:val="en-US" w:bidi="ar-EG"/>
        </w:rPr>
        <w:t> </w:t>
      </w:r>
      <w:r w:rsidR="00813615">
        <w:rPr>
          <w:lang w:val="en-US" w:bidi="ar-EG"/>
        </w:rPr>
        <w:t>16</w:t>
      </w:r>
      <w:r w:rsidR="00813615">
        <w:rPr>
          <w:rFonts w:hint="cs"/>
          <w:rtl/>
          <w:lang w:val="en-US" w:bidi="ar-EG"/>
        </w:rPr>
        <w:t xml:space="preserve"> مارس</w:t>
      </w:r>
      <w:r w:rsidR="00380688">
        <w:rPr>
          <w:rFonts w:hint="eastAsia"/>
          <w:rtl/>
          <w:lang w:val="en-US" w:bidi="ar-EG"/>
        </w:rPr>
        <w:t> </w:t>
      </w:r>
      <w:r w:rsidR="00813615">
        <w:rPr>
          <w:lang w:val="en-US" w:bidi="ar-EG"/>
        </w:rPr>
        <w:t>2012</w:t>
      </w:r>
      <w:r w:rsidR="00813615">
        <w:rPr>
          <w:rFonts w:hint="cs"/>
          <w:rtl/>
          <w:lang w:val="en-US" w:bidi="ar-EG"/>
        </w:rPr>
        <w:t>، و</w:t>
      </w:r>
      <w:r w:rsidR="009033CD">
        <w:rPr>
          <w:rFonts w:hint="cs"/>
          <w:rtl/>
          <w:lang w:val="en-US" w:bidi="ar-EG"/>
        </w:rPr>
        <w:t>لا </w:t>
      </w:r>
      <w:r w:rsidR="00813615">
        <w:rPr>
          <w:rFonts w:hint="cs"/>
          <w:rtl/>
          <w:lang w:val="en-US" w:bidi="ar-EG"/>
        </w:rPr>
        <w:t>سيما إمكانية استعراض ت</w:t>
      </w:r>
      <w:r w:rsidR="004022E9">
        <w:rPr>
          <w:rFonts w:hint="cs"/>
          <w:rtl/>
          <w:lang w:val="en-US" w:bidi="ar-EG"/>
        </w:rPr>
        <w:t>ب</w:t>
      </w:r>
      <w:r w:rsidR="00813615">
        <w:rPr>
          <w:rFonts w:hint="cs"/>
          <w:rtl/>
          <w:lang w:val="en-US" w:bidi="ar-EG"/>
        </w:rPr>
        <w:t xml:space="preserve">ليغاتها </w:t>
      </w:r>
      <w:r w:rsidR="009938C8">
        <w:rPr>
          <w:rFonts w:hint="cs"/>
          <w:rtl/>
          <w:lang w:val="en-US" w:bidi="ar-EG"/>
        </w:rPr>
        <w:t>بشأن</w:t>
      </w:r>
      <w:r w:rsidR="00813615">
        <w:rPr>
          <w:rFonts w:hint="cs"/>
          <w:rtl/>
          <w:lang w:val="en-US" w:bidi="ar-EG"/>
        </w:rPr>
        <w:t xml:space="preserve"> النطاق </w:t>
      </w:r>
      <w:r w:rsidR="00813615">
        <w:rPr>
          <w:lang w:val="en-US" w:bidi="ar-EG"/>
        </w:rPr>
        <w:t>21</w:t>
      </w:r>
      <w:r w:rsidR="00DF1CB3">
        <w:rPr>
          <w:lang w:val="en-US" w:bidi="ar-EG"/>
        </w:rPr>
        <w:t>,</w:t>
      </w:r>
      <w:r w:rsidR="00813615">
        <w:rPr>
          <w:lang w:val="en-US" w:bidi="ar-EG"/>
        </w:rPr>
        <w:t>4</w:t>
      </w:r>
      <w:r w:rsidR="00813615">
        <w:rPr>
          <w:rFonts w:hint="cs"/>
          <w:rtl/>
          <w:lang w:val="en-US" w:bidi="ar-EG"/>
        </w:rPr>
        <w:t>-</w:t>
      </w:r>
      <w:r w:rsidR="00380688">
        <w:rPr>
          <w:lang w:val="en-US" w:bidi="ar-EG"/>
        </w:rPr>
        <w:t>GHz </w:t>
      </w:r>
      <w:r w:rsidR="00813615">
        <w:rPr>
          <w:lang w:val="en-US" w:bidi="ar-EG"/>
        </w:rPr>
        <w:t>22</w:t>
      </w:r>
      <w:r w:rsidR="00813615">
        <w:rPr>
          <w:rFonts w:hint="cs"/>
          <w:rtl/>
          <w:lang w:val="en-US" w:bidi="ar-EG"/>
        </w:rPr>
        <w:t xml:space="preserve"> المقد</w:t>
      </w:r>
      <w:r w:rsidR="004022E9">
        <w:rPr>
          <w:rFonts w:hint="cs"/>
          <w:rtl/>
          <w:lang w:val="en-US" w:bidi="ar-EG"/>
        </w:rPr>
        <w:t>ّ</w:t>
      </w:r>
      <w:r w:rsidR="00813615">
        <w:rPr>
          <w:rFonts w:hint="cs"/>
          <w:rtl/>
          <w:lang w:val="en-US" w:bidi="ar-EG"/>
        </w:rPr>
        <w:t>مة قبل</w:t>
      </w:r>
      <w:r w:rsidR="00380688">
        <w:rPr>
          <w:rFonts w:hint="eastAsia"/>
          <w:rtl/>
          <w:lang w:val="en-US" w:bidi="ar-EG"/>
        </w:rPr>
        <w:t> </w:t>
      </w:r>
      <w:r w:rsidR="00813615">
        <w:rPr>
          <w:lang w:val="en-US" w:bidi="ar-EG"/>
        </w:rPr>
        <w:t>18</w:t>
      </w:r>
      <w:r w:rsidR="00813615">
        <w:rPr>
          <w:rFonts w:hint="cs"/>
          <w:rtl/>
          <w:lang w:val="en-US" w:bidi="ar-EG"/>
        </w:rPr>
        <w:t xml:space="preserve"> فبراير</w:t>
      </w:r>
      <w:r w:rsidR="00380688">
        <w:rPr>
          <w:rFonts w:hint="eastAsia"/>
          <w:rtl/>
          <w:lang w:val="en-US" w:bidi="ar-EG"/>
        </w:rPr>
        <w:t> </w:t>
      </w:r>
      <w:r w:rsidR="00813615">
        <w:rPr>
          <w:lang w:val="en-US" w:bidi="ar-EG"/>
        </w:rPr>
        <w:t>2012</w:t>
      </w:r>
      <w:r w:rsidR="00813615">
        <w:rPr>
          <w:rFonts w:hint="cs"/>
          <w:rtl/>
          <w:lang w:val="en-US" w:bidi="ar-EG"/>
        </w:rPr>
        <w:t xml:space="preserve"> التي يمكن تعديلها أو سحبها إذا </w:t>
      </w:r>
      <w:r w:rsidR="009033CD">
        <w:rPr>
          <w:rFonts w:hint="cs"/>
          <w:rtl/>
          <w:lang w:val="en-US" w:bidi="ar-EG"/>
        </w:rPr>
        <w:t>لم </w:t>
      </w:r>
      <w:r w:rsidR="00813615">
        <w:rPr>
          <w:rFonts w:hint="cs"/>
          <w:rtl/>
          <w:lang w:val="en-US" w:bidi="ar-EG"/>
        </w:rPr>
        <w:t>يعد هناك حاجة</w:t>
      </w:r>
      <w:r w:rsidR="00380688">
        <w:rPr>
          <w:rFonts w:hint="eastAsia"/>
          <w:rtl/>
          <w:lang w:val="en-US" w:bidi="ar-EG"/>
        </w:rPr>
        <w:t> </w:t>
      </w:r>
      <w:r w:rsidR="00813615">
        <w:rPr>
          <w:rFonts w:hint="cs"/>
          <w:rtl/>
          <w:lang w:val="en-US" w:bidi="ar-EG"/>
        </w:rPr>
        <w:t xml:space="preserve">لها. </w:t>
      </w:r>
    </w:p>
    <w:p w:rsidR="00813615" w:rsidRDefault="00813615" w:rsidP="00EB1534">
      <w:pPr>
        <w:pStyle w:val="enumlev1"/>
        <w:ind w:left="0" w:firstLine="0"/>
        <w:rPr>
          <w:rtl/>
          <w:lang w:val="en-US" w:bidi="ar-EG"/>
        </w:rPr>
      </w:pPr>
      <w:r>
        <w:rPr>
          <w:lang w:val="en-US" w:bidi="ar-EG"/>
        </w:rPr>
        <w:t>5</w:t>
      </w:r>
      <w:r>
        <w:rPr>
          <w:rFonts w:hint="cs"/>
          <w:rtl/>
          <w:lang w:val="en-US" w:bidi="ar-EG"/>
        </w:rPr>
        <w:t>.</w:t>
      </w:r>
      <w:r>
        <w:rPr>
          <w:lang w:val="en-US" w:bidi="ar-EG"/>
        </w:rPr>
        <w:t>9</w:t>
      </w:r>
      <w:r>
        <w:rPr>
          <w:rFonts w:hint="cs"/>
          <w:rtl/>
          <w:lang w:val="en-US" w:bidi="ar-EG"/>
        </w:rPr>
        <w:tab/>
      </w:r>
      <w:r w:rsidRPr="00191239">
        <w:rPr>
          <w:rFonts w:hint="cs"/>
          <w:i/>
          <w:iCs/>
          <w:rtl/>
          <w:lang w:val="en-US" w:bidi="ar-EG"/>
        </w:rPr>
        <w:t xml:space="preserve">القرار </w:t>
      </w:r>
      <w:r w:rsidRPr="00911D7A">
        <w:rPr>
          <w:b/>
          <w:bCs/>
          <w:i/>
          <w:iCs/>
          <w:lang w:val="en-US" w:bidi="ar-EG"/>
        </w:rPr>
        <w:t>222</w:t>
      </w:r>
      <w:r w:rsidR="00380688" w:rsidRPr="00911D7A">
        <w:rPr>
          <w:b/>
          <w:bCs/>
          <w:i/>
          <w:iCs/>
          <w:lang w:val="en-US" w:bidi="ar-EG"/>
        </w:rPr>
        <w:t> </w:t>
      </w:r>
      <w:r w:rsidRPr="00911D7A">
        <w:rPr>
          <w:b/>
          <w:bCs/>
          <w:i/>
          <w:iCs/>
          <w:lang w:val="en-US" w:bidi="ar-EG"/>
        </w:rPr>
        <w:t>(</w:t>
      </w:r>
      <w:proofErr w:type="spellStart"/>
      <w:r w:rsidRPr="00911D7A">
        <w:rPr>
          <w:b/>
          <w:bCs/>
          <w:i/>
          <w:iCs/>
          <w:lang w:val="en-US" w:bidi="ar-EG"/>
        </w:rPr>
        <w:t>Rev.WRC</w:t>
      </w:r>
      <w:proofErr w:type="spellEnd"/>
      <w:r w:rsidR="00380688" w:rsidRPr="00911D7A">
        <w:rPr>
          <w:b/>
          <w:bCs/>
          <w:i/>
          <w:iCs/>
          <w:lang w:val="en-US" w:bidi="ar-EG"/>
        </w:rPr>
        <w:sym w:font="Symbol" w:char="F02D"/>
      </w:r>
      <w:r w:rsidRPr="00911D7A">
        <w:rPr>
          <w:b/>
          <w:bCs/>
          <w:i/>
          <w:iCs/>
          <w:lang w:val="en-US" w:bidi="ar-EG"/>
        </w:rPr>
        <w:t>12)</w:t>
      </w:r>
      <w:r w:rsidR="00EB1534" w:rsidRPr="00EB1534">
        <w:rPr>
          <w:rFonts w:hint="cs"/>
          <w:rtl/>
          <w:lang w:val="en-US" w:bidi="ar-EG"/>
        </w:rPr>
        <w:t>،</w:t>
      </w:r>
      <w:r w:rsidRPr="00191239">
        <w:rPr>
          <w:rFonts w:hint="cs"/>
          <w:i/>
          <w:iCs/>
          <w:rtl/>
          <w:lang w:val="en-US" w:bidi="ar-EG"/>
        </w:rPr>
        <w:t xml:space="preserve"> بشأن "</w:t>
      </w:r>
      <w:r w:rsidRPr="00191239">
        <w:rPr>
          <w:i/>
          <w:iCs/>
          <w:rtl/>
          <w:lang w:val="en-US" w:bidi="ar-EG"/>
        </w:rPr>
        <w:t xml:space="preserve">استخدام الخدمة المتنقلة الساتلية لنطاقي التردد </w:t>
      </w:r>
      <w:r w:rsidR="00380688">
        <w:rPr>
          <w:i/>
          <w:iCs/>
          <w:lang w:val="en-US" w:bidi="ar-EG"/>
        </w:rPr>
        <w:t>MHz </w:t>
      </w:r>
      <w:r w:rsidRPr="00191239">
        <w:rPr>
          <w:i/>
          <w:iCs/>
          <w:lang w:val="en-US" w:bidi="ar-EG"/>
        </w:rPr>
        <w:t>1</w:t>
      </w:r>
      <w:r w:rsidR="00380688">
        <w:rPr>
          <w:i/>
          <w:iCs/>
          <w:lang w:val="en-US" w:bidi="ar-EG"/>
        </w:rPr>
        <w:t> </w:t>
      </w:r>
      <w:r w:rsidRPr="00191239">
        <w:rPr>
          <w:i/>
          <w:iCs/>
          <w:lang w:val="en-US" w:bidi="ar-EG"/>
        </w:rPr>
        <w:t>559</w:t>
      </w:r>
      <w:r w:rsidR="00380688">
        <w:rPr>
          <w:i/>
          <w:iCs/>
          <w:lang w:val="en-US" w:bidi="ar-EG"/>
        </w:rPr>
        <w:sym w:font="Symbol" w:char="F02D"/>
      </w:r>
      <w:r w:rsidRPr="00191239">
        <w:rPr>
          <w:i/>
          <w:iCs/>
          <w:lang w:val="en-US" w:bidi="ar-EG"/>
        </w:rPr>
        <w:t>1</w:t>
      </w:r>
      <w:r w:rsidR="00380688">
        <w:rPr>
          <w:i/>
          <w:iCs/>
          <w:lang w:val="en-US" w:bidi="ar-EG"/>
        </w:rPr>
        <w:t> </w:t>
      </w:r>
      <w:r w:rsidRPr="00191239">
        <w:rPr>
          <w:i/>
          <w:iCs/>
          <w:lang w:val="en-US" w:bidi="ar-EG"/>
        </w:rPr>
        <w:t>525</w:t>
      </w:r>
      <w:r w:rsidRPr="00191239">
        <w:rPr>
          <w:i/>
          <w:iCs/>
          <w:rtl/>
          <w:lang w:val="en-US" w:bidi="ar-EG"/>
        </w:rPr>
        <w:t xml:space="preserve"> و</w:t>
      </w:r>
      <w:r w:rsidR="00380688">
        <w:rPr>
          <w:i/>
          <w:iCs/>
          <w:lang w:val="en-US" w:bidi="ar-EG"/>
        </w:rPr>
        <w:t>MHz </w:t>
      </w:r>
      <w:r w:rsidRPr="00191239">
        <w:rPr>
          <w:i/>
          <w:iCs/>
          <w:lang w:val="en-US" w:bidi="ar-EG"/>
        </w:rPr>
        <w:t>1</w:t>
      </w:r>
      <w:r w:rsidR="00380688">
        <w:rPr>
          <w:i/>
          <w:iCs/>
          <w:lang w:val="en-US" w:bidi="ar-EG"/>
        </w:rPr>
        <w:t> </w:t>
      </w:r>
      <w:r w:rsidRPr="00191239">
        <w:rPr>
          <w:i/>
          <w:iCs/>
          <w:lang w:val="en-US" w:bidi="ar-EG"/>
        </w:rPr>
        <w:t>660,5</w:t>
      </w:r>
      <w:r w:rsidR="00380688">
        <w:rPr>
          <w:i/>
          <w:iCs/>
          <w:lang w:val="en-US" w:bidi="ar-EG"/>
        </w:rPr>
        <w:sym w:font="Symbol" w:char="F02D"/>
      </w:r>
      <w:r w:rsidRPr="00191239">
        <w:rPr>
          <w:i/>
          <w:iCs/>
          <w:lang w:val="en-US" w:bidi="ar-EG"/>
        </w:rPr>
        <w:t>1</w:t>
      </w:r>
      <w:r w:rsidR="00380688">
        <w:rPr>
          <w:i/>
          <w:iCs/>
          <w:lang w:val="en-US" w:bidi="ar-EG"/>
        </w:rPr>
        <w:t> </w:t>
      </w:r>
      <w:r w:rsidRPr="00191239">
        <w:rPr>
          <w:i/>
          <w:iCs/>
          <w:lang w:val="en-US" w:bidi="ar-EG"/>
        </w:rPr>
        <w:t>626,5</w:t>
      </w:r>
      <w:r w:rsidRPr="00191239">
        <w:rPr>
          <w:i/>
          <w:iCs/>
          <w:rtl/>
          <w:lang w:val="en-US" w:bidi="ar-EG"/>
        </w:rPr>
        <w:t xml:space="preserve"> والإجراءات التي تكفل النفاذ إلى الطيف</w:t>
      </w:r>
      <w:r w:rsidRPr="00191239">
        <w:rPr>
          <w:rFonts w:hint="cs"/>
          <w:i/>
          <w:iCs/>
          <w:rtl/>
          <w:lang w:val="en-US" w:bidi="ar-EG"/>
        </w:rPr>
        <w:t xml:space="preserve"> </w:t>
      </w:r>
      <w:r w:rsidRPr="00191239">
        <w:rPr>
          <w:i/>
          <w:iCs/>
          <w:rtl/>
          <w:lang w:val="en-US" w:bidi="ar-EG"/>
        </w:rPr>
        <w:t>على المدى الطويل للخدمة المتنقلة الساتلية للطيران</w:t>
      </w:r>
      <w:r w:rsidR="009938C8">
        <w:rPr>
          <w:rFonts w:hint="cs"/>
          <w:i/>
          <w:iCs/>
          <w:rtl/>
          <w:lang w:val="en-US" w:bidi="ar-EG"/>
        </w:rPr>
        <w:t> </w:t>
      </w:r>
      <w:r w:rsidR="009938C8">
        <w:rPr>
          <w:i/>
          <w:iCs/>
          <w:lang w:val="en-US" w:bidi="ar-EG"/>
        </w:rPr>
        <w:t>(</w:t>
      </w:r>
      <w:r w:rsidRPr="00191239">
        <w:rPr>
          <w:i/>
          <w:iCs/>
          <w:lang w:val="en-US" w:bidi="ar-EG"/>
        </w:rPr>
        <w:t>R</w:t>
      </w:r>
      <w:r w:rsidR="009938C8">
        <w:rPr>
          <w:i/>
          <w:iCs/>
          <w:lang w:val="en-US" w:bidi="ar-EG"/>
        </w:rPr>
        <w:t>)</w:t>
      </w:r>
      <w:r w:rsidRPr="00191239">
        <w:rPr>
          <w:rFonts w:hint="cs"/>
          <w:i/>
          <w:iCs/>
          <w:rtl/>
          <w:lang w:val="en-US" w:bidi="ar-EG"/>
        </w:rPr>
        <w:t>"</w:t>
      </w:r>
      <w:r w:rsidR="00191239" w:rsidRPr="00191239">
        <w:rPr>
          <w:rFonts w:hint="cs"/>
          <w:i/>
          <w:iCs/>
          <w:rtl/>
          <w:lang w:val="en-US" w:bidi="ar-EG"/>
        </w:rPr>
        <w:t>.</w:t>
      </w:r>
    </w:p>
    <w:p w:rsidR="00191239" w:rsidRDefault="00191239" w:rsidP="00EB1534">
      <w:pPr>
        <w:rPr>
          <w:rtl/>
          <w:lang w:val="en-US" w:bidi="ar-EG"/>
        </w:rPr>
      </w:pPr>
      <w:r>
        <w:rPr>
          <w:rFonts w:hint="cs"/>
          <w:rtl/>
          <w:lang w:val="en-US" w:bidi="ar-EG"/>
        </w:rPr>
        <w:lastRenderedPageBreak/>
        <w:t xml:space="preserve">يلفت انتباه الإدارات إلى </w:t>
      </w:r>
      <w:r w:rsidR="00EB1534">
        <w:rPr>
          <w:rFonts w:hint="cs"/>
          <w:rtl/>
          <w:lang w:val="en-US" w:bidi="ar-EG"/>
        </w:rPr>
        <w:t>الملحق</w:t>
      </w:r>
      <w:r>
        <w:rPr>
          <w:rFonts w:hint="cs"/>
          <w:rtl/>
          <w:lang w:val="en-US" w:bidi="ar-EG"/>
        </w:rPr>
        <w:t xml:space="preserve"> بالقرار الذي يحتوي على وصف للإجراءات المتعلق</w:t>
      </w:r>
      <w:r w:rsidR="004022E9">
        <w:rPr>
          <w:rFonts w:hint="cs"/>
          <w:rtl/>
          <w:lang w:val="en-US" w:bidi="ar-EG"/>
        </w:rPr>
        <w:t>ة</w:t>
      </w:r>
      <w:r>
        <w:rPr>
          <w:rFonts w:hint="cs"/>
          <w:rtl/>
          <w:lang w:val="en-US" w:bidi="ar-EG"/>
        </w:rPr>
        <w:t xml:space="preserve"> بتنفيذ الرقم</w:t>
      </w:r>
      <w:r w:rsidR="009938C8">
        <w:rPr>
          <w:rFonts w:hint="eastAsia"/>
          <w:rtl/>
          <w:lang w:val="en-US" w:bidi="ar-EG"/>
        </w:rPr>
        <w:t> </w:t>
      </w:r>
      <w:r w:rsidRPr="00911D7A">
        <w:rPr>
          <w:b/>
          <w:bCs/>
          <w:lang w:val="en-US" w:bidi="ar-EG"/>
        </w:rPr>
        <w:t>537A</w:t>
      </w:r>
      <w:r w:rsidR="00911D7A" w:rsidRPr="00911D7A">
        <w:rPr>
          <w:b/>
          <w:bCs/>
          <w:lang w:val="en-US" w:bidi="ar-EG"/>
        </w:rPr>
        <w:t>.5</w:t>
      </w:r>
      <w:r>
        <w:rPr>
          <w:rFonts w:hint="cs"/>
          <w:rtl/>
          <w:lang w:val="en-US" w:bidi="ar-EG"/>
        </w:rPr>
        <w:t xml:space="preserve"> وتيسير تنسيق الترددات للخدمة المتنقلة الساتلية، ب</w:t>
      </w:r>
      <w:r w:rsidR="009033CD">
        <w:rPr>
          <w:rFonts w:hint="cs"/>
          <w:rtl/>
          <w:lang w:val="en-US" w:bidi="ar-EG"/>
        </w:rPr>
        <w:t>ما </w:t>
      </w:r>
      <w:r>
        <w:rPr>
          <w:rFonts w:hint="cs"/>
          <w:rtl/>
          <w:lang w:val="en-US" w:bidi="ar-EG"/>
        </w:rPr>
        <w:t>في ذلك الشبكات الساتلية للخدمة المتنقلة الساتلية للطيران</w:t>
      </w:r>
      <w:r w:rsidR="00933785">
        <w:rPr>
          <w:rFonts w:hint="eastAsia"/>
          <w:rtl/>
          <w:lang w:val="en-US" w:bidi="ar-EG"/>
        </w:rPr>
        <w:t> </w:t>
      </w:r>
      <w:r>
        <w:rPr>
          <w:lang w:val="en-US" w:bidi="ar-EG"/>
        </w:rPr>
        <w:t>(R)</w:t>
      </w:r>
      <w:r w:rsidR="007461DE">
        <w:rPr>
          <w:rFonts w:hint="cs"/>
          <w:rtl/>
          <w:lang w:val="en-US" w:bidi="ar-EG"/>
        </w:rPr>
        <w:t xml:space="preserve"> في</w:t>
      </w:r>
      <w:r w:rsidR="00BE3CE2">
        <w:rPr>
          <w:rFonts w:hint="eastAsia"/>
          <w:rtl/>
          <w:lang w:val="en-US" w:bidi="ar-EG"/>
        </w:rPr>
        <w:t> </w:t>
      </w:r>
      <w:r w:rsidR="007461DE">
        <w:rPr>
          <w:rFonts w:hint="cs"/>
          <w:rtl/>
          <w:lang w:val="en-US" w:bidi="ar-EG"/>
        </w:rPr>
        <w:t>نطاقي التردد</w:t>
      </w:r>
      <w:r w:rsidR="00933785">
        <w:rPr>
          <w:rFonts w:hint="eastAsia"/>
          <w:rtl/>
          <w:lang w:val="en-US" w:bidi="ar-EG"/>
        </w:rPr>
        <w:t> </w:t>
      </w:r>
      <w:r w:rsidR="00933785">
        <w:rPr>
          <w:lang w:val="en-US" w:bidi="ar-EG"/>
        </w:rPr>
        <w:t>1 </w:t>
      </w:r>
      <w:r>
        <w:rPr>
          <w:lang w:val="en-US" w:bidi="ar-EG"/>
        </w:rPr>
        <w:t>525</w:t>
      </w:r>
      <w:r>
        <w:rPr>
          <w:rFonts w:hint="cs"/>
          <w:rtl/>
          <w:lang w:val="en-US" w:bidi="ar-EG"/>
        </w:rPr>
        <w:t>-</w:t>
      </w:r>
      <w:r w:rsidR="00933785">
        <w:rPr>
          <w:lang w:val="en-US" w:bidi="ar-EG"/>
        </w:rPr>
        <w:t>MHz </w:t>
      </w:r>
      <w:r>
        <w:rPr>
          <w:lang w:val="en-US" w:bidi="ar-EG"/>
        </w:rPr>
        <w:t>1</w:t>
      </w:r>
      <w:r w:rsidR="00933785">
        <w:rPr>
          <w:lang w:val="en-US" w:bidi="ar-EG"/>
        </w:rPr>
        <w:t> </w:t>
      </w:r>
      <w:r>
        <w:rPr>
          <w:lang w:val="en-US" w:bidi="ar-EG"/>
        </w:rPr>
        <w:t>559</w:t>
      </w:r>
      <w:r>
        <w:rPr>
          <w:rFonts w:hint="cs"/>
          <w:rtl/>
          <w:lang w:val="en-US" w:bidi="ar-EG"/>
        </w:rPr>
        <w:t xml:space="preserve"> </w:t>
      </w:r>
      <w:r w:rsidR="007461DE">
        <w:rPr>
          <w:rFonts w:hint="cs"/>
          <w:rtl/>
          <w:lang w:val="en-US" w:bidi="ar-EG"/>
        </w:rPr>
        <w:t>و</w:t>
      </w:r>
      <w:r w:rsidR="007461DE">
        <w:rPr>
          <w:lang w:val="en-US" w:bidi="ar-EG"/>
        </w:rPr>
        <w:t>1</w:t>
      </w:r>
      <w:r w:rsidR="00933785">
        <w:rPr>
          <w:lang w:val="en-US" w:bidi="ar-EG"/>
        </w:rPr>
        <w:t> </w:t>
      </w:r>
      <w:r w:rsidR="007461DE">
        <w:rPr>
          <w:lang w:val="en-US" w:bidi="ar-EG"/>
        </w:rPr>
        <w:t>626</w:t>
      </w:r>
      <w:r w:rsidR="00933785">
        <w:rPr>
          <w:lang w:val="en-US" w:bidi="ar-EG"/>
        </w:rPr>
        <w:t>,</w:t>
      </w:r>
      <w:r w:rsidR="007461DE">
        <w:rPr>
          <w:lang w:val="en-US" w:bidi="ar-EG"/>
        </w:rPr>
        <w:t>5</w:t>
      </w:r>
      <w:r w:rsidR="007461DE">
        <w:rPr>
          <w:rFonts w:hint="cs"/>
          <w:rtl/>
          <w:lang w:val="en-US" w:bidi="ar-EG"/>
        </w:rPr>
        <w:t>-</w:t>
      </w:r>
      <w:r w:rsidR="00933785">
        <w:rPr>
          <w:lang w:val="en-US" w:bidi="ar-EG"/>
        </w:rPr>
        <w:t>MHz </w:t>
      </w:r>
      <w:r w:rsidR="007461DE">
        <w:rPr>
          <w:lang w:val="en-US" w:bidi="ar-EG"/>
        </w:rPr>
        <w:t>1</w:t>
      </w:r>
      <w:r w:rsidR="00933785">
        <w:rPr>
          <w:lang w:val="en-US" w:bidi="ar-EG"/>
        </w:rPr>
        <w:t> </w:t>
      </w:r>
      <w:r w:rsidR="007461DE">
        <w:rPr>
          <w:lang w:val="en-US" w:bidi="ar-EG"/>
        </w:rPr>
        <w:t>660</w:t>
      </w:r>
      <w:r w:rsidR="00933785">
        <w:rPr>
          <w:lang w:val="en-US" w:bidi="ar-EG"/>
        </w:rPr>
        <w:t>,</w:t>
      </w:r>
      <w:r w:rsidR="007461DE">
        <w:rPr>
          <w:lang w:val="en-US" w:bidi="ar-EG"/>
        </w:rPr>
        <w:t>5</w:t>
      </w:r>
      <w:r>
        <w:rPr>
          <w:rFonts w:hint="cs"/>
          <w:rtl/>
          <w:lang w:val="en-US" w:bidi="ar-EG"/>
        </w:rPr>
        <w:t>.</w:t>
      </w:r>
    </w:p>
    <w:p w:rsidR="00191239" w:rsidRDefault="00191239" w:rsidP="00730679">
      <w:pPr>
        <w:rPr>
          <w:rtl/>
          <w:lang w:val="en-US" w:bidi="ar-EG"/>
        </w:rPr>
      </w:pPr>
      <w:r>
        <w:rPr>
          <w:rFonts w:hint="cs"/>
          <w:rtl/>
          <w:lang w:val="en-US" w:bidi="ar-EG"/>
        </w:rPr>
        <w:t>ويشمل ذلك بعض الالتزامات على الإدارات المشاركة في العم</w:t>
      </w:r>
      <w:r w:rsidR="007461DE">
        <w:rPr>
          <w:rFonts w:hint="cs"/>
          <w:rtl/>
          <w:lang w:val="en-US" w:bidi="ar-EG"/>
        </w:rPr>
        <w:t>لية تتعلق ب</w:t>
      </w:r>
      <w:r>
        <w:rPr>
          <w:rFonts w:hint="cs"/>
          <w:rtl/>
          <w:lang w:val="en-US" w:bidi="ar-EG"/>
        </w:rPr>
        <w:t>إبلاغ المكتب بنتائج عملية تنسيق الترددات واج</w:t>
      </w:r>
      <w:r w:rsidR="007461DE">
        <w:rPr>
          <w:rFonts w:hint="cs"/>
          <w:rtl/>
          <w:lang w:val="en-US" w:bidi="ar-EG"/>
        </w:rPr>
        <w:t>تماعات إعادة التقييم من أجل</w:t>
      </w:r>
      <w:r w:rsidR="00BE3CE2">
        <w:rPr>
          <w:rFonts w:hint="eastAsia"/>
          <w:rtl/>
          <w:lang w:val="en-US" w:bidi="ar-EG"/>
        </w:rPr>
        <w:t> </w:t>
      </w:r>
      <w:r w:rsidR="007461DE">
        <w:rPr>
          <w:rFonts w:hint="cs"/>
          <w:rtl/>
          <w:lang w:val="en-US" w:bidi="ar-EG"/>
        </w:rPr>
        <w:t>نشر</w:t>
      </w:r>
      <w:r>
        <w:rPr>
          <w:rFonts w:hint="cs"/>
          <w:rtl/>
          <w:lang w:val="en-US" w:bidi="ar-EG"/>
        </w:rPr>
        <w:t>ها.</w:t>
      </w:r>
    </w:p>
    <w:p w:rsidR="00191239" w:rsidRPr="007B7364" w:rsidRDefault="00191239" w:rsidP="00730679">
      <w:pPr>
        <w:rPr>
          <w:spacing w:val="-2"/>
          <w:rtl/>
          <w:lang w:val="en-US" w:bidi="ar-EG"/>
        </w:rPr>
      </w:pPr>
      <w:r w:rsidRPr="007B7364">
        <w:rPr>
          <w:rFonts w:hint="cs"/>
          <w:spacing w:val="-2"/>
          <w:rtl/>
          <w:lang w:val="en-US" w:bidi="ar-EG"/>
        </w:rPr>
        <w:t>و</w:t>
      </w:r>
      <w:r w:rsidR="009033CD" w:rsidRPr="007B7364">
        <w:rPr>
          <w:rFonts w:hint="cs"/>
          <w:spacing w:val="-2"/>
          <w:rtl/>
          <w:lang w:val="en-US" w:bidi="ar-EG"/>
        </w:rPr>
        <w:t>لا </w:t>
      </w:r>
      <w:r w:rsidRPr="007B7364">
        <w:rPr>
          <w:rFonts w:hint="cs"/>
          <w:spacing w:val="-2"/>
          <w:rtl/>
          <w:lang w:val="en-US" w:bidi="ar-EG"/>
        </w:rPr>
        <w:t xml:space="preserve">تزال عملية التنسيق </w:t>
      </w:r>
      <w:r w:rsidR="007461DE" w:rsidRPr="007B7364">
        <w:rPr>
          <w:rFonts w:hint="cs"/>
          <w:spacing w:val="-2"/>
          <w:rtl/>
          <w:lang w:val="en-US" w:bidi="ar-EG"/>
        </w:rPr>
        <w:t>تجرى</w:t>
      </w:r>
      <w:r w:rsidRPr="007B7364">
        <w:rPr>
          <w:rFonts w:hint="cs"/>
          <w:spacing w:val="-2"/>
          <w:rtl/>
          <w:lang w:val="en-US" w:bidi="ar-EG"/>
        </w:rPr>
        <w:t xml:space="preserve"> على أساس ثنائي/متعدد الأطراف بين الإد</w:t>
      </w:r>
      <w:r w:rsidR="007461DE" w:rsidRPr="007B7364">
        <w:rPr>
          <w:rFonts w:hint="cs"/>
          <w:spacing w:val="-2"/>
          <w:rtl/>
          <w:lang w:val="en-US" w:bidi="ar-EG"/>
        </w:rPr>
        <w:t>ارات. ومع ذلك، ينص القرار على أنه</w:t>
      </w:r>
      <w:r w:rsidRPr="007B7364">
        <w:rPr>
          <w:rFonts w:hint="cs"/>
          <w:spacing w:val="-2"/>
          <w:rtl/>
          <w:lang w:val="en-US" w:bidi="ar-EG"/>
        </w:rPr>
        <w:t xml:space="preserve"> في</w:t>
      </w:r>
      <w:r w:rsidR="00BE3CE2" w:rsidRPr="007B7364">
        <w:rPr>
          <w:rFonts w:hint="eastAsia"/>
          <w:spacing w:val="-2"/>
          <w:rtl/>
          <w:lang w:val="en-US" w:bidi="ar-EG"/>
        </w:rPr>
        <w:t> </w:t>
      </w:r>
      <w:r w:rsidRPr="007B7364">
        <w:rPr>
          <w:rFonts w:hint="cs"/>
          <w:spacing w:val="-2"/>
          <w:rtl/>
          <w:lang w:val="en-US" w:bidi="ar-EG"/>
        </w:rPr>
        <w:t>حالة</w:t>
      </w:r>
      <w:r w:rsidR="007461DE" w:rsidRPr="007B7364">
        <w:rPr>
          <w:rFonts w:hint="cs"/>
          <w:spacing w:val="-2"/>
          <w:rtl/>
          <w:lang w:val="en-US" w:bidi="ar-EG"/>
        </w:rPr>
        <w:t xml:space="preserve"> استمرار الخلاف، يجوز للإدارات أ</w:t>
      </w:r>
      <w:r w:rsidRPr="007B7364">
        <w:rPr>
          <w:rFonts w:hint="cs"/>
          <w:spacing w:val="-2"/>
          <w:rtl/>
          <w:lang w:val="en-US" w:bidi="ar-EG"/>
        </w:rPr>
        <w:t>ن تطلب المساعدة من المكتب و</w:t>
      </w:r>
      <w:r w:rsidR="007461DE" w:rsidRPr="007B7364">
        <w:rPr>
          <w:rFonts w:hint="cs"/>
          <w:spacing w:val="-2"/>
          <w:rtl/>
          <w:lang w:val="en-US" w:bidi="ar-EG"/>
        </w:rPr>
        <w:t>أن تدعو</w:t>
      </w:r>
      <w:r w:rsidRPr="007B7364">
        <w:rPr>
          <w:rFonts w:hint="cs"/>
          <w:spacing w:val="-2"/>
          <w:rtl/>
          <w:lang w:val="en-US" w:bidi="ar-EG"/>
        </w:rPr>
        <w:t xml:space="preserve"> </w:t>
      </w:r>
      <w:r w:rsidR="007461DE" w:rsidRPr="007B7364">
        <w:rPr>
          <w:rFonts w:hint="cs"/>
          <w:spacing w:val="-2"/>
          <w:rtl/>
          <w:lang w:val="en-US" w:bidi="ar-EG"/>
        </w:rPr>
        <w:t>المكتب إلى ا</w:t>
      </w:r>
      <w:r w:rsidRPr="007B7364">
        <w:rPr>
          <w:rFonts w:hint="cs"/>
          <w:spacing w:val="-2"/>
          <w:rtl/>
          <w:lang w:val="en-US" w:bidi="ar-EG"/>
        </w:rPr>
        <w:t>لمشاركة خلال اجتماعات إعادة</w:t>
      </w:r>
      <w:r w:rsidR="00BE3CE2" w:rsidRPr="007B7364">
        <w:rPr>
          <w:rFonts w:hint="eastAsia"/>
          <w:spacing w:val="-2"/>
          <w:rtl/>
          <w:lang w:val="en-US" w:bidi="ar-EG"/>
        </w:rPr>
        <w:t> </w:t>
      </w:r>
      <w:r w:rsidRPr="007B7364">
        <w:rPr>
          <w:rFonts w:hint="cs"/>
          <w:spacing w:val="-2"/>
          <w:rtl/>
          <w:lang w:val="en-US" w:bidi="ar-EG"/>
        </w:rPr>
        <w:t xml:space="preserve">التقييم. </w:t>
      </w:r>
    </w:p>
    <w:p w:rsidR="00D25DAB" w:rsidRDefault="00A946AC" w:rsidP="00BB0EBA">
      <w:pPr>
        <w:rPr>
          <w:rtl/>
          <w:lang w:val="en-US" w:bidi="ar-EG"/>
        </w:rPr>
      </w:pPr>
      <w:r>
        <w:rPr>
          <w:lang w:val="en-US" w:bidi="ar-EG"/>
        </w:rPr>
        <w:t>6</w:t>
      </w:r>
      <w:r w:rsidR="00191239" w:rsidRPr="007B7364">
        <w:rPr>
          <w:rFonts w:hint="cs"/>
          <w:rtl/>
          <w:lang w:val="en-US" w:bidi="ar-EG"/>
        </w:rPr>
        <w:t>.</w:t>
      </w:r>
      <w:r w:rsidR="00191239" w:rsidRPr="007B7364">
        <w:rPr>
          <w:lang w:val="en-US" w:bidi="ar-EG"/>
        </w:rPr>
        <w:t>10</w:t>
      </w:r>
      <w:r w:rsidR="00191239" w:rsidRPr="00191239">
        <w:rPr>
          <w:rFonts w:hint="cs"/>
          <w:i/>
          <w:iCs/>
          <w:rtl/>
          <w:lang w:val="en-US" w:bidi="ar-EG"/>
        </w:rPr>
        <w:tab/>
        <w:t xml:space="preserve">القرار </w:t>
      </w:r>
      <w:r w:rsidR="00191239" w:rsidRPr="00BE1A05">
        <w:rPr>
          <w:b/>
          <w:bCs/>
          <w:i/>
          <w:iCs/>
          <w:lang w:val="en-US" w:bidi="ar-EG"/>
        </w:rPr>
        <w:t>807</w:t>
      </w:r>
      <w:r w:rsidR="00191239" w:rsidRPr="00191239">
        <w:rPr>
          <w:i/>
          <w:iCs/>
          <w:lang w:val="en-US" w:bidi="ar-EG"/>
        </w:rPr>
        <w:t xml:space="preserve"> </w:t>
      </w:r>
      <w:r w:rsidR="00191239" w:rsidRPr="00BE1A05">
        <w:rPr>
          <w:b/>
          <w:bCs/>
          <w:i/>
          <w:iCs/>
          <w:lang w:val="en-US" w:bidi="ar-EG"/>
        </w:rPr>
        <w:t>(WRC</w:t>
      </w:r>
      <w:r w:rsidR="00BE3CE2" w:rsidRPr="00BE1A05">
        <w:rPr>
          <w:b/>
          <w:bCs/>
          <w:i/>
          <w:iCs/>
          <w:lang w:val="en-US" w:bidi="ar-EG"/>
        </w:rPr>
        <w:sym w:font="Symbol" w:char="F02D"/>
      </w:r>
      <w:r w:rsidR="00191239" w:rsidRPr="00BE1A05">
        <w:rPr>
          <w:b/>
          <w:bCs/>
          <w:i/>
          <w:iCs/>
          <w:lang w:val="en-US" w:bidi="ar-EG"/>
        </w:rPr>
        <w:t>12)</w:t>
      </w:r>
      <w:r w:rsidR="007B7364" w:rsidRPr="007B7364">
        <w:rPr>
          <w:rFonts w:hint="cs"/>
          <w:rtl/>
          <w:lang w:val="en-US" w:bidi="ar-EG"/>
        </w:rPr>
        <w:t>،</w:t>
      </w:r>
      <w:r w:rsidR="00191239" w:rsidRPr="00191239">
        <w:rPr>
          <w:rFonts w:hint="cs"/>
          <w:i/>
          <w:iCs/>
          <w:rtl/>
          <w:lang w:val="en-US" w:bidi="ar-EG"/>
        </w:rPr>
        <w:t xml:space="preserve"> بشأن </w:t>
      </w:r>
      <w:bookmarkStart w:id="5" w:name="_Toc319565786"/>
      <w:r w:rsidR="00191239" w:rsidRPr="00191239">
        <w:rPr>
          <w:i/>
          <w:iCs/>
          <w:rtl/>
        </w:rPr>
        <w:t>جدول أعمال المؤتمر العالمي للاتصالات الراديوية لعام</w:t>
      </w:r>
      <w:r w:rsidR="00BE3CE2">
        <w:rPr>
          <w:rFonts w:hint="cs"/>
          <w:i/>
          <w:iCs/>
          <w:rtl/>
        </w:rPr>
        <w:t> </w:t>
      </w:r>
      <w:r w:rsidR="00191239" w:rsidRPr="00191239">
        <w:rPr>
          <w:i/>
          <w:iCs/>
        </w:rPr>
        <w:t>2015</w:t>
      </w:r>
      <w:bookmarkEnd w:id="5"/>
      <w:r w:rsidR="00191239">
        <w:rPr>
          <w:rFonts w:hint="cs"/>
          <w:i/>
          <w:iCs/>
          <w:rtl/>
        </w:rPr>
        <w:t>،</w:t>
      </w:r>
      <w:r w:rsidR="00191239">
        <w:rPr>
          <w:rFonts w:hint="cs"/>
          <w:rtl/>
        </w:rPr>
        <w:t xml:space="preserve"> و</w:t>
      </w:r>
      <w:r w:rsidR="00191239" w:rsidRPr="00191239">
        <w:rPr>
          <w:rFonts w:hint="cs"/>
          <w:i/>
          <w:iCs/>
          <w:rtl/>
        </w:rPr>
        <w:t>القرار</w:t>
      </w:r>
      <w:r w:rsidR="00BE3CE2">
        <w:rPr>
          <w:rFonts w:hint="eastAsia"/>
          <w:i/>
          <w:iCs/>
          <w:rtl/>
        </w:rPr>
        <w:t> </w:t>
      </w:r>
      <w:r w:rsidR="00191239" w:rsidRPr="00191239">
        <w:rPr>
          <w:i/>
          <w:iCs/>
          <w:lang w:val="en-US"/>
        </w:rPr>
        <w:t>808</w:t>
      </w:r>
      <w:r w:rsidR="00BE3CE2">
        <w:rPr>
          <w:i/>
          <w:iCs/>
          <w:lang w:val="en-US"/>
        </w:rPr>
        <w:t> </w:t>
      </w:r>
      <w:r w:rsidR="00191239" w:rsidRPr="00191239">
        <w:rPr>
          <w:i/>
          <w:iCs/>
          <w:lang w:val="en-US"/>
        </w:rPr>
        <w:t>(WRC</w:t>
      </w:r>
      <w:r w:rsidR="00BE3CE2">
        <w:rPr>
          <w:i/>
          <w:iCs/>
          <w:lang w:val="en-US"/>
        </w:rPr>
        <w:sym w:font="Symbol" w:char="F02D"/>
      </w:r>
      <w:r w:rsidR="00191239" w:rsidRPr="00191239">
        <w:rPr>
          <w:i/>
          <w:iCs/>
          <w:lang w:val="en-US"/>
        </w:rPr>
        <w:t>12)</w:t>
      </w:r>
      <w:r w:rsidR="00191239" w:rsidRPr="00191239">
        <w:rPr>
          <w:rFonts w:hint="cs"/>
          <w:i/>
          <w:iCs/>
          <w:rtl/>
          <w:lang w:val="en-US" w:bidi="ar-EG"/>
        </w:rPr>
        <w:t xml:space="preserve"> بشأن </w:t>
      </w:r>
      <w:bookmarkStart w:id="6" w:name="_Toc319565788"/>
      <w:r w:rsidR="00191239" w:rsidRPr="00191239">
        <w:rPr>
          <w:rFonts w:hint="cs"/>
          <w:i/>
          <w:iCs/>
          <w:rtl/>
        </w:rPr>
        <w:t>جدول الأعمال التمهيدي للمؤتمر العالمي للاتصالات الراديوية لعام</w:t>
      </w:r>
      <w:r w:rsidR="00BE3CE2">
        <w:rPr>
          <w:rFonts w:hint="eastAsia"/>
          <w:i/>
          <w:iCs/>
          <w:rtl/>
        </w:rPr>
        <w:t> </w:t>
      </w:r>
      <w:r w:rsidR="00191239" w:rsidRPr="00191239">
        <w:rPr>
          <w:i/>
          <w:iCs/>
        </w:rPr>
        <w:t>2018</w:t>
      </w:r>
      <w:bookmarkEnd w:id="6"/>
      <w:r w:rsidR="00191239" w:rsidRPr="007B7364">
        <w:rPr>
          <w:rFonts w:hint="cs"/>
          <w:rtl/>
        </w:rPr>
        <w:t>:</w:t>
      </w:r>
      <w:r w:rsidR="00191239">
        <w:rPr>
          <w:rFonts w:hint="cs"/>
          <w:i/>
          <w:iCs/>
          <w:rtl/>
        </w:rPr>
        <w:t xml:space="preserve"> </w:t>
      </w:r>
      <w:r w:rsidR="00191239">
        <w:rPr>
          <w:rFonts w:hint="cs"/>
          <w:rtl/>
        </w:rPr>
        <w:t>وفق</w:t>
      </w:r>
      <w:r w:rsidR="0017141A">
        <w:rPr>
          <w:rFonts w:hint="cs"/>
          <w:rtl/>
        </w:rPr>
        <w:t xml:space="preserve">اً </w:t>
      </w:r>
      <w:r w:rsidR="00191239">
        <w:rPr>
          <w:rFonts w:hint="cs"/>
          <w:rtl/>
        </w:rPr>
        <w:t>للممارسات المعتادة، اتخذت الإجراءات التحضيرية اللازمة وأ</w:t>
      </w:r>
      <w:r w:rsidR="007461DE">
        <w:rPr>
          <w:rFonts w:hint="cs"/>
          <w:rtl/>
        </w:rPr>
        <w:t>ُ</w:t>
      </w:r>
      <w:r w:rsidR="00191239">
        <w:rPr>
          <w:rFonts w:hint="cs"/>
          <w:rtl/>
        </w:rPr>
        <w:t>رسلت نتائج الجلسة الأولى للاجتماع التحضيري للمؤتمر</w:t>
      </w:r>
      <w:r w:rsidR="00016675">
        <w:rPr>
          <w:rFonts w:hint="eastAsia"/>
          <w:rtl/>
          <w:lang w:val="en-US"/>
        </w:rPr>
        <w:t> </w:t>
      </w:r>
      <w:r w:rsidR="00191239">
        <w:rPr>
          <w:lang w:val="en-US"/>
        </w:rPr>
        <w:t>(CPM15</w:t>
      </w:r>
      <w:r w:rsidR="00BE3CE2">
        <w:rPr>
          <w:lang w:val="en-US"/>
        </w:rPr>
        <w:sym w:font="Symbol" w:char="F02D"/>
      </w:r>
      <w:r w:rsidR="00191239">
        <w:rPr>
          <w:lang w:val="en-US"/>
        </w:rPr>
        <w:t>1)</w:t>
      </w:r>
      <w:r w:rsidR="00191239">
        <w:rPr>
          <w:rFonts w:hint="cs"/>
          <w:rtl/>
          <w:lang w:val="en-US" w:bidi="ar-EG"/>
        </w:rPr>
        <w:t xml:space="preserve"> إلى الأعضاء (انظر الرسالة الإدارية المعممة</w:t>
      </w:r>
      <w:r w:rsidR="00BE3CE2">
        <w:rPr>
          <w:rFonts w:hint="eastAsia"/>
          <w:rtl/>
          <w:lang w:val="en-US" w:bidi="ar-EG"/>
        </w:rPr>
        <w:t> </w:t>
      </w:r>
      <w:r w:rsidR="00191239" w:rsidRPr="00BB0EBA">
        <w:rPr>
          <w:lang w:val="en-US" w:bidi="ar-EG"/>
        </w:rPr>
        <w:t>CA</w:t>
      </w:r>
      <w:r w:rsidR="00191239">
        <w:rPr>
          <w:lang w:val="en-US" w:bidi="ar-EG"/>
        </w:rPr>
        <w:t>/201</w:t>
      </w:r>
      <w:r w:rsidR="00191239">
        <w:rPr>
          <w:rFonts w:hint="cs"/>
          <w:rtl/>
          <w:lang w:val="en-US" w:bidi="ar-EG"/>
        </w:rPr>
        <w:t xml:space="preserve"> الصادرة في</w:t>
      </w:r>
      <w:r w:rsidR="00BE3CE2">
        <w:rPr>
          <w:rFonts w:hint="eastAsia"/>
          <w:rtl/>
          <w:lang w:val="en-US" w:bidi="ar-EG"/>
        </w:rPr>
        <w:t> </w:t>
      </w:r>
      <w:r w:rsidR="00191239">
        <w:rPr>
          <w:lang w:val="en-US" w:bidi="ar-EG"/>
        </w:rPr>
        <w:t>19</w:t>
      </w:r>
      <w:r w:rsidR="00191239">
        <w:rPr>
          <w:rFonts w:hint="cs"/>
          <w:rtl/>
          <w:lang w:val="en-US" w:bidi="ar-EG"/>
        </w:rPr>
        <w:t xml:space="preserve"> مارس</w:t>
      </w:r>
      <w:r w:rsidR="00BE3CE2">
        <w:rPr>
          <w:rFonts w:hint="eastAsia"/>
          <w:rtl/>
          <w:lang w:val="en-US" w:bidi="ar-EG"/>
        </w:rPr>
        <w:t> </w:t>
      </w:r>
      <w:r w:rsidR="00191239">
        <w:rPr>
          <w:lang w:val="en-US" w:bidi="ar-EG"/>
        </w:rPr>
        <w:t>2012</w:t>
      </w:r>
      <w:r w:rsidR="00191239">
        <w:rPr>
          <w:rFonts w:hint="cs"/>
          <w:rtl/>
          <w:lang w:val="en-US" w:bidi="ar-EG"/>
        </w:rPr>
        <w:t xml:space="preserve"> إضافة إلى موقع الويب </w:t>
      </w:r>
      <w:r w:rsidR="000F3D44">
        <w:rPr>
          <w:rFonts w:hint="cs"/>
          <w:rtl/>
          <w:lang w:val="en-US" w:bidi="ar-EG"/>
        </w:rPr>
        <w:t>لعام </w:t>
      </w:r>
      <w:r w:rsidR="000F3D44">
        <w:rPr>
          <w:lang w:val="en-US" w:bidi="ar-EG"/>
        </w:rPr>
        <w:t>2015</w:t>
      </w:r>
      <w:r w:rsidR="000F3D44">
        <w:rPr>
          <w:rFonts w:hint="cs"/>
          <w:rtl/>
          <w:lang w:val="en-US"/>
        </w:rPr>
        <w:t xml:space="preserve"> </w:t>
      </w:r>
      <w:r w:rsidR="007461DE">
        <w:rPr>
          <w:rFonts w:hint="cs"/>
          <w:rtl/>
          <w:lang w:val="en-US" w:bidi="ar-EG"/>
        </w:rPr>
        <w:t>الخاص ب</w:t>
      </w:r>
      <w:r w:rsidR="00191239">
        <w:rPr>
          <w:rFonts w:hint="cs"/>
          <w:rtl/>
          <w:lang w:val="en-US" w:bidi="ar-EG"/>
        </w:rPr>
        <w:t>الدراسات التحضيرية لقطاع الاتصالات الراديوية للمؤتمر</w:t>
      </w:r>
      <w:r w:rsidR="00BE3CE2">
        <w:rPr>
          <w:rFonts w:hint="eastAsia"/>
          <w:rtl/>
          <w:lang w:val="en-US" w:bidi="ar-EG"/>
        </w:rPr>
        <w:t> </w:t>
      </w:r>
      <w:r w:rsidR="00191239">
        <w:rPr>
          <w:lang w:val="en-US" w:bidi="ar-EG"/>
        </w:rPr>
        <w:t>WRC</w:t>
      </w:r>
      <w:r w:rsidR="00BE3CE2">
        <w:rPr>
          <w:lang w:val="en-US" w:bidi="ar-EG"/>
        </w:rPr>
        <w:sym w:font="Symbol" w:char="F02D"/>
      </w:r>
      <w:r w:rsidR="00191239">
        <w:rPr>
          <w:lang w:val="en-US" w:bidi="ar-EG"/>
        </w:rPr>
        <w:t>15</w:t>
      </w:r>
      <w:r w:rsidR="007461DE">
        <w:rPr>
          <w:rFonts w:hint="cs"/>
          <w:rtl/>
          <w:lang w:val="en-US" w:bidi="ar-EG"/>
        </w:rPr>
        <w:t>،</w:t>
      </w:r>
      <w:r w:rsidR="007461DE" w:rsidRPr="007461DE">
        <w:rPr>
          <w:rFonts w:hint="cs"/>
          <w:rtl/>
          <w:lang w:val="en-US" w:bidi="ar-EG"/>
        </w:rPr>
        <w:t xml:space="preserve"> </w:t>
      </w:r>
      <w:r w:rsidR="007461DE">
        <w:rPr>
          <w:rFonts w:hint="cs"/>
          <w:rtl/>
          <w:lang w:val="en-US" w:bidi="ar-EG"/>
        </w:rPr>
        <w:t>والذي يجري تحديثه بصورة منتظمة،</w:t>
      </w:r>
      <w:r w:rsidR="00191239">
        <w:rPr>
          <w:rFonts w:hint="cs"/>
          <w:rtl/>
          <w:lang w:val="en-US" w:bidi="ar-EG"/>
        </w:rPr>
        <w:t xml:space="preserve"> على الموقع الإلكتروني: </w:t>
      </w:r>
      <w:hyperlink r:id="rId10" w:history="1">
        <w:r w:rsidR="00D25DAB" w:rsidRPr="00C0643A">
          <w:rPr>
            <w:rStyle w:val="Hyperlink"/>
            <w:lang w:val="en-US" w:bidi="ar-EG"/>
          </w:rPr>
          <w:t>http://www.itu.int/ITU-R/go/rcpm-wrc-15-studies</w:t>
        </w:r>
      </w:hyperlink>
      <w:r w:rsidR="0056441F">
        <w:rPr>
          <w:rFonts w:hint="cs"/>
          <w:rtl/>
          <w:lang w:val="en-US" w:bidi="ar-EG"/>
        </w:rPr>
        <w:t>).</w:t>
      </w:r>
    </w:p>
    <w:p w:rsidR="00191239" w:rsidRDefault="00A946AC" w:rsidP="00730679">
      <w:pPr>
        <w:rPr>
          <w:rtl/>
        </w:rPr>
      </w:pPr>
      <w:r>
        <w:rPr>
          <w:lang w:val="en-US" w:bidi="ar-EG"/>
        </w:rPr>
        <w:t>7</w:t>
      </w:r>
      <w:r w:rsidR="00D25DAB">
        <w:rPr>
          <w:rFonts w:hint="cs"/>
          <w:rtl/>
          <w:lang w:val="en-US" w:bidi="ar-EG"/>
        </w:rPr>
        <w:tab/>
        <w:t>وأخيرا</w:t>
      </w:r>
      <w:r w:rsidR="001400D6">
        <w:rPr>
          <w:rFonts w:hint="cs"/>
          <w:rtl/>
          <w:lang w:val="en-US" w:bidi="ar-EG"/>
        </w:rPr>
        <w:t>ً</w:t>
      </w:r>
      <w:r w:rsidR="00D25DAB">
        <w:rPr>
          <w:rFonts w:hint="cs"/>
          <w:rtl/>
          <w:lang w:val="en-US" w:bidi="ar-EG"/>
        </w:rPr>
        <w:t xml:space="preserve">، أود أن ألفت </w:t>
      </w:r>
      <w:r w:rsidR="00BE3CE2">
        <w:rPr>
          <w:rFonts w:hint="cs"/>
          <w:rtl/>
          <w:lang w:val="en-US" w:bidi="ar-EG"/>
        </w:rPr>
        <w:t>انتباهكم</w:t>
      </w:r>
      <w:r w:rsidR="00D25DAB">
        <w:rPr>
          <w:rFonts w:hint="cs"/>
          <w:rtl/>
          <w:lang w:val="en-US" w:bidi="ar-EG"/>
        </w:rPr>
        <w:t xml:space="preserve"> إلى الأحكام الواردة في المادة</w:t>
      </w:r>
      <w:r w:rsidR="00BE3CE2">
        <w:rPr>
          <w:rFonts w:hint="eastAsia"/>
          <w:rtl/>
          <w:lang w:val="en-US" w:bidi="ar-EG"/>
        </w:rPr>
        <w:t> </w:t>
      </w:r>
      <w:r w:rsidR="00D25DAB" w:rsidRPr="00BE1A05">
        <w:rPr>
          <w:b/>
          <w:bCs/>
          <w:lang w:val="en-US" w:bidi="ar-EG"/>
        </w:rPr>
        <w:t>54</w:t>
      </w:r>
      <w:r w:rsidR="00D25DAB">
        <w:rPr>
          <w:rFonts w:hint="cs"/>
          <w:rtl/>
          <w:lang w:val="en-US" w:bidi="ar-EG"/>
        </w:rPr>
        <w:t xml:space="preserve"> من الدستور، والتي تدعو الدول الأعضاء إلى إخطار الأمين العام بموافقتها على الالتزام </w:t>
      </w:r>
      <w:r w:rsidR="00BE3CE2">
        <w:rPr>
          <w:rFonts w:hint="cs"/>
          <w:rtl/>
          <w:lang w:val="en-US" w:bidi="ar-EG"/>
        </w:rPr>
        <w:t>بتعديلات</w:t>
      </w:r>
      <w:r w:rsidR="00D25DAB">
        <w:rPr>
          <w:rFonts w:hint="cs"/>
          <w:rtl/>
        </w:rPr>
        <w:t xml:space="preserve"> لوائح</w:t>
      </w:r>
      <w:r w:rsidR="00BE3CE2">
        <w:rPr>
          <w:rFonts w:hint="eastAsia"/>
          <w:rtl/>
          <w:lang w:val="en-US" w:bidi="ar-EG"/>
        </w:rPr>
        <w:t> </w:t>
      </w:r>
      <w:r w:rsidR="00D25DAB">
        <w:rPr>
          <w:rFonts w:hint="cs"/>
          <w:rtl/>
        </w:rPr>
        <w:t>الراديو.</w:t>
      </w:r>
    </w:p>
    <w:p w:rsidR="00D25DAB" w:rsidRDefault="00A946AC" w:rsidP="00730679">
      <w:pPr>
        <w:rPr>
          <w:rtl/>
          <w:lang w:val="en-US" w:bidi="ar-EG"/>
        </w:rPr>
      </w:pPr>
      <w:r>
        <w:rPr>
          <w:lang w:val="en-US" w:bidi="ar-EG"/>
        </w:rPr>
        <w:t>8</w:t>
      </w:r>
      <w:r w:rsidR="00D25DAB">
        <w:rPr>
          <w:rFonts w:hint="cs"/>
          <w:rtl/>
          <w:lang w:val="en-US" w:bidi="ar-EG"/>
        </w:rPr>
        <w:tab/>
        <w:t>والمكتب على أتم استعداد لتقديم أي توضيح قد تطلبه إدارتكم في</w:t>
      </w:r>
      <w:r w:rsidR="009033CD">
        <w:rPr>
          <w:rFonts w:hint="cs"/>
          <w:rtl/>
          <w:lang w:val="en-US" w:bidi="ar-EG"/>
        </w:rPr>
        <w:t>ما </w:t>
      </w:r>
      <w:r w:rsidR="00D25DAB">
        <w:rPr>
          <w:rFonts w:hint="cs"/>
          <w:rtl/>
          <w:lang w:val="en-US" w:bidi="ar-EG"/>
        </w:rPr>
        <w:t>يتعلق بالموضوعات التي تتناولها هذه الرسالة</w:t>
      </w:r>
      <w:r w:rsidR="00BE3CE2">
        <w:rPr>
          <w:rFonts w:hint="eastAsia"/>
          <w:rtl/>
          <w:lang w:val="en-US" w:bidi="ar-EG"/>
        </w:rPr>
        <w:t> </w:t>
      </w:r>
      <w:r w:rsidR="007F0573">
        <w:rPr>
          <w:rFonts w:hint="cs"/>
          <w:rtl/>
          <w:lang w:val="en-US" w:bidi="ar-EG"/>
        </w:rPr>
        <w:t>المعممة.</w:t>
      </w:r>
    </w:p>
    <w:p w:rsidR="00D25DAB" w:rsidRDefault="007F0573" w:rsidP="00BE1A05">
      <w:pPr>
        <w:spacing w:before="360"/>
        <w:rPr>
          <w:rtl/>
          <w:lang w:val="en-US" w:bidi="ar-EG"/>
        </w:rPr>
      </w:pPr>
      <w:r>
        <w:rPr>
          <w:rFonts w:hint="cs"/>
          <w:rtl/>
          <w:lang w:val="en-US" w:bidi="ar-EG"/>
        </w:rPr>
        <w:t>وتفضلوا بقبول فائق الاحترام.</w:t>
      </w:r>
    </w:p>
    <w:p w:rsidR="00D25DAB" w:rsidRDefault="00D25DAB" w:rsidP="001E3176">
      <w:pPr>
        <w:spacing w:before="1440"/>
        <w:ind w:left="6804"/>
        <w:jc w:val="center"/>
        <w:rPr>
          <w:rtl/>
          <w:lang w:val="en-US" w:bidi="ar-EG"/>
        </w:rPr>
      </w:pPr>
      <w:r>
        <w:rPr>
          <w:rFonts w:hint="cs"/>
          <w:rtl/>
          <w:lang w:val="en-US" w:bidi="ar-EG"/>
        </w:rPr>
        <w:t xml:space="preserve">ف. </w:t>
      </w:r>
      <w:proofErr w:type="spellStart"/>
      <w:r>
        <w:rPr>
          <w:rFonts w:hint="cs"/>
          <w:rtl/>
          <w:lang w:val="en-US" w:bidi="ar-EG"/>
        </w:rPr>
        <w:t>رانسي</w:t>
      </w:r>
      <w:proofErr w:type="spellEnd"/>
      <w:r w:rsidR="00BE3CE2">
        <w:rPr>
          <w:rFonts w:hint="cs"/>
          <w:rtl/>
          <w:lang w:val="en-US" w:bidi="ar-EG"/>
        </w:rPr>
        <w:br/>
      </w:r>
      <w:r>
        <w:rPr>
          <w:rFonts w:hint="cs"/>
          <w:rtl/>
          <w:lang w:val="en-US" w:bidi="ar-EG"/>
        </w:rPr>
        <w:t>مدير مكتب الاتصالات الراديوية</w:t>
      </w:r>
    </w:p>
    <w:p w:rsidR="00BE3CE2" w:rsidRDefault="00BE3CE2" w:rsidP="00D25DAB">
      <w:pPr>
        <w:rPr>
          <w:rtl/>
          <w:lang w:val="en-US" w:bidi="ar-EG"/>
        </w:rPr>
      </w:pPr>
    </w:p>
    <w:p w:rsidR="00BE3CE2" w:rsidRDefault="00BE3CE2" w:rsidP="00D25DAB">
      <w:pPr>
        <w:rPr>
          <w:rtl/>
          <w:lang w:val="en-US" w:bidi="ar-EG"/>
        </w:rPr>
      </w:pPr>
    </w:p>
    <w:p w:rsidR="00BE3CE2" w:rsidRDefault="00BE3CE2" w:rsidP="00D25DAB">
      <w:pPr>
        <w:rPr>
          <w:rtl/>
          <w:lang w:val="en-US" w:bidi="ar-EG"/>
        </w:rPr>
      </w:pPr>
    </w:p>
    <w:p w:rsidR="001E3176" w:rsidRDefault="00BB0EBA" w:rsidP="00D25DAB">
      <w:pPr>
        <w:rPr>
          <w:lang w:val="en-US"/>
        </w:rPr>
      </w:pPr>
      <w:r w:rsidRPr="00A955E0">
        <w:rPr>
          <w:rFonts w:hint="cs"/>
          <w:b/>
          <w:bCs/>
          <w:rtl/>
          <w:lang w:val="en-US"/>
        </w:rPr>
        <w:t>الملحقات</w:t>
      </w:r>
      <w:r>
        <w:rPr>
          <w:rFonts w:hint="cs"/>
          <w:rtl/>
          <w:lang w:val="en-US"/>
        </w:rPr>
        <w:t xml:space="preserve">: </w:t>
      </w:r>
      <w:r>
        <w:rPr>
          <w:lang w:val="en-US"/>
        </w:rPr>
        <w:t>2</w:t>
      </w:r>
    </w:p>
    <w:p w:rsidR="001E3176" w:rsidRDefault="001E3176" w:rsidP="00D25DAB">
      <w:pPr>
        <w:rPr>
          <w:rtl/>
          <w:lang w:val="en-US" w:bidi="ar-EG"/>
        </w:rPr>
      </w:pPr>
    </w:p>
    <w:p w:rsidR="00D25DAB" w:rsidRPr="001E3176" w:rsidRDefault="00D25DAB" w:rsidP="00D25DAB">
      <w:pPr>
        <w:rPr>
          <w:b/>
          <w:bCs/>
          <w:rtl/>
          <w:lang w:val="en-US" w:bidi="ar-EG"/>
        </w:rPr>
      </w:pPr>
      <w:r w:rsidRPr="001E3176">
        <w:rPr>
          <w:rFonts w:hint="cs"/>
          <w:b/>
          <w:bCs/>
          <w:sz w:val="26"/>
          <w:szCs w:val="26"/>
          <w:rtl/>
          <w:lang w:val="en-US" w:bidi="ar-EG"/>
        </w:rPr>
        <w:t>التوزيع:</w:t>
      </w:r>
    </w:p>
    <w:p w:rsidR="00D25DAB" w:rsidRPr="001E3176" w:rsidRDefault="001E3176" w:rsidP="001E3176">
      <w:pPr>
        <w:tabs>
          <w:tab w:val="clear" w:pos="794"/>
          <w:tab w:val="left" w:pos="283"/>
        </w:tabs>
        <w:spacing w:before="60"/>
        <w:rPr>
          <w:sz w:val="20"/>
          <w:szCs w:val="26"/>
          <w:lang w:val="en-US" w:bidi="ar-EG"/>
        </w:rPr>
      </w:pPr>
      <w:r w:rsidRPr="001E3176">
        <w:rPr>
          <w:rFonts w:hint="cs"/>
          <w:sz w:val="20"/>
          <w:szCs w:val="26"/>
          <w:rtl/>
          <w:lang w:val="en-US" w:bidi="ar-EG"/>
        </w:rPr>
        <w:t>-</w:t>
      </w:r>
      <w:r w:rsidRPr="001E3176">
        <w:rPr>
          <w:rFonts w:hint="cs"/>
          <w:sz w:val="20"/>
          <w:szCs w:val="26"/>
          <w:rtl/>
          <w:lang w:val="en-US" w:bidi="ar-EG"/>
        </w:rPr>
        <w:tab/>
      </w:r>
      <w:r w:rsidR="00D25DAB" w:rsidRPr="001E3176">
        <w:rPr>
          <w:rFonts w:hint="cs"/>
          <w:sz w:val="20"/>
          <w:szCs w:val="26"/>
          <w:rtl/>
          <w:lang w:val="en-US" w:bidi="ar-EG"/>
        </w:rPr>
        <w:t>إدارات الدول الأعضاء في الاتحاد الدولي للاتصالات</w:t>
      </w:r>
    </w:p>
    <w:p w:rsidR="00D25DAB" w:rsidRDefault="001E3176" w:rsidP="001E3176">
      <w:pPr>
        <w:tabs>
          <w:tab w:val="clear" w:pos="794"/>
          <w:tab w:val="left" w:pos="283"/>
        </w:tabs>
        <w:spacing w:before="60"/>
        <w:rPr>
          <w:sz w:val="20"/>
          <w:szCs w:val="26"/>
          <w:rtl/>
          <w:lang w:val="en-US"/>
        </w:rPr>
      </w:pPr>
      <w:r w:rsidRPr="001E3176">
        <w:rPr>
          <w:rFonts w:hint="cs"/>
          <w:sz w:val="20"/>
          <w:szCs w:val="26"/>
          <w:rtl/>
          <w:lang w:val="en-US" w:bidi="ar-EG"/>
        </w:rPr>
        <w:t>-</w:t>
      </w:r>
      <w:r w:rsidRPr="001E3176">
        <w:rPr>
          <w:rFonts w:hint="cs"/>
          <w:sz w:val="20"/>
          <w:szCs w:val="26"/>
          <w:rtl/>
          <w:lang w:val="en-US" w:bidi="ar-EG"/>
        </w:rPr>
        <w:tab/>
      </w:r>
      <w:r w:rsidR="00D25DAB" w:rsidRPr="001E3176">
        <w:rPr>
          <w:rFonts w:hint="cs"/>
          <w:sz w:val="20"/>
          <w:szCs w:val="26"/>
          <w:rtl/>
          <w:lang w:val="en-US" w:bidi="ar-EG"/>
        </w:rPr>
        <w:t xml:space="preserve">أعضاء </w:t>
      </w:r>
      <w:r w:rsidR="00385F21" w:rsidRPr="001E3176">
        <w:rPr>
          <w:rFonts w:hint="cs"/>
          <w:sz w:val="20"/>
          <w:szCs w:val="26"/>
          <w:rtl/>
          <w:lang w:val="en-US" w:bidi="ar-EG"/>
        </w:rPr>
        <w:t>لجنة</w:t>
      </w:r>
      <w:r w:rsidR="00D25DAB" w:rsidRPr="001E3176">
        <w:rPr>
          <w:rFonts w:hint="cs"/>
          <w:sz w:val="20"/>
          <w:szCs w:val="26"/>
          <w:rtl/>
          <w:lang w:val="en-US" w:bidi="ar-EG"/>
        </w:rPr>
        <w:t xml:space="preserve"> لوائح الراديو</w:t>
      </w:r>
    </w:p>
    <w:p w:rsidR="00A955E0" w:rsidRDefault="00A955E0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bidi w:val="0"/>
        <w:adjustRightInd/>
        <w:spacing w:before="0" w:after="200" w:line="276" w:lineRule="auto"/>
        <w:jc w:val="left"/>
        <w:textAlignment w:val="auto"/>
        <w:rPr>
          <w:sz w:val="20"/>
          <w:szCs w:val="26"/>
          <w:rtl/>
          <w:lang w:val="en-US"/>
        </w:rPr>
      </w:pPr>
      <w:r>
        <w:rPr>
          <w:sz w:val="20"/>
          <w:szCs w:val="26"/>
          <w:rtl/>
          <w:lang w:val="en-US"/>
        </w:rPr>
        <w:br w:type="page"/>
      </w:r>
    </w:p>
    <w:p w:rsidR="00A955E0" w:rsidRDefault="00A955E0" w:rsidP="00174280">
      <w:pPr>
        <w:pStyle w:val="ANNEXNO"/>
        <w:rPr>
          <w:rtl/>
          <w:lang w:val="en-US"/>
        </w:rPr>
      </w:pPr>
      <w:r>
        <w:rPr>
          <w:rFonts w:hint="cs"/>
          <w:rtl/>
          <w:lang w:val="en-US"/>
        </w:rPr>
        <w:lastRenderedPageBreak/>
        <w:t xml:space="preserve">الملحـق </w:t>
      </w:r>
      <w:r>
        <w:rPr>
          <w:lang w:val="en-US"/>
        </w:rPr>
        <w:t>1</w:t>
      </w:r>
    </w:p>
    <w:p w:rsidR="00A955E0" w:rsidRDefault="00A955E0" w:rsidP="00120B15">
      <w:pPr>
        <w:pStyle w:val="Annextitle"/>
        <w:rPr>
          <w:rFonts w:hint="eastAsia"/>
          <w:rtl/>
        </w:rPr>
      </w:pPr>
      <w:r>
        <w:rPr>
          <w:rFonts w:hint="cs"/>
          <w:rtl/>
        </w:rPr>
        <w:t>جدول التقابل بين ا</w:t>
      </w:r>
      <w:r w:rsidR="00120B15">
        <w:rPr>
          <w:rFonts w:hint="cs"/>
          <w:rtl/>
        </w:rPr>
        <w:t>لأ</w:t>
      </w:r>
      <w:r>
        <w:rPr>
          <w:rFonts w:hint="cs"/>
          <w:rtl/>
        </w:rPr>
        <w:t>رقام المؤقتة والأرقام النهائية للقرارات والتوصيات الجديدة</w:t>
      </w:r>
      <w:r w:rsidR="00174280">
        <w:rPr>
          <w:rtl/>
        </w:rPr>
        <w:br/>
      </w:r>
      <w:r>
        <w:rPr>
          <w:rFonts w:hint="cs"/>
          <w:rtl/>
        </w:rPr>
        <w:t xml:space="preserve">الصادرة عن المؤتمر </w:t>
      </w:r>
      <w:r>
        <w:t>WRC</w:t>
      </w:r>
      <w:r>
        <w:noBreakHyphen/>
        <w:t>12</w:t>
      </w:r>
    </w:p>
    <w:p w:rsidR="00174280" w:rsidRPr="00174280" w:rsidRDefault="00174280" w:rsidP="00174280">
      <w:pPr>
        <w:rPr>
          <w:rtl/>
          <w:lang w:val="en-US" w:eastAsia="zh-CN"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134"/>
        <w:gridCol w:w="1767"/>
        <w:gridCol w:w="1781"/>
        <w:gridCol w:w="1134"/>
        <w:gridCol w:w="1686"/>
      </w:tblGrid>
      <w:tr w:rsidR="00A955E0" w:rsidTr="00174280">
        <w:trPr>
          <w:jc w:val="center"/>
        </w:trPr>
        <w:tc>
          <w:tcPr>
            <w:tcW w:w="2901" w:type="dxa"/>
            <w:gridSpan w:val="2"/>
            <w:shd w:val="clear" w:color="auto" w:fill="D9D9D9" w:themeFill="background1" w:themeFillShade="D9"/>
          </w:tcPr>
          <w:p w:rsidR="00A955E0" w:rsidRPr="00174280" w:rsidRDefault="00174280" w:rsidP="00174280">
            <w:pPr>
              <w:pStyle w:val="Tablehead0"/>
              <w:tabs>
                <w:tab w:val="left" w:pos="1588"/>
              </w:tabs>
              <w:bidi/>
              <w:rPr>
                <w:rFonts w:ascii="Times New Roman Bold" w:hAnsi="Times New Roman Bold" w:cs="Traditional Arabic"/>
                <w:bCs/>
                <w:szCs w:val="26"/>
                <w:lang w:val="en-US"/>
              </w:rPr>
            </w:pPr>
            <w:r w:rsidRPr="00174280">
              <w:rPr>
                <w:rFonts w:ascii="Times New Roman Bold" w:hAnsi="Times New Roman Bold" w:cs="Traditional Arabic" w:hint="cs"/>
                <w:bCs/>
                <w:szCs w:val="26"/>
                <w:rtl/>
              </w:rPr>
              <w:t>القـرارات</w:t>
            </w:r>
          </w:p>
        </w:tc>
        <w:tc>
          <w:tcPr>
            <w:tcW w:w="1781" w:type="dxa"/>
            <w:tcBorders>
              <w:top w:val="nil"/>
              <w:bottom w:val="nil"/>
            </w:tcBorders>
            <w:vAlign w:val="center"/>
          </w:tcPr>
          <w:p w:rsidR="00A955E0" w:rsidRPr="00174280" w:rsidRDefault="00A955E0" w:rsidP="00174280">
            <w:pPr>
              <w:spacing w:after="120"/>
              <w:jc w:val="center"/>
              <w:rPr>
                <w:rFonts w:ascii="Times New Roman Bold" w:hAnsi="Times New Roman Bold"/>
                <w:bCs/>
                <w:szCs w:val="26"/>
              </w:rPr>
            </w:pPr>
          </w:p>
        </w:tc>
        <w:tc>
          <w:tcPr>
            <w:tcW w:w="2820" w:type="dxa"/>
            <w:gridSpan w:val="2"/>
            <w:shd w:val="clear" w:color="auto" w:fill="D9D9D9" w:themeFill="background1" w:themeFillShade="D9"/>
          </w:tcPr>
          <w:p w:rsidR="00A955E0" w:rsidRPr="00174280" w:rsidRDefault="00174280" w:rsidP="00174280">
            <w:pPr>
              <w:pStyle w:val="Tablehead0"/>
              <w:tabs>
                <w:tab w:val="left" w:pos="1588"/>
              </w:tabs>
              <w:bidi/>
              <w:rPr>
                <w:rFonts w:ascii="Times New Roman Bold" w:hAnsi="Times New Roman Bold" w:cs="Traditional Arabic"/>
                <w:bCs/>
                <w:szCs w:val="26"/>
              </w:rPr>
            </w:pPr>
            <w:r w:rsidRPr="00174280">
              <w:rPr>
                <w:rFonts w:ascii="Times New Roman Bold" w:hAnsi="Times New Roman Bold" w:cs="Traditional Arabic" w:hint="cs"/>
                <w:bCs/>
                <w:szCs w:val="26"/>
                <w:rtl/>
              </w:rPr>
              <w:t>التوصـيات</w:t>
            </w:r>
          </w:p>
        </w:tc>
      </w:tr>
      <w:tr w:rsidR="00A955E0" w:rsidTr="00174280">
        <w:trPr>
          <w:jc w:val="center"/>
        </w:trPr>
        <w:tc>
          <w:tcPr>
            <w:tcW w:w="1134" w:type="dxa"/>
            <w:shd w:val="clear" w:color="auto" w:fill="D9D9D9" w:themeFill="background1" w:themeFillShade="D9"/>
          </w:tcPr>
          <w:p w:rsidR="00A955E0" w:rsidRPr="00174280" w:rsidRDefault="00174280" w:rsidP="00174280">
            <w:pPr>
              <w:pStyle w:val="Tablehead0"/>
              <w:tabs>
                <w:tab w:val="left" w:pos="1588"/>
              </w:tabs>
              <w:bidi/>
              <w:rPr>
                <w:rFonts w:ascii="Times New Roman Bold" w:hAnsi="Times New Roman Bold" w:cs="Traditional Arabic"/>
                <w:bCs/>
                <w:szCs w:val="26"/>
              </w:rPr>
            </w:pPr>
            <w:r w:rsidRPr="00174280">
              <w:rPr>
                <w:rFonts w:ascii="Times New Roman Bold" w:hAnsi="Times New Roman Bold" w:cs="Traditional Arabic" w:hint="cs"/>
                <w:bCs/>
                <w:szCs w:val="26"/>
                <w:rtl/>
              </w:rPr>
              <w:t>الرقم النهائي</w:t>
            </w:r>
          </w:p>
        </w:tc>
        <w:tc>
          <w:tcPr>
            <w:tcW w:w="1767" w:type="dxa"/>
            <w:shd w:val="clear" w:color="auto" w:fill="D9D9D9" w:themeFill="background1" w:themeFillShade="D9"/>
          </w:tcPr>
          <w:p w:rsidR="00A955E0" w:rsidRPr="00174280" w:rsidRDefault="00174280" w:rsidP="00174280">
            <w:pPr>
              <w:pStyle w:val="Tablehead0"/>
              <w:tabs>
                <w:tab w:val="left" w:pos="1588"/>
              </w:tabs>
              <w:bidi/>
              <w:rPr>
                <w:rFonts w:ascii="Times New Roman Bold" w:hAnsi="Times New Roman Bold" w:cs="Traditional Arabic"/>
                <w:bCs/>
                <w:szCs w:val="26"/>
              </w:rPr>
            </w:pPr>
            <w:r w:rsidRPr="00174280">
              <w:rPr>
                <w:rFonts w:ascii="Times New Roman Bold" w:hAnsi="Times New Roman Bold" w:cs="Traditional Arabic" w:hint="cs"/>
                <w:bCs/>
                <w:szCs w:val="26"/>
                <w:rtl/>
              </w:rPr>
              <w:t>الرقم المؤقت</w:t>
            </w:r>
          </w:p>
        </w:tc>
        <w:tc>
          <w:tcPr>
            <w:tcW w:w="1781" w:type="dxa"/>
            <w:tcBorders>
              <w:top w:val="nil"/>
              <w:bottom w:val="nil"/>
            </w:tcBorders>
            <w:vAlign w:val="center"/>
          </w:tcPr>
          <w:p w:rsidR="00A955E0" w:rsidRPr="00174280" w:rsidRDefault="00A955E0" w:rsidP="00174280">
            <w:pPr>
              <w:spacing w:after="120"/>
              <w:jc w:val="center"/>
              <w:rPr>
                <w:rFonts w:ascii="Times New Roman Bold" w:hAnsi="Times New Roman Bold"/>
                <w:bCs/>
                <w:szCs w:val="26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A955E0" w:rsidRPr="00174280" w:rsidRDefault="00174280" w:rsidP="00174280">
            <w:pPr>
              <w:pStyle w:val="Tablehead0"/>
              <w:tabs>
                <w:tab w:val="left" w:pos="1588"/>
              </w:tabs>
              <w:bidi/>
              <w:rPr>
                <w:rFonts w:ascii="Times New Roman Bold" w:hAnsi="Times New Roman Bold" w:cs="Traditional Arabic"/>
                <w:bCs/>
                <w:szCs w:val="26"/>
              </w:rPr>
            </w:pPr>
            <w:r w:rsidRPr="00174280">
              <w:rPr>
                <w:rFonts w:ascii="Times New Roman Bold" w:hAnsi="Times New Roman Bold" w:cs="Traditional Arabic" w:hint="cs"/>
                <w:bCs/>
                <w:szCs w:val="26"/>
                <w:rtl/>
              </w:rPr>
              <w:t>الرقم النهائي</w:t>
            </w:r>
          </w:p>
        </w:tc>
        <w:tc>
          <w:tcPr>
            <w:tcW w:w="1686" w:type="dxa"/>
            <w:shd w:val="clear" w:color="auto" w:fill="D9D9D9" w:themeFill="background1" w:themeFillShade="D9"/>
          </w:tcPr>
          <w:p w:rsidR="00A955E0" w:rsidRPr="00174280" w:rsidRDefault="00174280" w:rsidP="00174280">
            <w:pPr>
              <w:pStyle w:val="Tablehead0"/>
              <w:tabs>
                <w:tab w:val="left" w:pos="1588"/>
              </w:tabs>
              <w:bidi/>
              <w:rPr>
                <w:rFonts w:ascii="Times New Roman Bold" w:hAnsi="Times New Roman Bold" w:cs="Traditional Arabic"/>
                <w:bCs/>
                <w:szCs w:val="26"/>
              </w:rPr>
            </w:pPr>
            <w:r w:rsidRPr="00174280">
              <w:rPr>
                <w:rFonts w:ascii="Times New Roman Bold" w:hAnsi="Times New Roman Bold" w:cs="Traditional Arabic" w:hint="cs"/>
                <w:bCs/>
                <w:szCs w:val="26"/>
                <w:rtl/>
              </w:rPr>
              <w:t>الرقم المؤقت</w:t>
            </w:r>
          </w:p>
        </w:tc>
      </w:tr>
      <w:tr w:rsidR="00A955E0" w:rsidRPr="00A955E0" w:rsidTr="00174280">
        <w:trPr>
          <w:jc w:val="center"/>
        </w:trPr>
        <w:tc>
          <w:tcPr>
            <w:tcW w:w="1134" w:type="dxa"/>
            <w:vAlign w:val="center"/>
          </w:tcPr>
          <w:p w:rsidR="00A955E0" w:rsidRPr="00A955E0" w:rsidRDefault="00A955E0" w:rsidP="00A955E0">
            <w:pPr>
              <w:pStyle w:val="Tablehead0"/>
              <w:keepNext w:val="0"/>
              <w:tabs>
                <w:tab w:val="left" w:pos="1588"/>
              </w:tabs>
              <w:spacing w:before="0" w:after="0"/>
              <w:rPr>
                <w:b w:val="0"/>
                <w:bCs/>
              </w:rPr>
            </w:pPr>
            <w:r w:rsidRPr="00A955E0">
              <w:rPr>
                <w:b w:val="0"/>
                <w:bCs/>
              </w:rPr>
              <w:t>11</w:t>
            </w:r>
          </w:p>
        </w:tc>
        <w:tc>
          <w:tcPr>
            <w:tcW w:w="1767" w:type="dxa"/>
            <w:vAlign w:val="center"/>
          </w:tcPr>
          <w:p w:rsidR="00A955E0" w:rsidRPr="00A955E0" w:rsidRDefault="00A955E0" w:rsidP="00A955E0">
            <w:pPr>
              <w:tabs>
                <w:tab w:val="left" w:pos="242"/>
              </w:tabs>
              <w:bidi w:val="0"/>
              <w:spacing w:before="0" w:line="240" w:lineRule="auto"/>
              <w:jc w:val="left"/>
              <w:rPr>
                <w:bCs/>
                <w:szCs w:val="20"/>
              </w:rPr>
            </w:pPr>
            <w:r w:rsidRPr="00A955E0">
              <w:rPr>
                <w:bCs/>
                <w:szCs w:val="20"/>
              </w:rPr>
              <w:tab/>
            </w:r>
            <w:r w:rsidRPr="00A955E0">
              <w:rPr>
                <w:rFonts w:cs="Times New Roman"/>
                <w:szCs w:val="22"/>
              </w:rPr>
              <w:t>COM5</w:t>
            </w:r>
            <w:r w:rsidRPr="00A955E0">
              <w:rPr>
                <w:bCs/>
                <w:szCs w:val="20"/>
              </w:rPr>
              <w:t>/11</w:t>
            </w:r>
          </w:p>
        </w:tc>
        <w:tc>
          <w:tcPr>
            <w:tcW w:w="1781" w:type="dxa"/>
            <w:tcBorders>
              <w:top w:val="nil"/>
              <w:bottom w:val="nil"/>
            </w:tcBorders>
            <w:vAlign w:val="center"/>
          </w:tcPr>
          <w:p w:rsidR="00A955E0" w:rsidRPr="00A955E0" w:rsidRDefault="00A955E0" w:rsidP="00A955E0">
            <w:pPr>
              <w:pStyle w:val="Tablehead0"/>
              <w:keepNext w:val="0"/>
              <w:tabs>
                <w:tab w:val="left" w:pos="1588"/>
              </w:tabs>
              <w:spacing w:before="0" w:after="0"/>
              <w:rPr>
                <w:b w:val="0"/>
                <w:bCs/>
              </w:rPr>
            </w:pPr>
          </w:p>
        </w:tc>
        <w:tc>
          <w:tcPr>
            <w:tcW w:w="1134" w:type="dxa"/>
            <w:vAlign w:val="center"/>
          </w:tcPr>
          <w:p w:rsidR="00A955E0" w:rsidRPr="00A955E0" w:rsidRDefault="00A955E0" w:rsidP="00A955E0">
            <w:pPr>
              <w:pStyle w:val="Tablehead0"/>
              <w:keepNext w:val="0"/>
              <w:tabs>
                <w:tab w:val="left" w:pos="1588"/>
              </w:tabs>
              <w:spacing w:before="0" w:after="0"/>
              <w:rPr>
                <w:b w:val="0"/>
                <w:bCs/>
              </w:rPr>
            </w:pPr>
            <w:r w:rsidRPr="00A955E0">
              <w:rPr>
                <w:b w:val="0"/>
                <w:bCs/>
              </w:rPr>
              <w:t>16</w:t>
            </w:r>
          </w:p>
        </w:tc>
        <w:tc>
          <w:tcPr>
            <w:tcW w:w="1686" w:type="dxa"/>
            <w:vAlign w:val="center"/>
          </w:tcPr>
          <w:p w:rsidR="00A955E0" w:rsidRPr="00A955E0" w:rsidRDefault="00A955E0" w:rsidP="00A955E0">
            <w:pPr>
              <w:tabs>
                <w:tab w:val="left" w:pos="242"/>
              </w:tabs>
              <w:bidi w:val="0"/>
              <w:spacing w:before="0" w:line="240" w:lineRule="auto"/>
              <w:jc w:val="center"/>
              <w:rPr>
                <w:rFonts w:cs="Times New Roman"/>
                <w:szCs w:val="22"/>
              </w:rPr>
            </w:pPr>
            <w:r w:rsidRPr="00A955E0">
              <w:rPr>
                <w:rFonts w:cs="Times New Roman"/>
                <w:szCs w:val="22"/>
              </w:rPr>
              <w:t>COM6/2</w:t>
            </w:r>
          </w:p>
        </w:tc>
      </w:tr>
      <w:tr w:rsidR="00A955E0" w:rsidRPr="00A955E0" w:rsidTr="00174280">
        <w:trPr>
          <w:jc w:val="center"/>
        </w:trPr>
        <w:tc>
          <w:tcPr>
            <w:tcW w:w="1134" w:type="dxa"/>
            <w:vAlign w:val="center"/>
          </w:tcPr>
          <w:p w:rsidR="00A955E0" w:rsidRPr="00A955E0" w:rsidRDefault="00A955E0" w:rsidP="00A955E0">
            <w:pPr>
              <w:pStyle w:val="Tablehead0"/>
              <w:keepNext w:val="0"/>
              <w:tabs>
                <w:tab w:val="left" w:pos="1588"/>
              </w:tabs>
              <w:spacing w:before="0" w:after="0"/>
              <w:rPr>
                <w:b w:val="0"/>
                <w:bCs/>
              </w:rPr>
            </w:pPr>
            <w:r w:rsidRPr="00A955E0">
              <w:rPr>
                <w:b w:val="0"/>
                <w:bCs/>
              </w:rPr>
              <w:t>12</w:t>
            </w:r>
          </w:p>
        </w:tc>
        <w:tc>
          <w:tcPr>
            <w:tcW w:w="1767" w:type="dxa"/>
            <w:vAlign w:val="center"/>
          </w:tcPr>
          <w:p w:rsidR="00A955E0" w:rsidRPr="00A955E0" w:rsidRDefault="00A955E0" w:rsidP="00A955E0">
            <w:pPr>
              <w:tabs>
                <w:tab w:val="left" w:pos="242"/>
              </w:tabs>
              <w:bidi w:val="0"/>
              <w:spacing w:before="0" w:line="240" w:lineRule="auto"/>
              <w:jc w:val="left"/>
              <w:rPr>
                <w:rFonts w:cs="Times New Roman"/>
                <w:szCs w:val="22"/>
              </w:rPr>
            </w:pPr>
            <w:r w:rsidRPr="00A955E0">
              <w:rPr>
                <w:rFonts w:cs="Times New Roman"/>
                <w:szCs w:val="22"/>
              </w:rPr>
              <w:tab/>
              <w:t>PLEN/2</w:t>
            </w:r>
          </w:p>
        </w:tc>
        <w:tc>
          <w:tcPr>
            <w:tcW w:w="1781" w:type="dxa"/>
            <w:tcBorders>
              <w:top w:val="nil"/>
              <w:bottom w:val="nil"/>
            </w:tcBorders>
            <w:vAlign w:val="center"/>
          </w:tcPr>
          <w:p w:rsidR="00A955E0" w:rsidRPr="00A955E0" w:rsidRDefault="00A955E0" w:rsidP="00A955E0">
            <w:pPr>
              <w:pStyle w:val="Tablehead0"/>
              <w:keepNext w:val="0"/>
              <w:tabs>
                <w:tab w:val="left" w:pos="1588"/>
              </w:tabs>
              <w:spacing w:before="0" w:after="0"/>
              <w:rPr>
                <w:b w:val="0"/>
                <w:bCs/>
              </w:rPr>
            </w:pPr>
          </w:p>
        </w:tc>
        <w:tc>
          <w:tcPr>
            <w:tcW w:w="1134" w:type="dxa"/>
            <w:vAlign w:val="center"/>
          </w:tcPr>
          <w:p w:rsidR="00A955E0" w:rsidRPr="00A955E0" w:rsidRDefault="00A955E0" w:rsidP="00A955E0">
            <w:pPr>
              <w:pStyle w:val="Tablehead0"/>
              <w:keepNext w:val="0"/>
              <w:tabs>
                <w:tab w:val="left" w:pos="1588"/>
              </w:tabs>
              <w:spacing w:before="0" w:after="0"/>
              <w:rPr>
                <w:b w:val="0"/>
                <w:bCs/>
              </w:rPr>
            </w:pPr>
            <w:r w:rsidRPr="00A955E0">
              <w:rPr>
                <w:b w:val="0"/>
                <w:bCs/>
              </w:rPr>
              <w:t>76</w:t>
            </w:r>
          </w:p>
        </w:tc>
        <w:tc>
          <w:tcPr>
            <w:tcW w:w="1686" w:type="dxa"/>
            <w:vAlign w:val="center"/>
          </w:tcPr>
          <w:p w:rsidR="00A955E0" w:rsidRPr="00A955E0" w:rsidRDefault="00A955E0" w:rsidP="00A955E0">
            <w:pPr>
              <w:tabs>
                <w:tab w:val="left" w:pos="242"/>
              </w:tabs>
              <w:bidi w:val="0"/>
              <w:spacing w:before="0" w:line="240" w:lineRule="auto"/>
              <w:jc w:val="center"/>
              <w:rPr>
                <w:rFonts w:cs="Times New Roman"/>
                <w:szCs w:val="22"/>
              </w:rPr>
            </w:pPr>
            <w:r w:rsidRPr="00A955E0">
              <w:rPr>
                <w:rFonts w:cs="Times New Roman"/>
                <w:szCs w:val="22"/>
              </w:rPr>
              <w:t>COM6/1</w:t>
            </w:r>
          </w:p>
        </w:tc>
      </w:tr>
      <w:tr w:rsidR="00A955E0" w:rsidRPr="00A955E0" w:rsidTr="00174280">
        <w:trPr>
          <w:gridAfter w:val="3"/>
          <w:wAfter w:w="4601" w:type="dxa"/>
          <w:jc w:val="center"/>
        </w:trPr>
        <w:tc>
          <w:tcPr>
            <w:tcW w:w="1134" w:type="dxa"/>
            <w:vAlign w:val="center"/>
          </w:tcPr>
          <w:p w:rsidR="00A955E0" w:rsidRPr="00A955E0" w:rsidRDefault="00A955E0" w:rsidP="00A955E0">
            <w:pPr>
              <w:pStyle w:val="Tablehead0"/>
              <w:keepNext w:val="0"/>
              <w:tabs>
                <w:tab w:val="left" w:pos="1588"/>
              </w:tabs>
              <w:spacing w:before="0" w:after="0"/>
              <w:rPr>
                <w:b w:val="0"/>
                <w:bCs/>
              </w:rPr>
            </w:pPr>
            <w:r w:rsidRPr="00A955E0">
              <w:rPr>
                <w:b w:val="0"/>
                <w:bCs/>
              </w:rPr>
              <w:t>67</w:t>
            </w:r>
          </w:p>
        </w:tc>
        <w:tc>
          <w:tcPr>
            <w:tcW w:w="1767" w:type="dxa"/>
            <w:vAlign w:val="center"/>
          </w:tcPr>
          <w:p w:rsidR="00A955E0" w:rsidRPr="00A955E0" w:rsidRDefault="00A955E0" w:rsidP="00A955E0">
            <w:pPr>
              <w:tabs>
                <w:tab w:val="left" w:pos="242"/>
              </w:tabs>
              <w:bidi w:val="0"/>
              <w:spacing w:before="0" w:line="240" w:lineRule="auto"/>
              <w:jc w:val="left"/>
              <w:rPr>
                <w:rFonts w:cs="Times New Roman"/>
                <w:szCs w:val="22"/>
              </w:rPr>
            </w:pPr>
            <w:r w:rsidRPr="00A955E0">
              <w:rPr>
                <w:rFonts w:cs="Times New Roman"/>
                <w:szCs w:val="22"/>
              </w:rPr>
              <w:tab/>
              <w:t>COM6/2</w:t>
            </w:r>
          </w:p>
        </w:tc>
      </w:tr>
      <w:tr w:rsidR="00A955E0" w:rsidRPr="00A955E0" w:rsidTr="00174280">
        <w:trPr>
          <w:gridAfter w:val="3"/>
          <w:wAfter w:w="4601" w:type="dxa"/>
          <w:jc w:val="center"/>
        </w:trPr>
        <w:tc>
          <w:tcPr>
            <w:tcW w:w="1134" w:type="dxa"/>
            <w:vAlign w:val="center"/>
          </w:tcPr>
          <w:p w:rsidR="00A955E0" w:rsidRPr="00A955E0" w:rsidRDefault="00A955E0" w:rsidP="00A955E0">
            <w:pPr>
              <w:pStyle w:val="Tablehead0"/>
              <w:keepNext w:val="0"/>
              <w:tabs>
                <w:tab w:val="left" w:pos="1588"/>
              </w:tabs>
              <w:spacing w:before="0" w:after="0"/>
              <w:rPr>
                <w:b w:val="0"/>
                <w:bCs/>
              </w:rPr>
            </w:pPr>
            <w:r w:rsidRPr="00A955E0">
              <w:rPr>
                <w:b w:val="0"/>
                <w:bCs/>
              </w:rPr>
              <w:t>98</w:t>
            </w:r>
          </w:p>
        </w:tc>
        <w:tc>
          <w:tcPr>
            <w:tcW w:w="1767" w:type="dxa"/>
            <w:vAlign w:val="center"/>
          </w:tcPr>
          <w:p w:rsidR="00A955E0" w:rsidRPr="00A955E0" w:rsidRDefault="00A955E0" w:rsidP="00A955E0">
            <w:pPr>
              <w:tabs>
                <w:tab w:val="left" w:pos="242"/>
              </w:tabs>
              <w:bidi w:val="0"/>
              <w:spacing w:before="0" w:line="240" w:lineRule="auto"/>
              <w:jc w:val="left"/>
              <w:rPr>
                <w:rFonts w:cs="Times New Roman"/>
                <w:szCs w:val="22"/>
              </w:rPr>
            </w:pPr>
            <w:r w:rsidRPr="00A955E0">
              <w:rPr>
                <w:rFonts w:cs="Times New Roman"/>
                <w:szCs w:val="22"/>
              </w:rPr>
              <w:tab/>
              <w:t>COM6/1</w:t>
            </w:r>
          </w:p>
        </w:tc>
      </w:tr>
      <w:tr w:rsidR="00A955E0" w:rsidRPr="00A955E0" w:rsidTr="00174280">
        <w:trPr>
          <w:gridAfter w:val="3"/>
          <w:wAfter w:w="4601" w:type="dxa"/>
          <w:jc w:val="center"/>
        </w:trPr>
        <w:tc>
          <w:tcPr>
            <w:tcW w:w="1134" w:type="dxa"/>
            <w:vAlign w:val="center"/>
          </w:tcPr>
          <w:p w:rsidR="00A955E0" w:rsidRPr="00A955E0" w:rsidRDefault="00A955E0" w:rsidP="00A955E0">
            <w:pPr>
              <w:pStyle w:val="Tablehead0"/>
              <w:keepNext w:val="0"/>
              <w:tabs>
                <w:tab w:val="left" w:pos="1588"/>
              </w:tabs>
              <w:spacing w:before="0" w:after="0"/>
              <w:rPr>
                <w:b w:val="0"/>
                <w:bCs/>
              </w:rPr>
            </w:pPr>
            <w:r w:rsidRPr="00A955E0">
              <w:rPr>
                <w:b w:val="0"/>
                <w:bCs/>
              </w:rPr>
              <w:t>150</w:t>
            </w:r>
          </w:p>
        </w:tc>
        <w:tc>
          <w:tcPr>
            <w:tcW w:w="1767" w:type="dxa"/>
            <w:vAlign w:val="center"/>
          </w:tcPr>
          <w:p w:rsidR="00A955E0" w:rsidRPr="00A955E0" w:rsidRDefault="00A955E0" w:rsidP="00A955E0">
            <w:pPr>
              <w:tabs>
                <w:tab w:val="left" w:pos="242"/>
              </w:tabs>
              <w:bidi w:val="0"/>
              <w:spacing w:before="0" w:line="240" w:lineRule="auto"/>
              <w:jc w:val="left"/>
              <w:rPr>
                <w:rFonts w:cs="Times New Roman"/>
                <w:szCs w:val="22"/>
              </w:rPr>
            </w:pPr>
            <w:r w:rsidRPr="00A955E0">
              <w:rPr>
                <w:rFonts w:cs="Times New Roman"/>
                <w:szCs w:val="22"/>
              </w:rPr>
              <w:tab/>
              <w:t>COM5/3</w:t>
            </w:r>
          </w:p>
        </w:tc>
      </w:tr>
      <w:tr w:rsidR="00A955E0" w:rsidRPr="00A955E0" w:rsidTr="00174280">
        <w:trPr>
          <w:gridAfter w:val="3"/>
          <w:wAfter w:w="4601" w:type="dxa"/>
          <w:jc w:val="center"/>
        </w:trPr>
        <w:tc>
          <w:tcPr>
            <w:tcW w:w="1134" w:type="dxa"/>
            <w:vAlign w:val="center"/>
          </w:tcPr>
          <w:p w:rsidR="00A955E0" w:rsidRPr="00A955E0" w:rsidRDefault="00A955E0" w:rsidP="00A955E0">
            <w:pPr>
              <w:pStyle w:val="Tablehead0"/>
              <w:keepNext w:val="0"/>
              <w:tabs>
                <w:tab w:val="left" w:pos="1588"/>
              </w:tabs>
              <w:spacing w:before="0" w:after="0"/>
              <w:rPr>
                <w:b w:val="0"/>
                <w:bCs/>
              </w:rPr>
            </w:pPr>
            <w:r w:rsidRPr="00A955E0">
              <w:rPr>
                <w:b w:val="0"/>
                <w:bCs/>
              </w:rPr>
              <w:t>151</w:t>
            </w:r>
          </w:p>
        </w:tc>
        <w:tc>
          <w:tcPr>
            <w:tcW w:w="1767" w:type="dxa"/>
            <w:vAlign w:val="center"/>
          </w:tcPr>
          <w:p w:rsidR="00A955E0" w:rsidRPr="00A955E0" w:rsidRDefault="00A955E0" w:rsidP="00A955E0">
            <w:pPr>
              <w:tabs>
                <w:tab w:val="left" w:pos="242"/>
              </w:tabs>
              <w:bidi w:val="0"/>
              <w:spacing w:before="0" w:line="240" w:lineRule="auto"/>
              <w:jc w:val="left"/>
              <w:rPr>
                <w:rFonts w:cs="Times New Roman"/>
                <w:szCs w:val="22"/>
              </w:rPr>
            </w:pPr>
            <w:r w:rsidRPr="00A955E0">
              <w:rPr>
                <w:rFonts w:cs="Times New Roman"/>
                <w:szCs w:val="22"/>
              </w:rPr>
              <w:tab/>
              <w:t>COM6/4</w:t>
            </w:r>
          </w:p>
        </w:tc>
      </w:tr>
      <w:tr w:rsidR="00A955E0" w:rsidRPr="00A955E0" w:rsidTr="00174280">
        <w:trPr>
          <w:gridAfter w:val="3"/>
          <w:wAfter w:w="4601" w:type="dxa"/>
          <w:jc w:val="center"/>
        </w:trPr>
        <w:tc>
          <w:tcPr>
            <w:tcW w:w="1134" w:type="dxa"/>
            <w:vAlign w:val="center"/>
          </w:tcPr>
          <w:p w:rsidR="00A955E0" w:rsidRPr="00A955E0" w:rsidRDefault="00A955E0" w:rsidP="00A955E0">
            <w:pPr>
              <w:pStyle w:val="Tablehead0"/>
              <w:keepNext w:val="0"/>
              <w:tabs>
                <w:tab w:val="left" w:pos="1588"/>
              </w:tabs>
              <w:spacing w:before="0" w:after="0"/>
              <w:rPr>
                <w:b w:val="0"/>
                <w:bCs/>
              </w:rPr>
            </w:pPr>
            <w:r w:rsidRPr="00A955E0">
              <w:rPr>
                <w:b w:val="0"/>
                <w:bCs/>
              </w:rPr>
              <w:t>152</w:t>
            </w:r>
          </w:p>
        </w:tc>
        <w:tc>
          <w:tcPr>
            <w:tcW w:w="1767" w:type="dxa"/>
            <w:vAlign w:val="center"/>
          </w:tcPr>
          <w:p w:rsidR="00A955E0" w:rsidRPr="00A955E0" w:rsidRDefault="00A955E0" w:rsidP="00A955E0">
            <w:pPr>
              <w:tabs>
                <w:tab w:val="left" w:pos="242"/>
              </w:tabs>
              <w:bidi w:val="0"/>
              <w:spacing w:before="0" w:line="240" w:lineRule="auto"/>
              <w:jc w:val="left"/>
              <w:rPr>
                <w:rFonts w:cs="Times New Roman"/>
                <w:szCs w:val="22"/>
              </w:rPr>
            </w:pPr>
            <w:r w:rsidRPr="00A955E0">
              <w:rPr>
                <w:rFonts w:cs="Times New Roman"/>
                <w:szCs w:val="22"/>
              </w:rPr>
              <w:tab/>
              <w:t>COM6/5</w:t>
            </w:r>
          </w:p>
        </w:tc>
      </w:tr>
      <w:tr w:rsidR="00A955E0" w:rsidRPr="00A955E0" w:rsidTr="00174280">
        <w:trPr>
          <w:gridAfter w:val="3"/>
          <w:wAfter w:w="4601" w:type="dxa"/>
          <w:jc w:val="center"/>
        </w:trPr>
        <w:tc>
          <w:tcPr>
            <w:tcW w:w="1134" w:type="dxa"/>
            <w:vAlign w:val="center"/>
          </w:tcPr>
          <w:p w:rsidR="00A955E0" w:rsidRPr="00A955E0" w:rsidRDefault="00A955E0" w:rsidP="00A955E0">
            <w:pPr>
              <w:pStyle w:val="Tablehead0"/>
              <w:keepNext w:val="0"/>
              <w:tabs>
                <w:tab w:val="left" w:pos="1588"/>
              </w:tabs>
              <w:spacing w:before="0" w:after="0"/>
              <w:rPr>
                <w:b w:val="0"/>
                <w:bCs/>
              </w:rPr>
            </w:pPr>
            <w:r w:rsidRPr="00A955E0">
              <w:rPr>
                <w:b w:val="0"/>
                <w:bCs/>
              </w:rPr>
              <w:t>153</w:t>
            </w:r>
          </w:p>
        </w:tc>
        <w:tc>
          <w:tcPr>
            <w:tcW w:w="1767" w:type="dxa"/>
            <w:vAlign w:val="center"/>
          </w:tcPr>
          <w:p w:rsidR="00A955E0" w:rsidRPr="00A955E0" w:rsidRDefault="00A955E0" w:rsidP="00A955E0">
            <w:pPr>
              <w:tabs>
                <w:tab w:val="left" w:pos="242"/>
              </w:tabs>
              <w:bidi w:val="0"/>
              <w:spacing w:before="0" w:line="240" w:lineRule="auto"/>
              <w:jc w:val="left"/>
              <w:rPr>
                <w:rFonts w:cs="Times New Roman"/>
                <w:szCs w:val="22"/>
              </w:rPr>
            </w:pPr>
            <w:r w:rsidRPr="00A955E0">
              <w:rPr>
                <w:rFonts w:cs="Times New Roman"/>
                <w:szCs w:val="22"/>
              </w:rPr>
              <w:tab/>
              <w:t>COM6/13</w:t>
            </w:r>
          </w:p>
        </w:tc>
      </w:tr>
      <w:tr w:rsidR="00A955E0" w:rsidRPr="00A955E0" w:rsidTr="00174280">
        <w:trPr>
          <w:gridAfter w:val="3"/>
          <w:wAfter w:w="4601" w:type="dxa"/>
          <w:jc w:val="center"/>
        </w:trPr>
        <w:tc>
          <w:tcPr>
            <w:tcW w:w="1134" w:type="dxa"/>
            <w:vAlign w:val="center"/>
          </w:tcPr>
          <w:p w:rsidR="00A955E0" w:rsidRPr="00A955E0" w:rsidRDefault="00A955E0" w:rsidP="00A955E0">
            <w:pPr>
              <w:pStyle w:val="Tablehead0"/>
              <w:keepNext w:val="0"/>
              <w:tabs>
                <w:tab w:val="left" w:pos="1588"/>
              </w:tabs>
              <w:spacing w:before="0" w:after="0"/>
              <w:rPr>
                <w:b w:val="0"/>
                <w:bCs/>
              </w:rPr>
            </w:pPr>
            <w:r w:rsidRPr="00A955E0">
              <w:rPr>
                <w:b w:val="0"/>
                <w:bCs/>
              </w:rPr>
              <w:t>154</w:t>
            </w:r>
          </w:p>
        </w:tc>
        <w:tc>
          <w:tcPr>
            <w:tcW w:w="1767" w:type="dxa"/>
            <w:vAlign w:val="center"/>
          </w:tcPr>
          <w:p w:rsidR="00A955E0" w:rsidRPr="00A955E0" w:rsidRDefault="00A955E0" w:rsidP="00A955E0">
            <w:pPr>
              <w:tabs>
                <w:tab w:val="left" w:pos="242"/>
              </w:tabs>
              <w:bidi w:val="0"/>
              <w:spacing w:before="0" w:line="240" w:lineRule="auto"/>
              <w:jc w:val="left"/>
              <w:rPr>
                <w:rFonts w:cs="Times New Roman"/>
                <w:szCs w:val="22"/>
              </w:rPr>
            </w:pPr>
            <w:r w:rsidRPr="00A955E0">
              <w:rPr>
                <w:rFonts w:cs="Times New Roman"/>
                <w:szCs w:val="22"/>
              </w:rPr>
              <w:tab/>
              <w:t>COM6/24</w:t>
            </w:r>
          </w:p>
        </w:tc>
      </w:tr>
      <w:tr w:rsidR="00A955E0" w:rsidRPr="00A955E0" w:rsidTr="00174280">
        <w:trPr>
          <w:gridAfter w:val="3"/>
          <w:wAfter w:w="4601" w:type="dxa"/>
          <w:jc w:val="center"/>
        </w:trPr>
        <w:tc>
          <w:tcPr>
            <w:tcW w:w="1134" w:type="dxa"/>
            <w:vAlign w:val="center"/>
          </w:tcPr>
          <w:p w:rsidR="00A955E0" w:rsidRPr="00A955E0" w:rsidRDefault="00A955E0" w:rsidP="00A955E0">
            <w:pPr>
              <w:pStyle w:val="Tablehead0"/>
              <w:keepNext w:val="0"/>
              <w:tabs>
                <w:tab w:val="left" w:pos="1588"/>
              </w:tabs>
              <w:spacing w:before="0" w:after="0"/>
              <w:rPr>
                <w:b w:val="0"/>
                <w:bCs/>
              </w:rPr>
            </w:pPr>
            <w:r w:rsidRPr="00A955E0">
              <w:rPr>
                <w:b w:val="0"/>
                <w:bCs/>
              </w:rPr>
              <w:t>232</w:t>
            </w:r>
          </w:p>
        </w:tc>
        <w:tc>
          <w:tcPr>
            <w:tcW w:w="1767" w:type="dxa"/>
            <w:vAlign w:val="center"/>
          </w:tcPr>
          <w:p w:rsidR="00A955E0" w:rsidRPr="00A955E0" w:rsidRDefault="00A955E0" w:rsidP="00A955E0">
            <w:pPr>
              <w:tabs>
                <w:tab w:val="left" w:pos="242"/>
              </w:tabs>
              <w:bidi w:val="0"/>
              <w:spacing w:before="0" w:line="240" w:lineRule="auto"/>
              <w:jc w:val="left"/>
              <w:rPr>
                <w:rFonts w:cs="Times New Roman"/>
                <w:szCs w:val="22"/>
              </w:rPr>
            </w:pPr>
            <w:r w:rsidRPr="00A955E0">
              <w:rPr>
                <w:rFonts w:cs="Times New Roman"/>
                <w:szCs w:val="22"/>
              </w:rPr>
              <w:tab/>
              <w:t>COM5/10</w:t>
            </w:r>
          </w:p>
        </w:tc>
      </w:tr>
      <w:tr w:rsidR="00A955E0" w:rsidRPr="00A955E0" w:rsidTr="00174280">
        <w:trPr>
          <w:gridAfter w:val="3"/>
          <w:wAfter w:w="4601" w:type="dxa"/>
          <w:jc w:val="center"/>
        </w:trPr>
        <w:tc>
          <w:tcPr>
            <w:tcW w:w="1134" w:type="dxa"/>
            <w:vAlign w:val="center"/>
          </w:tcPr>
          <w:p w:rsidR="00A955E0" w:rsidRPr="00A955E0" w:rsidRDefault="00A955E0" w:rsidP="00A955E0">
            <w:pPr>
              <w:pStyle w:val="Tablehead0"/>
              <w:keepNext w:val="0"/>
              <w:tabs>
                <w:tab w:val="left" w:pos="1588"/>
              </w:tabs>
              <w:spacing w:before="0" w:after="0"/>
              <w:rPr>
                <w:b w:val="0"/>
                <w:bCs/>
              </w:rPr>
            </w:pPr>
            <w:r w:rsidRPr="00A955E0">
              <w:rPr>
                <w:b w:val="0"/>
                <w:bCs/>
              </w:rPr>
              <w:t>233</w:t>
            </w:r>
          </w:p>
        </w:tc>
        <w:tc>
          <w:tcPr>
            <w:tcW w:w="1767" w:type="dxa"/>
            <w:vAlign w:val="center"/>
          </w:tcPr>
          <w:p w:rsidR="00A955E0" w:rsidRPr="00A955E0" w:rsidRDefault="00A955E0" w:rsidP="00A955E0">
            <w:pPr>
              <w:tabs>
                <w:tab w:val="left" w:pos="242"/>
              </w:tabs>
              <w:bidi w:val="0"/>
              <w:spacing w:before="0" w:line="240" w:lineRule="auto"/>
              <w:jc w:val="left"/>
              <w:rPr>
                <w:rFonts w:cs="Times New Roman"/>
                <w:szCs w:val="22"/>
              </w:rPr>
            </w:pPr>
            <w:r w:rsidRPr="00A955E0">
              <w:rPr>
                <w:rFonts w:cs="Times New Roman"/>
                <w:szCs w:val="22"/>
              </w:rPr>
              <w:tab/>
              <w:t>COM6/8</w:t>
            </w:r>
          </w:p>
        </w:tc>
      </w:tr>
      <w:tr w:rsidR="00A955E0" w:rsidRPr="00A955E0" w:rsidTr="00174280">
        <w:trPr>
          <w:gridAfter w:val="3"/>
          <w:wAfter w:w="4601" w:type="dxa"/>
          <w:jc w:val="center"/>
        </w:trPr>
        <w:tc>
          <w:tcPr>
            <w:tcW w:w="1134" w:type="dxa"/>
            <w:vAlign w:val="center"/>
          </w:tcPr>
          <w:p w:rsidR="00A955E0" w:rsidRPr="00A955E0" w:rsidRDefault="00A955E0" w:rsidP="00A955E0">
            <w:pPr>
              <w:pStyle w:val="Tablehead0"/>
              <w:keepNext w:val="0"/>
              <w:tabs>
                <w:tab w:val="left" w:pos="1588"/>
              </w:tabs>
              <w:spacing w:before="0" w:after="0"/>
              <w:rPr>
                <w:b w:val="0"/>
                <w:bCs/>
              </w:rPr>
            </w:pPr>
            <w:r w:rsidRPr="00A955E0">
              <w:rPr>
                <w:b w:val="0"/>
                <w:bCs/>
              </w:rPr>
              <w:t>234</w:t>
            </w:r>
          </w:p>
        </w:tc>
        <w:tc>
          <w:tcPr>
            <w:tcW w:w="1767" w:type="dxa"/>
            <w:vAlign w:val="center"/>
          </w:tcPr>
          <w:p w:rsidR="00A955E0" w:rsidRPr="00A955E0" w:rsidRDefault="00A955E0" w:rsidP="00A955E0">
            <w:pPr>
              <w:tabs>
                <w:tab w:val="left" w:pos="242"/>
              </w:tabs>
              <w:bidi w:val="0"/>
              <w:spacing w:before="0" w:line="240" w:lineRule="auto"/>
              <w:jc w:val="left"/>
              <w:rPr>
                <w:rFonts w:cs="Times New Roman"/>
                <w:szCs w:val="22"/>
              </w:rPr>
            </w:pPr>
            <w:r w:rsidRPr="00A955E0">
              <w:rPr>
                <w:rFonts w:cs="Times New Roman"/>
                <w:szCs w:val="22"/>
              </w:rPr>
              <w:tab/>
              <w:t>COM6/16</w:t>
            </w:r>
          </w:p>
        </w:tc>
      </w:tr>
      <w:tr w:rsidR="00A955E0" w:rsidRPr="00A955E0" w:rsidTr="00174280">
        <w:trPr>
          <w:gridAfter w:val="3"/>
          <w:wAfter w:w="4601" w:type="dxa"/>
          <w:jc w:val="center"/>
        </w:trPr>
        <w:tc>
          <w:tcPr>
            <w:tcW w:w="1134" w:type="dxa"/>
            <w:vAlign w:val="center"/>
          </w:tcPr>
          <w:p w:rsidR="00A955E0" w:rsidRPr="00A955E0" w:rsidRDefault="00A955E0" w:rsidP="00A955E0">
            <w:pPr>
              <w:pStyle w:val="Tablehead0"/>
              <w:keepNext w:val="0"/>
              <w:tabs>
                <w:tab w:val="left" w:pos="1588"/>
              </w:tabs>
              <w:spacing w:before="0" w:after="0"/>
              <w:rPr>
                <w:b w:val="0"/>
                <w:bCs/>
              </w:rPr>
            </w:pPr>
            <w:r w:rsidRPr="00A955E0">
              <w:rPr>
                <w:b w:val="0"/>
                <w:bCs/>
              </w:rPr>
              <w:t>358</w:t>
            </w:r>
          </w:p>
        </w:tc>
        <w:tc>
          <w:tcPr>
            <w:tcW w:w="1767" w:type="dxa"/>
            <w:vAlign w:val="center"/>
          </w:tcPr>
          <w:p w:rsidR="00A955E0" w:rsidRPr="00A955E0" w:rsidRDefault="00A955E0" w:rsidP="00A955E0">
            <w:pPr>
              <w:tabs>
                <w:tab w:val="left" w:pos="242"/>
              </w:tabs>
              <w:bidi w:val="0"/>
              <w:spacing w:before="0" w:line="240" w:lineRule="auto"/>
              <w:jc w:val="left"/>
              <w:rPr>
                <w:rFonts w:cs="Times New Roman"/>
                <w:szCs w:val="22"/>
              </w:rPr>
            </w:pPr>
            <w:r w:rsidRPr="00A955E0">
              <w:rPr>
                <w:rFonts w:cs="Times New Roman"/>
                <w:szCs w:val="22"/>
              </w:rPr>
              <w:tab/>
              <w:t>COM6/3</w:t>
            </w:r>
          </w:p>
        </w:tc>
      </w:tr>
      <w:tr w:rsidR="00A955E0" w:rsidRPr="00A955E0" w:rsidTr="00174280">
        <w:trPr>
          <w:gridAfter w:val="3"/>
          <w:wAfter w:w="4601" w:type="dxa"/>
          <w:jc w:val="center"/>
        </w:trPr>
        <w:tc>
          <w:tcPr>
            <w:tcW w:w="1134" w:type="dxa"/>
            <w:vAlign w:val="center"/>
          </w:tcPr>
          <w:p w:rsidR="00A955E0" w:rsidRPr="00A955E0" w:rsidRDefault="00A955E0" w:rsidP="00A955E0">
            <w:pPr>
              <w:pStyle w:val="Tablehead0"/>
              <w:keepNext w:val="0"/>
              <w:tabs>
                <w:tab w:val="left" w:pos="1588"/>
              </w:tabs>
              <w:spacing w:before="0" w:after="0"/>
              <w:rPr>
                <w:b w:val="0"/>
                <w:bCs/>
              </w:rPr>
            </w:pPr>
            <w:r w:rsidRPr="00A955E0">
              <w:rPr>
                <w:b w:val="0"/>
                <w:bCs/>
              </w:rPr>
              <w:t>359</w:t>
            </w:r>
          </w:p>
        </w:tc>
        <w:tc>
          <w:tcPr>
            <w:tcW w:w="1767" w:type="dxa"/>
            <w:vAlign w:val="center"/>
          </w:tcPr>
          <w:p w:rsidR="00A955E0" w:rsidRPr="00A955E0" w:rsidRDefault="00A955E0" w:rsidP="00A955E0">
            <w:pPr>
              <w:tabs>
                <w:tab w:val="left" w:pos="242"/>
              </w:tabs>
              <w:bidi w:val="0"/>
              <w:spacing w:before="0" w:line="240" w:lineRule="auto"/>
              <w:jc w:val="left"/>
              <w:rPr>
                <w:rFonts w:cs="Times New Roman"/>
                <w:szCs w:val="22"/>
              </w:rPr>
            </w:pPr>
            <w:r w:rsidRPr="00A955E0">
              <w:rPr>
                <w:rFonts w:cs="Times New Roman"/>
                <w:szCs w:val="22"/>
              </w:rPr>
              <w:tab/>
              <w:t>COM6/9</w:t>
            </w:r>
          </w:p>
        </w:tc>
      </w:tr>
      <w:tr w:rsidR="00A955E0" w:rsidRPr="00A955E0" w:rsidTr="00174280">
        <w:trPr>
          <w:gridAfter w:val="3"/>
          <w:wAfter w:w="4601" w:type="dxa"/>
          <w:jc w:val="center"/>
        </w:trPr>
        <w:tc>
          <w:tcPr>
            <w:tcW w:w="1134" w:type="dxa"/>
            <w:vAlign w:val="center"/>
          </w:tcPr>
          <w:p w:rsidR="00A955E0" w:rsidRPr="00A955E0" w:rsidRDefault="00A955E0" w:rsidP="00A955E0">
            <w:pPr>
              <w:pStyle w:val="Tablehead0"/>
              <w:keepNext w:val="0"/>
              <w:tabs>
                <w:tab w:val="left" w:pos="1588"/>
              </w:tabs>
              <w:spacing w:before="0" w:after="0"/>
              <w:rPr>
                <w:b w:val="0"/>
                <w:bCs/>
              </w:rPr>
            </w:pPr>
            <w:r w:rsidRPr="00A955E0">
              <w:rPr>
                <w:b w:val="0"/>
                <w:bCs/>
              </w:rPr>
              <w:t>360</w:t>
            </w:r>
          </w:p>
        </w:tc>
        <w:tc>
          <w:tcPr>
            <w:tcW w:w="1767" w:type="dxa"/>
            <w:vAlign w:val="center"/>
          </w:tcPr>
          <w:p w:rsidR="00A955E0" w:rsidRPr="00A955E0" w:rsidRDefault="00A955E0" w:rsidP="00A955E0">
            <w:pPr>
              <w:tabs>
                <w:tab w:val="left" w:pos="242"/>
              </w:tabs>
              <w:bidi w:val="0"/>
              <w:spacing w:before="0" w:line="240" w:lineRule="auto"/>
              <w:jc w:val="left"/>
              <w:rPr>
                <w:rFonts w:cs="Times New Roman"/>
                <w:szCs w:val="22"/>
              </w:rPr>
            </w:pPr>
            <w:r w:rsidRPr="00A955E0">
              <w:rPr>
                <w:rFonts w:cs="Times New Roman"/>
                <w:szCs w:val="22"/>
              </w:rPr>
              <w:tab/>
              <w:t>COM6/21</w:t>
            </w:r>
          </w:p>
        </w:tc>
      </w:tr>
      <w:tr w:rsidR="00A955E0" w:rsidRPr="00A955E0" w:rsidTr="00174280">
        <w:trPr>
          <w:gridAfter w:val="3"/>
          <w:wAfter w:w="4601" w:type="dxa"/>
          <w:jc w:val="center"/>
        </w:trPr>
        <w:tc>
          <w:tcPr>
            <w:tcW w:w="1134" w:type="dxa"/>
            <w:vAlign w:val="center"/>
          </w:tcPr>
          <w:p w:rsidR="00A955E0" w:rsidRPr="00A955E0" w:rsidRDefault="00A955E0" w:rsidP="00A955E0">
            <w:pPr>
              <w:pStyle w:val="Tablehead0"/>
              <w:keepNext w:val="0"/>
              <w:tabs>
                <w:tab w:val="left" w:pos="1588"/>
              </w:tabs>
              <w:spacing w:before="0" w:after="0"/>
              <w:rPr>
                <w:b w:val="0"/>
                <w:bCs/>
              </w:rPr>
            </w:pPr>
            <w:r w:rsidRPr="00A955E0">
              <w:rPr>
                <w:b w:val="0"/>
                <w:bCs/>
              </w:rPr>
              <w:t>422</w:t>
            </w:r>
          </w:p>
        </w:tc>
        <w:tc>
          <w:tcPr>
            <w:tcW w:w="1767" w:type="dxa"/>
            <w:vAlign w:val="center"/>
          </w:tcPr>
          <w:p w:rsidR="00A955E0" w:rsidRPr="00A955E0" w:rsidRDefault="00A955E0" w:rsidP="00A955E0">
            <w:pPr>
              <w:tabs>
                <w:tab w:val="left" w:pos="242"/>
              </w:tabs>
              <w:bidi w:val="0"/>
              <w:spacing w:before="0" w:line="240" w:lineRule="auto"/>
              <w:jc w:val="left"/>
              <w:rPr>
                <w:rFonts w:cs="Times New Roman"/>
                <w:szCs w:val="22"/>
              </w:rPr>
            </w:pPr>
            <w:r w:rsidRPr="00A955E0">
              <w:rPr>
                <w:rFonts w:cs="Times New Roman"/>
                <w:szCs w:val="22"/>
              </w:rPr>
              <w:tab/>
              <w:t>COM4/1</w:t>
            </w:r>
          </w:p>
        </w:tc>
      </w:tr>
      <w:tr w:rsidR="00A955E0" w:rsidRPr="00A955E0" w:rsidTr="00174280">
        <w:trPr>
          <w:gridAfter w:val="3"/>
          <w:wAfter w:w="4601" w:type="dxa"/>
          <w:jc w:val="center"/>
        </w:trPr>
        <w:tc>
          <w:tcPr>
            <w:tcW w:w="1134" w:type="dxa"/>
            <w:vAlign w:val="center"/>
          </w:tcPr>
          <w:p w:rsidR="00A955E0" w:rsidRPr="00A955E0" w:rsidRDefault="00A955E0" w:rsidP="00A955E0">
            <w:pPr>
              <w:pStyle w:val="Tablehead0"/>
              <w:keepNext w:val="0"/>
              <w:tabs>
                <w:tab w:val="left" w:pos="1588"/>
              </w:tabs>
              <w:spacing w:before="0" w:after="0"/>
              <w:rPr>
                <w:b w:val="0"/>
                <w:bCs/>
              </w:rPr>
            </w:pPr>
            <w:r w:rsidRPr="00A955E0">
              <w:rPr>
                <w:b w:val="0"/>
                <w:bCs/>
              </w:rPr>
              <w:t>423</w:t>
            </w:r>
          </w:p>
        </w:tc>
        <w:tc>
          <w:tcPr>
            <w:tcW w:w="1767" w:type="dxa"/>
            <w:vAlign w:val="center"/>
          </w:tcPr>
          <w:p w:rsidR="00A955E0" w:rsidRPr="00A955E0" w:rsidRDefault="00A955E0" w:rsidP="00A955E0">
            <w:pPr>
              <w:tabs>
                <w:tab w:val="left" w:pos="242"/>
              </w:tabs>
              <w:bidi w:val="0"/>
              <w:spacing w:before="0" w:line="240" w:lineRule="auto"/>
              <w:jc w:val="left"/>
              <w:rPr>
                <w:rFonts w:cs="Times New Roman"/>
                <w:szCs w:val="22"/>
              </w:rPr>
            </w:pPr>
            <w:r w:rsidRPr="00A955E0">
              <w:rPr>
                <w:rFonts w:cs="Times New Roman"/>
                <w:szCs w:val="22"/>
              </w:rPr>
              <w:tab/>
              <w:t>COM6/22</w:t>
            </w:r>
          </w:p>
        </w:tc>
      </w:tr>
      <w:tr w:rsidR="00A955E0" w:rsidRPr="00A955E0" w:rsidTr="00174280">
        <w:trPr>
          <w:gridAfter w:val="3"/>
          <w:wAfter w:w="4601" w:type="dxa"/>
          <w:jc w:val="center"/>
        </w:trPr>
        <w:tc>
          <w:tcPr>
            <w:tcW w:w="1134" w:type="dxa"/>
            <w:vAlign w:val="center"/>
          </w:tcPr>
          <w:p w:rsidR="00A955E0" w:rsidRPr="00A955E0" w:rsidRDefault="00A955E0" w:rsidP="00A955E0">
            <w:pPr>
              <w:pStyle w:val="Tablehead0"/>
              <w:keepNext w:val="0"/>
              <w:tabs>
                <w:tab w:val="left" w:pos="1588"/>
              </w:tabs>
              <w:spacing w:before="0" w:after="0"/>
              <w:rPr>
                <w:b w:val="0"/>
                <w:bCs/>
              </w:rPr>
            </w:pPr>
            <w:r w:rsidRPr="00A955E0">
              <w:rPr>
                <w:b w:val="0"/>
                <w:bCs/>
              </w:rPr>
              <w:t>552</w:t>
            </w:r>
          </w:p>
        </w:tc>
        <w:tc>
          <w:tcPr>
            <w:tcW w:w="1767" w:type="dxa"/>
            <w:vAlign w:val="center"/>
          </w:tcPr>
          <w:p w:rsidR="00A955E0" w:rsidRPr="00A955E0" w:rsidRDefault="00A955E0" w:rsidP="00A955E0">
            <w:pPr>
              <w:tabs>
                <w:tab w:val="left" w:pos="242"/>
              </w:tabs>
              <w:bidi w:val="0"/>
              <w:spacing w:before="0" w:line="240" w:lineRule="auto"/>
              <w:jc w:val="left"/>
              <w:rPr>
                <w:rFonts w:cs="Times New Roman"/>
                <w:szCs w:val="22"/>
              </w:rPr>
            </w:pPr>
            <w:r w:rsidRPr="00A955E0">
              <w:rPr>
                <w:rFonts w:cs="Times New Roman"/>
                <w:szCs w:val="22"/>
              </w:rPr>
              <w:tab/>
              <w:t>COM5/6</w:t>
            </w:r>
          </w:p>
        </w:tc>
      </w:tr>
      <w:tr w:rsidR="00A955E0" w:rsidRPr="00A955E0" w:rsidTr="00174280">
        <w:trPr>
          <w:gridAfter w:val="3"/>
          <w:wAfter w:w="4601" w:type="dxa"/>
          <w:jc w:val="center"/>
        </w:trPr>
        <w:tc>
          <w:tcPr>
            <w:tcW w:w="1134" w:type="dxa"/>
            <w:vAlign w:val="center"/>
          </w:tcPr>
          <w:p w:rsidR="00A955E0" w:rsidRPr="00A955E0" w:rsidRDefault="00A955E0" w:rsidP="00A955E0">
            <w:pPr>
              <w:pStyle w:val="Tablehead0"/>
              <w:keepNext w:val="0"/>
              <w:tabs>
                <w:tab w:val="left" w:pos="1588"/>
              </w:tabs>
              <w:spacing w:before="0" w:after="0"/>
              <w:rPr>
                <w:b w:val="0"/>
                <w:bCs/>
              </w:rPr>
            </w:pPr>
            <w:r w:rsidRPr="00A955E0">
              <w:rPr>
                <w:b w:val="0"/>
                <w:bCs/>
              </w:rPr>
              <w:t>553</w:t>
            </w:r>
          </w:p>
        </w:tc>
        <w:tc>
          <w:tcPr>
            <w:tcW w:w="1767" w:type="dxa"/>
            <w:vAlign w:val="center"/>
          </w:tcPr>
          <w:p w:rsidR="00A955E0" w:rsidRPr="00A955E0" w:rsidRDefault="00A955E0" w:rsidP="00A955E0">
            <w:pPr>
              <w:tabs>
                <w:tab w:val="left" w:pos="242"/>
              </w:tabs>
              <w:bidi w:val="0"/>
              <w:spacing w:before="0" w:line="240" w:lineRule="auto"/>
              <w:jc w:val="left"/>
              <w:rPr>
                <w:rFonts w:cs="Times New Roman"/>
                <w:szCs w:val="22"/>
              </w:rPr>
            </w:pPr>
            <w:r w:rsidRPr="00A955E0">
              <w:rPr>
                <w:rFonts w:cs="Times New Roman"/>
                <w:szCs w:val="22"/>
              </w:rPr>
              <w:tab/>
              <w:t>COM5/7</w:t>
            </w:r>
          </w:p>
        </w:tc>
      </w:tr>
      <w:tr w:rsidR="00A955E0" w:rsidRPr="00A955E0" w:rsidTr="00174280">
        <w:trPr>
          <w:gridAfter w:val="3"/>
          <w:wAfter w:w="4601" w:type="dxa"/>
          <w:jc w:val="center"/>
        </w:trPr>
        <w:tc>
          <w:tcPr>
            <w:tcW w:w="1134" w:type="dxa"/>
            <w:vAlign w:val="center"/>
          </w:tcPr>
          <w:p w:rsidR="00A955E0" w:rsidRPr="00A955E0" w:rsidRDefault="00A955E0" w:rsidP="00A955E0">
            <w:pPr>
              <w:pStyle w:val="Tablehead0"/>
              <w:keepNext w:val="0"/>
              <w:tabs>
                <w:tab w:val="left" w:pos="1588"/>
              </w:tabs>
              <w:spacing w:before="0" w:after="0"/>
              <w:rPr>
                <w:b w:val="0"/>
                <w:bCs/>
              </w:rPr>
            </w:pPr>
            <w:r w:rsidRPr="00A955E0">
              <w:rPr>
                <w:b w:val="0"/>
                <w:bCs/>
              </w:rPr>
              <w:t>554</w:t>
            </w:r>
          </w:p>
        </w:tc>
        <w:tc>
          <w:tcPr>
            <w:tcW w:w="1767" w:type="dxa"/>
            <w:vAlign w:val="center"/>
          </w:tcPr>
          <w:p w:rsidR="00A955E0" w:rsidRPr="00A955E0" w:rsidRDefault="00A955E0" w:rsidP="00A955E0">
            <w:pPr>
              <w:tabs>
                <w:tab w:val="left" w:pos="242"/>
              </w:tabs>
              <w:bidi w:val="0"/>
              <w:spacing w:before="0" w:line="240" w:lineRule="auto"/>
              <w:jc w:val="left"/>
              <w:rPr>
                <w:rFonts w:cs="Times New Roman"/>
                <w:szCs w:val="22"/>
              </w:rPr>
            </w:pPr>
            <w:r w:rsidRPr="00A955E0">
              <w:rPr>
                <w:rFonts w:cs="Times New Roman"/>
                <w:szCs w:val="22"/>
              </w:rPr>
              <w:tab/>
              <w:t>COM5/8</w:t>
            </w:r>
          </w:p>
        </w:tc>
      </w:tr>
      <w:tr w:rsidR="00A955E0" w:rsidRPr="00A955E0" w:rsidTr="00174280">
        <w:trPr>
          <w:gridAfter w:val="3"/>
          <w:wAfter w:w="4601" w:type="dxa"/>
          <w:jc w:val="center"/>
        </w:trPr>
        <w:tc>
          <w:tcPr>
            <w:tcW w:w="1134" w:type="dxa"/>
            <w:vAlign w:val="center"/>
          </w:tcPr>
          <w:p w:rsidR="00A955E0" w:rsidRPr="00A955E0" w:rsidRDefault="00A955E0" w:rsidP="00A955E0">
            <w:pPr>
              <w:pStyle w:val="Tablehead0"/>
              <w:keepNext w:val="0"/>
              <w:tabs>
                <w:tab w:val="left" w:pos="1588"/>
              </w:tabs>
              <w:spacing w:before="0" w:after="0"/>
              <w:rPr>
                <w:b w:val="0"/>
                <w:bCs/>
              </w:rPr>
            </w:pPr>
            <w:r w:rsidRPr="00A955E0">
              <w:rPr>
                <w:b w:val="0"/>
                <w:bCs/>
              </w:rPr>
              <w:t>555</w:t>
            </w:r>
          </w:p>
        </w:tc>
        <w:tc>
          <w:tcPr>
            <w:tcW w:w="1767" w:type="dxa"/>
            <w:vAlign w:val="center"/>
          </w:tcPr>
          <w:p w:rsidR="00A955E0" w:rsidRPr="00A955E0" w:rsidRDefault="00A955E0" w:rsidP="00A955E0">
            <w:pPr>
              <w:tabs>
                <w:tab w:val="left" w:pos="242"/>
              </w:tabs>
              <w:bidi w:val="0"/>
              <w:spacing w:before="0" w:line="240" w:lineRule="auto"/>
              <w:jc w:val="left"/>
              <w:rPr>
                <w:rFonts w:cs="Times New Roman"/>
                <w:szCs w:val="22"/>
              </w:rPr>
            </w:pPr>
            <w:r w:rsidRPr="00A955E0">
              <w:rPr>
                <w:rFonts w:cs="Times New Roman"/>
                <w:szCs w:val="22"/>
              </w:rPr>
              <w:tab/>
              <w:t>COM5/9</w:t>
            </w:r>
          </w:p>
        </w:tc>
      </w:tr>
      <w:tr w:rsidR="00A955E0" w:rsidRPr="00A955E0" w:rsidTr="00174280">
        <w:trPr>
          <w:gridAfter w:val="3"/>
          <w:wAfter w:w="4601" w:type="dxa"/>
          <w:jc w:val="center"/>
        </w:trPr>
        <w:tc>
          <w:tcPr>
            <w:tcW w:w="1134" w:type="dxa"/>
            <w:vAlign w:val="center"/>
          </w:tcPr>
          <w:p w:rsidR="00A955E0" w:rsidRPr="00A955E0" w:rsidRDefault="00A955E0" w:rsidP="00A955E0">
            <w:pPr>
              <w:pStyle w:val="Tablehead0"/>
              <w:keepNext w:val="0"/>
              <w:tabs>
                <w:tab w:val="left" w:pos="1588"/>
              </w:tabs>
              <w:spacing w:before="0" w:after="0"/>
              <w:rPr>
                <w:b w:val="0"/>
                <w:bCs/>
              </w:rPr>
            </w:pPr>
            <w:r w:rsidRPr="00A955E0">
              <w:rPr>
                <w:b w:val="0"/>
                <w:bCs/>
              </w:rPr>
              <w:t>648</w:t>
            </w:r>
          </w:p>
        </w:tc>
        <w:tc>
          <w:tcPr>
            <w:tcW w:w="1767" w:type="dxa"/>
            <w:vAlign w:val="center"/>
          </w:tcPr>
          <w:p w:rsidR="00A955E0" w:rsidRPr="00A955E0" w:rsidRDefault="00A955E0" w:rsidP="00A955E0">
            <w:pPr>
              <w:tabs>
                <w:tab w:val="left" w:pos="242"/>
              </w:tabs>
              <w:bidi w:val="0"/>
              <w:spacing w:before="0" w:line="240" w:lineRule="auto"/>
              <w:jc w:val="left"/>
              <w:rPr>
                <w:rFonts w:cs="Times New Roman"/>
                <w:szCs w:val="22"/>
              </w:rPr>
            </w:pPr>
            <w:r w:rsidRPr="00A955E0">
              <w:rPr>
                <w:rFonts w:cs="Times New Roman"/>
                <w:szCs w:val="22"/>
              </w:rPr>
              <w:tab/>
              <w:t>COM6/11</w:t>
            </w:r>
          </w:p>
        </w:tc>
      </w:tr>
      <w:tr w:rsidR="00A955E0" w:rsidRPr="00A955E0" w:rsidTr="00174280">
        <w:trPr>
          <w:gridAfter w:val="3"/>
          <w:wAfter w:w="4601" w:type="dxa"/>
          <w:jc w:val="center"/>
        </w:trPr>
        <w:tc>
          <w:tcPr>
            <w:tcW w:w="1134" w:type="dxa"/>
            <w:vAlign w:val="center"/>
          </w:tcPr>
          <w:p w:rsidR="00A955E0" w:rsidRPr="00A955E0" w:rsidRDefault="00A955E0" w:rsidP="00A955E0">
            <w:pPr>
              <w:pStyle w:val="Tablehead0"/>
              <w:keepNext w:val="0"/>
              <w:tabs>
                <w:tab w:val="left" w:pos="1588"/>
              </w:tabs>
              <w:spacing w:before="0" w:after="0"/>
              <w:rPr>
                <w:b w:val="0"/>
                <w:bCs/>
              </w:rPr>
            </w:pPr>
            <w:r w:rsidRPr="00A955E0">
              <w:rPr>
                <w:b w:val="0"/>
                <w:bCs/>
              </w:rPr>
              <w:t>649</w:t>
            </w:r>
          </w:p>
        </w:tc>
        <w:tc>
          <w:tcPr>
            <w:tcW w:w="1767" w:type="dxa"/>
            <w:vAlign w:val="center"/>
          </w:tcPr>
          <w:p w:rsidR="00A955E0" w:rsidRPr="00A955E0" w:rsidRDefault="00A955E0" w:rsidP="00A955E0">
            <w:pPr>
              <w:tabs>
                <w:tab w:val="left" w:pos="242"/>
              </w:tabs>
              <w:bidi w:val="0"/>
              <w:spacing w:before="0" w:line="240" w:lineRule="auto"/>
              <w:jc w:val="left"/>
              <w:rPr>
                <w:rFonts w:cs="Times New Roman"/>
                <w:szCs w:val="22"/>
              </w:rPr>
            </w:pPr>
            <w:r w:rsidRPr="00A955E0">
              <w:rPr>
                <w:rFonts w:cs="Times New Roman"/>
                <w:szCs w:val="22"/>
              </w:rPr>
              <w:tab/>
              <w:t>COM6/12</w:t>
            </w:r>
          </w:p>
        </w:tc>
      </w:tr>
      <w:tr w:rsidR="00A955E0" w:rsidRPr="00A955E0" w:rsidTr="00174280">
        <w:trPr>
          <w:gridAfter w:val="3"/>
          <w:wAfter w:w="4601" w:type="dxa"/>
          <w:jc w:val="center"/>
        </w:trPr>
        <w:tc>
          <w:tcPr>
            <w:tcW w:w="1134" w:type="dxa"/>
            <w:vAlign w:val="center"/>
          </w:tcPr>
          <w:p w:rsidR="00A955E0" w:rsidRPr="00A955E0" w:rsidRDefault="00A955E0" w:rsidP="00A955E0">
            <w:pPr>
              <w:pStyle w:val="Tablehead0"/>
              <w:keepNext w:val="0"/>
              <w:tabs>
                <w:tab w:val="left" w:pos="1588"/>
              </w:tabs>
              <w:spacing w:before="0" w:after="0"/>
              <w:rPr>
                <w:b w:val="0"/>
                <w:bCs/>
              </w:rPr>
            </w:pPr>
            <w:r w:rsidRPr="00A955E0">
              <w:rPr>
                <w:b w:val="0"/>
                <w:bCs/>
              </w:rPr>
              <w:t>650</w:t>
            </w:r>
          </w:p>
        </w:tc>
        <w:tc>
          <w:tcPr>
            <w:tcW w:w="1767" w:type="dxa"/>
            <w:vAlign w:val="center"/>
          </w:tcPr>
          <w:p w:rsidR="00A955E0" w:rsidRPr="00A955E0" w:rsidRDefault="00A955E0" w:rsidP="00A955E0">
            <w:pPr>
              <w:tabs>
                <w:tab w:val="left" w:pos="242"/>
              </w:tabs>
              <w:bidi w:val="0"/>
              <w:spacing w:before="0" w:line="240" w:lineRule="auto"/>
              <w:jc w:val="left"/>
              <w:rPr>
                <w:rFonts w:cs="Times New Roman"/>
                <w:szCs w:val="22"/>
              </w:rPr>
            </w:pPr>
            <w:r w:rsidRPr="00A955E0">
              <w:rPr>
                <w:rFonts w:cs="Times New Roman"/>
                <w:szCs w:val="22"/>
              </w:rPr>
              <w:tab/>
              <w:t>COM6/17</w:t>
            </w:r>
          </w:p>
        </w:tc>
      </w:tr>
      <w:tr w:rsidR="00A955E0" w:rsidRPr="00A955E0" w:rsidTr="00174280">
        <w:trPr>
          <w:gridAfter w:val="3"/>
          <w:wAfter w:w="4601" w:type="dxa"/>
          <w:jc w:val="center"/>
        </w:trPr>
        <w:tc>
          <w:tcPr>
            <w:tcW w:w="1134" w:type="dxa"/>
            <w:vAlign w:val="center"/>
          </w:tcPr>
          <w:p w:rsidR="00A955E0" w:rsidRPr="00A955E0" w:rsidRDefault="00A955E0" w:rsidP="00A955E0">
            <w:pPr>
              <w:pStyle w:val="Tablehead0"/>
              <w:keepNext w:val="0"/>
              <w:tabs>
                <w:tab w:val="left" w:pos="1588"/>
              </w:tabs>
              <w:spacing w:before="0" w:after="0"/>
              <w:rPr>
                <w:b w:val="0"/>
                <w:bCs/>
              </w:rPr>
            </w:pPr>
            <w:r w:rsidRPr="00A955E0">
              <w:rPr>
                <w:b w:val="0"/>
                <w:bCs/>
              </w:rPr>
              <w:t>651</w:t>
            </w:r>
          </w:p>
        </w:tc>
        <w:tc>
          <w:tcPr>
            <w:tcW w:w="1767" w:type="dxa"/>
            <w:vAlign w:val="center"/>
          </w:tcPr>
          <w:p w:rsidR="00A955E0" w:rsidRPr="00A955E0" w:rsidRDefault="00A955E0" w:rsidP="00A955E0">
            <w:pPr>
              <w:tabs>
                <w:tab w:val="left" w:pos="242"/>
              </w:tabs>
              <w:bidi w:val="0"/>
              <w:spacing w:before="0" w:line="240" w:lineRule="auto"/>
              <w:jc w:val="left"/>
              <w:rPr>
                <w:rFonts w:cs="Times New Roman"/>
                <w:szCs w:val="22"/>
              </w:rPr>
            </w:pPr>
            <w:r w:rsidRPr="00A955E0">
              <w:rPr>
                <w:rFonts w:cs="Times New Roman"/>
                <w:szCs w:val="22"/>
              </w:rPr>
              <w:tab/>
              <w:t>COM6/18</w:t>
            </w:r>
          </w:p>
        </w:tc>
      </w:tr>
      <w:tr w:rsidR="00A955E0" w:rsidRPr="00A955E0" w:rsidTr="00174280">
        <w:trPr>
          <w:gridAfter w:val="3"/>
          <w:wAfter w:w="4601" w:type="dxa"/>
          <w:jc w:val="center"/>
        </w:trPr>
        <w:tc>
          <w:tcPr>
            <w:tcW w:w="1134" w:type="dxa"/>
            <w:vAlign w:val="center"/>
          </w:tcPr>
          <w:p w:rsidR="00A955E0" w:rsidRPr="00A955E0" w:rsidRDefault="00A955E0" w:rsidP="00A955E0">
            <w:pPr>
              <w:pStyle w:val="Tablehead0"/>
              <w:keepNext w:val="0"/>
              <w:tabs>
                <w:tab w:val="left" w:pos="1588"/>
              </w:tabs>
              <w:spacing w:before="0" w:after="0"/>
              <w:rPr>
                <w:b w:val="0"/>
                <w:bCs/>
              </w:rPr>
            </w:pPr>
            <w:r w:rsidRPr="00A955E0">
              <w:rPr>
                <w:b w:val="0"/>
                <w:bCs/>
              </w:rPr>
              <w:t>652</w:t>
            </w:r>
          </w:p>
        </w:tc>
        <w:tc>
          <w:tcPr>
            <w:tcW w:w="1767" w:type="dxa"/>
            <w:vAlign w:val="center"/>
          </w:tcPr>
          <w:p w:rsidR="00A955E0" w:rsidRPr="00A955E0" w:rsidRDefault="00A955E0" w:rsidP="00A955E0">
            <w:pPr>
              <w:tabs>
                <w:tab w:val="left" w:pos="242"/>
              </w:tabs>
              <w:bidi w:val="0"/>
              <w:spacing w:before="0" w:line="240" w:lineRule="auto"/>
              <w:jc w:val="left"/>
              <w:rPr>
                <w:rFonts w:cs="Times New Roman"/>
                <w:szCs w:val="22"/>
              </w:rPr>
            </w:pPr>
            <w:r w:rsidRPr="00A955E0">
              <w:rPr>
                <w:rFonts w:cs="Times New Roman"/>
                <w:szCs w:val="22"/>
              </w:rPr>
              <w:tab/>
              <w:t>COM6/19</w:t>
            </w:r>
          </w:p>
        </w:tc>
      </w:tr>
      <w:tr w:rsidR="00A955E0" w:rsidRPr="00A955E0" w:rsidTr="00174280">
        <w:trPr>
          <w:gridAfter w:val="3"/>
          <w:wAfter w:w="4601" w:type="dxa"/>
          <w:jc w:val="center"/>
        </w:trPr>
        <w:tc>
          <w:tcPr>
            <w:tcW w:w="1134" w:type="dxa"/>
            <w:vAlign w:val="center"/>
          </w:tcPr>
          <w:p w:rsidR="00A955E0" w:rsidRPr="00A955E0" w:rsidRDefault="00A955E0" w:rsidP="00A955E0">
            <w:pPr>
              <w:pStyle w:val="Tablehead0"/>
              <w:keepNext w:val="0"/>
              <w:tabs>
                <w:tab w:val="left" w:pos="1588"/>
              </w:tabs>
              <w:spacing w:before="0" w:after="0"/>
              <w:rPr>
                <w:b w:val="0"/>
                <w:bCs/>
              </w:rPr>
            </w:pPr>
            <w:r w:rsidRPr="00A955E0">
              <w:rPr>
                <w:b w:val="0"/>
                <w:bCs/>
              </w:rPr>
              <w:t>653</w:t>
            </w:r>
          </w:p>
        </w:tc>
        <w:tc>
          <w:tcPr>
            <w:tcW w:w="1767" w:type="dxa"/>
            <w:vAlign w:val="center"/>
          </w:tcPr>
          <w:p w:rsidR="00A955E0" w:rsidRPr="00A955E0" w:rsidRDefault="00A955E0" w:rsidP="00A955E0">
            <w:pPr>
              <w:tabs>
                <w:tab w:val="left" w:pos="242"/>
              </w:tabs>
              <w:bidi w:val="0"/>
              <w:spacing w:before="0" w:line="240" w:lineRule="auto"/>
              <w:jc w:val="left"/>
              <w:rPr>
                <w:rFonts w:cs="Times New Roman"/>
                <w:szCs w:val="22"/>
              </w:rPr>
            </w:pPr>
            <w:r w:rsidRPr="00A955E0">
              <w:rPr>
                <w:rFonts w:cs="Times New Roman"/>
                <w:szCs w:val="22"/>
              </w:rPr>
              <w:tab/>
              <w:t>COM6/20</w:t>
            </w:r>
          </w:p>
        </w:tc>
      </w:tr>
      <w:tr w:rsidR="00A955E0" w:rsidRPr="00A955E0" w:rsidTr="00174280">
        <w:trPr>
          <w:gridAfter w:val="3"/>
          <w:wAfter w:w="4601" w:type="dxa"/>
          <w:jc w:val="center"/>
        </w:trPr>
        <w:tc>
          <w:tcPr>
            <w:tcW w:w="1134" w:type="dxa"/>
            <w:vAlign w:val="center"/>
          </w:tcPr>
          <w:p w:rsidR="00A955E0" w:rsidRPr="00A955E0" w:rsidRDefault="00A955E0" w:rsidP="00A955E0">
            <w:pPr>
              <w:pStyle w:val="Tablehead0"/>
              <w:keepNext w:val="0"/>
              <w:tabs>
                <w:tab w:val="left" w:pos="1588"/>
              </w:tabs>
              <w:spacing w:before="0" w:after="0"/>
              <w:rPr>
                <w:b w:val="0"/>
                <w:bCs/>
              </w:rPr>
            </w:pPr>
            <w:r w:rsidRPr="00A955E0">
              <w:rPr>
                <w:b w:val="0"/>
                <w:bCs/>
              </w:rPr>
              <w:t>654</w:t>
            </w:r>
          </w:p>
        </w:tc>
        <w:tc>
          <w:tcPr>
            <w:tcW w:w="1767" w:type="dxa"/>
            <w:vAlign w:val="center"/>
          </w:tcPr>
          <w:p w:rsidR="00A955E0" w:rsidRPr="00A955E0" w:rsidRDefault="00A955E0" w:rsidP="00A955E0">
            <w:pPr>
              <w:tabs>
                <w:tab w:val="left" w:pos="242"/>
              </w:tabs>
              <w:bidi w:val="0"/>
              <w:spacing w:before="0" w:line="240" w:lineRule="auto"/>
              <w:jc w:val="left"/>
              <w:rPr>
                <w:rFonts w:cs="Times New Roman"/>
                <w:szCs w:val="22"/>
              </w:rPr>
            </w:pPr>
            <w:r w:rsidRPr="00A955E0">
              <w:rPr>
                <w:rFonts w:cs="Times New Roman"/>
                <w:szCs w:val="22"/>
              </w:rPr>
              <w:tab/>
              <w:t>COM6/23</w:t>
            </w:r>
          </w:p>
        </w:tc>
      </w:tr>
      <w:tr w:rsidR="00A955E0" w:rsidRPr="00A955E0" w:rsidTr="00174280">
        <w:trPr>
          <w:gridAfter w:val="3"/>
          <w:wAfter w:w="4601" w:type="dxa"/>
          <w:jc w:val="center"/>
        </w:trPr>
        <w:tc>
          <w:tcPr>
            <w:tcW w:w="1134" w:type="dxa"/>
            <w:vAlign w:val="center"/>
          </w:tcPr>
          <w:p w:rsidR="00A955E0" w:rsidRPr="00A955E0" w:rsidRDefault="00A955E0" w:rsidP="00A955E0">
            <w:pPr>
              <w:pStyle w:val="Tablehead0"/>
              <w:keepNext w:val="0"/>
              <w:tabs>
                <w:tab w:val="left" w:pos="1588"/>
              </w:tabs>
              <w:spacing w:before="0" w:after="0"/>
              <w:rPr>
                <w:b w:val="0"/>
                <w:bCs/>
              </w:rPr>
            </w:pPr>
            <w:r w:rsidRPr="00A955E0">
              <w:rPr>
                <w:b w:val="0"/>
                <w:bCs/>
              </w:rPr>
              <w:t>755</w:t>
            </w:r>
          </w:p>
        </w:tc>
        <w:tc>
          <w:tcPr>
            <w:tcW w:w="1767" w:type="dxa"/>
            <w:vAlign w:val="center"/>
          </w:tcPr>
          <w:p w:rsidR="00A955E0" w:rsidRPr="00A955E0" w:rsidRDefault="00A955E0" w:rsidP="00A955E0">
            <w:pPr>
              <w:tabs>
                <w:tab w:val="left" w:pos="242"/>
              </w:tabs>
              <w:bidi w:val="0"/>
              <w:spacing w:before="0" w:line="240" w:lineRule="auto"/>
              <w:jc w:val="left"/>
              <w:rPr>
                <w:rFonts w:cs="Times New Roman"/>
                <w:szCs w:val="22"/>
              </w:rPr>
            </w:pPr>
            <w:r w:rsidRPr="00A955E0">
              <w:rPr>
                <w:rFonts w:cs="Times New Roman"/>
                <w:szCs w:val="22"/>
              </w:rPr>
              <w:tab/>
              <w:t>COM5/4</w:t>
            </w:r>
          </w:p>
        </w:tc>
      </w:tr>
      <w:tr w:rsidR="00A955E0" w:rsidRPr="00A955E0" w:rsidTr="00174280">
        <w:trPr>
          <w:gridAfter w:val="3"/>
          <w:wAfter w:w="4601" w:type="dxa"/>
          <w:jc w:val="center"/>
        </w:trPr>
        <w:tc>
          <w:tcPr>
            <w:tcW w:w="1134" w:type="dxa"/>
            <w:vAlign w:val="center"/>
          </w:tcPr>
          <w:p w:rsidR="00A955E0" w:rsidRPr="00A955E0" w:rsidRDefault="00A955E0" w:rsidP="00A955E0">
            <w:pPr>
              <w:pStyle w:val="Tablehead0"/>
              <w:keepNext w:val="0"/>
              <w:tabs>
                <w:tab w:val="left" w:pos="1588"/>
              </w:tabs>
              <w:spacing w:before="0" w:after="0"/>
              <w:rPr>
                <w:b w:val="0"/>
                <w:bCs/>
              </w:rPr>
            </w:pPr>
            <w:r w:rsidRPr="00A955E0">
              <w:rPr>
                <w:b w:val="0"/>
                <w:bCs/>
              </w:rPr>
              <w:t>756</w:t>
            </w:r>
          </w:p>
        </w:tc>
        <w:tc>
          <w:tcPr>
            <w:tcW w:w="1767" w:type="dxa"/>
            <w:vAlign w:val="center"/>
          </w:tcPr>
          <w:p w:rsidR="00A955E0" w:rsidRPr="00A955E0" w:rsidRDefault="00A955E0" w:rsidP="00A955E0">
            <w:pPr>
              <w:tabs>
                <w:tab w:val="left" w:pos="242"/>
              </w:tabs>
              <w:bidi w:val="0"/>
              <w:spacing w:before="0" w:line="240" w:lineRule="auto"/>
              <w:jc w:val="left"/>
              <w:rPr>
                <w:rFonts w:cs="Times New Roman"/>
                <w:szCs w:val="22"/>
              </w:rPr>
            </w:pPr>
            <w:r w:rsidRPr="00A955E0">
              <w:rPr>
                <w:rFonts w:cs="Times New Roman"/>
                <w:szCs w:val="22"/>
              </w:rPr>
              <w:tab/>
              <w:t>COM5/5</w:t>
            </w:r>
          </w:p>
        </w:tc>
      </w:tr>
      <w:tr w:rsidR="00A955E0" w:rsidRPr="00A955E0" w:rsidTr="00174280">
        <w:trPr>
          <w:gridAfter w:val="3"/>
          <w:wAfter w:w="4601" w:type="dxa"/>
          <w:jc w:val="center"/>
        </w:trPr>
        <w:tc>
          <w:tcPr>
            <w:tcW w:w="1134" w:type="dxa"/>
            <w:vAlign w:val="center"/>
          </w:tcPr>
          <w:p w:rsidR="00A955E0" w:rsidRPr="00A955E0" w:rsidRDefault="00A955E0" w:rsidP="00A955E0">
            <w:pPr>
              <w:pStyle w:val="Tablehead0"/>
              <w:keepNext w:val="0"/>
              <w:tabs>
                <w:tab w:val="left" w:pos="1588"/>
              </w:tabs>
              <w:spacing w:before="0" w:after="0"/>
              <w:rPr>
                <w:b w:val="0"/>
                <w:bCs/>
              </w:rPr>
            </w:pPr>
            <w:r w:rsidRPr="00A955E0">
              <w:rPr>
                <w:b w:val="0"/>
                <w:bCs/>
              </w:rPr>
              <w:t>757</w:t>
            </w:r>
          </w:p>
        </w:tc>
        <w:tc>
          <w:tcPr>
            <w:tcW w:w="1767" w:type="dxa"/>
            <w:vAlign w:val="center"/>
          </w:tcPr>
          <w:p w:rsidR="00A955E0" w:rsidRPr="00A955E0" w:rsidRDefault="00A955E0" w:rsidP="00A955E0">
            <w:pPr>
              <w:tabs>
                <w:tab w:val="left" w:pos="242"/>
              </w:tabs>
              <w:bidi w:val="0"/>
              <w:spacing w:before="0" w:line="240" w:lineRule="auto"/>
              <w:jc w:val="left"/>
              <w:rPr>
                <w:rFonts w:cs="Times New Roman"/>
                <w:szCs w:val="22"/>
              </w:rPr>
            </w:pPr>
            <w:r w:rsidRPr="00A955E0">
              <w:rPr>
                <w:rFonts w:cs="Times New Roman"/>
                <w:szCs w:val="22"/>
              </w:rPr>
              <w:tab/>
              <w:t>COM6/10</w:t>
            </w:r>
          </w:p>
        </w:tc>
      </w:tr>
      <w:tr w:rsidR="00A955E0" w:rsidRPr="00A955E0" w:rsidTr="00174280">
        <w:trPr>
          <w:gridAfter w:val="3"/>
          <w:wAfter w:w="4601" w:type="dxa"/>
          <w:jc w:val="center"/>
        </w:trPr>
        <w:tc>
          <w:tcPr>
            <w:tcW w:w="1134" w:type="dxa"/>
            <w:vAlign w:val="center"/>
          </w:tcPr>
          <w:p w:rsidR="00A955E0" w:rsidRPr="00A955E0" w:rsidRDefault="00A955E0" w:rsidP="00A955E0">
            <w:pPr>
              <w:pStyle w:val="Tablehead0"/>
              <w:keepNext w:val="0"/>
              <w:tabs>
                <w:tab w:val="left" w:pos="1588"/>
              </w:tabs>
              <w:spacing w:before="0" w:after="0"/>
              <w:rPr>
                <w:b w:val="0"/>
                <w:bCs/>
              </w:rPr>
            </w:pPr>
            <w:r w:rsidRPr="00A955E0">
              <w:rPr>
                <w:b w:val="0"/>
                <w:bCs/>
              </w:rPr>
              <w:t>758</w:t>
            </w:r>
          </w:p>
        </w:tc>
        <w:tc>
          <w:tcPr>
            <w:tcW w:w="1767" w:type="dxa"/>
            <w:vAlign w:val="center"/>
          </w:tcPr>
          <w:p w:rsidR="00A955E0" w:rsidRPr="00A955E0" w:rsidRDefault="00A955E0" w:rsidP="00A955E0">
            <w:pPr>
              <w:tabs>
                <w:tab w:val="left" w:pos="242"/>
              </w:tabs>
              <w:bidi w:val="0"/>
              <w:spacing w:before="0" w:line="240" w:lineRule="auto"/>
              <w:jc w:val="left"/>
              <w:rPr>
                <w:rFonts w:cs="Times New Roman"/>
                <w:szCs w:val="22"/>
              </w:rPr>
            </w:pPr>
            <w:r w:rsidRPr="00A955E0">
              <w:rPr>
                <w:rFonts w:cs="Times New Roman"/>
                <w:szCs w:val="22"/>
              </w:rPr>
              <w:tab/>
              <w:t>COM6/15</w:t>
            </w:r>
          </w:p>
        </w:tc>
      </w:tr>
      <w:tr w:rsidR="00A955E0" w:rsidRPr="00A955E0" w:rsidTr="00174280">
        <w:trPr>
          <w:gridAfter w:val="3"/>
          <w:wAfter w:w="4601" w:type="dxa"/>
          <w:jc w:val="center"/>
        </w:trPr>
        <w:tc>
          <w:tcPr>
            <w:tcW w:w="1134" w:type="dxa"/>
            <w:vAlign w:val="center"/>
          </w:tcPr>
          <w:p w:rsidR="00A955E0" w:rsidRPr="00A955E0" w:rsidRDefault="00A955E0" w:rsidP="00A955E0">
            <w:pPr>
              <w:pStyle w:val="Tablehead0"/>
              <w:keepNext w:val="0"/>
              <w:tabs>
                <w:tab w:val="left" w:pos="1588"/>
              </w:tabs>
              <w:spacing w:before="0" w:after="0"/>
              <w:rPr>
                <w:b w:val="0"/>
                <w:bCs/>
              </w:rPr>
            </w:pPr>
            <w:r w:rsidRPr="00A955E0">
              <w:rPr>
                <w:b w:val="0"/>
                <w:bCs/>
              </w:rPr>
              <w:t>807</w:t>
            </w:r>
          </w:p>
        </w:tc>
        <w:tc>
          <w:tcPr>
            <w:tcW w:w="1767" w:type="dxa"/>
            <w:vAlign w:val="center"/>
          </w:tcPr>
          <w:p w:rsidR="00A955E0" w:rsidRPr="00A955E0" w:rsidRDefault="00A955E0" w:rsidP="00A955E0">
            <w:pPr>
              <w:tabs>
                <w:tab w:val="left" w:pos="242"/>
              </w:tabs>
              <w:bidi w:val="0"/>
              <w:spacing w:before="0" w:line="240" w:lineRule="auto"/>
              <w:jc w:val="left"/>
              <w:rPr>
                <w:rFonts w:cs="Times New Roman"/>
                <w:szCs w:val="22"/>
              </w:rPr>
            </w:pPr>
            <w:r w:rsidRPr="00A955E0">
              <w:rPr>
                <w:rFonts w:cs="Times New Roman"/>
                <w:szCs w:val="22"/>
              </w:rPr>
              <w:tab/>
              <w:t>COM6/6</w:t>
            </w:r>
          </w:p>
        </w:tc>
      </w:tr>
      <w:tr w:rsidR="00A955E0" w:rsidRPr="00A955E0" w:rsidTr="00174280">
        <w:trPr>
          <w:gridAfter w:val="3"/>
          <w:wAfter w:w="4601" w:type="dxa"/>
          <w:jc w:val="center"/>
        </w:trPr>
        <w:tc>
          <w:tcPr>
            <w:tcW w:w="1134" w:type="dxa"/>
            <w:vAlign w:val="center"/>
          </w:tcPr>
          <w:p w:rsidR="00A955E0" w:rsidRPr="00A955E0" w:rsidRDefault="00A955E0" w:rsidP="00A955E0">
            <w:pPr>
              <w:pStyle w:val="Tablehead0"/>
              <w:keepNext w:val="0"/>
              <w:tabs>
                <w:tab w:val="left" w:pos="1588"/>
              </w:tabs>
              <w:spacing w:before="0" w:after="0"/>
              <w:rPr>
                <w:b w:val="0"/>
                <w:bCs/>
              </w:rPr>
            </w:pPr>
            <w:r w:rsidRPr="00A955E0">
              <w:rPr>
                <w:b w:val="0"/>
                <w:bCs/>
              </w:rPr>
              <w:t>808</w:t>
            </w:r>
          </w:p>
        </w:tc>
        <w:tc>
          <w:tcPr>
            <w:tcW w:w="1767" w:type="dxa"/>
            <w:vAlign w:val="center"/>
          </w:tcPr>
          <w:p w:rsidR="00A955E0" w:rsidRPr="00A955E0" w:rsidRDefault="00A955E0" w:rsidP="00A955E0">
            <w:pPr>
              <w:tabs>
                <w:tab w:val="left" w:pos="242"/>
              </w:tabs>
              <w:bidi w:val="0"/>
              <w:spacing w:before="0" w:line="240" w:lineRule="auto"/>
              <w:jc w:val="left"/>
              <w:rPr>
                <w:rFonts w:cs="Times New Roman"/>
                <w:szCs w:val="22"/>
              </w:rPr>
            </w:pPr>
            <w:r w:rsidRPr="00A955E0">
              <w:rPr>
                <w:rFonts w:cs="Times New Roman"/>
                <w:szCs w:val="22"/>
              </w:rPr>
              <w:tab/>
              <w:t>COM6/7</w:t>
            </w:r>
          </w:p>
        </w:tc>
      </w:tr>
      <w:tr w:rsidR="00A955E0" w:rsidRPr="00A955E0" w:rsidTr="00174280">
        <w:trPr>
          <w:gridAfter w:val="3"/>
          <w:wAfter w:w="4601" w:type="dxa"/>
          <w:jc w:val="center"/>
        </w:trPr>
        <w:tc>
          <w:tcPr>
            <w:tcW w:w="1134" w:type="dxa"/>
            <w:vAlign w:val="center"/>
          </w:tcPr>
          <w:p w:rsidR="00A955E0" w:rsidRPr="00A955E0" w:rsidRDefault="00A955E0" w:rsidP="00A955E0">
            <w:pPr>
              <w:pStyle w:val="Tablehead0"/>
              <w:keepNext w:val="0"/>
              <w:tabs>
                <w:tab w:val="left" w:pos="1588"/>
              </w:tabs>
              <w:spacing w:before="0" w:after="0"/>
              <w:rPr>
                <w:b w:val="0"/>
                <w:bCs/>
              </w:rPr>
            </w:pPr>
            <w:r w:rsidRPr="00A955E0">
              <w:rPr>
                <w:b w:val="0"/>
                <w:bCs/>
              </w:rPr>
              <w:t>907</w:t>
            </w:r>
          </w:p>
        </w:tc>
        <w:tc>
          <w:tcPr>
            <w:tcW w:w="1767" w:type="dxa"/>
            <w:vAlign w:val="center"/>
          </w:tcPr>
          <w:p w:rsidR="00A955E0" w:rsidRPr="00A955E0" w:rsidRDefault="00A955E0" w:rsidP="00A955E0">
            <w:pPr>
              <w:tabs>
                <w:tab w:val="left" w:pos="242"/>
              </w:tabs>
              <w:bidi w:val="0"/>
              <w:spacing w:before="0" w:line="240" w:lineRule="auto"/>
              <w:jc w:val="left"/>
              <w:rPr>
                <w:rFonts w:cs="Times New Roman"/>
                <w:szCs w:val="22"/>
              </w:rPr>
            </w:pPr>
            <w:r w:rsidRPr="00A955E0">
              <w:rPr>
                <w:rFonts w:cs="Times New Roman"/>
                <w:szCs w:val="22"/>
              </w:rPr>
              <w:tab/>
              <w:t>COM5/1</w:t>
            </w:r>
          </w:p>
        </w:tc>
      </w:tr>
      <w:tr w:rsidR="00A955E0" w:rsidRPr="00A955E0" w:rsidTr="00174280">
        <w:trPr>
          <w:gridAfter w:val="3"/>
          <w:wAfter w:w="4601" w:type="dxa"/>
          <w:jc w:val="center"/>
        </w:trPr>
        <w:tc>
          <w:tcPr>
            <w:tcW w:w="1134" w:type="dxa"/>
            <w:vAlign w:val="center"/>
          </w:tcPr>
          <w:p w:rsidR="00A955E0" w:rsidRPr="00A955E0" w:rsidRDefault="00A955E0" w:rsidP="00A955E0">
            <w:pPr>
              <w:pStyle w:val="Tablehead0"/>
              <w:keepNext w:val="0"/>
              <w:tabs>
                <w:tab w:val="left" w:pos="1588"/>
              </w:tabs>
              <w:spacing w:before="0" w:after="0"/>
              <w:rPr>
                <w:b w:val="0"/>
                <w:bCs/>
              </w:rPr>
            </w:pPr>
            <w:r w:rsidRPr="00A955E0">
              <w:rPr>
                <w:b w:val="0"/>
                <w:bCs/>
              </w:rPr>
              <w:t>908</w:t>
            </w:r>
          </w:p>
        </w:tc>
        <w:tc>
          <w:tcPr>
            <w:tcW w:w="1767" w:type="dxa"/>
            <w:vAlign w:val="center"/>
          </w:tcPr>
          <w:p w:rsidR="00A955E0" w:rsidRPr="00A955E0" w:rsidRDefault="00A955E0" w:rsidP="00A955E0">
            <w:pPr>
              <w:tabs>
                <w:tab w:val="left" w:pos="242"/>
              </w:tabs>
              <w:bidi w:val="0"/>
              <w:spacing w:before="0" w:line="240" w:lineRule="auto"/>
              <w:jc w:val="left"/>
              <w:rPr>
                <w:rFonts w:cs="Times New Roman"/>
                <w:szCs w:val="22"/>
              </w:rPr>
            </w:pPr>
            <w:r w:rsidRPr="00A955E0">
              <w:rPr>
                <w:rFonts w:cs="Times New Roman"/>
                <w:szCs w:val="22"/>
              </w:rPr>
              <w:tab/>
              <w:t>COM5/2</w:t>
            </w:r>
          </w:p>
        </w:tc>
      </w:tr>
      <w:tr w:rsidR="00A955E0" w:rsidRPr="00A955E0" w:rsidTr="00174280">
        <w:trPr>
          <w:gridAfter w:val="3"/>
          <w:wAfter w:w="4601" w:type="dxa"/>
          <w:jc w:val="center"/>
        </w:trPr>
        <w:tc>
          <w:tcPr>
            <w:tcW w:w="1134" w:type="dxa"/>
            <w:vAlign w:val="center"/>
          </w:tcPr>
          <w:p w:rsidR="00A955E0" w:rsidRPr="00A955E0" w:rsidRDefault="00A955E0" w:rsidP="00A955E0">
            <w:pPr>
              <w:pStyle w:val="Tablehead0"/>
              <w:keepNext w:val="0"/>
              <w:tabs>
                <w:tab w:val="left" w:pos="1588"/>
              </w:tabs>
              <w:spacing w:before="0" w:after="0"/>
              <w:rPr>
                <w:b w:val="0"/>
                <w:bCs/>
              </w:rPr>
            </w:pPr>
            <w:r w:rsidRPr="00A955E0">
              <w:rPr>
                <w:b w:val="0"/>
                <w:bCs/>
              </w:rPr>
              <w:t>909</w:t>
            </w:r>
          </w:p>
        </w:tc>
        <w:tc>
          <w:tcPr>
            <w:tcW w:w="1767" w:type="dxa"/>
            <w:vAlign w:val="center"/>
          </w:tcPr>
          <w:p w:rsidR="00A955E0" w:rsidRPr="00A955E0" w:rsidRDefault="00A955E0" w:rsidP="00A955E0">
            <w:pPr>
              <w:tabs>
                <w:tab w:val="left" w:pos="242"/>
              </w:tabs>
              <w:bidi w:val="0"/>
              <w:spacing w:before="0" w:line="240" w:lineRule="auto"/>
              <w:jc w:val="left"/>
              <w:rPr>
                <w:rFonts w:cs="Times New Roman"/>
                <w:szCs w:val="22"/>
              </w:rPr>
            </w:pPr>
            <w:r w:rsidRPr="00A955E0">
              <w:rPr>
                <w:rFonts w:cs="Times New Roman"/>
                <w:szCs w:val="22"/>
              </w:rPr>
              <w:tab/>
              <w:t>COM6/14</w:t>
            </w:r>
          </w:p>
        </w:tc>
      </w:tr>
      <w:tr w:rsidR="00A955E0" w:rsidRPr="00A955E0" w:rsidTr="00174280">
        <w:trPr>
          <w:gridAfter w:val="3"/>
          <w:wAfter w:w="4601" w:type="dxa"/>
          <w:jc w:val="center"/>
        </w:trPr>
        <w:tc>
          <w:tcPr>
            <w:tcW w:w="1134" w:type="dxa"/>
            <w:vAlign w:val="center"/>
          </w:tcPr>
          <w:p w:rsidR="00A955E0" w:rsidRPr="00A955E0" w:rsidRDefault="00A955E0" w:rsidP="00A955E0">
            <w:pPr>
              <w:pStyle w:val="Tablehead0"/>
              <w:keepNext w:val="0"/>
              <w:tabs>
                <w:tab w:val="left" w:pos="1588"/>
              </w:tabs>
              <w:spacing w:before="0" w:after="0"/>
              <w:rPr>
                <w:b w:val="0"/>
                <w:bCs/>
              </w:rPr>
            </w:pPr>
            <w:r w:rsidRPr="00A955E0">
              <w:rPr>
                <w:b w:val="0"/>
                <w:bCs/>
              </w:rPr>
              <w:t>957</w:t>
            </w:r>
          </w:p>
        </w:tc>
        <w:tc>
          <w:tcPr>
            <w:tcW w:w="1767" w:type="dxa"/>
            <w:vAlign w:val="center"/>
          </w:tcPr>
          <w:p w:rsidR="00A955E0" w:rsidRPr="00A955E0" w:rsidRDefault="00A955E0" w:rsidP="00A955E0">
            <w:pPr>
              <w:tabs>
                <w:tab w:val="left" w:pos="242"/>
              </w:tabs>
              <w:bidi w:val="0"/>
              <w:spacing w:before="0" w:line="240" w:lineRule="auto"/>
              <w:jc w:val="left"/>
              <w:rPr>
                <w:rFonts w:cs="Times New Roman"/>
                <w:szCs w:val="22"/>
              </w:rPr>
            </w:pPr>
            <w:r w:rsidRPr="00A955E0">
              <w:rPr>
                <w:rFonts w:cs="Times New Roman"/>
                <w:szCs w:val="22"/>
              </w:rPr>
              <w:tab/>
              <w:t>PLEN/1</w:t>
            </w:r>
          </w:p>
        </w:tc>
      </w:tr>
    </w:tbl>
    <w:p w:rsidR="00A955E0" w:rsidRPr="00A955E0" w:rsidRDefault="00A955E0" w:rsidP="00A955E0">
      <w:pPr>
        <w:pStyle w:val="Tablehead0"/>
        <w:keepNext w:val="0"/>
        <w:tabs>
          <w:tab w:val="left" w:pos="1588"/>
        </w:tabs>
        <w:spacing w:before="0" w:after="0"/>
        <w:rPr>
          <w:b w:val="0"/>
          <w:bCs/>
          <w:rtl/>
        </w:rPr>
      </w:pPr>
    </w:p>
    <w:p w:rsidR="00A955E0" w:rsidRDefault="00A955E0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bidi w:val="0"/>
        <w:adjustRightInd/>
        <w:spacing w:before="0" w:after="200" w:line="276" w:lineRule="auto"/>
        <w:jc w:val="left"/>
        <w:textAlignment w:val="auto"/>
        <w:rPr>
          <w:sz w:val="20"/>
          <w:szCs w:val="26"/>
          <w:rtl/>
          <w:lang w:val="en-US"/>
        </w:rPr>
      </w:pPr>
      <w:r>
        <w:rPr>
          <w:sz w:val="20"/>
          <w:szCs w:val="26"/>
          <w:rtl/>
          <w:lang w:val="en-US"/>
        </w:rPr>
        <w:br w:type="page"/>
      </w:r>
    </w:p>
    <w:p w:rsidR="00A955E0" w:rsidRPr="00174280" w:rsidRDefault="00A955E0" w:rsidP="00174280">
      <w:pPr>
        <w:pStyle w:val="ANNEXNO"/>
        <w:rPr>
          <w:rtl/>
        </w:rPr>
      </w:pPr>
      <w:r w:rsidRPr="00174280">
        <w:rPr>
          <w:rFonts w:hint="cs"/>
          <w:rtl/>
        </w:rPr>
        <w:lastRenderedPageBreak/>
        <w:t xml:space="preserve">الملحـق </w:t>
      </w:r>
      <w:r w:rsidRPr="00174280">
        <w:t>2</w:t>
      </w:r>
    </w:p>
    <w:p w:rsidR="00A955E0" w:rsidRDefault="00A955E0" w:rsidP="00174280">
      <w:pPr>
        <w:pStyle w:val="Annextitle"/>
        <w:rPr>
          <w:rFonts w:hint="eastAsia"/>
          <w:rtl/>
        </w:rPr>
      </w:pPr>
      <w:r>
        <w:rPr>
          <w:rFonts w:hint="cs"/>
          <w:rtl/>
        </w:rPr>
        <w:t xml:space="preserve">جدول التقابل بين الأرقام المؤقتة والأرقام النهائية للحواشي الجديدة في المادة </w:t>
      </w:r>
      <w:r>
        <w:t>5</w:t>
      </w:r>
      <w:r w:rsidR="00174280">
        <w:rPr>
          <w:rtl/>
        </w:rPr>
        <w:br/>
      </w:r>
      <w:r>
        <w:rPr>
          <w:rFonts w:hint="cs"/>
          <w:rtl/>
        </w:rPr>
        <w:t xml:space="preserve">التي وافق عليها المؤتمر </w:t>
      </w:r>
      <w:r>
        <w:t>WRC</w:t>
      </w:r>
      <w:r>
        <w:noBreakHyphen/>
        <w:t>12</w:t>
      </w:r>
    </w:p>
    <w:p w:rsidR="00A955E0" w:rsidRPr="00BF498A" w:rsidRDefault="00A955E0" w:rsidP="008F6444">
      <w:pPr>
        <w:pStyle w:val="Annextitle"/>
        <w:spacing w:before="0"/>
        <w:rPr>
          <w:rFonts w:hint="eastAsia"/>
          <w:szCs w:val="28"/>
        </w:rPr>
      </w:pPr>
    </w:p>
    <w:tbl>
      <w:tblPr>
        <w:bidiVisual/>
        <w:tblW w:w="51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52"/>
        <w:gridCol w:w="2552"/>
      </w:tblGrid>
      <w:tr w:rsidR="00A955E0" w:rsidRPr="008F6444" w:rsidTr="008F6444">
        <w:trPr>
          <w:jc w:val="center"/>
        </w:trPr>
        <w:tc>
          <w:tcPr>
            <w:tcW w:w="2552" w:type="dxa"/>
            <w:shd w:val="clear" w:color="auto" w:fill="D9D9D9" w:themeFill="background1" w:themeFillShade="D9"/>
          </w:tcPr>
          <w:p w:rsidR="00A955E0" w:rsidRPr="008F6444" w:rsidRDefault="008F6444" w:rsidP="008F6444">
            <w:pPr>
              <w:pStyle w:val="Tablehead0"/>
              <w:tabs>
                <w:tab w:val="left" w:pos="1588"/>
              </w:tabs>
              <w:spacing w:line="192" w:lineRule="auto"/>
              <w:rPr>
                <w:rFonts w:ascii="Times New Roman Bold" w:hAnsi="Times New Roman Bold" w:cs="Traditional Arabic"/>
                <w:b w:val="0"/>
                <w:bCs/>
                <w:szCs w:val="30"/>
              </w:rPr>
            </w:pPr>
            <w:r w:rsidRPr="008F6444">
              <w:rPr>
                <w:rFonts w:ascii="Times New Roman Bold" w:hAnsi="Times New Roman Bold" w:cs="Traditional Arabic" w:hint="cs"/>
                <w:b w:val="0"/>
                <w:bCs/>
                <w:szCs w:val="30"/>
                <w:rtl/>
              </w:rPr>
              <w:t>الرقم النهائي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:rsidR="00A955E0" w:rsidRPr="008F6444" w:rsidRDefault="008F6444" w:rsidP="008F6444">
            <w:pPr>
              <w:pStyle w:val="Tablehead0"/>
              <w:tabs>
                <w:tab w:val="left" w:pos="1588"/>
              </w:tabs>
              <w:spacing w:line="192" w:lineRule="auto"/>
              <w:rPr>
                <w:rFonts w:ascii="Times New Roman Bold" w:hAnsi="Times New Roman Bold" w:cs="Traditional Arabic"/>
                <w:b w:val="0"/>
                <w:bCs/>
                <w:szCs w:val="30"/>
              </w:rPr>
            </w:pPr>
            <w:r w:rsidRPr="008F6444">
              <w:rPr>
                <w:rFonts w:ascii="Times New Roman Bold" w:hAnsi="Times New Roman Bold" w:cs="Traditional Arabic" w:hint="cs"/>
                <w:b w:val="0"/>
                <w:bCs/>
                <w:szCs w:val="30"/>
                <w:rtl/>
              </w:rPr>
              <w:t>الرقم المؤقت</w:t>
            </w:r>
          </w:p>
        </w:tc>
      </w:tr>
      <w:tr w:rsidR="00A955E0" w:rsidRPr="006B01EE" w:rsidTr="008F6444">
        <w:trPr>
          <w:jc w:val="center"/>
        </w:trPr>
        <w:tc>
          <w:tcPr>
            <w:tcW w:w="2552" w:type="dxa"/>
          </w:tcPr>
          <w:p w:rsidR="00A955E0" w:rsidRPr="006B01EE" w:rsidRDefault="00A955E0" w:rsidP="008F6444">
            <w:pPr>
              <w:spacing w:before="0" w:line="240" w:lineRule="auto"/>
              <w:jc w:val="center"/>
              <w:rPr>
                <w:szCs w:val="22"/>
              </w:rPr>
            </w:pPr>
            <w:r w:rsidRPr="006B01EE">
              <w:rPr>
                <w:szCs w:val="22"/>
              </w:rPr>
              <w:t>54A</w:t>
            </w:r>
            <w:r w:rsidR="008F6444">
              <w:rPr>
                <w:szCs w:val="22"/>
              </w:rPr>
              <w:t>.5</w:t>
            </w:r>
          </w:p>
        </w:tc>
        <w:tc>
          <w:tcPr>
            <w:tcW w:w="2552" w:type="dxa"/>
          </w:tcPr>
          <w:p w:rsidR="00A955E0" w:rsidRPr="006B01EE" w:rsidRDefault="00A955E0" w:rsidP="008F6444">
            <w:pPr>
              <w:spacing w:before="0" w:line="240" w:lineRule="auto"/>
              <w:jc w:val="center"/>
              <w:rPr>
                <w:szCs w:val="22"/>
              </w:rPr>
            </w:pPr>
            <w:r w:rsidRPr="006B01EE">
              <w:rPr>
                <w:szCs w:val="22"/>
              </w:rPr>
              <w:t>A116</w:t>
            </w:r>
            <w:r w:rsidR="008F6444">
              <w:rPr>
                <w:szCs w:val="22"/>
              </w:rPr>
              <w:t>.5</w:t>
            </w:r>
          </w:p>
        </w:tc>
      </w:tr>
      <w:tr w:rsidR="00A955E0" w:rsidRPr="006B01EE" w:rsidTr="008F6444">
        <w:trPr>
          <w:jc w:val="center"/>
        </w:trPr>
        <w:tc>
          <w:tcPr>
            <w:tcW w:w="2552" w:type="dxa"/>
          </w:tcPr>
          <w:p w:rsidR="00A955E0" w:rsidRPr="006B01EE" w:rsidRDefault="00A955E0" w:rsidP="008F6444">
            <w:pPr>
              <w:spacing w:before="0" w:line="240" w:lineRule="auto"/>
              <w:jc w:val="center"/>
              <w:rPr>
                <w:szCs w:val="22"/>
              </w:rPr>
            </w:pPr>
            <w:r w:rsidRPr="006B01EE">
              <w:rPr>
                <w:szCs w:val="22"/>
              </w:rPr>
              <w:t>54B</w:t>
            </w:r>
            <w:r w:rsidR="008F6444">
              <w:rPr>
                <w:szCs w:val="22"/>
              </w:rPr>
              <w:t>.5</w:t>
            </w:r>
          </w:p>
        </w:tc>
        <w:tc>
          <w:tcPr>
            <w:tcW w:w="2552" w:type="dxa"/>
          </w:tcPr>
          <w:p w:rsidR="00A955E0" w:rsidRPr="006B01EE" w:rsidRDefault="00A955E0" w:rsidP="008F6444">
            <w:pPr>
              <w:spacing w:before="0" w:line="240" w:lineRule="auto"/>
              <w:jc w:val="center"/>
              <w:rPr>
                <w:szCs w:val="22"/>
              </w:rPr>
            </w:pPr>
            <w:r w:rsidRPr="006B01EE">
              <w:rPr>
                <w:szCs w:val="22"/>
              </w:rPr>
              <w:t>B116</w:t>
            </w:r>
            <w:r w:rsidR="008F6444">
              <w:rPr>
                <w:szCs w:val="22"/>
              </w:rPr>
              <w:t>.5</w:t>
            </w:r>
          </w:p>
        </w:tc>
      </w:tr>
      <w:tr w:rsidR="00A955E0" w:rsidRPr="006B01EE" w:rsidTr="008F6444">
        <w:trPr>
          <w:jc w:val="center"/>
        </w:trPr>
        <w:tc>
          <w:tcPr>
            <w:tcW w:w="2552" w:type="dxa"/>
          </w:tcPr>
          <w:p w:rsidR="00A955E0" w:rsidRPr="006B01EE" w:rsidRDefault="00A955E0" w:rsidP="008F6444">
            <w:pPr>
              <w:spacing w:before="0" w:line="240" w:lineRule="auto"/>
              <w:jc w:val="center"/>
              <w:rPr>
                <w:szCs w:val="22"/>
              </w:rPr>
            </w:pPr>
            <w:r w:rsidRPr="006B01EE">
              <w:rPr>
                <w:szCs w:val="22"/>
              </w:rPr>
              <w:t>54C</w:t>
            </w:r>
            <w:r w:rsidR="008F6444">
              <w:rPr>
                <w:szCs w:val="22"/>
              </w:rPr>
              <w:t>.5</w:t>
            </w:r>
          </w:p>
        </w:tc>
        <w:tc>
          <w:tcPr>
            <w:tcW w:w="2552" w:type="dxa"/>
          </w:tcPr>
          <w:p w:rsidR="00A955E0" w:rsidRPr="006B01EE" w:rsidRDefault="00A955E0" w:rsidP="008F6444">
            <w:pPr>
              <w:spacing w:before="0" w:line="240" w:lineRule="auto"/>
              <w:jc w:val="center"/>
              <w:rPr>
                <w:szCs w:val="22"/>
              </w:rPr>
            </w:pPr>
            <w:r w:rsidRPr="006B01EE">
              <w:rPr>
                <w:szCs w:val="22"/>
              </w:rPr>
              <w:t>C116</w:t>
            </w:r>
            <w:r w:rsidR="008F6444">
              <w:rPr>
                <w:szCs w:val="22"/>
              </w:rPr>
              <w:t>.5</w:t>
            </w:r>
          </w:p>
        </w:tc>
      </w:tr>
      <w:tr w:rsidR="00A955E0" w:rsidRPr="006B01EE" w:rsidTr="008F6444">
        <w:trPr>
          <w:jc w:val="center"/>
        </w:trPr>
        <w:tc>
          <w:tcPr>
            <w:tcW w:w="2552" w:type="dxa"/>
          </w:tcPr>
          <w:p w:rsidR="00A955E0" w:rsidRPr="006B01EE" w:rsidRDefault="00A955E0" w:rsidP="008F6444">
            <w:pPr>
              <w:spacing w:before="0" w:line="240" w:lineRule="auto"/>
              <w:jc w:val="center"/>
              <w:rPr>
                <w:szCs w:val="22"/>
              </w:rPr>
            </w:pPr>
            <w:r w:rsidRPr="006B01EE">
              <w:rPr>
                <w:szCs w:val="22"/>
              </w:rPr>
              <w:t>80A</w:t>
            </w:r>
            <w:r w:rsidR="008F6444">
              <w:rPr>
                <w:szCs w:val="22"/>
              </w:rPr>
              <w:t>.5</w:t>
            </w:r>
          </w:p>
        </w:tc>
        <w:tc>
          <w:tcPr>
            <w:tcW w:w="2552" w:type="dxa"/>
          </w:tcPr>
          <w:p w:rsidR="00A955E0" w:rsidRPr="006B01EE" w:rsidRDefault="00A955E0" w:rsidP="008F6444">
            <w:pPr>
              <w:spacing w:before="0" w:line="240" w:lineRule="auto"/>
              <w:jc w:val="center"/>
              <w:rPr>
                <w:szCs w:val="22"/>
              </w:rPr>
            </w:pPr>
            <w:r w:rsidRPr="006B01EE">
              <w:rPr>
                <w:szCs w:val="22"/>
              </w:rPr>
              <w:t>A123</w:t>
            </w:r>
            <w:r w:rsidR="008F6444">
              <w:rPr>
                <w:szCs w:val="22"/>
              </w:rPr>
              <w:t>.5</w:t>
            </w:r>
          </w:p>
        </w:tc>
      </w:tr>
      <w:tr w:rsidR="00A955E0" w:rsidRPr="006B01EE" w:rsidTr="008F6444">
        <w:trPr>
          <w:jc w:val="center"/>
        </w:trPr>
        <w:tc>
          <w:tcPr>
            <w:tcW w:w="2552" w:type="dxa"/>
          </w:tcPr>
          <w:p w:rsidR="00A955E0" w:rsidRPr="006B01EE" w:rsidRDefault="00A955E0" w:rsidP="008F6444">
            <w:pPr>
              <w:spacing w:before="0" w:line="240" w:lineRule="auto"/>
              <w:jc w:val="center"/>
              <w:rPr>
                <w:szCs w:val="22"/>
              </w:rPr>
            </w:pPr>
            <w:r w:rsidRPr="006B01EE">
              <w:rPr>
                <w:szCs w:val="22"/>
              </w:rPr>
              <w:t>80B</w:t>
            </w:r>
            <w:r w:rsidR="008F6444">
              <w:rPr>
                <w:szCs w:val="22"/>
              </w:rPr>
              <w:t>.5</w:t>
            </w:r>
          </w:p>
        </w:tc>
        <w:tc>
          <w:tcPr>
            <w:tcW w:w="2552" w:type="dxa"/>
          </w:tcPr>
          <w:p w:rsidR="00A955E0" w:rsidRPr="006B01EE" w:rsidRDefault="00A955E0" w:rsidP="008F6444">
            <w:pPr>
              <w:spacing w:before="0" w:line="240" w:lineRule="auto"/>
              <w:jc w:val="center"/>
              <w:rPr>
                <w:szCs w:val="22"/>
              </w:rPr>
            </w:pPr>
            <w:r w:rsidRPr="006B01EE">
              <w:rPr>
                <w:szCs w:val="22"/>
              </w:rPr>
              <w:t>B123</w:t>
            </w:r>
            <w:r w:rsidR="008F6444">
              <w:rPr>
                <w:szCs w:val="22"/>
              </w:rPr>
              <w:t>.5</w:t>
            </w:r>
          </w:p>
        </w:tc>
      </w:tr>
      <w:tr w:rsidR="00A955E0" w:rsidRPr="006B01EE" w:rsidTr="008F6444">
        <w:trPr>
          <w:jc w:val="center"/>
        </w:trPr>
        <w:tc>
          <w:tcPr>
            <w:tcW w:w="2552" w:type="dxa"/>
          </w:tcPr>
          <w:p w:rsidR="00A955E0" w:rsidRPr="006B01EE" w:rsidRDefault="00A955E0" w:rsidP="008F6444">
            <w:pPr>
              <w:spacing w:before="0" w:line="240" w:lineRule="auto"/>
              <w:jc w:val="center"/>
              <w:rPr>
                <w:szCs w:val="22"/>
              </w:rPr>
            </w:pPr>
            <w:r w:rsidRPr="006B01EE">
              <w:rPr>
                <w:szCs w:val="22"/>
              </w:rPr>
              <w:t>132A</w:t>
            </w:r>
            <w:r w:rsidR="008F6444">
              <w:rPr>
                <w:szCs w:val="22"/>
              </w:rPr>
              <w:t>.5</w:t>
            </w:r>
          </w:p>
        </w:tc>
        <w:tc>
          <w:tcPr>
            <w:tcW w:w="2552" w:type="dxa"/>
          </w:tcPr>
          <w:p w:rsidR="00A955E0" w:rsidRPr="006B01EE" w:rsidRDefault="00A955E0" w:rsidP="008F6444">
            <w:pPr>
              <w:spacing w:before="0" w:line="240" w:lineRule="auto"/>
              <w:jc w:val="center"/>
              <w:rPr>
                <w:szCs w:val="22"/>
              </w:rPr>
            </w:pPr>
            <w:bookmarkStart w:id="7" w:name="OLE_LINK1"/>
            <w:bookmarkStart w:id="8" w:name="OLE_LINK2"/>
            <w:r w:rsidRPr="006B01EE">
              <w:rPr>
                <w:szCs w:val="22"/>
              </w:rPr>
              <w:t>A115</w:t>
            </w:r>
            <w:bookmarkEnd w:id="7"/>
            <w:bookmarkEnd w:id="8"/>
            <w:r w:rsidR="008F6444">
              <w:rPr>
                <w:szCs w:val="22"/>
              </w:rPr>
              <w:t>.5</w:t>
            </w:r>
          </w:p>
        </w:tc>
      </w:tr>
      <w:tr w:rsidR="00A955E0" w:rsidRPr="006B01EE" w:rsidTr="008F6444">
        <w:trPr>
          <w:jc w:val="center"/>
        </w:trPr>
        <w:tc>
          <w:tcPr>
            <w:tcW w:w="2552" w:type="dxa"/>
          </w:tcPr>
          <w:p w:rsidR="00A955E0" w:rsidRPr="006B01EE" w:rsidRDefault="00A955E0" w:rsidP="008F6444">
            <w:pPr>
              <w:spacing w:before="0" w:line="240" w:lineRule="auto"/>
              <w:jc w:val="center"/>
              <w:rPr>
                <w:szCs w:val="22"/>
              </w:rPr>
            </w:pPr>
            <w:r w:rsidRPr="006B01EE">
              <w:rPr>
                <w:szCs w:val="22"/>
              </w:rPr>
              <w:t>132B</w:t>
            </w:r>
            <w:r w:rsidR="008F6444">
              <w:rPr>
                <w:szCs w:val="22"/>
              </w:rPr>
              <w:t>.5</w:t>
            </w:r>
          </w:p>
        </w:tc>
        <w:tc>
          <w:tcPr>
            <w:tcW w:w="2552" w:type="dxa"/>
          </w:tcPr>
          <w:p w:rsidR="00A955E0" w:rsidRPr="006B01EE" w:rsidRDefault="00A955E0" w:rsidP="008F6444">
            <w:pPr>
              <w:spacing w:before="0" w:line="240" w:lineRule="auto"/>
              <w:jc w:val="center"/>
              <w:rPr>
                <w:szCs w:val="22"/>
              </w:rPr>
            </w:pPr>
            <w:r w:rsidRPr="006B01EE">
              <w:rPr>
                <w:szCs w:val="22"/>
              </w:rPr>
              <w:t>B115</w:t>
            </w:r>
            <w:r w:rsidR="008F6444">
              <w:rPr>
                <w:szCs w:val="22"/>
              </w:rPr>
              <w:t>.5</w:t>
            </w:r>
          </w:p>
        </w:tc>
      </w:tr>
      <w:tr w:rsidR="00A955E0" w:rsidRPr="006B01EE" w:rsidTr="008F6444">
        <w:trPr>
          <w:jc w:val="center"/>
        </w:trPr>
        <w:tc>
          <w:tcPr>
            <w:tcW w:w="2552" w:type="dxa"/>
          </w:tcPr>
          <w:p w:rsidR="00A955E0" w:rsidRPr="006B01EE" w:rsidRDefault="00A955E0" w:rsidP="008F6444">
            <w:pPr>
              <w:spacing w:before="0" w:line="240" w:lineRule="auto"/>
              <w:jc w:val="center"/>
              <w:rPr>
                <w:szCs w:val="22"/>
              </w:rPr>
            </w:pPr>
            <w:r w:rsidRPr="006B01EE">
              <w:rPr>
                <w:szCs w:val="22"/>
              </w:rPr>
              <w:t>133A</w:t>
            </w:r>
            <w:r w:rsidR="008F6444">
              <w:rPr>
                <w:szCs w:val="22"/>
              </w:rPr>
              <w:t>.5</w:t>
            </w:r>
          </w:p>
        </w:tc>
        <w:tc>
          <w:tcPr>
            <w:tcW w:w="2552" w:type="dxa"/>
          </w:tcPr>
          <w:p w:rsidR="00A955E0" w:rsidRPr="006B01EE" w:rsidRDefault="00A955E0" w:rsidP="008F6444">
            <w:pPr>
              <w:spacing w:before="0" w:line="240" w:lineRule="auto"/>
              <w:jc w:val="center"/>
              <w:rPr>
                <w:szCs w:val="22"/>
              </w:rPr>
            </w:pPr>
            <w:r w:rsidRPr="006B01EE">
              <w:rPr>
                <w:szCs w:val="22"/>
              </w:rPr>
              <w:t>C115</w:t>
            </w:r>
            <w:r w:rsidR="008F6444">
              <w:rPr>
                <w:szCs w:val="22"/>
              </w:rPr>
              <w:t>.5</w:t>
            </w:r>
          </w:p>
        </w:tc>
      </w:tr>
      <w:tr w:rsidR="00A955E0" w:rsidRPr="006B01EE" w:rsidTr="008F6444">
        <w:trPr>
          <w:jc w:val="center"/>
        </w:trPr>
        <w:tc>
          <w:tcPr>
            <w:tcW w:w="2552" w:type="dxa"/>
          </w:tcPr>
          <w:p w:rsidR="00A955E0" w:rsidRPr="006B01EE" w:rsidRDefault="00A955E0" w:rsidP="008F6444">
            <w:pPr>
              <w:spacing w:before="0" w:line="240" w:lineRule="auto"/>
              <w:jc w:val="center"/>
              <w:rPr>
                <w:szCs w:val="22"/>
              </w:rPr>
            </w:pPr>
            <w:r w:rsidRPr="006B01EE">
              <w:rPr>
                <w:szCs w:val="22"/>
              </w:rPr>
              <w:t>145B</w:t>
            </w:r>
            <w:r w:rsidR="008F6444">
              <w:rPr>
                <w:szCs w:val="22"/>
              </w:rPr>
              <w:t>.5</w:t>
            </w:r>
          </w:p>
        </w:tc>
        <w:tc>
          <w:tcPr>
            <w:tcW w:w="2552" w:type="dxa"/>
          </w:tcPr>
          <w:p w:rsidR="00A955E0" w:rsidRPr="006B01EE" w:rsidRDefault="00A955E0" w:rsidP="008F6444">
            <w:pPr>
              <w:spacing w:before="0" w:line="240" w:lineRule="auto"/>
              <w:jc w:val="center"/>
              <w:rPr>
                <w:szCs w:val="22"/>
              </w:rPr>
            </w:pPr>
            <w:r w:rsidRPr="006B01EE">
              <w:rPr>
                <w:szCs w:val="22"/>
              </w:rPr>
              <w:t>D115</w:t>
            </w:r>
            <w:r w:rsidR="008F6444">
              <w:rPr>
                <w:szCs w:val="22"/>
              </w:rPr>
              <w:t>.5</w:t>
            </w:r>
          </w:p>
        </w:tc>
      </w:tr>
      <w:tr w:rsidR="00A955E0" w:rsidRPr="006B01EE" w:rsidTr="008F6444">
        <w:trPr>
          <w:jc w:val="center"/>
        </w:trPr>
        <w:tc>
          <w:tcPr>
            <w:tcW w:w="2552" w:type="dxa"/>
          </w:tcPr>
          <w:p w:rsidR="00A955E0" w:rsidRPr="006B01EE" w:rsidRDefault="00A955E0" w:rsidP="008F6444">
            <w:pPr>
              <w:spacing w:before="0" w:line="240" w:lineRule="auto"/>
              <w:jc w:val="center"/>
              <w:rPr>
                <w:szCs w:val="22"/>
              </w:rPr>
            </w:pPr>
            <w:r w:rsidRPr="006B01EE">
              <w:rPr>
                <w:szCs w:val="22"/>
              </w:rPr>
              <w:t>145A</w:t>
            </w:r>
            <w:r w:rsidR="008F6444">
              <w:rPr>
                <w:szCs w:val="22"/>
              </w:rPr>
              <w:t>.5</w:t>
            </w:r>
          </w:p>
        </w:tc>
        <w:tc>
          <w:tcPr>
            <w:tcW w:w="2552" w:type="dxa"/>
          </w:tcPr>
          <w:p w:rsidR="00A955E0" w:rsidRPr="006B01EE" w:rsidRDefault="00A955E0" w:rsidP="008F6444">
            <w:pPr>
              <w:spacing w:before="0" w:line="240" w:lineRule="auto"/>
              <w:jc w:val="center"/>
              <w:rPr>
                <w:szCs w:val="22"/>
              </w:rPr>
            </w:pPr>
            <w:r w:rsidRPr="006B01EE">
              <w:rPr>
                <w:szCs w:val="22"/>
              </w:rPr>
              <w:t>F115</w:t>
            </w:r>
            <w:r w:rsidR="008F6444">
              <w:rPr>
                <w:szCs w:val="22"/>
              </w:rPr>
              <w:t>.5</w:t>
            </w:r>
          </w:p>
        </w:tc>
      </w:tr>
      <w:tr w:rsidR="00A955E0" w:rsidRPr="006B01EE" w:rsidTr="008F6444">
        <w:trPr>
          <w:jc w:val="center"/>
        </w:trPr>
        <w:tc>
          <w:tcPr>
            <w:tcW w:w="2552" w:type="dxa"/>
          </w:tcPr>
          <w:p w:rsidR="00A955E0" w:rsidRPr="006B01EE" w:rsidRDefault="00A955E0" w:rsidP="008F6444">
            <w:pPr>
              <w:spacing w:before="0" w:line="240" w:lineRule="auto"/>
              <w:jc w:val="center"/>
              <w:rPr>
                <w:szCs w:val="22"/>
              </w:rPr>
            </w:pPr>
            <w:r w:rsidRPr="006B01EE">
              <w:rPr>
                <w:szCs w:val="22"/>
              </w:rPr>
              <w:t>149A</w:t>
            </w:r>
            <w:r w:rsidR="008F6444">
              <w:rPr>
                <w:szCs w:val="22"/>
              </w:rPr>
              <w:t>.5</w:t>
            </w:r>
          </w:p>
        </w:tc>
        <w:tc>
          <w:tcPr>
            <w:tcW w:w="2552" w:type="dxa"/>
          </w:tcPr>
          <w:p w:rsidR="00A955E0" w:rsidRPr="006B01EE" w:rsidRDefault="00A955E0" w:rsidP="008F6444">
            <w:pPr>
              <w:spacing w:before="0" w:line="240" w:lineRule="auto"/>
              <w:jc w:val="center"/>
              <w:rPr>
                <w:szCs w:val="22"/>
              </w:rPr>
            </w:pPr>
            <w:r w:rsidRPr="006B01EE">
              <w:rPr>
                <w:szCs w:val="22"/>
              </w:rPr>
              <w:t>E115</w:t>
            </w:r>
            <w:r w:rsidR="008F6444">
              <w:rPr>
                <w:szCs w:val="22"/>
              </w:rPr>
              <w:t>.5</w:t>
            </w:r>
          </w:p>
        </w:tc>
      </w:tr>
      <w:tr w:rsidR="00A955E0" w:rsidRPr="006B01EE" w:rsidTr="008F6444">
        <w:trPr>
          <w:jc w:val="center"/>
        </w:trPr>
        <w:tc>
          <w:tcPr>
            <w:tcW w:w="2552" w:type="dxa"/>
          </w:tcPr>
          <w:p w:rsidR="00A955E0" w:rsidRPr="006B01EE" w:rsidRDefault="00A955E0" w:rsidP="008F6444">
            <w:pPr>
              <w:spacing w:before="0" w:line="240" w:lineRule="auto"/>
              <w:jc w:val="center"/>
              <w:rPr>
                <w:szCs w:val="22"/>
              </w:rPr>
            </w:pPr>
            <w:r w:rsidRPr="006B01EE">
              <w:rPr>
                <w:szCs w:val="22"/>
              </w:rPr>
              <w:t>158</w:t>
            </w:r>
            <w:r w:rsidR="008F6444">
              <w:rPr>
                <w:szCs w:val="22"/>
              </w:rPr>
              <w:t>.5</w:t>
            </w:r>
          </w:p>
        </w:tc>
        <w:tc>
          <w:tcPr>
            <w:tcW w:w="2552" w:type="dxa"/>
          </w:tcPr>
          <w:p w:rsidR="00A955E0" w:rsidRPr="006B01EE" w:rsidRDefault="00A955E0" w:rsidP="008F6444">
            <w:pPr>
              <w:spacing w:before="0" w:line="240" w:lineRule="auto"/>
              <w:jc w:val="center"/>
              <w:rPr>
                <w:szCs w:val="22"/>
              </w:rPr>
            </w:pPr>
            <w:r w:rsidRPr="006B01EE">
              <w:rPr>
                <w:szCs w:val="22"/>
              </w:rPr>
              <w:t>G115</w:t>
            </w:r>
            <w:r w:rsidR="008F6444">
              <w:rPr>
                <w:szCs w:val="22"/>
              </w:rPr>
              <w:t>.5</w:t>
            </w:r>
          </w:p>
        </w:tc>
      </w:tr>
      <w:tr w:rsidR="00A955E0" w:rsidRPr="006B01EE" w:rsidTr="008F6444">
        <w:trPr>
          <w:jc w:val="center"/>
        </w:trPr>
        <w:tc>
          <w:tcPr>
            <w:tcW w:w="2552" w:type="dxa"/>
          </w:tcPr>
          <w:p w:rsidR="00A955E0" w:rsidRPr="006B01EE" w:rsidRDefault="00A955E0" w:rsidP="008F6444">
            <w:pPr>
              <w:spacing w:before="0" w:line="240" w:lineRule="auto"/>
              <w:jc w:val="center"/>
              <w:rPr>
                <w:szCs w:val="22"/>
              </w:rPr>
            </w:pPr>
            <w:r w:rsidRPr="006B01EE">
              <w:rPr>
                <w:szCs w:val="22"/>
              </w:rPr>
              <w:t>159</w:t>
            </w:r>
            <w:r w:rsidR="008F6444">
              <w:rPr>
                <w:szCs w:val="22"/>
              </w:rPr>
              <w:t>.5</w:t>
            </w:r>
          </w:p>
        </w:tc>
        <w:tc>
          <w:tcPr>
            <w:tcW w:w="2552" w:type="dxa"/>
          </w:tcPr>
          <w:p w:rsidR="00A955E0" w:rsidRPr="006B01EE" w:rsidRDefault="00A955E0" w:rsidP="008F6444">
            <w:pPr>
              <w:spacing w:before="0" w:line="240" w:lineRule="auto"/>
              <w:jc w:val="center"/>
              <w:rPr>
                <w:szCs w:val="22"/>
              </w:rPr>
            </w:pPr>
            <w:r w:rsidRPr="006B01EE">
              <w:rPr>
                <w:szCs w:val="22"/>
              </w:rPr>
              <w:t>H115</w:t>
            </w:r>
            <w:r w:rsidR="008F6444">
              <w:rPr>
                <w:szCs w:val="22"/>
              </w:rPr>
              <w:t>.5</w:t>
            </w:r>
          </w:p>
        </w:tc>
      </w:tr>
      <w:tr w:rsidR="00A955E0" w:rsidRPr="006B01EE" w:rsidTr="008F6444">
        <w:trPr>
          <w:jc w:val="center"/>
        </w:trPr>
        <w:tc>
          <w:tcPr>
            <w:tcW w:w="2552" w:type="dxa"/>
          </w:tcPr>
          <w:p w:rsidR="00A955E0" w:rsidRPr="006B01EE" w:rsidRDefault="00A955E0" w:rsidP="008F6444">
            <w:pPr>
              <w:spacing w:before="0" w:line="240" w:lineRule="auto"/>
              <w:jc w:val="center"/>
              <w:rPr>
                <w:szCs w:val="22"/>
              </w:rPr>
            </w:pPr>
            <w:r w:rsidRPr="006B01EE">
              <w:rPr>
                <w:szCs w:val="22"/>
              </w:rPr>
              <w:t>161A</w:t>
            </w:r>
            <w:r w:rsidR="008F6444">
              <w:rPr>
                <w:szCs w:val="22"/>
              </w:rPr>
              <w:t>.5</w:t>
            </w:r>
          </w:p>
        </w:tc>
        <w:tc>
          <w:tcPr>
            <w:tcW w:w="2552" w:type="dxa"/>
          </w:tcPr>
          <w:p w:rsidR="00A955E0" w:rsidRPr="006B01EE" w:rsidRDefault="00A955E0" w:rsidP="008F6444">
            <w:pPr>
              <w:spacing w:before="0" w:line="240" w:lineRule="auto"/>
              <w:jc w:val="center"/>
              <w:rPr>
                <w:szCs w:val="22"/>
              </w:rPr>
            </w:pPr>
            <w:r w:rsidRPr="006B01EE">
              <w:rPr>
                <w:szCs w:val="22"/>
              </w:rPr>
              <w:t>I115</w:t>
            </w:r>
            <w:r w:rsidR="008F6444">
              <w:rPr>
                <w:szCs w:val="22"/>
              </w:rPr>
              <w:t>.5</w:t>
            </w:r>
          </w:p>
        </w:tc>
      </w:tr>
      <w:tr w:rsidR="00A955E0" w:rsidRPr="006B01EE" w:rsidTr="008F6444">
        <w:trPr>
          <w:jc w:val="center"/>
        </w:trPr>
        <w:tc>
          <w:tcPr>
            <w:tcW w:w="2552" w:type="dxa"/>
          </w:tcPr>
          <w:p w:rsidR="00A955E0" w:rsidRPr="006B01EE" w:rsidRDefault="00A955E0" w:rsidP="008F6444">
            <w:pPr>
              <w:spacing w:before="0" w:line="240" w:lineRule="auto"/>
              <w:jc w:val="center"/>
              <w:rPr>
                <w:szCs w:val="22"/>
              </w:rPr>
            </w:pPr>
            <w:r w:rsidRPr="006B01EE">
              <w:rPr>
                <w:szCs w:val="22"/>
              </w:rPr>
              <w:t>161B</w:t>
            </w:r>
            <w:r w:rsidR="008F6444">
              <w:rPr>
                <w:szCs w:val="22"/>
              </w:rPr>
              <w:t>.5</w:t>
            </w:r>
          </w:p>
        </w:tc>
        <w:tc>
          <w:tcPr>
            <w:tcW w:w="2552" w:type="dxa"/>
          </w:tcPr>
          <w:p w:rsidR="00A955E0" w:rsidRPr="006B01EE" w:rsidRDefault="00A955E0" w:rsidP="008F6444">
            <w:pPr>
              <w:spacing w:before="0" w:line="240" w:lineRule="auto"/>
              <w:jc w:val="center"/>
              <w:rPr>
                <w:szCs w:val="22"/>
              </w:rPr>
            </w:pPr>
            <w:r w:rsidRPr="006B01EE">
              <w:rPr>
                <w:szCs w:val="22"/>
              </w:rPr>
              <w:t>J115</w:t>
            </w:r>
            <w:r w:rsidR="008F6444">
              <w:rPr>
                <w:szCs w:val="22"/>
              </w:rPr>
              <w:t>.5</w:t>
            </w:r>
          </w:p>
        </w:tc>
      </w:tr>
      <w:tr w:rsidR="00A955E0" w:rsidRPr="006B01EE" w:rsidTr="008F6444">
        <w:trPr>
          <w:jc w:val="center"/>
        </w:trPr>
        <w:tc>
          <w:tcPr>
            <w:tcW w:w="2552" w:type="dxa"/>
          </w:tcPr>
          <w:p w:rsidR="00A955E0" w:rsidRPr="006B01EE" w:rsidRDefault="00A955E0" w:rsidP="008F6444">
            <w:pPr>
              <w:spacing w:before="0" w:line="240" w:lineRule="auto"/>
              <w:jc w:val="center"/>
              <w:rPr>
                <w:szCs w:val="22"/>
              </w:rPr>
            </w:pPr>
            <w:r w:rsidRPr="006B01EE">
              <w:rPr>
                <w:szCs w:val="22"/>
              </w:rPr>
              <w:t>225A</w:t>
            </w:r>
            <w:r w:rsidR="008F6444">
              <w:rPr>
                <w:szCs w:val="22"/>
              </w:rPr>
              <w:t>.5</w:t>
            </w:r>
          </w:p>
        </w:tc>
        <w:tc>
          <w:tcPr>
            <w:tcW w:w="2552" w:type="dxa"/>
          </w:tcPr>
          <w:p w:rsidR="00A955E0" w:rsidRPr="006B01EE" w:rsidRDefault="00A955E0" w:rsidP="008F6444">
            <w:pPr>
              <w:spacing w:before="0" w:line="240" w:lineRule="auto"/>
              <w:jc w:val="center"/>
              <w:rPr>
                <w:szCs w:val="22"/>
              </w:rPr>
            </w:pPr>
            <w:r w:rsidRPr="006B01EE">
              <w:rPr>
                <w:szCs w:val="22"/>
              </w:rPr>
              <w:t>A114</w:t>
            </w:r>
            <w:r w:rsidR="008F6444">
              <w:rPr>
                <w:szCs w:val="22"/>
              </w:rPr>
              <w:t>.5</w:t>
            </w:r>
          </w:p>
        </w:tc>
      </w:tr>
      <w:tr w:rsidR="00A955E0" w:rsidRPr="006B01EE" w:rsidTr="008F6444">
        <w:trPr>
          <w:jc w:val="center"/>
        </w:trPr>
        <w:tc>
          <w:tcPr>
            <w:tcW w:w="2552" w:type="dxa"/>
          </w:tcPr>
          <w:p w:rsidR="00A955E0" w:rsidRPr="006B01EE" w:rsidRDefault="00A955E0" w:rsidP="008F6444">
            <w:pPr>
              <w:spacing w:before="0" w:line="240" w:lineRule="auto"/>
              <w:jc w:val="center"/>
              <w:rPr>
                <w:szCs w:val="22"/>
              </w:rPr>
            </w:pPr>
            <w:r w:rsidRPr="006B01EE">
              <w:rPr>
                <w:rFonts w:asciiTheme="majorBidi" w:hAnsiTheme="majorBidi" w:cstheme="majorBidi"/>
                <w:szCs w:val="22"/>
              </w:rPr>
              <w:t>228</w:t>
            </w:r>
            <w:r w:rsidR="008F6444">
              <w:rPr>
                <w:szCs w:val="22"/>
              </w:rPr>
              <w:t>.5</w:t>
            </w:r>
          </w:p>
        </w:tc>
        <w:tc>
          <w:tcPr>
            <w:tcW w:w="2552" w:type="dxa"/>
          </w:tcPr>
          <w:p w:rsidR="00A955E0" w:rsidRPr="006B01EE" w:rsidRDefault="00A955E0" w:rsidP="008F6444">
            <w:pPr>
              <w:spacing w:before="0" w:line="240" w:lineRule="auto"/>
              <w:jc w:val="center"/>
              <w:rPr>
                <w:szCs w:val="22"/>
              </w:rPr>
            </w:pPr>
            <w:r w:rsidRPr="006B01EE">
              <w:rPr>
                <w:szCs w:val="22"/>
              </w:rPr>
              <w:t>G110</w:t>
            </w:r>
            <w:r w:rsidR="008F6444">
              <w:rPr>
                <w:szCs w:val="22"/>
              </w:rPr>
              <w:t>.5</w:t>
            </w:r>
          </w:p>
        </w:tc>
      </w:tr>
      <w:tr w:rsidR="00A955E0" w:rsidRPr="006B01EE" w:rsidTr="008F6444">
        <w:trPr>
          <w:jc w:val="center"/>
        </w:trPr>
        <w:tc>
          <w:tcPr>
            <w:tcW w:w="2552" w:type="dxa"/>
          </w:tcPr>
          <w:p w:rsidR="00A955E0" w:rsidRPr="006B01EE" w:rsidRDefault="00A955E0" w:rsidP="008F6444">
            <w:pPr>
              <w:spacing w:before="0" w:line="240" w:lineRule="auto"/>
              <w:jc w:val="center"/>
              <w:rPr>
                <w:szCs w:val="22"/>
              </w:rPr>
            </w:pPr>
            <w:r w:rsidRPr="006B01EE">
              <w:rPr>
                <w:szCs w:val="22"/>
              </w:rPr>
              <w:t>228A</w:t>
            </w:r>
            <w:r w:rsidR="008F6444">
              <w:rPr>
                <w:szCs w:val="22"/>
              </w:rPr>
              <w:t>.5</w:t>
            </w:r>
          </w:p>
        </w:tc>
        <w:tc>
          <w:tcPr>
            <w:tcW w:w="2552" w:type="dxa"/>
          </w:tcPr>
          <w:p w:rsidR="00A955E0" w:rsidRPr="006B01EE" w:rsidRDefault="00A955E0" w:rsidP="008F6444">
            <w:pPr>
              <w:spacing w:before="0" w:line="240" w:lineRule="auto"/>
              <w:jc w:val="center"/>
              <w:rPr>
                <w:szCs w:val="22"/>
              </w:rPr>
            </w:pPr>
            <w:r w:rsidRPr="006B01EE">
              <w:rPr>
                <w:szCs w:val="22"/>
              </w:rPr>
              <w:t>A110</w:t>
            </w:r>
            <w:r w:rsidR="008F6444">
              <w:rPr>
                <w:szCs w:val="22"/>
              </w:rPr>
              <w:t>.5</w:t>
            </w:r>
          </w:p>
        </w:tc>
      </w:tr>
      <w:tr w:rsidR="00A955E0" w:rsidRPr="006B01EE" w:rsidTr="008F6444">
        <w:trPr>
          <w:jc w:val="center"/>
        </w:trPr>
        <w:tc>
          <w:tcPr>
            <w:tcW w:w="2552" w:type="dxa"/>
          </w:tcPr>
          <w:p w:rsidR="00A955E0" w:rsidRPr="006B01EE" w:rsidRDefault="00A955E0" w:rsidP="008F6444">
            <w:pPr>
              <w:spacing w:before="0" w:line="240" w:lineRule="auto"/>
              <w:jc w:val="center"/>
              <w:rPr>
                <w:szCs w:val="22"/>
              </w:rPr>
            </w:pPr>
            <w:r w:rsidRPr="006B01EE">
              <w:rPr>
                <w:szCs w:val="22"/>
              </w:rPr>
              <w:t>228B</w:t>
            </w:r>
            <w:r w:rsidR="008F6444">
              <w:rPr>
                <w:szCs w:val="22"/>
              </w:rPr>
              <w:t>.5</w:t>
            </w:r>
          </w:p>
        </w:tc>
        <w:tc>
          <w:tcPr>
            <w:tcW w:w="2552" w:type="dxa"/>
          </w:tcPr>
          <w:p w:rsidR="00A955E0" w:rsidRPr="006B01EE" w:rsidRDefault="00A955E0" w:rsidP="008F6444">
            <w:pPr>
              <w:spacing w:before="0" w:line="240" w:lineRule="auto"/>
              <w:jc w:val="center"/>
              <w:rPr>
                <w:szCs w:val="22"/>
              </w:rPr>
            </w:pPr>
            <w:r w:rsidRPr="006B01EE">
              <w:rPr>
                <w:szCs w:val="22"/>
              </w:rPr>
              <w:t>B110</w:t>
            </w:r>
            <w:r w:rsidR="008F6444">
              <w:rPr>
                <w:szCs w:val="22"/>
              </w:rPr>
              <w:t>.5</w:t>
            </w:r>
          </w:p>
        </w:tc>
      </w:tr>
      <w:tr w:rsidR="00A955E0" w:rsidRPr="006B01EE" w:rsidTr="008F6444">
        <w:trPr>
          <w:jc w:val="center"/>
        </w:trPr>
        <w:tc>
          <w:tcPr>
            <w:tcW w:w="2552" w:type="dxa"/>
          </w:tcPr>
          <w:p w:rsidR="00A955E0" w:rsidRPr="006B01EE" w:rsidRDefault="00A955E0" w:rsidP="008F6444">
            <w:pPr>
              <w:spacing w:before="0" w:line="240" w:lineRule="auto"/>
              <w:jc w:val="center"/>
              <w:rPr>
                <w:szCs w:val="22"/>
              </w:rPr>
            </w:pPr>
            <w:r w:rsidRPr="006B01EE">
              <w:rPr>
                <w:szCs w:val="22"/>
              </w:rPr>
              <w:t>228C</w:t>
            </w:r>
            <w:r w:rsidR="008F6444">
              <w:rPr>
                <w:szCs w:val="22"/>
              </w:rPr>
              <w:t>.5</w:t>
            </w:r>
          </w:p>
        </w:tc>
        <w:tc>
          <w:tcPr>
            <w:tcW w:w="2552" w:type="dxa"/>
          </w:tcPr>
          <w:p w:rsidR="00A955E0" w:rsidRPr="006B01EE" w:rsidRDefault="00A955E0" w:rsidP="008F6444">
            <w:pPr>
              <w:spacing w:before="0" w:line="240" w:lineRule="auto"/>
              <w:jc w:val="center"/>
              <w:rPr>
                <w:szCs w:val="22"/>
              </w:rPr>
            </w:pPr>
            <w:r w:rsidRPr="006B01EE">
              <w:rPr>
                <w:szCs w:val="22"/>
              </w:rPr>
              <w:t>C110</w:t>
            </w:r>
            <w:r w:rsidR="008F6444">
              <w:rPr>
                <w:szCs w:val="22"/>
              </w:rPr>
              <w:t>.5</w:t>
            </w:r>
          </w:p>
        </w:tc>
      </w:tr>
      <w:tr w:rsidR="00A955E0" w:rsidRPr="006B01EE" w:rsidTr="008F6444">
        <w:trPr>
          <w:jc w:val="center"/>
        </w:trPr>
        <w:tc>
          <w:tcPr>
            <w:tcW w:w="2552" w:type="dxa"/>
          </w:tcPr>
          <w:p w:rsidR="00A955E0" w:rsidRPr="006B01EE" w:rsidRDefault="00A955E0" w:rsidP="008F6444">
            <w:pPr>
              <w:spacing w:before="0" w:line="240" w:lineRule="auto"/>
              <w:jc w:val="center"/>
              <w:rPr>
                <w:szCs w:val="22"/>
              </w:rPr>
            </w:pPr>
            <w:r w:rsidRPr="006B01EE">
              <w:rPr>
                <w:szCs w:val="22"/>
              </w:rPr>
              <w:t>228D</w:t>
            </w:r>
            <w:r w:rsidR="008F6444">
              <w:rPr>
                <w:szCs w:val="22"/>
              </w:rPr>
              <w:t>.5</w:t>
            </w:r>
          </w:p>
        </w:tc>
        <w:tc>
          <w:tcPr>
            <w:tcW w:w="2552" w:type="dxa"/>
          </w:tcPr>
          <w:p w:rsidR="00A955E0" w:rsidRPr="006B01EE" w:rsidRDefault="00A955E0" w:rsidP="008F6444">
            <w:pPr>
              <w:spacing w:before="0" w:line="240" w:lineRule="auto"/>
              <w:jc w:val="center"/>
              <w:rPr>
                <w:szCs w:val="22"/>
              </w:rPr>
            </w:pPr>
            <w:r w:rsidRPr="006B01EE">
              <w:rPr>
                <w:szCs w:val="22"/>
              </w:rPr>
              <w:t>D110</w:t>
            </w:r>
            <w:r w:rsidR="008F6444">
              <w:rPr>
                <w:szCs w:val="22"/>
              </w:rPr>
              <w:t>.5</w:t>
            </w:r>
          </w:p>
        </w:tc>
      </w:tr>
      <w:tr w:rsidR="00A955E0" w:rsidRPr="006B01EE" w:rsidTr="008F6444">
        <w:trPr>
          <w:jc w:val="center"/>
        </w:trPr>
        <w:tc>
          <w:tcPr>
            <w:tcW w:w="2552" w:type="dxa"/>
          </w:tcPr>
          <w:p w:rsidR="00A955E0" w:rsidRPr="006B01EE" w:rsidRDefault="00A955E0" w:rsidP="008F6444">
            <w:pPr>
              <w:spacing w:before="0" w:line="240" w:lineRule="auto"/>
              <w:jc w:val="center"/>
              <w:rPr>
                <w:szCs w:val="22"/>
              </w:rPr>
            </w:pPr>
            <w:r w:rsidRPr="006B01EE">
              <w:rPr>
                <w:szCs w:val="22"/>
              </w:rPr>
              <w:t>228E</w:t>
            </w:r>
            <w:r w:rsidR="008F6444">
              <w:rPr>
                <w:szCs w:val="22"/>
              </w:rPr>
              <w:t>.5</w:t>
            </w:r>
          </w:p>
        </w:tc>
        <w:tc>
          <w:tcPr>
            <w:tcW w:w="2552" w:type="dxa"/>
          </w:tcPr>
          <w:p w:rsidR="00A955E0" w:rsidRPr="006B01EE" w:rsidRDefault="00A955E0" w:rsidP="008F6444">
            <w:pPr>
              <w:spacing w:before="0" w:line="240" w:lineRule="auto"/>
              <w:jc w:val="center"/>
              <w:rPr>
                <w:szCs w:val="22"/>
              </w:rPr>
            </w:pPr>
            <w:r w:rsidRPr="006B01EE">
              <w:rPr>
                <w:szCs w:val="22"/>
              </w:rPr>
              <w:t>E110</w:t>
            </w:r>
            <w:r w:rsidR="008F6444">
              <w:rPr>
                <w:szCs w:val="22"/>
              </w:rPr>
              <w:t>.5</w:t>
            </w:r>
          </w:p>
        </w:tc>
      </w:tr>
      <w:tr w:rsidR="00A955E0" w:rsidRPr="006B01EE" w:rsidTr="008F6444">
        <w:trPr>
          <w:jc w:val="center"/>
        </w:trPr>
        <w:tc>
          <w:tcPr>
            <w:tcW w:w="2552" w:type="dxa"/>
          </w:tcPr>
          <w:p w:rsidR="00A955E0" w:rsidRPr="006B01EE" w:rsidRDefault="00A955E0" w:rsidP="008F6444">
            <w:pPr>
              <w:spacing w:before="0" w:line="240" w:lineRule="auto"/>
              <w:jc w:val="center"/>
              <w:rPr>
                <w:szCs w:val="22"/>
              </w:rPr>
            </w:pPr>
            <w:r w:rsidRPr="006B01EE">
              <w:rPr>
                <w:rFonts w:asciiTheme="majorBidi" w:hAnsiTheme="majorBidi" w:cstheme="majorBidi"/>
                <w:szCs w:val="22"/>
              </w:rPr>
              <w:t>228F</w:t>
            </w:r>
            <w:r w:rsidR="008F6444">
              <w:rPr>
                <w:szCs w:val="22"/>
              </w:rPr>
              <w:t>.5</w:t>
            </w:r>
          </w:p>
        </w:tc>
        <w:tc>
          <w:tcPr>
            <w:tcW w:w="2552" w:type="dxa"/>
          </w:tcPr>
          <w:p w:rsidR="00A955E0" w:rsidRPr="006B01EE" w:rsidRDefault="00A955E0" w:rsidP="008F6444">
            <w:pPr>
              <w:spacing w:before="0" w:line="240" w:lineRule="auto"/>
              <w:jc w:val="center"/>
              <w:rPr>
                <w:szCs w:val="22"/>
              </w:rPr>
            </w:pPr>
            <w:r w:rsidRPr="006B01EE">
              <w:rPr>
                <w:szCs w:val="22"/>
              </w:rPr>
              <w:t>F110</w:t>
            </w:r>
            <w:r w:rsidR="008F6444">
              <w:rPr>
                <w:szCs w:val="22"/>
              </w:rPr>
              <w:t>.5</w:t>
            </w:r>
          </w:p>
        </w:tc>
      </w:tr>
      <w:tr w:rsidR="00A955E0" w:rsidRPr="006B01EE" w:rsidTr="008F6444">
        <w:trPr>
          <w:jc w:val="center"/>
        </w:trPr>
        <w:tc>
          <w:tcPr>
            <w:tcW w:w="2552" w:type="dxa"/>
          </w:tcPr>
          <w:p w:rsidR="00A955E0" w:rsidRPr="006B01EE" w:rsidRDefault="00A955E0" w:rsidP="008F6444">
            <w:pPr>
              <w:spacing w:before="0" w:line="240" w:lineRule="auto"/>
              <w:jc w:val="center"/>
              <w:rPr>
                <w:szCs w:val="22"/>
              </w:rPr>
            </w:pPr>
            <w:r w:rsidRPr="006B01EE">
              <w:rPr>
                <w:szCs w:val="22"/>
              </w:rPr>
              <w:t>312A</w:t>
            </w:r>
            <w:r w:rsidR="008F6444">
              <w:rPr>
                <w:szCs w:val="22"/>
              </w:rPr>
              <w:t>.5</w:t>
            </w:r>
          </w:p>
        </w:tc>
        <w:tc>
          <w:tcPr>
            <w:tcW w:w="2552" w:type="dxa"/>
          </w:tcPr>
          <w:p w:rsidR="00A955E0" w:rsidRPr="006B01EE" w:rsidRDefault="00A955E0" w:rsidP="008F6444">
            <w:pPr>
              <w:spacing w:before="0" w:line="240" w:lineRule="auto"/>
              <w:jc w:val="center"/>
              <w:rPr>
                <w:szCs w:val="22"/>
                <w:rtl/>
              </w:rPr>
            </w:pPr>
            <w:r w:rsidRPr="006B01EE">
              <w:rPr>
                <w:szCs w:val="22"/>
              </w:rPr>
              <w:t>3XX</w:t>
            </w:r>
            <w:r w:rsidR="008F6444">
              <w:rPr>
                <w:szCs w:val="22"/>
              </w:rPr>
              <w:t>.5</w:t>
            </w:r>
          </w:p>
        </w:tc>
      </w:tr>
      <w:tr w:rsidR="00A955E0" w:rsidRPr="006B01EE" w:rsidTr="008F6444">
        <w:trPr>
          <w:jc w:val="center"/>
        </w:trPr>
        <w:tc>
          <w:tcPr>
            <w:tcW w:w="2552" w:type="dxa"/>
          </w:tcPr>
          <w:p w:rsidR="00A955E0" w:rsidRPr="006B01EE" w:rsidRDefault="00A955E0" w:rsidP="008F6444">
            <w:pPr>
              <w:spacing w:before="0" w:line="240" w:lineRule="auto"/>
              <w:jc w:val="center"/>
              <w:rPr>
                <w:szCs w:val="22"/>
              </w:rPr>
            </w:pPr>
            <w:r w:rsidRPr="006B01EE">
              <w:rPr>
                <w:szCs w:val="22"/>
              </w:rPr>
              <w:t>398A</w:t>
            </w:r>
            <w:r w:rsidR="008F6444">
              <w:rPr>
                <w:szCs w:val="22"/>
              </w:rPr>
              <w:t>.5</w:t>
            </w:r>
          </w:p>
        </w:tc>
        <w:tc>
          <w:tcPr>
            <w:tcW w:w="2552" w:type="dxa"/>
          </w:tcPr>
          <w:p w:rsidR="00A955E0" w:rsidRPr="006B01EE" w:rsidRDefault="00A955E0" w:rsidP="008F6444">
            <w:pPr>
              <w:spacing w:before="0" w:line="240" w:lineRule="auto"/>
              <w:jc w:val="center"/>
              <w:rPr>
                <w:szCs w:val="22"/>
              </w:rPr>
            </w:pPr>
            <w:r w:rsidRPr="006B01EE">
              <w:rPr>
                <w:szCs w:val="22"/>
              </w:rPr>
              <w:t>A118</w:t>
            </w:r>
            <w:r w:rsidR="008F6444">
              <w:rPr>
                <w:szCs w:val="22"/>
              </w:rPr>
              <w:t>.5</w:t>
            </w:r>
          </w:p>
        </w:tc>
      </w:tr>
      <w:tr w:rsidR="00A955E0" w:rsidRPr="006B01EE" w:rsidTr="008F6444">
        <w:trPr>
          <w:jc w:val="center"/>
        </w:trPr>
        <w:tc>
          <w:tcPr>
            <w:tcW w:w="2552" w:type="dxa"/>
          </w:tcPr>
          <w:p w:rsidR="00A955E0" w:rsidRPr="006B01EE" w:rsidRDefault="00A955E0" w:rsidP="008F6444">
            <w:pPr>
              <w:spacing w:before="0" w:line="240" w:lineRule="auto"/>
              <w:jc w:val="center"/>
              <w:rPr>
                <w:szCs w:val="22"/>
              </w:rPr>
            </w:pPr>
            <w:r w:rsidRPr="006B01EE">
              <w:rPr>
                <w:szCs w:val="22"/>
              </w:rPr>
              <w:t>401</w:t>
            </w:r>
            <w:r w:rsidR="008F6444">
              <w:rPr>
                <w:szCs w:val="22"/>
              </w:rPr>
              <w:t>.5</w:t>
            </w:r>
          </w:p>
        </w:tc>
        <w:tc>
          <w:tcPr>
            <w:tcW w:w="2552" w:type="dxa"/>
          </w:tcPr>
          <w:p w:rsidR="00A955E0" w:rsidRPr="006B01EE" w:rsidRDefault="00A955E0" w:rsidP="008F6444">
            <w:pPr>
              <w:spacing w:before="0" w:line="240" w:lineRule="auto"/>
              <w:jc w:val="center"/>
              <w:rPr>
                <w:szCs w:val="22"/>
              </w:rPr>
            </w:pPr>
            <w:r w:rsidRPr="006B01EE">
              <w:rPr>
                <w:szCs w:val="22"/>
              </w:rPr>
              <w:t>B118</w:t>
            </w:r>
            <w:r w:rsidR="008F6444">
              <w:rPr>
                <w:szCs w:val="22"/>
              </w:rPr>
              <w:t>.5</w:t>
            </w:r>
          </w:p>
        </w:tc>
      </w:tr>
      <w:tr w:rsidR="00A955E0" w:rsidRPr="006B01EE" w:rsidTr="008F6444">
        <w:trPr>
          <w:jc w:val="center"/>
        </w:trPr>
        <w:tc>
          <w:tcPr>
            <w:tcW w:w="2552" w:type="dxa"/>
          </w:tcPr>
          <w:p w:rsidR="00A955E0" w:rsidRPr="006B01EE" w:rsidRDefault="00A955E0" w:rsidP="008F6444">
            <w:pPr>
              <w:spacing w:before="0" w:line="240" w:lineRule="auto"/>
              <w:jc w:val="center"/>
              <w:rPr>
                <w:szCs w:val="22"/>
              </w:rPr>
            </w:pPr>
            <w:r w:rsidRPr="006B01EE">
              <w:rPr>
                <w:szCs w:val="22"/>
              </w:rPr>
              <w:t>443AA</w:t>
            </w:r>
            <w:r w:rsidR="008F6444">
              <w:rPr>
                <w:szCs w:val="22"/>
              </w:rPr>
              <w:t>.5</w:t>
            </w:r>
          </w:p>
        </w:tc>
        <w:tc>
          <w:tcPr>
            <w:tcW w:w="2552" w:type="dxa"/>
          </w:tcPr>
          <w:p w:rsidR="00A955E0" w:rsidRPr="006B01EE" w:rsidRDefault="00A955E0" w:rsidP="008F6444">
            <w:pPr>
              <w:spacing w:before="0" w:line="240" w:lineRule="auto"/>
              <w:jc w:val="center"/>
              <w:rPr>
                <w:szCs w:val="22"/>
              </w:rPr>
            </w:pPr>
            <w:r w:rsidRPr="006B01EE">
              <w:rPr>
                <w:szCs w:val="22"/>
              </w:rPr>
              <w:t>B103</w:t>
            </w:r>
            <w:r w:rsidR="008F6444">
              <w:rPr>
                <w:szCs w:val="22"/>
              </w:rPr>
              <w:t>.5</w:t>
            </w:r>
          </w:p>
        </w:tc>
      </w:tr>
      <w:tr w:rsidR="00A955E0" w:rsidRPr="006B01EE" w:rsidTr="008F6444">
        <w:trPr>
          <w:jc w:val="center"/>
        </w:trPr>
        <w:tc>
          <w:tcPr>
            <w:tcW w:w="2552" w:type="dxa"/>
          </w:tcPr>
          <w:p w:rsidR="00A955E0" w:rsidRPr="006B01EE" w:rsidRDefault="00A955E0" w:rsidP="008F6444">
            <w:pPr>
              <w:spacing w:before="0" w:line="240" w:lineRule="auto"/>
              <w:jc w:val="center"/>
              <w:rPr>
                <w:szCs w:val="22"/>
              </w:rPr>
            </w:pPr>
            <w:r w:rsidRPr="006B01EE">
              <w:rPr>
                <w:szCs w:val="22"/>
              </w:rPr>
              <w:t>443C</w:t>
            </w:r>
            <w:r w:rsidR="008F6444">
              <w:rPr>
                <w:szCs w:val="22"/>
              </w:rPr>
              <w:t>.5</w:t>
            </w:r>
          </w:p>
        </w:tc>
        <w:tc>
          <w:tcPr>
            <w:tcW w:w="2552" w:type="dxa"/>
          </w:tcPr>
          <w:p w:rsidR="00A955E0" w:rsidRPr="006B01EE" w:rsidRDefault="00A955E0" w:rsidP="008F6444">
            <w:pPr>
              <w:spacing w:before="0" w:line="240" w:lineRule="auto"/>
              <w:jc w:val="center"/>
              <w:rPr>
                <w:szCs w:val="22"/>
              </w:rPr>
            </w:pPr>
            <w:r w:rsidRPr="006B01EE">
              <w:rPr>
                <w:szCs w:val="22"/>
              </w:rPr>
              <w:t>C103</w:t>
            </w:r>
            <w:r w:rsidR="008F6444">
              <w:rPr>
                <w:szCs w:val="22"/>
              </w:rPr>
              <w:t>.5</w:t>
            </w:r>
          </w:p>
        </w:tc>
      </w:tr>
      <w:tr w:rsidR="00A955E0" w:rsidRPr="006B01EE" w:rsidTr="008F6444">
        <w:trPr>
          <w:jc w:val="center"/>
        </w:trPr>
        <w:tc>
          <w:tcPr>
            <w:tcW w:w="2552" w:type="dxa"/>
          </w:tcPr>
          <w:p w:rsidR="00A955E0" w:rsidRPr="006B01EE" w:rsidRDefault="00A955E0" w:rsidP="008F6444">
            <w:pPr>
              <w:spacing w:before="0" w:line="240" w:lineRule="auto"/>
              <w:jc w:val="center"/>
              <w:rPr>
                <w:szCs w:val="22"/>
              </w:rPr>
            </w:pPr>
            <w:r w:rsidRPr="006B01EE">
              <w:rPr>
                <w:szCs w:val="22"/>
              </w:rPr>
              <w:t>443D</w:t>
            </w:r>
            <w:r w:rsidR="008F6444">
              <w:rPr>
                <w:szCs w:val="22"/>
              </w:rPr>
              <w:t>.5</w:t>
            </w:r>
          </w:p>
        </w:tc>
        <w:tc>
          <w:tcPr>
            <w:tcW w:w="2552" w:type="dxa"/>
          </w:tcPr>
          <w:p w:rsidR="00A955E0" w:rsidRPr="006B01EE" w:rsidRDefault="00A955E0" w:rsidP="008F6444">
            <w:pPr>
              <w:spacing w:before="0" w:line="240" w:lineRule="auto"/>
              <w:jc w:val="center"/>
              <w:rPr>
                <w:szCs w:val="22"/>
              </w:rPr>
            </w:pPr>
            <w:r w:rsidRPr="006B01EE">
              <w:rPr>
                <w:szCs w:val="22"/>
              </w:rPr>
              <w:t>D103</w:t>
            </w:r>
            <w:r w:rsidR="008F6444">
              <w:rPr>
                <w:szCs w:val="22"/>
              </w:rPr>
              <w:t>.5</w:t>
            </w:r>
          </w:p>
        </w:tc>
      </w:tr>
      <w:tr w:rsidR="00A955E0" w:rsidRPr="006B01EE" w:rsidTr="008F6444">
        <w:trPr>
          <w:jc w:val="center"/>
        </w:trPr>
        <w:tc>
          <w:tcPr>
            <w:tcW w:w="2552" w:type="dxa"/>
          </w:tcPr>
          <w:p w:rsidR="00A955E0" w:rsidRPr="006B01EE" w:rsidRDefault="00A955E0" w:rsidP="008F6444">
            <w:pPr>
              <w:spacing w:before="0" w:line="240" w:lineRule="auto"/>
              <w:jc w:val="center"/>
              <w:rPr>
                <w:szCs w:val="22"/>
              </w:rPr>
            </w:pPr>
            <w:r w:rsidRPr="006B01EE">
              <w:rPr>
                <w:szCs w:val="22"/>
              </w:rPr>
              <w:t>457</w:t>
            </w:r>
            <w:r w:rsidR="008F6444">
              <w:rPr>
                <w:szCs w:val="22"/>
              </w:rPr>
              <w:t>.5</w:t>
            </w:r>
          </w:p>
        </w:tc>
        <w:tc>
          <w:tcPr>
            <w:tcW w:w="2552" w:type="dxa"/>
          </w:tcPr>
          <w:p w:rsidR="00A955E0" w:rsidRPr="006B01EE" w:rsidRDefault="00A955E0" w:rsidP="008F6444">
            <w:pPr>
              <w:spacing w:before="0" w:line="240" w:lineRule="auto"/>
              <w:jc w:val="center"/>
              <w:rPr>
                <w:szCs w:val="22"/>
              </w:rPr>
            </w:pPr>
            <w:r w:rsidRPr="006B01EE">
              <w:rPr>
                <w:szCs w:val="22"/>
              </w:rPr>
              <w:t>A120</w:t>
            </w:r>
            <w:r w:rsidR="008F6444">
              <w:rPr>
                <w:szCs w:val="22"/>
              </w:rPr>
              <w:t>.5</w:t>
            </w:r>
          </w:p>
        </w:tc>
      </w:tr>
      <w:tr w:rsidR="00A955E0" w:rsidRPr="006B01EE" w:rsidTr="008F6444">
        <w:trPr>
          <w:jc w:val="center"/>
        </w:trPr>
        <w:tc>
          <w:tcPr>
            <w:tcW w:w="2552" w:type="dxa"/>
          </w:tcPr>
          <w:p w:rsidR="00A955E0" w:rsidRPr="006B01EE" w:rsidRDefault="00A955E0" w:rsidP="008F6444">
            <w:pPr>
              <w:spacing w:before="0" w:line="240" w:lineRule="auto"/>
              <w:jc w:val="center"/>
              <w:rPr>
                <w:szCs w:val="22"/>
              </w:rPr>
            </w:pPr>
            <w:r w:rsidRPr="006B01EE">
              <w:rPr>
                <w:szCs w:val="22"/>
              </w:rPr>
              <w:t>511E</w:t>
            </w:r>
            <w:r w:rsidR="008F6444">
              <w:rPr>
                <w:szCs w:val="22"/>
              </w:rPr>
              <w:t>.5</w:t>
            </w:r>
          </w:p>
        </w:tc>
        <w:tc>
          <w:tcPr>
            <w:tcW w:w="2552" w:type="dxa"/>
          </w:tcPr>
          <w:p w:rsidR="00A955E0" w:rsidRPr="006B01EE" w:rsidRDefault="00A955E0" w:rsidP="008F6444">
            <w:pPr>
              <w:spacing w:before="0" w:line="240" w:lineRule="auto"/>
              <w:jc w:val="center"/>
              <w:rPr>
                <w:szCs w:val="22"/>
              </w:rPr>
            </w:pPr>
            <w:r w:rsidRPr="006B01EE">
              <w:rPr>
                <w:szCs w:val="22"/>
              </w:rPr>
              <w:t>A121</w:t>
            </w:r>
            <w:r w:rsidR="008F6444">
              <w:rPr>
                <w:szCs w:val="22"/>
              </w:rPr>
              <w:t>.5</w:t>
            </w:r>
          </w:p>
        </w:tc>
      </w:tr>
      <w:tr w:rsidR="00A955E0" w:rsidRPr="006B01EE" w:rsidTr="008F6444">
        <w:trPr>
          <w:jc w:val="center"/>
        </w:trPr>
        <w:tc>
          <w:tcPr>
            <w:tcW w:w="2552" w:type="dxa"/>
          </w:tcPr>
          <w:p w:rsidR="00A955E0" w:rsidRPr="006B01EE" w:rsidRDefault="00A955E0" w:rsidP="008F6444">
            <w:pPr>
              <w:spacing w:before="0" w:line="240" w:lineRule="auto"/>
              <w:jc w:val="center"/>
              <w:rPr>
                <w:szCs w:val="22"/>
              </w:rPr>
            </w:pPr>
            <w:r w:rsidRPr="006B01EE">
              <w:rPr>
                <w:szCs w:val="22"/>
              </w:rPr>
              <w:t>511F</w:t>
            </w:r>
            <w:r w:rsidR="008F6444">
              <w:rPr>
                <w:szCs w:val="22"/>
              </w:rPr>
              <w:t>.5</w:t>
            </w:r>
          </w:p>
        </w:tc>
        <w:tc>
          <w:tcPr>
            <w:tcW w:w="2552" w:type="dxa"/>
          </w:tcPr>
          <w:p w:rsidR="00A955E0" w:rsidRPr="006B01EE" w:rsidRDefault="00A955E0" w:rsidP="008F6444">
            <w:pPr>
              <w:spacing w:before="0" w:line="240" w:lineRule="auto"/>
              <w:jc w:val="center"/>
              <w:rPr>
                <w:szCs w:val="22"/>
              </w:rPr>
            </w:pPr>
            <w:r w:rsidRPr="006B01EE">
              <w:rPr>
                <w:szCs w:val="22"/>
              </w:rPr>
              <w:t>B121</w:t>
            </w:r>
            <w:r w:rsidR="008F6444">
              <w:rPr>
                <w:szCs w:val="22"/>
              </w:rPr>
              <w:t>.5</w:t>
            </w:r>
          </w:p>
        </w:tc>
      </w:tr>
      <w:tr w:rsidR="00A955E0" w:rsidRPr="006B01EE" w:rsidTr="008F6444">
        <w:trPr>
          <w:jc w:val="center"/>
        </w:trPr>
        <w:tc>
          <w:tcPr>
            <w:tcW w:w="2552" w:type="dxa"/>
          </w:tcPr>
          <w:p w:rsidR="00A955E0" w:rsidRPr="006B01EE" w:rsidRDefault="00A955E0" w:rsidP="008F6444">
            <w:pPr>
              <w:spacing w:before="0" w:line="240" w:lineRule="auto"/>
              <w:jc w:val="center"/>
              <w:rPr>
                <w:szCs w:val="22"/>
              </w:rPr>
            </w:pPr>
            <w:r w:rsidRPr="006B01EE">
              <w:rPr>
                <w:szCs w:val="22"/>
              </w:rPr>
              <w:t>530A</w:t>
            </w:r>
            <w:r w:rsidR="008F6444">
              <w:rPr>
                <w:szCs w:val="22"/>
              </w:rPr>
              <w:t>.5</w:t>
            </w:r>
          </w:p>
        </w:tc>
        <w:tc>
          <w:tcPr>
            <w:tcW w:w="2552" w:type="dxa"/>
          </w:tcPr>
          <w:p w:rsidR="00A955E0" w:rsidRPr="006B01EE" w:rsidRDefault="00A955E0" w:rsidP="008F6444">
            <w:pPr>
              <w:spacing w:before="0" w:line="240" w:lineRule="auto"/>
              <w:jc w:val="center"/>
              <w:rPr>
                <w:szCs w:val="22"/>
              </w:rPr>
            </w:pPr>
            <w:r w:rsidRPr="006B01EE">
              <w:rPr>
                <w:szCs w:val="22"/>
              </w:rPr>
              <w:t>D113</w:t>
            </w:r>
            <w:r w:rsidR="008F6444">
              <w:rPr>
                <w:szCs w:val="22"/>
              </w:rPr>
              <w:t>.5</w:t>
            </w:r>
          </w:p>
        </w:tc>
      </w:tr>
      <w:tr w:rsidR="00A955E0" w:rsidRPr="006B01EE" w:rsidTr="008F6444">
        <w:trPr>
          <w:jc w:val="center"/>
        </w:trPr>
        <w:tc>
          <w:tcPr>
            <w:tcW w:w="2552" w:type="dxa"/>
          </w:tcPr>
          <w:p w:rsidR="00A955E0" w:rsidRPr="006B01EE" w:rsidRDefault="00A955E0" w:rsidP="008F6444">
            <w:pPr>
              <w:spacing w:before="0" w:line="240" w:lineRule="auto"/>
              <w:jc w:val="center"/>
              <w:rPr>
                <w:szCs w:val="22"/>
              </w:rPr>
            </w:pPr>
            <w:r w:rsidRPr="006B01EE">
              <w:rPr>
                <w:szCs w:val="22"/>
              </w:rPr>
              <w:t>530B</w:t>
            </w:r>
            <w:r w:rsidR="008F6444">
              <w:rPr>
                <w:szCs w:val="22"/>
              </w:rPr>
              <w:t>.5</w:t>
            </w:r>
          </w:p>
        </w:tc>
        <w:tc>
          <w:tcPr>
            <w:tcW w:w="2552" w:type="dxa"/>
          </w:tcPr>
          <w:p w:rsidR="00A955E0" w:rsidRPr="006B01EE" w:rsidRDefault="00A955E0" w:rsidP="008F6444">
            <w:pPr>
              <w:spacing w:before="0" w:line="240" w:lineRule="auto"/>
              <w:jc w:val="center"/>
              <w:rPr>
                <w:szCs w:val="22"/>
              </w:rPr>
            </w:pPr>
            <w:r w:rsidRPr="006B01EE">
              <w:rPr>
                <w:szCs w:val="22"/>
              </w:rPr>
              <w:t>B113</w:t>
            </w:r>
            <w:r w:rsidR="008F6444">
              <w:rPr>
                <w:szCs w:val="22"/>
              </w:rPr>
              <w:t>.5</w:t>
            </w:r>
          </w:p>
        </w:tc>
      </w:tr>
      <w:tr w:rsidR="00A955E0" w:rsidRPr="006B01EE" w:rsidTr="008F6444">
        <w:trPr>
          <w:jc w:val="center"/>
        </w:trPr>
        <w:tc>
          <w:tcPr>
            <w:tcW w:w="2552" w:type="dxa"/>
          </w:tcPr>
          <w:p w:rsidR="00A955E0" w:rsidRPr="006B01EE" w:rsidRDefault="00A955E0" w:rsidP="008F6444">
            <w:pPr>
              <w:spacing w:before="0" w:line="240" w:lineRule="auto"/>
              <w:jc w:val="center"/>
              <w:rPr>
                <w:szCs w:val="22"/>
              </w:rPr>
            </w:pPr>
            <w:r w:rsidRPr="006B01EE">
              <w:rPr>
                <w:szCs w:val="22"/>
              </w:rPr>
              <w:t>530C</w:t>
            </w:r>
            <w:r w:rsidR="008F6444">
              <w:rPr>
                <w:szCs w:val="22"/>
              </w:rPr>
              <w:t>.5</w:t>
            </w:r>
          </w:p>
        </w:tc>
        <w:tc>
          <w:tcPr>
            <w:tcW w:w="2552" w:type="dxa"/>
          </w:tcPr>
          <w:p w:rsidR="00A955E0" w:rsidRPr="006B01EE" w:rsidRDefault="00A955E0" w:rsidP="008F6444">
            <w:pPr>
              <w:spacing w:before="0" w:line="240" w:lineRule="auto"/>
              <w:jc w:val="center"/>
              <w:rPr>
                <w:szCs w:val="22"/>
              </w:rPr>
            </w:pPr>
            <w:r w:rsidRPr="006B01EE">
              <w:rPr>
                <w:szCs w:val="22"/>
              </w:rPr>
              <w:t>C113</w:t>
            </w:r>
            <w:r w:rsidR="008F6444">
              <w:rPr>
                <w:szCs w:val="22"/>
              </w:rPr>
              <w:t>.5</w:t>
            </w:r>
          </w:p>
        </w:tc>
      </w:tr>
      <w:tr w:rsidR="00A955E0" w:rsidRPr="006B01EE" w:rsidTr="008F6444">
        <w:trPr>
          <w:jc w:val="center"/>
        </w:trPr>
        <w:tc>
          <w:tcPr>
            <w:tcW w:w="2552" w:type="dxa"/>
          </w:tcPr>
          <w:p w:rsidR="00A955E0" w:rsidRPr="006B01EE" w:rsidRDefault="00A955E0" w:rsidP="008F6444">
            <w:pPr>
              <w:spacing w:before="0" w:line="240" w:lineRule="auto"/>
              <w:jc w:val="center"/>
              <w:rPr>
                <w:szCs w:val="22"/>
              </w:rPr>
            </w:pPr>
            <w:r w:rsidRPr="006B01EE">
              <w:rPr>
                <w:szCs w:val="22"/>
              </w:rPr>
              <w:t>530D</w:t>
            </w:r>
            <w:r w:rsidR="008F6444">
              <w:rPr>
                <w:szCs w:val="22"/>
              </w:rPr>
              <w:t>.5</w:t>
            </w:r>
          </w:p>
        </w:tc>
        <w:tc>
          <w:tcPr>
            <w:tcW w:w="2552" w:type="dxa"/>
          </w:tcPr>
          <w:p w:rsidR="00A955E0" w:rsidRPr="006B01EE" w:rsidRDefault="00A955E0" w:rsidP="008F6444">
            <w:pPr>
              <w:spacing w:before="0" w:line="240" w:lineRule="auto"/>
              <w:jc w:val="center"/>
              <w:rPr>
                <w:szCs w:val="22"/>
              </w:rPr>
            </w:pPr>
            <w:r w:rsidRPr="006B01EE">
              <w:rPr>
                <w:szCs w:val="22"/>
              </w:rPr>
              <w:t>F113</w:t>
            </w:r>
            <w:r w:rsidR="008F6444">
              <w:rPr>
                <w:szCs w:val="22"/>
              </w:rPr>
              <w:t>.5</w:t>
            </w:r>
          </w:p>
        </w:tc>
      </w:tr>
      <w:tr w:rsidR="00A955E0" w:rsidRPr="006B01EE" w:rsidTr="008F6444">
        <w:trPr>
          <w:jc w:val="center"/>
        </w:trPr>
        <w:tc>
          <w:tcPr>
            <w:tcW w:w="2552" w:type="dxa"/>
          </w:tcPr>
          <w:p w:rsidR="00A955E0" w:rsidRPr="006B01EE" w:rsidRDefault="00A955E0" w:rsidP="008F6444">
            <w:pPr>
              <w:spacing w:before="0" w:line="240" w:lineRule="auto"/>
              <w:jc w:val="center"/>
              <w:rPr>
                <w:szCs w:val="22"/>
              </w:rPr>
            </w:pPr>
            <w:r w:rsidRPr="006B01EE">
              <w:rPr>
                <w:szCs w:val="22"/>
              </w:rPr>
              <w:t>532A</w:t>
            </w:r>
            <w:r w:rsidR="008F6444">
              <w:rPr>
                <w:szCs w:val="22"/>
              </w:rPr>
              <w:t>.5</w:t>
            </w:r>
          </w:p>
        </w:tc>
        <w:tc>
          <w:tcPr>
            <w:tcW w:w="2552" w:type="dxa"/>
          </w:tcPr>
          <w:p w:rsidR="00A955E0" w:rsidRPr="006B01EE" w:rsidRDefault="00A955E0" w:rsidP="008F6444">
            <w:pPr>
              <w:spacing w:before="0" w:line="240" w:lineRule="auto"/>
              <w:jc w:val="center"/>
              <w:rPr>
                <w:szCs w:val="22"/>
              </w:rPr>
            </w:pPr>
            <w:r w:rsidRPr="006B01EE">
              <w:rPr>
                <w:szCs w:val="22"/>
              </w:rPr>
              <w:t>A111</w:t>
            </w:r>
            <w:r w:rsidR="008F6444">
              <w:rPr>
                <w:szCs w:val="22"/>
              </w:rPr>
              <w:t>.5</w:t>
            </w:r>
          </w:p>
        </w:tc>
      </w:tr>
      <w:tr w:rsidR="00A955E0" w:rsidRPr="006B01EE" w:rsidTr="008F6444">
        <w:trPr>
          <w:jc w:val="center"/>
        </w:trPr>
        <w:tc>
          <w:tcPr>
            <w:tcW w:w="2552" w:type="dxa"/>
          </w:tcPr>
          <w:p w:rsidR="00A955E0" w:rsidRPr="006B01EE" w:rsidRDefault="00A955E0" w:rsidP="008F6444">
            <w:pPr>
              <w:spacing w:before="0" w:line="240" w:lineRule="auto"/>
              <w:jc w:val="center"/>
              <w:rPr>
                <w:szCs w:val="22"/>
              </w:rPr>
            </w:pPr>
            <w:r w:rsidRPr="006B01EE">
              <w:rPr>
                <w:szCs w:val="22"/>
              </w:rPr>
              <w:t>532B</w:t>
            </w:r>
            <w:r w:rsidR="008F6444">
              <w:rPr>
                <w:szCs w:val="22"/>
              </w:rPr>
              <w:t>.5</w:t>
            </w:r>
          </w:p>
        </w:tc>
        <w:tc>
          <w:tcPr>
            <w:tcW w:w="2552" w:type="dxa"/>
          </w:tcPr>
          <w:p w:rsidR="00A955E0" w:rsidRPr="006B01EE" w:rsidRDefault="00A955E0" w:rsidP="008F6444">
            <w:pPr>
              <w:spacing w:before="0" w:line="240" w:lineRule="auto"/>
              <w:jc w:val="center"/>
              <w:rPr>
                <w:szCs w:val="22"/>
              </w:rPr>
            </w:pPr>
            <w:r w:rsidRPr="006B01EE">
              <w:rPr>
                <w:szCs w:val="22"/>
              </w:rPr>
              <w:t>A113</w:t>
            </w:r>
            <w:r w:rsidR="008F6444">
              <w:rPr>
                <w:szCs w:val="22"/>
              </w:rPr>
              <w:t>.5</w:t>
            </w:r>
          </w:p>
        </w:tc>
      </w:tr>
    </w:tbl>
    <w:p w:rsidR="00A955E0" w:rsidRPr="008F6444" w:rsidRDefault="00A955E0" w:rsidP="008F6444">
      <w:pPr>
        <w:spacing w:before="480"/>
        <w:jc w:val="center"/>
        <w:rPr>
          <w:lang w:val="en-US"/>
        </w:rPr>
      </w:pPr>
      <w:r>
        <w:t>_______________</w:t>
      </w:r>
    </w:p>
    <w:sectPr w:rsidR="00A955E0" w:rsidRPr="008F6444" w:rsidSect="00D64C0A">
      <w:headerReference w:type="default" r:id="rId11"/>
      <w:footerReference w:type="default" r:id="rId12"/>
      <w:footerReference w:type="first" r:id="rId13"/>
      <w:pgSz w:w="11907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4280" w:rsidRDefault="00174280">
      <w:pPr>
        <w:spacing w:before="0" w:line="240" w:lineRule="auto"/>
      </w:pPr>
      <w:r>
        <w:separator/>
      </w:r>
    </w:p>
  </w:endnote>
  <w:endnote w:type="continuationSeparator" w:id="0">
    <w:p w:rsidR="00174280" w:rsidRDefault="00174280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Futura Lt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4280" w:rsidRDefault="00174280" w:rsidP="003B4EA9">
    <w:pPr>
      <w:pStyle w:val="Footer"/>
      <w:tabs>
        <w:tab w:val="clear" w:pos="6379"/>
        <w:tab w:val="left" w:pos="5812"/>
      </w:tabs>
      <w:spacing w:before="0"/>
      <w:rPr>
        <w:szCs w:val="16"/>
        <w:lang w:val="pt-PT" w:bidi="ar-EG"/>
      </w:rPr>
    </w:pPr>
    <w:r w:rsidRPr="0051458F">
      <w:rPr>
        <w:szCs w:val="16"/>
      </w:rPr>
      <w:fldChar w:fldCharType="begin"/>
    </w:r>
    <w:r>
      <w:rPr>
        <w:szCs w:val="16"/>
        <w:lang w:val="pt-PT" w:bidi="ar-EG"/>
      </w:rPr>
      <w:instrText xml:space="preserve"> FILENAME \p \* MERGEFORMAT </w:instrText>
    </w:r>
    <w:r w:rsidRPr="0051458F">
      <w:rPr>
        <w:szCs w:val="16"/>
      </w:rPr>
      <w:fldChar w:fldCharType="separate"/>
    </w:r>
    <w:r w:rsidR="00053779">
      <w:rPr>
        <w:szCs w:val="16"/>
        <w:lang w:val="pt-PT" w:bidi="ar-EG"/>
      </w:rPr>
      <w:t>P:\ARA\ITU-R\BR\DIR\CR\300\336V2A.docx</w:t>
    </w:r>
    <w:r w:rsidRPr="0051458F">
      <w:rPr>
        <w:szCs w:val="16"/>
      </w:rPr>
      <w:fldChar w:fldCharType="end"/>
    </w:r>
    <w:r>
      <w:rPr>
        <w:szCs w:val="16"/>
        <w:lang w:val="pt-PT" w:bidi="ar-EG"/>
      </w:rPr>
      <w:t xml:space="preserve">  (</w:t>
    </w:r>
    <w:r>
      <w:rPr>
        <w:szCs w:val="16"/>
        <w:lang w:val="es-ES" w:bidi="ar-EG"/>
      </w:rPr>
      <w:t>329893</w:t>
    </w:r>
    <w:r>
      <w:rPr>
        <w:szCs w:val="16"/>
        <w:lang w:val="pt-PT" w:bidi="ar-EG"/>
      </w:rPr>
      <w:t>)</w:t>
    </w:r>
    <w:r>
      <w:rPr>
        <w:szCs w:val="16"/>
        <w:lang w:val="pt-PT" w:bidi="ar-EG"/>
      </w:rPr>
      <w:tab/>
    </w:r>
    <w:r w:rsidRPr="0051458F">
      <w:rPr>
        <w:szCs w:val="16"/>
      </w:rPr>
      <w:fldChar w:fldCharType="begin"/>
    </w:r>
    <w:r w:rsidRPr="0051458F">
      <w:rPr>
        <w:szCs w:val="16"/>
      </w:rPr>
      <w:instrText xml:space="preserve"> savedate \@ dd.MM.yy </w:instrText>
    </w:r>
    <w:r w:rsidRPr="0051458F">
      <w:rPr>
        <w:szCs w:val="16"/>
      </w:rPr>
      <w:fldChar w:fldCharType="separate"/>
    </w:r>
    <w:r w:rsidR="00D27B73">
      <w:rPr>
        <w:szCs w:val="16"/>
      </w:rPr>
      <w:t>16.07.12</w:t>
    </w:r>
    <w:r w:rsidRPr="0051458F">
      <w:rPr>
        <w:szCs w:val="16"/>
      </w:rPr>
      <w:fldChar w:fldCharType="end"/>
    </w:r>
    <w:r>
      <w:rPr>
        <w:szCs w:val="16"/>
        <w:lang w:val="pt-PT" w:bidi="ar-EG"/>
      </w:rPr>
      <w:tab/>
    </w:r>
    <w:r w:rsidRPr="0051458F">
      <w:rPr>
        <w:szCs w:val="16"/>
      </w:rPr>
      <w:fldChar w:fldCharType="begin"/>
    </w:r>
    <w:r w:rsidRPr="0051458F">
      <w:rPr>
        <w:szCs w:val="16"/>
      </w:rPr>
      <w:instrText xml:space="preserve"> printdate \@ dd.MM.yy </w:instrText>
    </w:r>
    <w:r w:rsidRPr="0051458F">
      <w:rPr>
        <w:szCs w:val="16"/>
      </w:rPr>
      <w:fldChar w:fldCharType="separate"/>
    </w:r>
    <w:r w:rsidR="00053779">
      <w:rPr>
        <w:szCs w:val="16"/>
      </w:rPr>
      <w:t>16.07.12</w:t>
    </w:r>
    <w:r w:rsidRPr="0051458F">
      <w:rPr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1994"/>
      <w:gridCol w:w="3020"/>
      <w:gridCol w:w="2313"/>
      <w:gridCol w:w="2526"/>
    </w:tblGrid>
    <w:tr w:rsidR="00174280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174280" w:rsidRDefault="00174280" w:rsidP="00D64C0A">
          <w:pPr>
            <w:pStyle w:val="itu"/>
            <w:bidi w:val="0"/>
            <w:spacing w:line="240" w:lineRule="auto"/>
          </w:pPr>
          <w: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174280" w:rsidRDefault="00174280" w:rsidP="00D64C0A">
          <w:pPr>
            <w:pStyle w:val="itu"/>
            <w:bidi w:val="0"/>
            <w:spacing w:line="240" w:lineRule="auto"/>
          </w:pPr>
          <w:r>
            <w:t>Telephone</w:t>
          </w:r>
          <w: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174280" w:rsidRDefault="00174280" w:rsidP="00D64C0A">
          <w:pPr>
            <w:pStyle w:val="itu"/>
            <w:bidi w:val="0"/>
            <w:spacing w:line="240" w:lineRule="auto"/>
          </w:pPr>
          <w:r>
            <w:t xml:space="preserve">Telex 421 000 </w:t>
          </w:r>
          <w:proofErr w:type="spellStart"/>
          <w:r>
            <w:t>uit</w:t>
          </w:r>
          <w:proofErr w:type="spellEnd"/>
          <w:r>
            <w:t xml:space="preserve"> </w:t>
          </w:r>
          <w:proofErr w:type="spellStart"/>
          <w: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174280" w:rsidRDefault="00174280" w:rsidP="00D64C0A">
          <w:pPr>
            <w:pStyle w:val="itu"/>
            <w:bidi w:val="0"/>
            <w:spacing w:line="240" w:lineRule="auto"/>
          </w:pPr>
          <w:r>
            <w:t>E-mail:</w:t>
          </w:r>
          <w:r>
            <w:tab/>
            <w:t>itumail@itu.int</w:t>
          </w:r>
        </w:p>
      </w:tc>
    </w:tr>
    <w:tr w:rsidR="00174280">
      <w:trPr>
        <w:cantSplit/>
      </w:trPr>
      <w:tc>
        <w:tcPr>
          <w:tcW w:w="1062" w:type="pct"/>
        </w:tcPr>
        <w:p w:rsidR="00174280" w:rsidRDefault="00174280" w:rsidP="00D64C0A">
          <w:pPr>
            <w:pStyle w:val="itu"/>
            <w:bidi w:val="0"/>
            <w:spacing w:line="240" w:lineRule="auto"/>
          </w:pPr>
          <w:r>
            <w:t xml:space="preserve">CH-1211 </w:t>
          </w:r>
          <w:smartTag w:uri="urn:schemas-microsoft-com:office:smarttags" w:element="place">
            <w:smartTag w:uri="urn:schemas-microsoft-com:office:smarttags" w:element="City">
              <w:r>
                <w:t>Geneva</w:t>
              </w:r>
            </w:smartTag>
          </w:smartTag>
          <w:r>
            <w:t xml:space="preserve"> 20</w:t>
          </w:r>
        </w:p>
      </w:tc>
      <w:tc>
        <w:tcPr>
          <w:tcW w:w="1583" w:type="pct"/>
        </w:tcPr>
        <w:p w:rsidR="00174280" w:rsidRDefault="00174280" w:rsidP="00D64C0A">
          <w:pPr>
            <w:pStyle w:val="itu"/>
            <w:bidi w:val="0"/>
            <w:spacing w:line="240" w:lineRule="auto"/>
          </w:pPr>
          <w:r>
            <w:t>Telefax</w:t>
          </w:r>
          <w:r>
            <w:tab/>
            <w:t>Gr3:</w:t>
          </w:r>
          <w:r>
            <w:tab/>
            <w:t>+41 22 733 72 56</w:t>
          </w:r>
        </w:p>
      </w:tc>
      <w:tc>
        <w:tcPr>
          <w:tcW w:w="1224" w:type="pct"/>
        </w:tcPr>
        <w:p w:rsidR="00174280" w:rsidRDefault="00174280" w:rsidP="00D64C0A">
          <w:pPr>
            <w:pStyle w:val="itu"/>
            <w:bidi w:val="0"/>
            <w:spacing w:line="240" w:lineRule="auto"/>
          </w:pPr>
          <w:r>
            <w:t>Telegram ITU GENEVE</w:t>
          </w:r>
        </w:p>
      </w:tc>
      <w:tc>
        <w:tcPr>
          <w:tcW w:w="1131" w:type="pct"/>
        </w:tcPr>
        <w:p w:rsidR="00174280" w:rsidRDefault="00174280" w:rsidP="00D64C0A">
          <w:pPr>
            <w:pStyle w:val="itu"/>
            <w:bidi w:val="0"/>
            <w:spacing w:line="240" w:lineRule="auto"/>
          </w:pPr>
          <w:r>
            <w:tab/>
          </w:r>
          <w:hyperlink r:id="rId1" w:history="1">
            <w:r>
              <w:t>http://www.itu.int/</w:t>
            </w:r>
          </w:hyperlink>
        </w:p>
      </w:tc>
    </w:tr>
    <w:tr w:rsidR="00174280">
      <w:trPr>
        <w:cantSplit/>
      </w:trPr>
      <w:tc>
        <w:tcPr>
          <w:tcW w:w="1062" w:type="pct"/>
        </w:tcPr>
        <w:p w:rsidR="00174280" w:rsidRDefault="00174280" w:rsidP="00D64C0A">
          <w:pPr>
            <w:pStyle w:val="itu"/>
            <w:bidi w:val="0"/>
            <w:spacing w:line="240" w:lineRule="auto"/>
          </w:pPr>
          <w:smartTag w:uri="urn:schemas-microsoft-com:office:smarttags" w:element="place">
            <w:smartTag w:uri="urn:schemas-microsoft-com:office:smarttags" w:element="country-region">
              <w:r>
                <w:t>Switzerland</w:t>
              </w:r>
            </w:smartTag>
          </w:smartTag>
        </w:p>
      </w:tc>
      <w:tc>
        <w:tcPr>
          <w:tcW w:w="1583" w:type="pct"/>
        </w:tcPr>
        <w:p w:rsidR="00174280" w:rsidRDefault="00174280" w:rsidP="00D64C0A">
          <w:pPr>
            <w:pStyle w:val="itu"/>
            <w:bidi w:val="0"/>
            <w:spacing w:line="240" w:lineRule="auto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4" w:type="pct"/>
        </w:tcPr>
        <w:p w:rsidR="00174280" w:rsidRDefault="00174280" w:rsidP="00D64C0A">
          <w:pPr>
            <w:pStyle w:val="itu"/>
            <w:bidi w:val="0"/>
            <w:spacing w:line="240" w:lineRule="auto"/>
          </w:pPr>
        </w:p>
      </w:tc>
      <w:tc>
        <w:tcPr>
          <w:tcW w:w="1131" w:type="pct"/>
        </w:tcPr>
        <w:p w:rsidR="00174280" w:rsidRDefault="00174280" w:rsidP="00D64C0A">
          <w:pPr>
            <w:pStyle w:val="itu"/>
            <w:bidi w:val="0"/>
            <w:spacing w:line="240" w:lineRule="auto"/>
          </w:pPr>
        </w:p>
      </w:tc>
    </w:tr>
  </w:tbl>
  <w:p w:rsidR="00174280" w:rsidRDefault="00174280" w:rsidP="00D64C0A">
    <w:pPr>
      <w:pStyle w:val="Footer"/>
      <w:spacing w:befor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4280" w:rsidRDefault="00174280">
      <w:pPr>
        <w:spacing w:before="0" w:line="240" w:lineRule="auto"/>
      </w:pPr>
      <w:r>
        <w:separator/>
      </w:r>
    </w:p>
  </w:footnote>
  <w:footnote w:type="continuationSeparator" w:id="0">
    <w:p w:rsidR="00174280" w:rsidRDefault="00174280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4280" w:rsidRPr="00AB652B" w:rsidRDefault="00174280" w:rsidP="00D64C0A">
    <w:pPr>
      <w:pStyle w:val="Header"/>
      <w:bidi w:val="0"/>
      <w:rPr>
        <w:rStyle w:val="PageNumber"/>
        <w:szCs w:val="18"/>
      </w:rPr>
    </w:pPr>
    <w:r w:rsidRPr="00AB652B">
      <w:rPr>
        <w:szCs w:val="18"/>
        <w:lang w:val="en-US"/>
      </w:rPr>
      <w:t xml:space="preserve">- </w:t>
    </w:r>
    <w:r w:rsidRPr="00AB652B">
      <w:rPr>
        <w:rStyle w:val="PageNumber"/>
        <w:szCs w:val="18"/>
      </w:rPr>
      <w:fldChar w:fldCharType="begin"/>
    </w:r>
    <w:r w:rsidRPr="00AB652B">
      <w:rPr>
        <w:rStyle w:val="PageNumber"/>
        <w:szCs w:val="18"/>
      </w:rPr>
      <w:instrText xml:space="preserve"> PAGE </w:instrText>
    </w:r>
    <w:r w:rsidRPr="00AB652B">
      <w:rPr>
        <w:rStyle w:val="PageNumber"/>
        <w:szCs w:val="18"/>
      </w:rPr>
      <w:fldChar w:fldCharType="separate"/>
    </w:r>
    <w:r w:rsidR="00D27B73">
      <w:rPr>
        <w:rStyle w:val="PageNumber"/>
        <w:noProof/>
        <w:szCs w:val="18"/>
      </w:rPr>
      <w:t>3</w:t>
    </w:r>
    <w:r w:rsidRPr="00AB652B">
      <w:rPr>
        <w:rStyle w:val="PageNumber"/>
        <w:szCs w:val="18"/>
      </w:rPr>
      <w:fldChar w:fldCharType="end"/>
    </w:r>
    <w:r w:rsidRPr="00AB652B">
      <w:rPr>
        <w:rStyle w:val="PageNumber"/>
        <w:szCs w:val="18"/>
      </w:rPr>
      <w:t xml:space="preserve"> -</w:t>
    </w:r>
  </w:p>
  <w:p w:rsidR="00174280" w:rsidRPr="00AB652B" w:rsidRDefault="00174280" w:rsidP="00EB1534">
    <w:pPr>
      <w:pStyle w:val="Header"/>
      <w:bidi w:val="0"/>
      <w:rPr>
        <w:szCs w:val="18"/>
        <w:lang w:val="en-US" w:bidi="ar-SY"/>
      </w:rPr>
    </w:pPr>
    <w:r w:rsidRPr="00AB652B">
      <w:rPr>
        <w:szCs w:val="18"/>
        <w:lang w:val="en-US" w:bidi="ar-SY"/>
      </w:rPr>
      <w:t>CR/</w:t>
    </w:r>
    <w:r>
      <w:rPr>
        <w:szCs w:val="18"/>
        <w:lang w:val="en-US" w:bidi="ar-SY"/>
      </w:rPr>
      <w:t>336</w:t>
    </w:r>
    <w:r w:rsidRPr="00AB652B">
      <w:rPr>
        <w:szCs w:val="18"/>
        <w:lang w:val="en-US" w:bidi="ar-SY"/>
      </w:rPr>
      <w:t>-A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3FA79C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DF2388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11264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348843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A8DE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3A2AA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DDC51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CD63D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EBC94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0706B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ED31252"/>
    <w:multiLevelType w:val="hybridMultilevel"/>
    <w:tmpl w:val="529E0B62"/>
    <w:lvl w:ilvl="0" w:tplc="1018BC54">
      <w:start w:val="20"/>
      <w:numFmt w:val="bullet"/>
      <w:lvlText w:val="-"/>
      <w:lvlJc w:val="left"/>
      <w:pPr>
        <w:ind w:left="720" w:hanging="36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263E72"/>
    <w:multiLevelType w:val="hybridMultilevel"/>
    <w:tmpl w:val="D39A6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736"/>
    <w:rsid w:val="00016675"/>
    <w:rsid w:val="00021B47"/>
    <w:rsid w:val="00053779"/>
    <w:rsid w:val="00057401"/>
    <w:rsid w:val="00086D60"/>
    <w:rsid w:val="000A7246"/>
    <w:rsid w:val="000B0028"/>
    <w:rsid w:val="000C4278"/>
    <w:rsid w:val="000F3D44"/>
    <w:rsid w:val="000F7696"/>
    <w:rsid w:val="001101D4"/>
    <w:rsid w:val="00120B15"/>
    <w:rsid w:val="00126FE1"/>
    <w:rsid w:val="001400D6"/>
    <w:rsid w:val="0017141A"/>
    <w:rsid w:val="00174280"/>
    <w:rsid w:val="00190945"/>
    <w:rsid w:val="00191239"/>
    <w:rsid w:val="00193E1B"/>
    <w:rsid w:val="001E3176"/>
    <w:rsid w:val="001E3C22"/>
    <w:rsid w:val="002075B9"/>
    <w:rsid w:val="002302E5"/>
    <w:rsid w:val="00242594"/>
    <w:rsid w:val="00256A08"/>
    <w:rsid w:val="00267613"/>
    <w:rsid w:val="002763EF"/>
    <w:rsid w:val="0027685F"/>
    <w:rsid w:val="0028103A"/>
    <w:rsid w:val="002D1141"/>
    <w:rsid w:val="0031243B"/>
    <w:rsid w:val="003169E2"/>
    <w:rsid w:val="0035028A"/>
    <w:rsid w:val="00361FEC"/>
    <w:rsid w:val="00380688"/>
    <w:rsid w:val="00385953"/>
    <w:rsid w:val="00385F21"/>
    <w:rsid w:val="003B4EA9"/>
    <w:rsid w:val="003C2344"/>
    <w:rsid w:val="003C4D0D"/>
    <w:rsid w:val="003C55E1"/>
    <w:rsid w:val="003D5D68"/>
    <w:rsid w:val="003F1CEC"/>
    <w:rsid w:val="004022E9"/>
    <w:rsid w:val="00413966"/>
    <w:rsid w:val="0042689F"/>
    <w:rsid w:val="00444602"/>
    <w:rsid w:val="004C0779"/>
    <w:rsid w:val="004C37A5"/>
    <w:rsid w:val="004E2A45"/>
    <w:rsid w:val="004F0736"/>
    <w:rsid w:val="0056441F"/>
    <w:rsid w:val="005743DE"/>
    <w:rsid w:val="005C3C53"/>
    <w:rsid w:val="005E2119"/>
    <w:rsid w:val="005F0B40"/>
    <w:rsid w:val="005F3B1D"/>
    <w:rsid w:val="005F55FE"/>
    <w:rsid w:val="00613CCF"/>
    <w:rsid w:val="006170AE"/>
    <w:rsid w:val="00622887"/>
    <w:rsid w:val="00666467"/>
    <w:rsid w:val="006C7380"/>
    <w:rsid w:val="006D5610"/>
    <w:rsid w:val="006D5A69"/>
    <w:rsid w:val="006E0F11"/>
    <w:rsid w:val="006F271A"/>
    <w:rsid w:val="00710237"/>
    <w:rsid w:val="00712A7D"/>
    <w:rsid w:val="0072070C"/>
    <w:rsid w:val="00730679"/>
    <w:rsid w:val="007461DE"/>
    <w:rsid w:val="0077529F"/>
    <w:rsid w:val="007B7364"/>
    <w:rsid w:val="007D7948"/>
    <w:rsid w:val="007F0573"/>
    <w:rsid w:val="00813615"/>
    <w:rsid w:val="00837F9B"/>
    <w:rsid w:val="00856206"/>
    <w:rsid w:val="00885BB3"/>
    <w:rsid w:val="00895D21"/>
    <w:rsid w:val="00895E73"/>
    <w:rsid w:val="008B5B38"/>
    <w:rsid w:val="008C5B91"/>
    <w:rsid w:val="008F0AB4"/>
    <w:rsid w:val="008F6444"/>
    <w:rsid w:val="009033CD"/>
    <w:rsid w:val="00911D7A"/>
    <w:rsid w:val="00920435"/>
    <w:rsid w:val="00933785"/>
    <w:rsid w:val="00975D93"/>
    <w:rsid w:val="009856FB"/>
    <w:rsid w:val="009938C8"/>
    <w:rsid w:val="009C7ACF"/>
    <w:rsid w:val="009C7BF9"/>
    <w:rsid w:val="00A0160F"/>
    <w:rsid w:val="00A06E1C"/>
    <w:rsid w:val="00A132A5"/>
    <w:rsid w:val="00A946AC"/>
    <w:rsid w:val="00A9504D"/>
    <w:rsid w:val="00A955E0"/>
    <w:rsid w:val="00AA69EA"/>
    <w:rsid w:val="00AB7F2E"/>
    <w:rsid w:val="00AC0982"/>
    <w:rsid w:val="00AC6C8F"/>
    <w:rsid w:val="00B00290"/>
    <w:rsid w:val="00B40C9E"/>
    <w:rsid w:val="00B5393F"/>
    <w:rsid w:val="00BB0EBA"/>
    <w:rsid w:val="00BC3A76"/>
    <w:rsid w:val="00BD0CDE"/>
    <w:rsid w:val="00BD4AFA"/>
    <w:rsid w:val="00BE1A05"/>
    <w:rsid w:val="00BE3CE2"/>
    <w:rsid w:val="00BF5870"/>
    <w:rsid w:val="00C07282"/>
    <w:rsid w:val="00C15801"/>
    <w:rsid w:val="00C633CD"/>
    <w:rsid w:val="00C763B2"/>
    <w:rsid w:val="00C86EA0"/>
    <w:rsid w:val="00C97D82"/>
    <w:rsid w:val="00CB0FA4"/>
    <w:rsid w:val="00CF606F"/>
    <w:rsid w:val="00D25DAB"/>
    <w:rsid w:val="00D269F2"/>
    <w:rsid w:val="00D27B73"/>
    <w:rsid w:val="00D33C48"/>
    <w:rsid w:val="00D62B16"/>
    <w:rsid w:val="00D64C0A"/>
    <w:rsid w:val="00D82951"/>
    <w:rsid w:val="00D8525D"/>
    <w:rsid w:val="00DF1CB3"/>
    <w:rsid w:val="00E00739"/>
    <w:rsid w:val="00E06A7F"/>
    <w:rsid w:val="00E21BB0"/>
    <w:rsid w:val="00E34B70"/>
    <w:rsid w:val="00EA6E9D"/>
    <w:rsid w:val="00EB1534"/>
    <w:rsid w:val="00EC3A9A"/>
    <w:rsid w:val="00EC48E2"/>
    <w:rsid w:val="00EE44C1"/>
    <w:rsid w:val="00EE633C"/>
    <w:rsid w:val="00F35D4A"/>
    <w:rsid w:val="00F46403"/>
    <w:rsid w:val="00F622BD"/>
    <w:rsid w:val="00FB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martTagType w:namespaceuri="urn:schemas-microsoft-com:office:smarttags" w:name="country-region"/>
  <w:shapeDefaults>
    <o:shapedefaults v:ext="edit" spidmax="1024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428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after="0" w:line="192" w:lineRule="auto"/>
      <w:jc w:val="both"/>
      <w:textAlignment w:val="baseline"/>
    </w:pPr>
    <w:rPr>
      <w:rFonts w:ascii="Times New Roman" w:eastAsia="Times New Roman" w:hAnsi="Times New Roman" w:cs="Traditional Arabic"/>
      <w:szCs w:val="3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title">
    <w:name w:val="Annex_title"/>
    <w:basedOn w:val="Normal"/>
    <w:next w:val="Normal"/>
    <w:rsid w:val="0017428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rFonts w:ascii="Times New Roman Bold" w:eastAsiaTheme="minorEastAsia" w:hAnsi="Times New Roman Bold"/>
      <w:b/>
      <w:bCs/>
      <w:sz w:val="26"/>
      <w:szCs w:val="36"/>
      <w:lang w:val="en-US" w:eastAsia="zh-CN"/>
    </w:rPr>
  </w:style>
  <w:style w:type="paragraph" w:customStyle="1" w:styleId="Arttitle">
    <w:name w:val="Art_title"/>
    <w:basedOn w:val="Normal"/>
    <w:next w:val="Normal"/>
    <w:rsid w:val="004F0736"/>
    <w:pPr>
      <w:keepNext/>
      <w:keepLines/>
      <w:spacing w:before="240"/>
      <w:jc w:val="center"/>
    </w:pPr>
    <w:rPr>
      <w:rFonts w:ascii="Times New Roman Bold" w:hAnsi="Times New Roman Bold"/>
      <w:b/>
      <w:bCs/>
      <w:sz w:val="26"/>
      <w:szCs w:val="36"/>
    </w:rPr>
  </w:style>
  <w:style w:type="character" w:styleId="PageNumber">
    <w:name w:val="page number"/>
    <w:basedOn w:val="DefaultParagraphFont"/>
    <w:rsid w:val="004F0736"/>
  </w:style>
  <w:style w:type="paragraph" w:customStyle="1" w:styleId="enumlev1">
    <w:name w:val="enumlev1"/>
    <w:basedOn w:val="Normal"/>
    <w:rsid w:val="004F0736"/>
    <w:pPr>
      <w:spacing w:before="80"/>
      <w:ind w:left="794" w:hanging="794"/>
    </w:pPr>
  </w:style>
  <w:style w:type="paragraph" w:styleId="Footer">
    <w:name w:val="footer"/>
    <w:basedOn w:val="Normal"/>
    <w:link w:val="FooterChar"/>
    <w:rsid w:val="004F0736"/>
    <w:pPr>
      <w:tabs>
        <w:tab w:val="clear" w:pos="794"/>
        <w:tab w:val="clear" w:pos="1191"/>
        <w:tab w:val="clear" w:pos="1588"/>
        <w:tab w:val="clear" w:pos="1985"/>
        <w:tab w:val="left" w:pos="6379"/>
        <w:tab w:val="right" w:pos="9639"/>
      </w:tabs>
      <w:bidi w:val="0"/>
      <w:spacing w:line="240" w:lineRule="auto"/>
    </w:pPr>
    <w:rPr>
      <w:noProof/>
      <w:sz w:val="16"/>
      <w:lang w:val="en-US"/>
    </w:rPr>
  </w:style>
  <w:style w:type="character" w:customStyle="1" w:styleId="FooterChar">
    <w:name w:val="Footer Char"/>
    <w:basedOn w:val="DefaultParagraphFont"/>
    <w:link w:val="Footer"/>
    <w:rsid w:val="004F0736"/>
    <w:rPr>
      <w:rFonts w:ascii="Times New Roman" w:eastAsia="Times New Roman" w:hAnsi="Times New Roman" w:cs="Traditional Arabic"/>
      <w:noProof/>
      <w:sz w:val="16"/>
      <w:szCs w:val="30"/>
      <w:lang w:eastAsia="en-US"/>
    </w:rPr>
  </w:style>
  <w:style w:type="paragraph" w:styleId="Header">
    <w:name w:val="header"/>
    <w:basedOn w:val="Normal"/>
    <w:link w:val="HeaderChar"/>
    <w:rsid w:val="004F073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4F0736"/>
    <w:rPr>
      <w:rFonts w:ascii="Times New Roman" w:eastAsia="Times New Roman" w:hAnsi="Times New Roman" w:cs="Traditional Arabic"/>
      <w:sz w:val="18"/>
      <w:szCs w:val="30"/>
      <w:lang w:val="en-GB" w:eastAsia="en-US"/>
    </w:rPr>
  </w:style>
  <w:style w:type="paragraph" w:customStyle="1" w:styleId="TableNotitle">
    <w:name w:val="Table_No &amp; title"/>
    <w:basedOn w:val="Normal"/>
    <w:next w:val="TableHead"/>
    <w:rsid w:val="004F0736"/>
    <w:pPr>
      <w:keepNext/>
      <w:keepLines/>
      <w:spacing w:before="360" w:after="120"/>
      <w:jc w:val="center"/>
    </w:pPr>
    <w:rPr>
      <w:b/>
    </w:rPr>
  </w:style>
  <w:style w:type="paragraph" w:customStyle="1" w:styleId="itu">
    <w:name w:val="itu"/>
    <w:basedOn w:val="Normal"/>
    <w:rsid w:val="004F0736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table" w:styleId="TableGrid">
    <w:name w:val="Table Grid"/>
    <w:basedOn w:val="TableNormal"/>
    <w:uiPriority w:val="59"/>
    <w:rsid w:val="004F073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G Times" w:eastAsia="Times New Roman" w:hAnsi="CG Times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">
    <w:name w:val="Table_Head"/>
    <w:basedOn w:val="Normal"/>
    <w:next w:val="Normal"/>
    <w:rsid w:val="004F0736"/>
    <w:pPr>
      <w:tabs>
        <w:tab w:val="clear" w:pos="794"/>
        <w:tab w:val="clear" w:pos="1191"/>
        <w:tab w:val="clear" w:pos="1588"/>
        <w:tab w:val="clear" w:pos="1985"/>
      </w:tabs>
      <w:bidi w:val="0"/>
      <w:spacing w:before="80" w:after="80" w:line="260" w:lineRule="exact"/>
      <w:jc w:val="center"/>
    </w:pPr>
    <w:rPr>
      <w:b/>
      <w:bCs/>
      <w:noProof/>
      <w:sz w:val="20"/>
      <w:szCs w:val="26"/>
      <w:lang w:val="en-US"/>
    </w:rPr>
  </w:style>
  <w:style w:type="character" w:customStyle="1" w:styleId="TableFreq">
    <w:name w:val="Table_Freq"/>
    <w:basedOn w:val="DefaultParagraphFont"/>
    <w:rsid w:val="004F0736"/>
    <w:rPr>
      <w:b/>
      <w:bCs/>
      <w:color w:val="FF0000"/>
    </w:rPr>
  </w:style>
  <w:style w:type="paragraph" w:customStyle="1" w:styleId="TableTextS5">
    <w:name w:val="Table_TextS5"/>
    <w:basedOn w:val="Normal"/>
    <w:rsid w:val="004F0736"/>
    <w:pPr>
      <w:tabs>
        <w:tab w:val="clear" w:pos="794"/>
        <w:tab w:val="clear" w:pos="1191"/>
        <w:tab w:val="clear" w:pos="1588"/>
        <w:tab w:val="clear" w:pos="1985"/>
        <w:tab w:val="left" w:pos="170"/>
        <w:tab w:val="left" w:pos="567"/>
        <w:tab w:val="left" w:pos="737"/>
        <w:tab w:val="left" w:pos="2977"/>
        <w:tab w:val="left" w:pos="3266"/>
      </w:tabs>
      <w:bidi w:val="0"/>
      <w:spacing w:before="0" w:line="240" w:lineRule="exact"/>
      <w:jc w:val="left"/>
    </w:pPr>
    <w:rPr>
      <w:noProof/>
      <w:sz w:val="20"/>
      <w:szCs w:val="26"/>
      <w:lang w:val="en-US"/>
    </w:rPr>
  </w:style>
  <w:style w:type="character" w:customStyle="1" w:styleId="Artref">
    <w:name w:val="Art#_ref"/>
    <w:basedOn w:val="DefaultParagraphFont"/>
    <w:rsid w:val="004F0736"/>
    <w:rPr>
      <w:color w:val="auto"/>
    </w:rPr>
  </w:style>
  <w:style w:type="paragraph" w:customStyle="1" w:styleId="note">
    <w:name w:val="note"/>
    <w:basedOn w:val="Normal"/>
    <w:rsid w:val="004F0736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/>
      <w:autoSpaceDE/>
      <w:autoSpaceDN/>
      <w:adjustRightInd/>
      <w:textAlignment w:val="auto"/>
    </w:pPr>
    <w:rPr>
      <w:sz w:val="20"/>
      <w:szCs w:val="26"/>
      <w:lang w:val="en-US" w:bidi="ar-E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0736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0736"/>
    <w:rPr>
      <w:rFonts w:ascii="Tahoma" w:eastAsia="Times New Roman" w:hAnsi="Tahoma" w:cs="Tahoma"/>
      <w:sz w:val="16"/>
      <w:szCs w:val="16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D25DA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25DAB"/>
    <w:pPr>
      <w:ind w:left="720"/>
      <w:contextualSpacing/>
    </w:pPr>
  </w:style>
  <w:style w:type="paragraph" w:customStyle="1" w:styleId="Tablehead0">
    <w:name w:val="Table_head"/>
    <w:basedOn w:val="Normal"/>
    <w:next w:val="Normal"/>
    <w:uiPriority w:val="99"/>
    <w:rsid w:val="00A955E0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bidi w:val="0"/>
      <w:spacing w:before="80" w:after="80" w:line="240" w:lineRule="auto"/>
      <w:jc w:val="center"/>
    </w:pPr>
    <w:rPr>
      <w:rFonts w:cs="Times New Roman"/>
      <w:b/>
      <w:szCs w:val="20"/>
    </w:rPr>
  </w:style>
  <w:style w:type="paragraph" w:customStyle="1" w:styleId="AppendixNotitle">
    <w:name w:val="Appendix_No &amp; title"/>
    <w:basedOn w:val="Annextitle"/>
    <w:next w:val="Normal"/>
    <w:rsid w:val="00174280"/>
  </w:style>
  <w:style w:type="paragraph" w:customStyle="1" w:styleId="ANNEXNO">
    <w:name w:val="ANNEX NO"/>
    <w:basedOn w:val="Normal"/>
    <w:next w:val="Normal"/>
    <w:qFormat/>
    <w:rsid w:val="00174280"/>
    <w:pPr>
      <w:jc w:val="center"/>
    </w:pPr>
    <w:rPr>
      <w:sz w:val="28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428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after="0" w:line="192" w:lineRule="auto"/>
      <w:jc w:val="both"/>
      <w:textAlignment w:val="baseline"/>
    </w:pPr>
    <w:rPr>
      <w:rFonts w:ascii="Times New Roman" w:eastAsia="Times New Roman" w:hAnsi="Times New Roman" w:cs="Traditional Arabic"/>
      <w:szCs w:val="3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title">
    <w:name w:val="Annex_title"/>
    <w:basedOn w:val="Normal"/>
    <w:next w:val="Normal"/>
    <w:rsid w:val="0017428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rFonts w:ascii="Times New Roman Bold" w:eastAsiaTheme="minorEastAsia" w:hAnsi="Times New Roman Bold"/>
      <w:b/>
      <w:bCs/>
      <w:sz w:val="26"/>
      <w:szCs w:val="36"/>
      <w:lang w:val="en-US" w:eastAsia="zh-CN"/>
    </w:rPr>
  </w:style>
  <w:style w:type="paragraph" w:customStyle="1" w:styleId="Arttitle">
    <w:name w:val="Art_title"/>
    <w:basedOn w:val="Normal"/>
    <w:next w:val="Normal"/>
    <w:rsid w:val="004F0736"/>
    <w:pPr>
      <w:keepNext/>
      <w:keepLines/>
      <w:spacing w:before="240"/>
      <w:jc w:val="center"/>
    </w:pPr>
    <w:rPr>
      <w:rFonts w:ascii="Times New Roman Bold" w:hAnsi="Times New Roman Bold"/>
      <w:b/>
      <w:bCs/>
      <w:sz w:val="26"/>
      <w:szCs w:val="36"/>
    </w:rPr>
  </w:style>
  <w:style w:type="character" w:styleId="PageNumber">
    <w:name w:val="page number"/>
    <w:basedOn w:val="DefaultParagraphFont"/>
    <w:rsid w:val="004F0736"/>
  </w:style>
  <w:style w:type="paragraph" w:customStyle="1" w:styleId="enumlev1">
    <w:name w:val="enumlev1"/>
    <w:basedOn w:val="Normal"/>
    <w:rsid w:val="004F0736"/>
    <w:pPr>
      <w:spacing w:before="80"/>
      <w:ind w:left="794" w:hanging="794"/>
    </w:pPr>
  </w:style>
  <w:style w:type="paragraph" w:styleId="Footer">
    <w:name w:val="footer"/>
    <w:basedOn w:val="Normal"/>
    <w:link w:val="FooterChar"/>
    <w:rsid w:val="004F0736"/>
    <w:pPr>
      <w:tabs>
        <w:tab w:val="clear" w:pos="794"/>
        <w:tab w:val="clear" w:pos="1191"/>
        <w:tab w:val="clear" w:pos="1588"/>
        <w:tab w:val="clear" w:pos="1985"/>
        <w:tab w:val="left" w:pos="6379"/>
        <w:tab w:val="right" w:pos="9639"/>
      </w:tabs>
      <w:bidi w:val="0"/>
      <w:spacing w:line="240" w:lineRule="auto"/>
    </w:pPr>
    <w:rPr>
      <w:noProof/>
      <w:sz w:val="16"/>
      <w:lang w:val="en-US"/>
    </w:rPr>
  </w:style>
  <w:style w:type="character" w:customStyle="1" w:styleId="FooterChar">
    <w:name w:val="Footer Char"/>
    <w:basedOn w:val="DefaultParagraphFont"/>
    <w:link w:val="Footer"/>
    <w:rsid w:val="004F0736"/>
    <w:rPr>
      <w:rFonts w:ascii="Times New Roman" w:eastAsia="Times New Roman" w:hAnsi="Times New Roman" w:cs="Traditional Arabic"/>
      <w:noProof/>
      <w:sz w:val="16"/>
      <w:szCs w:val="30"/>
      <w:lang w:eastAsia="en-US"/>
    </w:rPr>
  </w:style>
  <w:style w:type="paragraph" w:styleId="Header">
    <w:name w:val="header"/>
    <w:basedOn w:val="Normal"/>
    <w:link w:val="HeaderChar"/>
    <w:rsid w:val="004F073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4F0736"/>
    <w:rPr>
      <w:rFonts w:ascii="Times New Roman" w:eastAsia="Times New Roman" w:hAnsi="Times New Roman" w:cs="Traditional Arabic"/>
      <w:sz w:val="18"/>
      <w:szCs w:val="30"/>
      <w:lang w:val="en-GB" w:eastAsia="en-US"/>
    </w:rPr>
  </w:style>
  <w:style w:type="paragraph" w:customStyle="1" w:styleId="TableNotitle">
    <w:name w:val="Table_No &amp; title"/>
    <w:basedOn w:val="Normal"/>
    <w:next w:val="TableHead"/>
    <w:rsid w:val="004F0736"/>
    <w:pPr>
      <w:keepNext/>
      <w:keepLines/>
      <w:spacing w:before="360" w:after="120"/>
      <w:jc w:val="center"/>
    </w:pPr>
    <w:rPr>
      <w:b/>
    </w:rPr>
  </w:style>
  <w:style w:type="paragraph" w:customStyle="1" w:styleId="itu">
    <w:name w:val="itu"/>
    <w:basedOn w:val="Normal"/>
    <w:rsid w:val="004F0736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table" w:styleId="TableGrid">
    <w:name w:val="Table Grid"/>
    <w:basedOn w:val="TableNormal"/>
    <w:uiPriority w:val="59"/>
    <w:rsid w:val="004F073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G Times" w:eastAsia="Times New Roman" w:hAnsi="CG Times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">
    <w:name w:val="Table_Head"/>
    <w:basedOn w:val="Normal"/>
    <w:next w:val="Normal"/>
    <w:rsid w:val="004F0736"/>
    <w:pPr>
      <w:tabs>
        <w:tab w:val="clear" w:pos="794"/>
        <w:tab w:val="clear" w:pos="1191"/>
        <w:tab w:val="clear" w:pos="1588"/>
        <w:tab w:val="clear" w:pos="1985"/>
      </w:tabs>
      <w:bidi w:val="0"/>
      <w:spacing w:before="80" w:after="80" w:line="260" w:lineRule="exact"/>
      <w:jc w:val="center"/>
    </w:pPr>
    <w:rPr>
      <w:b/>
      <w:bCs/>
      <w:noProof/>
      <w:sz w:val="20"/>
      <w:szCs w:val="26"/>
      <w:lang w:val="en-US"/>
    </w:rPr>
  </w:style>
  <w:style w:type="character" w:customStyle="1" w:styleId="TableFreq">
    <w:name w:val="Table_Freq"/>
    <w:basedOn w:val="DefaultParagraphFont"/>
    <w:rsid w:val="004F0736"/>
    <w:rPr>
      <w:b/>
      <w:bCs/>
      <w:color w:val="FF0000"/>
    </w:rPr>
  </w:style>
  <w:style w:type="paragraph" w:customStyle="1" w:styleId="TableTextS5">
    <w:name w:val="Table_TextS5"/>
    <w:basedOn w:val="Normal"/>
    <w:rsid w:val="004F0736"/>
    <w:pPr>
      <w:tabs>
        <w:tab w:val="clear" w:pos="794"/>
        <w:tab w:val="clear" w:pos="1191"/>
        <w:tab w:val="clear" w:pos="1588"/>
        <w:tab w:val="clear" w:pos="1985"/>
        <w:tab w:val="left" w:pos="170"/>
        <w:tab w:val="left" w:pos="567"/>
        <w:tab w:val="left" w:pos="737"/>
        <w:tab w:val="left" w:pos="2977"/>
        <w:tab w:val="left" w:pos="3266"/>
      </w:tabs>
      <w:bidi w:val="0"/>
      <w:spacing w:before="0" w:line="240" w:lineRule="exact"/>
      <w:jc w:val="left"/>
    </w:pPr>
    <w:rPr>
      <w:noProof/>
      <w:sz w:val="20"/>
      <w:szCs w:val="26"/>
      <w:lang w:val="en-US"/>
    </w:rPr>
  </w:style>
  <w:style w:type="character" w:customStyle="1" w:styleId="Artref">
    <w:name w:val="Art#_ref"/>
    <w:basedOn w:val="DefaultParagraphFont"/>
    <w:rsid w:val="004F0736"/>
    <w:rPr>
      <w:color w:val="auto"/>
    </w:rPr>
  </w:style>
  <w:style w:type="paragraph" w:customStyle="1" w:styleId="note">
    <w:name w:val="note"/>
    <w:basedOn w:val="Normal"/>
    <w:rsid w:val="004F0736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/>
      <w:autoSpaceDE/>
      <w:autoSpaceDN/>
      <w:adjustRightInd/>
      <w:textAlignment w:val="auto"/>
    </w:pPr>
    <w:rPr>
      <w:sz w:val="20"/>
      <w:szCs w:val="26"/>
      <w:lang w:val="en-US" w:bidi="ar-E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0736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0736"/>
    <w:rPr>
      <w:rFonts w:ascii="Tahoma" w:eastAsia="Times New Roman" w:hAnsi="Tahoma" w:cs="Tahoma"/>
      <w:sz w:val="16"/>
      <w:szCs w:val="16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D25DA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25DAB"/>
    <w:pPr>
      <w:ind w:left="720"/>
      <w:contextualSpacing/>
    </w:pPr>
  </w:style>
  <w:style w:type="paragraph" w:customStyle="1" w:styleId="Tablehead0">
    <w:name w:val="Table_head"/>
    <w:basedOn w:val="Normal"/>
    <w:next w:val="Normal"/>
    <w:uiPriority w:val="99"/>
    <w:rsid w:val="00A955E0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bidi w:val="0"/>
      <w:spacing w:before="80" w:after="80" w:line="240" w:lineRule="auto"/>
      <w:jc w:val="center"/>
    </w:pPr>
    <w:rPr>
      <w:rFonts w:cs="Times New Roman"/>
      <w:b/>
      <w:szCs w:val="20"/>
    </w:rPr>
  </w:style>
  <w:style w:type="paragraph" w:customStyle="1" w:styleId="AppendixNotitle">
    <w:name w:val="Appendix_No &amp; title"/>
    <w:basedOn w:val="Annextitle"/>
    <w:next w:val="Normal"/>
    <w:rsid w:val="00174280"/>
  </w:style>
  <w:style w:type="paragraph" w:customStyle="1" w:styleId="ANNEXNO">
    <w:name w:val="ANNEX NO"/>
    <w:basedOn w:val="Normal"/>
    <w:next w:val="Normal"/>
    <w:qFormat/>
    <w:rsid w:val="00174280"/>
    <w:pPr>
      <w:jc w:val="center"/>
    </w:pPr>
    <w:rPr>
      <w:sz w:val="28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itu.int/ITU-R/go/rcpm-wrc-15-studies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05DFB9-04F4-42E5-A3ED-FEB5B6C3F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7</Pages>
  <Words>2312</Words>
  <Characters>13180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15462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Samra, Khaled</dc:creator>
  <cp:lastModifiedBy>Gimenez</cp:lastModifiedBy>
  <cp:revision>82</cp:revision>
  <cp:lastPrinted>2012-07-16T16:00:00Z</cp:lastPrinted>
  <dcterms:created xsi:type="dcterms:W3CDTF">2012-07-12T14:21:00Z</dcterms:created>
  <dcterms:modified xsi:type="dcterms:W3CDTF">2012-07-17T08:15:00Z</dcterms:modified>
</cp:coreProperties>
</file>