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D35752" w:rsidRPr="00D35752" w:rsidTr="00A96063">
        <w:tc>
          <w:tcPr>
            <w:tcW w:w="8188" w:type="dxa"/>
            <w:vAlign w:val="center"/>
          </w:tcPr>
          <w:p w:rsidR="00D35752" w:rsidRPr="00054872" w:rsidRDefault="00054872" w:rsidP="00A96063">
            <w:pPr>
              <w:spacing w:before="0"/>
              <w:rPr>
                <w:lang w:bidi="ar-EG"/>
              </w:rPr>
            </w:pPr>
            <w:r w:rsidRPr="00A96063">
              <w:rPr>
                <w:sz w:val="40"/>
                <w:szCs w:val="48"/>
                <w:rtl/>
                <w:lang w:bidi="ar-EG"/>
              </w:rPr>
              <w:t>الاتحـــاد  الدولــــي  للاتصــــالات</w:t>
            </w:r>
          </w:p>
        </w:tc>
        <w:tc>
          <w:tcPr>
            <w:tcW w:w="1667" w:type="dxa"/>
          </w:tcPr>
          <w:p w:rsidR="00D35752" w:rsidRPr="00D35752" w:rsidRDefault="00265096" w:rsidP="00A96063">
            <w:pPr>
              <w:spacing w:before="0"/>
              <w:jc w:val="right"/>
              <w:rPr>
                <w:lang w:bidi="ar-EG"/>
              </w:rPr>
            </w:pPr>
            <w:r>
              <w:rPr>
                <w:noProof/>
                <w:lang w:val="en-US" w:eastAsia="zh-CN"/>
              </w:rPr>
              <w:drawing>
                <wp:inline distT="0" distB="0" distL="0" distR="0">
                  <wp:extent cx="841375" cy="94361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41375" cy="943610"/>
                          </a:xfrm>
                          <a:prstGeom prst="rect">
                            <a:avLst/>
                          </a:prstGeom>
                          <a:noFill/>
                          <a:ln w="9525">
                            <a:noFill/>
                            <a:miter lim="800000"/>
                            <a:headEnd/>
                            <a:tailEnd/>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B87E04">
        <w:trPr>
          <w:cantSplit/>
        </w:trPr>
        <w:tc>
          <w:tcPr>
            <w:tcW w:w="5075" w:type="dxa"/>
          </w:tcPr>
          <w:p w:rsidR="00B87E04" w:rsidRDefault="00054872" w:rsidP="00206E2B">
            <w:pPr>
              <w:tabs>
                <w:tab w:val="clear" w:pos="794"/>
                <w:tab w:val="clear" w:pos="1191"/>
                <w:tab w:val="clear" w:pos="1588"/>
                <w:tab w:val="clear" w:pos="1985"/>
                <w:tab w:val="center" w:pos="1701"/>
              </w:tabs>
              <w:spacing w:before="0"/>
              <w:jc w:val="left"/>
              <w:rPr>
                <w:b/>
                <w:smallCaps/>
                <w:sz w:val="20"/>
                <w:lang w:bidi="ar-EG"/>
              </w:rPr>
            </w:pPr>
            <w:r w:rsidRPr="00054872">
              <w:rPr>
                <w:i/>
                <w:iCs/>
                <w:sz w:val="26"/>
                <w:szCs w:val="40"/>
                <w:rtl/>
                <w:lang w:bidi="ar-EG"/>
              </w:rPr>
              <w:t>مكتب الاتصالات الراديوية</w:t>
            </w:r>
            <w:r>
              <w:rPr>
                <w:i/>
                <w:iCs/>
                <w:sz w:val="26"/>
                <w:szCs w:val="40"/>
                <w:rtl/>
                <w:lang w:bidi="ar-EG"/>
              </w:rPr>
              <w:br/>
            </w:r>
            <w:r w:rsidRPr="00054872">
              <w:rPr>
                <w:i/>
                <w:iCs/>
                <w:sz w:val="20"/>
                <w:szCs w:val="26"/>
                <w:rtl/>
                <w:lang w:bidi="ar-EG"/>
              </w:rPr>
              <w:t>(فاكس مباشر رقم</w:t>
            </w:r>
            <w:r>
              <w:rPr>
                <w:i/>
                <w:iCs/>
                <w:sz w:val="20"/>
                <w:szCs w:val="26"/>
                <w:rtl/>
                <w:lang w:bidi="ar-EG"/>
              </w:rPr>
              <w:t xml:space="preserve"> </w:t>
            </w:r>
            <w:r>
              <w:rPr>
                <w:i/>
                <w:iCs/>
                <w:sz w:val="20"/>
                <w:szCs w:val="26"/>
                <w:lang w:val="en-US" w:bidi="ar-EG"/>
              </w:rPr>
              <w:t>(+41 22 730 57 85</w:t>
            </w:r>
          </w:p>
        </w:tc>
      </w:tr>
    </w:tbl>
    <w:p w:rsidR="00B87E04" w:rsidRPr="00054872" w:rsidRDefault="00B87E04" w:rsidP="00054872">
      <w:pPr>
        <w:tabs>
          <w:tab w:val="left" w:pos="7513"/>
        </w:tabs>
        <w:rPr>
          <w:lang w:bidi="ar-EG"/>
        </w:rPr>
      </w:pPr>
    </w:p>
    <w:p w:rsidR="00D35752" w:rsidRPr="00054872" w:rsidRDefault="00D35752" w:rsidP="00054872">
      <w:pPr>
        <w:tabs>
          <w:tab w:val="left" w:pos="7513"/>
        </w:tabs>
        <w:rPr>
          <w:lang w:bidi="ar-EG"/>
        </w:rPr>
      </w:pPr>
    </w:p>
    <w:tbl>
      <w:tblPr>
        <w:bidiVisual/>
        <w:tblW w:w="9817" w:type="dxa"/>
        <w:tblLayout w:type="fixed"/>
        <w:tblLook w:val="0000" w:firstRow="0" w:lastRow="0" w:firstColumn="0" w:lastColumn="0" w:noHBand="0" w:noVBand="0"/>
      </w:tblPr>
      <w:tblGrid>
        <w:gridCol w:w="2518"/>
        <w:gridCol w:w="7299"/>
      </w:tblGrid>
      <w:tr w:rsidR="00B87E04" w:rsidRPr="00054872">
        <w:trPr>
          <w:cantSplit/>
        </w:trPr>
        <w:tc>
          <w:tcPr>
            <w:tcW w:w="2518" w:type="dxa"/>
          </w:tcPr>
          <w:p w:rsidR="0071106C" w:rsidRPr="00C93696" w:rsidRDefault="0001342F" w:rsidP="009850BE">
            <w:pPr>
              <w:spacing w:after="120"/>
              <w:jc w:val="center"/>
              <w:rPr>
                <w:b/>
                <w:bCs/>
                <w:rtl/>
                <w:lang w:bidi="ar-EG"/>
              </w:rPr>
            </w:pPr>
            <w:bookmarkStart w:id="0" w:name="dletter"/>
            <w:bookmarkEnd w:id="0"/>
            <w:r w:rsidRPr="00C93696">
              <w:rPr>
                <w:b/>
                <w:bCs/>
                <w:rtl/>
                <w:lang w:val="en-US" w:bidi="ar-EG"/>
              </w:rPr>
              <w:t>النشرة الإدارية</w:t>
            </w:r>
            <w:r w:rsidRPr="00C93696">
              <w:rPr>
                <w:b/>
                <w:bCs/>
                <w:rtl/>
                <w:lang w:val="en-US" w:bidi="ar-EG"/>
              </w:rPr>
              <w:br/>
            </w:r>
            <w:r w:rsidRPr="00C93696">
              <w:rPr>
                <w:b/>
                <w:bCs/>
                <w:lang w:val="en-US" w:bidi="ar-EG"/>
              </w:rPr>
              <w:t>CAR/</w:t>
            </w:r>
            <w:r w:rsidR="00F76D09" w:rsidRPr="00C93696">
              <w:rPr>
                <w:b/>
                <w:bCs/>
                <w:lang w:val="en-US" w:bidi="ar-EG"/>
              </w:rPr>
              <w:t>3</w:t>
            </w:r>
            <w:r w:rsidR="009850BE">
              <w:rPr>
                <w:b/>
                <w:bCs/>
                <w:lang w:val="en-US" w:bidi="ar-EG"/>
              </w:rPr>
              <w:t>2</w:t>
            </w:r>
            <w:r w:rsidR="00495A1F" w:rsidRPr="00C93696">
              <w:rPr>
                <w:b/>
                <w:bCs/>
                <w:lang w:val="en-US" w:bidi="ar-EG"/>
              </w:rPr>
              <w:t>6</w:t>
            </w:r>
          </w:p>
        </w:tc>
        <w:tc>
          <w:tcPr>
            <w:tcW w:w="7299" w:type="dxa"/>
          </w:tcPr>
          <w:p w:rsidR="00B87E04" w:rsidRPr="00206E2B" w:rsidRDefault="00495A1F" w:rsidP="009850BE">
            <w:pPr>
              <w:jc w:val="right"/>
              <w:rPr>
                <w:lang w:val="en-US" w:bidi="ar-EG"/>
              </w:rPr>
            </w:pPr>
            <w:bookmarkStart w:id="1" w:name="ddate"/>
            <w:bookmarkEnd w:id="1"/>
            <w:r>
              <w:rPr>
                <w:lang w:val="en-US" w:bidi="ar-EG"/>
              </w:rPr>
              <w:t>2</w:t>
            </w:r>
            <w:r w:rsidR="009850BE">
              <w:rPr>
                <w:lang w:val="en-US" w:bidi="ar-EG"/>
              </w:rPr>
              <w:t>7</w:t>
            </w:r>
            <w:r w:rsidR="00BB586E">
              <w:rPr>
                <w:rFonts w:hint="cs"/>
                <w:rtl/>
                <w:lang w:val="en-US" w:bidi="ar-EG"/>
              </w:rPr>
              <w:t xml:space="preserve"> </w:t>
            </w:r>
            <w:r w:rsidR="009850BE">
              <w:rPr>
                <w:rFonts w:hint="cs"/>
                <w:rtl/>
                <w:lang w:val="en-US"/>
              </w:rPr>
              <w:t>أكتوبر</w:t>
            </w:r>
            <w:r>
              <w:rPr>
                <w:rFonts w:hint="cs"/>
                <w:rtl/>
                <w:lang w:val="en-US" w:bidi="ar-EG"/>
              </w:rPr>
              <w:t xml:space="preserve"> </w:t>
            </w:r>
            <w:r w:rsidR="00C14B7D">
              <w:rPr>
                <w:lang w:val="en-US" w:bidi="ar-EG"/>
              </w:rPr>
              <w:t xml:space="preserve"> </w:t>
            </w:r>
            <w:r>
              <w:rPr>
                <w:lang w:val="en-US" w:bidi="ar-EG"/>
              </w:rPr>
              <w:t>2011</w:t>
            </w:r>
          </w:p>
        </w:tc>
      </w:tr>
    </w:tbl>
    <w:p w:rsidR="0001342F" w:rsidRPr="0001342F" w:rsidRDefault="0001342F" w:rsidP="00E97C7E">
      <w:pPr>
        <w:pStyle w:val="Source"/>
        <w:tabs>
          <w:tab w:val="clear" w:pos="794"/>
          <w:tab w:val="clear" w:pos="1191"/>
          <w:tab w:val="clear" w:pos="1588"/>
          <w:tab w:val="clear" w:pos="1985"/>
        </w:tabs>
        <w:spacing w:before="480" w:after="480"/>
        <w:rPr>
          <w:b w:val="0"/>
          <w:bCs/>
          <w:sz w:val="26"/>
          <w:szCs w:val="36"/>
          <w:rtl/>
          <w:lang w:bidi="ar-EG"/>
        </w:rPr>
      </w:pPr>
      <w:r w:rsidRPr="0001342F">
        <w:rPr>
          <w:b w:val="0"/>
          <w:bCs/>
          <w:sz w:val="26"/>
          <w:szCs w:val="36"/>
          <w:rtl/>
          <w:lang w:bidi="ar-EG"/>
        </w:rPr>
        <w:t>إلى إدارات الدول الأعضاء في الاتحاد</w:t>
      </w:r>
    </w:p>
    <w:tbl>
      <w:tblPr>
        <w:bidiVisual/>
        <w:tblW w:w="0" w:type="auto"/>
        <w:tblLook w:val="01E0" w:firstRow="1" w:lastRow="1" w:firstColumn="1" w:lastColumn="1" w:noHBand="0" w:noVBand="0"/>
      </w:tblPr>
      <w:tblGrid>
        <w:gridCol w:w="1100"/>
        <w:gridCol w:w="8647"/>
      </w:tblGrid>
      <w:tr w:rsidR="00BB1786" w:rsidRPr="00A96063" w:rsidTr="00A96063">
        <w:tc>
          <w:tcPr>
            <w:tcW w:w="1100" w:type="dxa"/>
          </w:tcPr>
          <w:p w:rsidR="00BB1786" w:rsidRPr="00A96063" w:rsidRDefault="00BB1786" w:rsidP="00A96063">
            <w:pPr>
              <w:tabs>
                <w:tab w:val="left" w:pos="988"/>
              </w:tabs>
              <w:rPr>
                <w:b/>
                <w:bCs/>
                <w:rtl/>
                <w:lang w:bidi="ar-EG"/>
              </w:rPr>
            </w:pPr>
            <w:r w:rsidRPr="00A96063">
              <w:rPr>
                <w:b/>
                <w:bCs/>
                <w:rtl/>
                <w:lang w:bidi="ar-EG"/>
              </w:rPr>
              <w:t>الموضوع:</w:t>
            </w:r>
          </w:p>
        </w:tc>
        <w:tc>
          <w:tcPr>
            <w:tcW w:w="8647" w:type="dxa"/>
          </w:tcPr>
          <w:p w:rsidR="00BB1786" w:rsidRPr="00A96063" w:rsidRDefault="00C476DE" w:rsidP="00C476DE">
            <w:pPr>
              <w:tabs>
                <w:tab w:val="left" w:pos="988"/>
              </w:tabs>
              <w:rPr>
                <w:b/>
                <w:bCs/>
                <w:rtl/>
                <w:lang w:bidi="ar-EG"/>
              </w:rPr>
            </w:pPr>
            <w:r>
              <w:rPr>
                <w:rFonts w:hint="cs"/>
                <w:b/>
                <w:bCs/>
                <w:rtl/>
                <w:lang w:bidi="ar-EG"/>
              </w:rPr>
              <w:t xml:space="preserve">لجنة الدراسات </w:t>
            </w:r>
            <w:r>
              <w:rPr>
                <w:b/>
                <w:bCs/>
                <w:lang w:val="en-US" w:bidi="ar-EG"/>
              </w:rPr>
              <w:t>6</w:t>
            </w:r>
            <w:r>
              <w:rPr>
                <w:rFonts w:hint="cs"/>
                <w:b/>
                <w:bCs/>
                <w:rtl/>
                <w:lang w:val="en-US" w:bidi="ar-EG"/>
              </w:rPr>
              <w:t xml:space="preserve"> للاتصالات الراديوية (الخدمة الإذاعية)</w:t>
            </w:r>
          </w:p>
        </w:tc>
      </w:tr>
      <w:tr w:rsidR="00BB1786" w:rsidRPr="00A96063" w:rsidTr="00A96063">
        <w:tc>
          <w:tcPr>
            <w:tcW w:w="1100" w:type="dxa"/>
          </w:tcPr>
          <w:p w:rsidR="00BB1786" w:rsidRPr="00A96063" w:rsidRDefault="00BB1786" w:rsidP="00A96063">
            <w:pPr>
              <w:tabs>
                <w:tab w:val="left" w:pos="988"/>
              </w:tabs>
              <w:rPr>
                <w:b/>
                <w:bCs/>
                <w:rtl/>
                <w:lang w:bidi="ar-EG"/>
              </w:rPr>
            </w:pPr>
          </w:p>
        </w:tc>
        <w:tc>
          <w:tcPr>
            <w:tcW w:w="8647" w:type="dxa"/>
          </w:tcPr>
          <w:p w:rsidR="00C476DE" w:rsidRDefault="00C476DE" w:rsidP="00FD753E">
            <w:pPr>
              <w:tabs>
                <w:tab w:val="clear" w:pos="794"/>
                <w:tab w:val="left" w:pos="601"/>
              </w:tabs>
              <w:ind w:left="601" w:hanging="601"/>
              <w:rPr>
                <w:b/>
                <w:bCs/>
                <w:rtl/>
                <w:lang w:bidi="ar-EG"/>
              </w:rPr>
            </w:pPr>
            <w:r w:rsidRPr="00FD753E">
              <w:rPr>
                <w:rFonts w:hint="cs"/>
                <w:b/>
                <w:bCs/>
                <w:rtl/>
                <w:lang w:val="en-US" w:bidi="ar-EG"/>
              </w:rPr>
              <w:t>-</w:t>
            </w:r>
            <w:r w:rsidRPr="00FD753E">
              <w:rPr>
                <w:rFonts w:hint="cs"/>
                <w:b/>
                <w:bCs/>
                <w:rtl/>
                <w:lang w:val="en-US" w:bidi="ar-EG"/>
              </w:rPr>
              <w:tab/>
              <w:t xml:space="preserve">اقتراح لاعتماد </w:t>
            </w:r>
            <w:r w:rsidR="00FD753E">
              <w:rPr>
                <w:rFonts w:hint="cs"/>
                <w:b/>
                <w:bCs/>
                <w:rtl/>
                <w:lang w:val="en-US" w:bidi="ar-EG"/>
              </w:rPr>
              <w:t xml:space="preserve">مشاريع </w:t>
            </w:r>
            <w:r w:rsidR="00FD753E">
              <w:rPr>
                <w:b/>
                <w:bCs/>
                <w:lang w:val="en-US" w:bidi="ar-EG"/>
              </w:rPr>
              <w:t>4</w:t>
            </w:r>
            <w:r w:rsidR="00FD753E">
              <w:rPr>
                <w:rFonts w:hint="cs"/>
                <w:b/>
                <w:bCs/>
                <w:rtl/>
                <w:lang w:val="en-US"/>
              </w:rPr>
              <w:t xml:space="preserve"> توصيات جديدة ومشاريع </w:t>
            </w:r>
            <w:r w:rsidR="00FD753E" w:rsidRPr="00726A81">
              <w:rPr>
                <w:rFonts w:hint="cs"/>
                <w:b/>
                <w:bCs/>
                <w:rtl/>
                <w:lang w:val="en-US"/>
              </w:rPr>
              <w:t>لمراجعة</w:t>
            </w:r>
            <w:r w:rsidR="00FD753E">
              <w:rPr>
                <w:rFonts w:hint="cs"/>
                <w:b/>
                <w:bCs/>
                <w:rtl/>
                <w:lang w:val="en-US"/>
              </w:rPr>
              <w:t> </w:t>
            </w:r>
            <w:r w:rsidR="00FD753E">
              <w:rPr>
                <w:b/>
                <w:bCs/>
                <w:lang w:val="en-US"/>
              </w:rPr>
              <w:t>5</w:t>
            </w:r>
            <w:r w:rsidR="00FD753E">
              <w:rPr>
                <w:rFonts w:hint="cs"/>
                <w:b/>
                <w:bCs/>
                <w:rtl/>
                <w:lang w:val="en-US"/>
              </w:rPr>
              <w:t xml:space="preserve"> توصيات </w:t>
            </w:r>
            <w:r w:rsidRPr="00FD753E">
              <w:rPr>
                <w:rFonts w:hint="cs"/>
                <w:b/>
                <w:bCs/>
                <w:rtl/>
                <w:lang w:val="en-US" w:bidi="ar-EG"/>
              </w:rPr>
              <w:t>والموافقة عليها في نفس الوقت عن طريق المراسلة وفقاً للفقرة </w:t>
            </w:r>
            <w:r w:rsidRPr="00FD753E">
              <w:rPr>
                <w:b/>
                <w:bCs/>
                <w:lang w:val="en-US" w:bidi="ar-EG"/>
              </w:rPr>
              <w:t>3.10</w:t>
            </w:r>
            <w:r w:rsidRPr="00FD753E">
              <w:rPr>
                <w:rFonts w:hint="cs"/>
                <w:b/>
                <w:bCs/>
                <w:rtl/>
                <w:lang w:val="en-US" w:bidi="ar-EG"/>
              </w:rPr>
              <w:t xml:space="preserve"> من القرار </w:t>
            </w:r>
            <w:r w:rsidRPr="00FD753E">
              <w:rPr>
                <w:b/>
                <w:bCs/>
                <w:lang w:val="en-US" w:bidi="ar-EG"/>
              </w:rPr>
              <w:t>ITU-R 1-5</w:t>
            </w:r>
            <w:r w:rsidRPr="00FD753E">
              <w:rPr>
                <w:rFonts w:hint="cs"/>
                <w:b/>
                <w:bCs/>
                <w:rtl/>
                <w:lang w:val="en-US" w:bidi="ar-EG"/>
              </w:rPr>
              <w:t xml:space="preserve"> (إجراء الاعتماد والموافقة في نفس الوقت بالمراسلة)</w:t>
            </w:r>
          </w:p>
          <w:p w:rsidR="00487798" w:rsidRDefault="00487798" w:rsidP="00487798">
            <w:pPr>
              <w:tabs>
                <w:tab w:val="clear" w:pos="794"/>
                <w:tab w:val="left" w:pos="601"/>
              </w:tabs>
              <w:ind w:left="601" w:hanging="601"/>
              <w:rPr>
                <w:b/>
                <w:bCs/>
                <w:rtl/>
                <w:lang w:bidi="ar-EG"/>
              </w:rPr>
            </w:pPr>
          </w:p>
          <w:p w:rsidR="00487798" w:rsidRDefault="00487798" w:rsidP="00487798">
            <w:pPr>
              <w:tabs>
                <w:tab w:val="clear" w:pos="794"/>
                <w:tab w:val="left" w:pos="601"/>
              </w:tabs>
              <w:ind w:left="601" w:hanging="601"/>
              <w:rPr>
                <w:b/>
                <w:bCs/>
                <w:rtl/>
                <w:lang w:bidi="ar-EG"/>
              </w:rPr>
            </w:pPr>
          </w:p>
          <w:p w:rsidR="00487798" w:rsidRPr="00190D69" w:rsidRDefault="00487798" w:rsidP="00487798">
            <w:pPr>
              <w:tabs>
                <w:tab w:val="clear" w:pos="794"/>
                <w:tab w:val="left" w:pos="601"/>
              </w:tabs>
              <w:ind w:left="601" w:hanging="601"/>
              <w:rPr>
                <w:b/>
                <w:bCs/>
                <w:rtl/>
                <w:lang w:bidi="ar-EG"/>
              </w:rPr>
            </w:pPr>
          </w:p>
          <w:p w:rsidR="00597B46" w:rsidRPr="00487798" w:rsidRDefault="00C476DE" w:rsidP="00487798">
            <w:pPr>
              <w:tabs>
                <w:tab w:val="clear" w:pos="794"/>
                <w:tab w:val="left" w:pos="601"/>
              </w:tabs>
              <w:ind w:left="601" w:hanging="601"/>
              <w:rPr>
                <w:rtl/>
                <w:lang w:val="en-US"/>
              </w:rPr>
            </w:pPr>
            <w:r w:rsidRPr="00190D69">
              <w:rPr>
                <w:rFonts w:hint="cs"/>
                <w:b/>
                <w:bCs/>
                <w:rtl/>
                <w:lang w:bidi="ar-EG"/>
              </w:rPr>
              <w:t>-</w:t>
            </w:r>
            <w:r w:rsidRPr="00190D69">
              <w:rPr>
                <w:rFonts w:hint="cs"/>
                <w:b/>
                <w:bCs/>
                <w:rtl/>
                <w:lang w:bidi="ar-EG"/>
              </w:rPr>
              <w:tab/>
              <w:t xml:space="preserve">اقتراح لإلغاء </w:t>
            </w:r>
            <w:r w:rsidR="00487798" w:rsidRPr="006410EE">
              <w:rPr>
                <w:b/>
                <w:bCs/>
                <w:lang w:val="en-US" w:bidi="ar-EG"/>
              </w:rPr>
              <w:t>34</w:t>
            </w:r>
            <w:r w:rsidR="00487798" w:rsidRPr="006410EE">
              <w:rPr>
                <w:rFonts w:hint="cs"/>
                <w:b/>
                <w:bCs/>
                <w:rtl/>
                <w:lang w:val="en-US"/>
              </w:rPr>
              <w:t xml:space="preserve"> توصية</w:t>
            </w:r>
          </w:p>
        </w:tc>
      </w:tr>
    </w:tbl>
    <w:p w:rsidR="00BB1786" w:rsidRPr="00834654" w:rsidRDefault="00BB1786" w:rsidP="00FD753E">
      <w:pPr>
        <w:pStyle w:val="Normalaftertitle"/>
        <w:spacing w:before="480"/>
        <w:rPr>
          <w:rtl/>
          <w:lang w:val="en-US"/>
        </w:rPr>
      </w:pPr>
      <w:r w:rsidRPr="00834654">
        <w:rPr>
          <w:rtl/>
          <w:lang w:bidi="ar-EG"/>
        </w:rPr>
        <w:t>قررت لجنة الدراسات</w:t>
      </w:r>
      <w:r w:rsidR="00487798" w:rsidRPr="00834654">
        <w:rPr>
          <w:rFonts w:hint="cs"/>
          <w:rtl/>
          <w:lang w:val="en-US" w:bidi="ar-EG"/>
        </w:rPr>
        <w:t> </w:t>
      </w:r>
      <w:r w:rsidR="00487798" w:rsidRPr="00834654">
        <w:rPr>
          <w:lang w:bidi="ar-EG"/>
        </w:rPr>
        <w:t>6</w:t>
      </w:r>
      <w:r w:rsidRPr="00834654">
        <w:rPr>
          <w:rtl/>
          <w:lang w:bidi="ar-EG"/>
        </w:rPr>
        <w:t xml:space="preserve"> للاتصالات</w:t>
      </w:r>
      <w:r w:rsidRPr="00834654">
        <w:rPr>
          <w:rtl/>
          <w:lang w:val="en-US" w:bidi="ar-EG"/>
        </w:rPr>
        <w:t xml:space="preserve"> الراديوية في اجتماعها المنعقد </w:t>
      </w:r>
      <w:r w:rsidR="007349C5" w:rsidRPr="00834654">
        <w:rPr>
          <w:rFonts w:hint="cs"/>
          <w:rtl/>
          <w:lang w:val="en-US" w:bidi="ar-EG"/>
        </w:rPr>
        <w:t>في</w:t>
      </w:r>
      <w:r w:rsidR="00597B46" w:rsidRPr="00834654">
        <w:rPr>
          <w:rFonts w:hint="cs"/>
          <w:rtl/>
          <w:lang w:val="en-US" w:bidi="ar-EG"/>
        </w:rPr>
        <w:t xml:space="preserve"> </w:t>
      </w:r>
      <w:r w:rsidR="00487798" w:rsidRPr="00834654">
        <w:rPr>
          <w:lang w:val="en-US" w:bidi="ar-EG"/>
        </w:rPr>
        <w:t>7</w:t>
      </w:r>
      <w:r w:rsidR="00FF5771" w:rsidRPr="00834654">
        <w:rPr>
          <w:rFonts w:hint="eastAsia"/>
          <w:rtl/>
          <w:lang w:val="en-US" w:bidi="ar-EG"/>
        </w:rPr>
        <w:t> </w:t>
      </w:r>
      <w:r w:rsidR="00487798" w:rsidRPr="00834654">
        <w:rPr>
          <w:rFonts w:hint="cs"/>
          <w:rtl/>
          <w:lang w:val="en-US" w:bidi="ar-EG"/>
        </w:rPr>
        <w:t>أكتوبر</w:t>
      </w:r>
      <w:r w:rsidR="00FF5771" w:rsidRPr="00834654">
        <w:rPr>
          <w:rFonts w:hint="eastAsia"/>
          <w:rtl/>
          <w:lang w:val="en-US" w:bidi="ar-EG"/>
        </w:rPr>
        <w:t> </w:t>
      </w:r>
      <w:r w:rsidR="005915D2" w:rsidRPr="00834654">
        <w:rPr>
          <w:lang w:val="en-US" w:bidi="ar-EG"/>
        </w:rPr>
        <w:t>2011</w:t>
      </w:r>
      <w:r w:rsidRPr="00834654">
        <w:rPr>
          <w:rtl/>
          <w:lang w:val="en-US" w:bidi="ar-EG"/>
        </w:rPr>
        <w:t xml:space="preserve"> أن تلتمس اعتماد</w:t>
      </w:r>
      <w:r w:rsidR="00FD753E" w:rsidRPr="00834654">
        <w:rPr>
          <w:rFonts w:hint="cs"/>
          <w:rtl/>
          <w:lang w:val="en-US" w:bidi="ar-EG"/>
        </w:rPr>
        <w:t xml:space="preserve"> مشاريع </w:t>
      </w:r>
      <w:r w:rsidR="00FD753E" w:rsidRPr="00834654">
        <w:rPr>
          <w:lang w:val="en-US" w:bidi="ar-EG"/>
        </w:rPr>
        <w:t>4</w:t>
      </w:r>
      <w:r w:rsidR="00FD753E" w:rsidRPr="00834654">
        <w:rPr>
          <w:rFonts w:hint="cs"/>
          <w:rtl/>
          <w:lang w:val="en-US"/>
        </w:rPr>
        <w:t xml:space="preserve"> توصيات جديدة</w:t>
      </w:r>
      <w:r w:rsidRPr="00834654">
        <w:rPr>
          <w:rtl/>
          <w:lang w:val="en-US" w:bidi="ar-EG"/>
        </w:rPr>
        <w:t xml:space="preserve"> </w:t>
      </w:r>
      <w:r w:rsidR="00FD753E" w:rsidRPr="00834654">
        <w:rPr>
          <w:rFonts w:hint="cs"/>
          <w:rtl/>
          <w:lang w:val="en-US" w:bidi="ar-EG"/>
        </w:rPr>
        <w:t>و</w:t>
      </w:r>
      <w:r w:rsidR="005915D2" w:rsidRPr="00834654">
        <w:rPr>
          <w:rFonts w:ascii="Times New Roman Bold" w:hAnsi="Times New Roman Bold" w:hint="cs"/>
          <w:rtl/>
          <w:lang w:val="en-US" w:bidi="ar-EG"/>
        </w:rPr>
        <w:t xml:space="preserve">مشاريع مراجعة </w:t>
      </w:r>
      <w:r w:rsidR="00FD753E" w:rsidRPr="00834654">
        <w:rPr>
          <w:lang w:val="en-US" w:bidi="ar-EG"/>
        </w:rPr>
        <w:t>5</w:t>
      </w:r>
      <w:r w:rsidR="00063F43" w:rsidRPr="00834654">
        <w:rPr>
          <w:rFonts w:ascii="Times New Roman Bold" w:hAnsi="Times New Roman Bold" w:hint="eastAsia"/>
          <w:rtl/>
          <w:lang w:val="en-US" w:bidi="ar-EG"/>
        </w:rPr>
        <w:t> </w:t>
      </w:r>
      <w:r w:rsidR="005915D2" w:rsidRPr="00834654">
        <w:rPr>
          <w:rFonts w:ascii="Times New Roman Bold" w:hAnsi="Times New Roman Bold" w:hint="cs"/>
          <w:rtl/>
          <w:lang w:val="en-US" w:bidi="ar-EG"/>
        </w:rPr>
        <w:t>توصيات</w:t>
      </w:r>
      <w:r w:rsidR="003A6C8B" w:rsidRPr="00834654">
        <w:rPr>
          <w:rFonts w:ascii="Times New Roman Bold" w:hAnsi="Times New Roman Bold"/>
          <w:b/>
          <w:bCs/>
          <w:rtl/>
          <w:lang w:val="en-US" w:bidi="ar-EG"/>
        </w:rPr>
        <w:t xml:space="preserve"> </w:t>
      </w:r>
      <w:r w:rsidRPr="00834654">
        <w:rPr>
          <w:rtl/>
          <w:lang w:val="en-US" w:bidi="ar-EG"/>
        </w:rPr>
        <w:t>عن طريق المراسلة (الفقرة</w:t>
      </w:r>
      <w:r w:rsidR="00487798" w:rsidRPr="00834654">
        <w:rPr>
          <w:rFonts w:hint="cs"/>
          <w:rtl/>
          <w:lang w:val="en-US" w:bidi="ar-EG"/>
        </w:rPr>
        <w:t> </w:t>
      </w:r>
      <w:r w:rsidRPr="00834654">
        <w:rPr>
          <w:lang w:val="en-US" w:bidi="ar-EG"/>
        </w:rPr>
        <w:t>3.2.10</w:t>
      </w:r>
      <w:r w:rsidRPr="00834654">
        <w:rPr>
          <w:rtl/>
          <w:lang w:val="en-US" w:bidi="ar-EG"/>
        </w:rPr>
        <w:t xml:space="preserve"> من القرار </w:t>
      </w:r>
      <w:r w:rsidRPr="00834654">
        <w:rPr>
          <w:lang w:val="en-US" w:bidi="ar-EG"/>
        </w:rPr>
        <w:t>(ITU</w:t>
      </w:r>
      <w:r w:rsidR="00487798" w:rsidRPr="00834654">
        <w:rPr>
          <w:lang w:val="en-US" w:bidi="ar-EG"/>
        </w:rPr>
        <w:noBreakHyphen/>
      </w:r>
      <w:r w:rsidRPr="00834654">
        <w:rPr>
          <w:lang w:val="en-US" w:bidi="ar-EG"/>
        </w:rPr>
        <w:t>R</w:t>
      </w:r>
      <w:r w:rsidR="00FF5771" w:rsidRPr="00834654">
        <w:rPr>
          <w:lang w:val="en-US" w:bidi="ar-EG"/>
        </w:rPr>
        <w:t> </w:t>
      </w:r>
      <w:r w:rsidRPr="00834654">
        <w:rPr>
          <w:lang w:val="en-US" w:bidi="ar-EG"/>
        </w:rPr>
        <w:t>1</w:t>
      </w:r>
      <w:r w:rsidR="00487798" w:rsidRPr="00834654">
        <w:rPr>
          <w:lang w:val="en-US" w:bidi="ar-EG"/>
        </w:rPr>
        <w:noBreakHyphen/>
      </w:r>
      <w:r w:rsidR="00CD4FDE" w:rsidRPr="00834654">
        <w:rPr>
          <w:lang w:val="en-US" w:bidi="ar-EG"/>
        </w:rPr>
        <w:t>5</w:t>
      </w:r>
      <w:r w:rsidRPr="00834654">
        <w:rPr>
          <w:rtl/>
          <w:lang w:val="en-US" w:bidi="ar-EG"/>
        </w:rPr>
        <w:t xml:space="preserve">. </w:t>
      </w:r>
      <w:r w:rsidRPr="00834654">
        <w:rPr>
          <w:rtl/>
          <w:lang w:bidi="ar-EG"/>
        </w:rPr>
        <w:t>كما قررت تطبيق إجراء الاعتماد والموافقة في</w:t>
      </w:r>
      <w:r w:rsidR="00487798" w:rsidRPr="00834654">
        <w:rPr>
          <w:rFonts w:hint="cs"/>
          <w:rtl/>
          <w:lang w:val="en-US" w:bidi="ar-EG"/>
        </w:rPr>
        <w:t> </w:t>
      </w:r>
      <w:r w:rsidRPr="00834654">
        <w:rPr>
          <w:rtl/>
          <w:lang w:bidi="ar-EG"/>
        </w:rPr>
        <w:t>نفس الوقت عن طريق المراسلة</w:t>
      </w:r>
      <w:r w:rsidR="00487798" w:rsidRPr="00834654">
        <w:rPr>
          <w:rFonts w:hint="cs"/>
          <w:rtl/>
          <w:lang w:val="en-US" w:bidi="ar-EG"/>
        </w:rPr>
        <w:t> </w:t>
      </w:r>
      <w:r w:rsidR="00DB2966" w:rsidRPr="00834654">
        <w:rPr>
          <w:lang w:val="en-US" w:bidi="ar-EG"/>
        </w:rPr>
        <w:t>(PSAA)</w:t>
      </w:r>
      <w:r w:rsidRPr="00834654">
        <w:rPr>
          <w:rtl/>
          <w:lang w:bidi="ar-EG"/>
        </w:rPr>
        <w:t xml:space="preserve"> (الفقرة</w:t>
      </w:r>
      <w:r w:rsidR="00487798" w:rsidRPr="00834654">
        <w:rPr>
          <w:rFonts w:hint="cs"/>
          <w:rtl/>
          <w:lang w:val="en-US" w:bidi="ar-EG"/>
        </w:rPr>
        <w:t> </w:t>
      </w:r>
      <w:r w:rsidRPr="00834654">
        <w:rPr>
          <w:lang w:val="en-US" w:bidi="ar-EG"/>
        </w:rPr>
        <w:t>3.10</w:t>
      </w:r>
      <w:r w:rsidRPr="00834654">
        <w:rPr>
          <w:rtl/>
          <w:lang w:val="en-US" w:bidi="ar-EG"/>
        </w:rPr>
        <w:t xml:space="preserve"> من القرار</w:t>
      </w:r>
      <w:r w:rsidR="00487798" w:rsidRPr="00834654">
        <w:rPr>
          <w:rFonts w:hint="cs"/>
          <w:rtl/>
          <w:lang w:val="en-US" w:bidi="ar-EG"/>
        </w:rPr>
        <w:t> </w:t>
      </w:r>
      <w:r w:rsidRPr="00834654">
        <w:rPr>
          <w:lang w:val="en-US" w:bidi="ar-EG"/>
        </w:rPr>
        <w:t>ITU</w:t>
      </w:r>
      <w:r w:rsidR="00487798" w:rsidRPr="00834654">
        <w:rPr>
          <w:lang w:val="en-US" w:bidi="ar-EG"/>
        </w:rPr>
        <w:noBreakHyphen/>
      </w:r>
      <w:r w:rsidRPr="00834654">
        <w:rPr>
          <w:lang w:val="en-US" w:bidi="ar-EG"/>
        </w:rPr>
        <w:t>R</w:t>
      </w:r>
      <w:r w:rsidR="00FF5771" w:rsidRPr="00834654">
        <w:rPr>
          <w:lang w:val="en-US" w:bidi="ar-EG"/>
        </w:rPr>
        <w:t> </w:t>
      </w:r>
      <w:r w:rsidRPr="00834654">
        <w:rPr>
          <w:lang w:val="en-US" w:bidi="ar-EG"/>
        </w:rPr>
        <w:t>1</w:t>
      </w:r>
      <w:r w:rsidR="00487798" w:rsidRPr="00834654">
        <w:rPr>
          <w:lang w:val="en-US" w:bidi="ar-EG"/>
        </w:rPr>
        <w:noBreakHyphen/>
      </w:r>
      <w:r w:rsidR="005B14A6" w:rsidRPr="00834654">
        <w:rPr>
          <w:lang w:val="en-US" w:bidi="ar-EG"/>
        </w:rPr>
        <w:t>5</w:t>
      </w:r>
      <w:r w:rsidRPr="00834654">
        <w:rPr>
          <w:rtl/>
          <w:lang w:val="en-US" w:bidi="ar-EG"/>
        </w:rPr>
        <w:t xml:space="preserve">). </w:t>
      </w:r>
      <w:r w:rsidR="005B14A6" w:rsidRPr="00834654">
        <w:rPr>
          <w:rtl/>
          <w:lang w:val="en-US" w:bidi="ar-EG"/>
        </w:rPr>
        <w:t>ويرد في الملحق</w:t>
      </w:r>
      <w:r w:rsidR="00FF5771" w:rsidRPr="00834654">
        <w:rPr>
          <w:rFonts w:hint="cs"/>
          <w:rtl/>
          <w:lang w:val="en-US" w:bidi="ar-EG"/>
        </w:rPr>
        <w:t> </w:t>
      </w:r>
      <w:r w:rsidR="005B14A6" w:rsidRPr="00834654">
        <w:rPr>
          <w:lang w:val="en-US" w:bidi="ar-EG"/>
        </w:rPr>
        <w:t>1</w:t>
      </w:r>
      <w:r w:rsidR="005B14A6" w:rsidRPr="00834654">
        <w:rPr>
          <w:rtl/>
          <w:lang w:val="en-US" w:bidi="ar-EG"/>
        </w:rPr>
        <w:t xml:space="preserve"> </w:t>
      </w:r>
      <w:r w:rsidR="007349C5" w:rsidRPr="00834654">
        <w:rPr>
          <w:rFonts w:hint="cs"/>
          <w:rtl/>
          <w:lang w:val="en-US" w:bidi="ar-EG"/>
        </w:rPr>
        <w:t>عناوين</w:t>
      </w:r>
      <w:r w:rsidR="005B14A6" w:rsidRPr="00834654">
        <w:rPr>
          <w:rtl/>
          <w:lang w:val="en-US" w:bidi="ar-EG"/>
        </w:rPr>
        <w:t xml:space="preserve"> </w:t>
      </w:r>
      <w:r w:rsidR="00897E61" w:rsidRPr="00834654">
        <w:rPr>
          <w:rtl/>
          <w:lang w:val="en-US" w:bidi="ar-EG"/>
        </w:rPr>
        <w:t>وملخص</w:t>
      </w:r>
      <w:r w:rsidR="007349C5" w:rsidRPr="00834654">
        <w:rPr>
          <w:rFonts w:hint="cs"/>
          <w:rtl/>
          <w:lang w:val="en-US" w:bidi="ar-EG"/>
        </w:rPr>
        <w:t>ات</w:t>
      </w:r>
      <w:r w:rsidR="00897E61" w:rsidRPr="00834654">
        <w:rPr>
          <w:rtl/>
          <w:lang w:val="en-US" w:bidi="ar-EG"/>
        </w:rPr>
        <w:t xml:space="preserve"> </w:t>
      </w:r>
      <w:r w:rsidR="00D01BD2" w:rsidRPr="00834654">
        <w:rPr>
          <w:rFonts w:hint="cs"/>
          <w:rtl/>
          <w:lang w:val="en-US" w:bidi="ar-EG"/>
        </w:rPr>
        <w:t>مشاريع التوصيات</w:t>
      </w:r>
      <w:r w:rsidR="005B14A6" w:rsidRPr="00834654">
        <w:rPr>
          <w:rtl/>
          <w:lang w:val="en-US" w:bidi="ar-EG"/>
        </w:rPr>
        <w:t>.</w:t>
      </w:r>
      <w:r w:rsidR="00597B46" w:rsidRPr="00834654">
        <w:rPr>
          <w:rFonts w:hint="cs"/>
          <w:rtl/>
          <w:lang w:val="en-US" w:bidi="ar-EG"/>
        </w:rPr>
        <w:t xml:space="preserve"> وعلاوة على ذلك</w:t>
      </w:r>
      <w:r w:rsidR="0039228D" w:rsidRPr="00834654">
        <w:rPr>
          <w:rFonts w:hint="cs"/>
          <w:rtl/>
          <w:lang w:val="en-US" w:bidi="ar-EG"/>
        </w:rPr>
        <w:t>،</w:t>
      </w:r>
      <w:r w:rsidR="00597B46" w:rsidRPr="00834654">
        <w:rPr>
          <w:rFonts w:hint="cs"/>
          <w:rtl/>
          <w:lang w:val="en-US" w:bidi="ar-EG"/>
        </w:rPr>
        <w:t xml:space="preserve"> تقترح لجنة الدراسات </w:t>
      </w:r>
      <w:r w:rsidR="00450ACA" w:rsidRPr="00834654">
        <w:rPr>
          <w:rFonts w:hint="cs"/>
          <w:rtl/>
          <w:lang w:val="en-US" w:bidi="ar-EG"/>
        </w:rPr>
        <w:t xml:space="preserve">إلغاء </w:t>
      </w:r>
      <w:r w:rsidR="00487798" w:rsidRPr="00834654">
        <w:rPr>
          <w:lang w:val="en-US" w:bidi="ar-EG"/>
        </w:rPr>
        <w:t>34</w:t>
      </w:r>
      <w:r w:rsidR="00FD753E" w:rsidRPr="00834654">
        <w:rPr>
          <w:rFonts w:hint="eastAsia"/>
          <w:rtl/>
          <w:lang w:val="en-US"/>
        </w:rPr>
        <w:t> </w:t>
      </w:r>
      <w:r w:rsidR="00487798" w:rsidRPr="00834654">
        <w:rPr>
          <w:rFonts w:hint="cs"/>
          <w:rtl/>
          <w:lang w:val="en-US"/>
        </w:rPr>
        <w:t>توصية</w:t>
      </w:r>
      <w:r w:rsidR="00952D53" w:rsidRPr="00834654">
        <w:rPr>
          <w:rFonts w:hint="cs"/>
          <w:rtl/>
          <w:lang w:val="en-US" w:bidi="ar-EG"/>
        </w:rPr>
        <w:t xml:space="preserve"> </w:t>
      </w:r>
      <w:r w:rsidR="00FD753E" w:rsidRPr="00834654">
        <w:rPr>
          <w:rFonts w:hint="cs"/>
          <w:rtl/>
          <w:lang w:val="en-US" w:bidi="ar-EG"/>
        </w:rPr>
        <w:t>ترد</w:t>
      </w:r>
      <w:r w:rsidR="00952D53" w:rsidRPr="00834654">
        <w:rPr>
          <w:rFonts w:hint="cs"/>
          <w:rtl/>
          <w:lang w:val="en-US" w:bidi="ar-EG"/>
        </w:rPr>
        <w:t xml:space="preserve"> </w:t>
      </w:r>
      <w:r w:rsidR="00450ACA" w:rsidRPr="00834654">
        <w:rPr>
          <w:rFonts w:hint="cs"/>
          <w:rtl/>
          <w:lang w:val="en-US" w:bidi="ar-EG"/>
        </w:rPr>
        <w:t>في</w:t>
      </w:r>
      <w:r w:rsidR="00487798" w:rsidRPr="00834654">
        <w:rPr>
          <w:rFonts w:hint="cs"/>
          <w:rtl/>
          <w:lang w:val="en-US" w:bidi="ar-EG"/>
        </w:rPr>
        <w:t> </w:t>
      </w:r>
      <w:r w:rsidR="00450ACA" w:rsidRPr="00834654">
        <w:rPr>
          <w:rFonts w:hint="cs"/>
          <w:rtl/>
          <w:lang w:val="en-US" w:bidi="ar-EG"/>
        </w:rPr>
        <w:t>الملحق</w:t>
      </w:r>
      <w:r w:rsidR="00FF5771" w:rsidRPr="00834654">
        <w:rPr>
          <w:rFonts w:hint="eastAsia"/>
          <w:rtl/>
          <w:lang w:val="en-US" w:bidi="ar-EG"/>
        </w:rPr>
        <w:t> </w:t>
      </w:r>
      <w:r w:rsidR="00450ACA" w:rsidRPr="00834654">
        <w:rPr>
          <w:lang w:val="en-US" w:bidi="ar-EG"/>
        </w:rPr>
        <w:t>2</w:t>
      </w:r>
      <w:r w:rsidR="0033528A" w:rsidRPr="00834654">
        <w:rPr>
          <w:rFonts w:hint="cs"/>
          <w:rtl/>
          <w:lang w:val="en-US" w:bidi="ar-EG"/>
        </w:rPr>
        <w:t>.</w:t>
      </w:r>
    </w:p>
    <w:p w:rsidR="00BB1786" w:rsidRPr="00834654" w:rsidRDefault="00BB1786" w:rsidP="003A7181">
      <w:pPr>
        <w:rPr>
          <w:rtl/>
          <w:lang w:val="en-US" w:bidi="ar-EG"/>
        </w:rPr>
      </w:pPr>
      <w:r w:rsidRPr="00834654">
        <w:rPr>
          <w:rtl/>
          <w:lang w:val="en-US" w:bidi="ar-EG"/>
        </w:rPr>
        <w:t xml:space="preserve">وتمتد فترة النظر ثلاثة أشهر تنتهي </w:t>
      </w:r>
      <w:r w:rsidR="005E273F" w:rsidRPr="00834654">
        <w:rPr>
          <w:rFonts w:hint="cs"/>
          <w:rtl/>
          <w:lang w:val="en-US" w:bidi="ar-EG"/>
        </w:rPr>
        <w:t>في </w:t>
      </w:r>
      <w:r w:rsidR="005E273F" w:rsidRPr="00834654">
        <w:rPr>
          <w:u w:val="single"/>
          <w:lang w:val="en-US" w:bidi="ar-EG"/>
        </w:rPr>
        <w:t>27</w:t>
      </w:r>
      <w:r w:rsidR="005E273F" w:rsidRPr="00834654">
        <w:rPr>
          <w:rFonts w:hint="cs"/>
          <w:u w:val="single"/>
          <w:rtl/>
          <w:lang w:val="en-US"/>
        </w:rPr>
        <w:t xml:space="preserve"> يناير </w:t>
      </w:r>
      <w:r w:rsidR="005E273F" w:rsidRPr="00834654">
        <w:rPr>
          <w:u w:val="single"/>
          <w:lang w:val="en-US"/>
        </w:rPr>
        <w:t>2012</w:t>
      </w:r>
      <w:r w:rsidRPr="00834654">
        <w:rPr>
          <w:rtl/>
          <w:lang w:val="en-US" w:bidi="ar-EG"/>
        </w:rPr>
        <w:t xml:space="preserve">. وإذا لم ترد أي اعتراضات من الدول الأعضاء خلال هذه الفترة فإن </w:t>
      </w:r>
      <w:r w:rsidR="00DA30AE" w:rsidRPr="00834654">
        <w:rPr>
          <w:rFonts w:hint="cs"/>
          <w:rtl/>
          <w:lang w:val="en-US" w:bidi="ar-EG"/>
        </w:rPr>
        <w:t>مشاريع التوصيات تعتبر معتمدة</w:t>
      </w:r>
      <w:r w:rsidRPr="00834654">
        <w:rPr>
          <w:rtl/>
          <w:lang w:val="en-US" w:bidi="ar-EG"/>
        </w:rPr>
        <w:t xml:space="preserve"> من جانب لجنة الدراسات</w:t>
      </w:r>
      <w:r w:rsidR="00487798" w:rsidRPr="00834654">
        <w:rPr>
          <w:rFonts w:hint="cs"/>
          <w:rtl/>
          <w:lang w:val="en-US" w:bidi="ar-EG"/>
        </w:rPr>
        <w:t> </w:t>
      </w:r>
      <w:r w:rsidR="003A7181" w:rsidRPr="00834654">
        <w:rPr>
          <w:lang w:val="en-US" w:bidi="ar-EG"/>
        </w:rPr>
        <w:t>6</w:t>
      </w:r>
      <w:r w:rsidRPr="00834654">
        <w:rPr>
          <w:rtl/>
          <w:lang w:val="en-US" w:bidi="ar-EG"/>
        </w:rPr>
        <w:t xml:space="preserve">. وفضلاً عن ذلك، ولما كان قد تم اتباع إجراء الاعتماد والموافقة في نفس الوقت عن طريق المراسلة، فإن </w:t>
      </w:r>
      <w:r w:rsidR="00151441" w:rsidRPr="00834654">
        <w:rPr>
          <w:rFonts w:hint="cs"/>
          <w:rtl/>
          <w:lang w:val="en-US" w:bidi="ar-EG"/>
        </w:rPr>
        <w:t>مشاريع التوصيات ستعتبر</w:t>
      </w:r>
      <w:r w:rsidRPr="00834654">
        <w:rPr>
          <w:rtl/>
          <w:lang w:val="en-US" w:bidi="ar-EG"/>
        </w:rPr>
        <w:t xml:space="preserve"> أيضاً بحكم المواف</w:t>
      </w:r>
      <w:r w:rsidR="0096334D" w:rsidRPr="00834654">
        <w:rPr>
          <w:rFonts w:hint="cs"/>
          <w:rtl/>
          <w:lang w:val="en-US" w:bidi="ar-EG"/>
        </w:rPr>
        <w:t>َ</w:t>
      </w:r>
      <w:r w:rsidRPr="00834654">
        <w:rPr>
          <w:rtl/>
          <w:lang w:val="en-US" w:bidi="ar-EG"/>
        </w:rPr>
        <w:t>ق عليه</w:t>
      </w:r>
      <w:r w:rsidR="00151441" w:rsidRPr="00834654">
        <w:rPr>
          <w:rFonts w:hint="cs"/>
          <w:rtl/>
          <w:lang w:val="en-US" w:bidi="ar-EG"/>
        </w:rPr>
        <w:t>ا</w:t>
      </w:r>
      <w:r w:rsidRPr="00834654">
        <w:rPr>
          <w:rtl/>
          <w:lang w:val="en-US" w:bidi="ar-EG"/>
        </w:rPr>
        <w:t>. أما إذا تم استلام أي اعتراض من دولة عضو خلال فترة النظر هذه</w:t>
      </w:r>
      <w:r w:rsidR="00DB2966" w:rsidRPr="00834654">
        <w:rPr>
          <w:rFonts w:hint="cs"/>
          <w:rtl/>
          <w:lang w:val="en-US" w:bidi="ar-EG"/>
        </w:rPr>
        <w:t>،</w:t>
      </w:r>
      <w:r w:rsidRPr="00834654">
        <w:rPr>
          <w:rtl/>
          <w:lang w:val="en-US" w:bidi="ar-EG"/>
        </w:rPr>
        <w:t xml:space="preserve"> فسيتم تطبيق الإجراءات التي تنص عليها الفقرة</w:t>
      </w:r>
      <w:r w:rsidR="00487798" w:rsidRPr="00834654">
        <w:rPr>
          <w:rFonts w:hint="cs"/>
          <w:rtl/>
          <w:lang w:val="en-US" w:bidi="ar-EG"/>
        </w:rPr>
        <w:t> </w:t>
      </w:r>
      <w:r w:rsidRPr="00834654">
        <w:rPr>
          <w:lang w:val="en-US" w:bidi="ar-EG"/>
        </w:rPr>
        <w:t>2.1.2.10</w:t>
      </w:r>
      <w:r w:rsidRPr="00834654">
        <w:rPr>
          <w:rtl/>
          <w:lang w:val="en-US" w:bidi="ar-EG"/>
        </w:rPr>
        <w:t xml:space="preserve"> من القرار</w:t>
      </w:r>
      <w:r w:rsidR="00487798" w:rsidRPr="00834654">
        <w:rPr>
          <w:rFonts w:hint="cs"/>
          <w:rtl/>
          <w:lang w:val="en-US" w:bidi="ar-EG"/>
        </w:rPr>
        <w:t> </w:t>
      </w:r>
      <w:r w:rsidRPr="00834654">
        <w:rPr>
          <w:lang w:val="en-US" w:bidi="ar-EG"/>
        </w:rPr>
        <w:t>ITU</w:t>
      </w:r>
      <w:r w:rsidR="00487798" w:rsidRPr="00834654">
        <w:rPr>
          <w:lang w:val="en-US" w:bidi="ar-EG"/>
        </w:rPr>
        <w:noBreakHyphen/>
      </w:r>
      <w:r w:rsidRPr="00834654">
        <w:rPr>
          <w:lang w:val="en-US" w:bidi="ar-EG"/>
        </w:rPr>
        <w:t>R</w:t>
      </w:r>
      <w:r w:rsidR="00C2774E" w:rsidRPr="00834654">
        <w:rPr>
          <w:lang w:val="en-US" w:bidi="ar-EG"/>
        </w:rPr>
        <w:t> </w:t>
      </w:r>
      <w:r w:rsidRPr="00834654">
        <w:rPr>
          <w:lang w:val="en-US" w:bidi="ar-EG"/>
        </w:rPr>
        <w:t>1</w:t>
      </w:r>
      <w:r w:rsidR="00487798" w:rsidRPr="00834654">
        <w:rPr>
          <w:lang w:val="en-US" w:bidi="ar-EG"/>
        </w:rPr>
        <w:noBreakHyphen/>
      </w:r>
      <w:r w:rsidR="005B14A6" w:rsidRPr="00834654">
        <w:rPr>
          <w:lang w:val="en-US" w:bidi="ar-EG"/>
        </w:rPr>
        <w:t>5</w:t>
      </w:r>
      <w:r w:rsidRPr="00834654">
        <w:rPr>
          <w:rtl/>
          <w:lang w:val="en-US" w:bidi="ar-EG"/>
        </w:rPr>
        <w:t>.</w:t>
      </w:r>
    </w:p>
    <w:p w:rsidR="00BB1786" w:rsidRPr="00834654" w:rsidRDefault="00BB1786" w:rsidP="00300872">
      <w:pPr>
        <w:rPr>
          <w:rtl/>
          <w:lang w:val="en-US" w:bidi="ar-EG"/>
        </w:rPr>
      </w:pPr>
      <w:r w:rsidRPr="00834654">
        <w:rPr>
          <w:rtl/>
          <w:lang w:val="en-US" w:bidi="ar-EG"/>
        </w:rPr>
        <w:t>وبعد المهلة المحددة أعلاه</w:t>
      </w:r>
      <w:r w:rsidR="00DB2966" w:rsidRPr="00834654">
        <w:rPr>
          <w:rFonts w:hint="cs"/>
          <w:rtl/>
          <w:lang w:val="en-US" w:bidi="ar-EG"/>
        </w:rPr>
        <w:t>،</w:t>
      </w:r>
      <w:r w:rsidRPr="00834654">
        <w:rPr>
          <w:rtl/>
          <w:lang w:val="en-US" w:bidi="ar-EG"/>
        </w:rPr>
        <w:t xml:space="preserve"> ستعلن نتائج هذا الإجراء في نشرة إدارية </w:t>
      </w:r>
      <w:r w:rsidRPr="00834654">
        <w:rPr>
          <w:lang w:val="en-US" w:bidi="ar-EG"/>
        </w:rPr>
        <w:t>(CACE)</w:t>
      </w:r>
      <w:r w:rsidRPr="00834654">
        <w:rPr>
          <w:rtl/>
          <w:lang w:val="en-US" w:bidi="ar-EG"/>
        </w:rPr>
        <w:t xml:space="preserve"> وستنشر التوص</w:t>
      </w:r>
      <w:r w:rsidR="00450ACA" w:rsidRPr="00834654">
        <w:rPr>
          <w:rFonts w:hint="cs"/>
          <w:rtl/>
          <w:lang w:val="en-US" w:bidi="ar-EG"/>
        </w:rPr>
        <w:t>يات</w:t>
      </w:r>
      <w:r w:rsidRPr="00834654">
        <w:rPr>
          <w:rtl/>
          <w:lang w:val="en-US" w:bidi="ar-EG"/>
        </w:rPr>
        <w:t xml:space="preserve"> التي تمت الموافقة عليها في</w:t>
      </w:r>
      <w:r w:rsidR="00300872" w:rsidRPr="00834654">
        <w:rPr>
          <w:rFonts w:hint="cs"/>
          <w:rtl/>
          <w:lang w:val="en-US" w:bidi="ar-EG"/>
        </w:rPr>
        <w:t> </w:t>
      </w:r>
      <w:r w:rsidRPr="00834654">
        <w:rPr>
          <w:rtl/>
          <w:lang w:val="en-US" w:bidi="ar-EG"/>
        </w:rPr>
        <w:t>أقرب وقت</w:t>
      </w:r>
      <w:r w:rsidR="00487798" w:rsidRPr="00834654">
        <w:rPr>
          <w:rFonts w:hint="cs"/>
          <w:rtl/>
          <w:lang w:val="en-US" w:bidi="ar-EG"/>
        </w:rPr>
        <w:t> </w:t>
      </w:r>
      <w:r w:rsidRPr="00834654">
        <w:rPr>
          <w:rtl/>
          <w:lang w:val="en-US" w:bidi="ar-EG"/>
        </w:rPr>
        <w:t>ممكن.</w:t>
      </w:r>
    </w:p>
    <w:p w:rsidR="00FD753E" w:rsidRDefault="00747B26" w:rsidP="00FD753E">
      <w:pPr>
        <w:rPr>
          <w:rtl/>
          <w:lang w:val="en-US"/>
        </w:rPr>
      </w:pPr>
      <w:r>
        <w:rPr>
          <w:rtl/>
          <w:lang w:val="en-US" w:bidi="ar-EG"/>
        </w:rPr>
        <w:br w:type="page"/>
      </w:r>
      <w:r w:rsidR="00BB1786">
        <w:rPr>
          <w:rtl/>
          <w:lang w:val="en-US" w:bidi="ar-EG"/>
        </w:rPr>
        <w:lastRenderedPageBreak/>
        <w:t>ويرجى من أي منظمة عضو في الاتحاد تعلم بوجود براءة اختراع لديها أو لدى غيرها تغطي كلياً أو جزئياً بعض عناصر مشاريع التوصيات المذكورة في هذه الرسالة أو أحدها أن تبلغ الأمانة</w:t>
      </w:r>
      <w:r w:rsidR="00BB1786" w:rsidRPr="002E0E95">
        <w:rPr>
          <w:rtl/>
          <w:lang w:val="en-US" w:bidi="ar-EG"/>
        </w:rPr>
        <w:t xml:space="preserve"> </w:t>
      </w:r>
      <w:r w:rsidR="00BB1786">
        <w:rPr>
          <w:rtl/>
          <w:lang w:val="en-US" w:bidi="ar-EG"/>
        </w:rPr>
        <w:t>بهذه المعلومات بأسرع ما</w:t>
      </w:r>
      <w:r w:rsidR="009C3E79">
        <w:rPr>
          <w:lang w:val="en-US" w:bidi="ar-EG"/>
        </w:rPr>
        <w:t> </w:t>
      </w:r>
      <w:r w:rsidR="00BB1786">
        <w:rPr>
          <w:rtl/>
          <w:lang w:val="en-US" w:bidi="ar-EG"/>
        </w:rPr>
        <w:t xml:space="preserve">يمكن. </w:t>
      </w:r>
      <w:r w:rsidR="004359E9">
        <w:rPr>
          <w:rtl/>
          <w:lang w:val="en-US" w:bidi="ar-EG"/>
        </w:rPr>
        <w:t>ويمكن الاطلاع على</w:t>
      </w:r>
      <w:r w:rsidR="00BB1786">
        <w:rPr>
          <w:rtl/>
          <w:lang w:val="en-US" w:bidi="ar-EG"/>
        </w:rPr>
        <w:t xml:space="preserve"> السياسة المشتركة </w:t>
      </w:r>
      <w:r w:rsidR="00897E61">
        <w:rPr>
          <w:rtl/>
          <w:lang w:val="en-US" w:bidi="ar-EG"/>
        </w:rPr>
        <w:t>ل</w:t>
      </w:r>
      <w:r w:rsidR="00BB1786">
        <w:rPr>
          <w:rtl/>
          <w:lang w:val="en-US" w:bidi="ar-EG"/>
        </w:rPr>
        <w:t xml:space="preserve">لبراءات </w:t>
      </w:r>
      <w:r w:rsidR="004359E9">
        <w:rPr>
          <w:lang w:val="en-US" w:bidi="ar-EG"/>
        </w:rPr>
        <w:t>"</w:t>
      </w:r>
      <w:r w:rsidR="00BB1786">
        <w:rPr>
          <w:lang w:val="en-US" w:bidi="ar-EG"/>
        </w:rPr>
        <w:t>ITU</w:t>
      </w:r>
      <w:r w:rsidR="00FD753E">
        <w:rPr>
          <w:lang w:val="en-US" w:bidi="ar-EG"/>
        </w:rPr>
        <w:noBreakHyphen/>
      </w:r>
      <w:r w:rsidR="00BB1786">
        <w:rPr>
          <w:lang w:val="en-US" w:bidi="ar-EG"/>
        </w:rPr>
        <w:t>T/ITU</w:t>
      </w:r>
      <w:r w:rsidR="00FD753E">
        <w:rPr>
          <w:lang w:val="en-US" w:bidi="ar-EG"/>
        </w:rPr>
        <w:noBreakHyphen/>
      </w:r>
      <w:r w:rsidR="00BB1786">
        <w:rPr>
          <w:lang w:val="en-US" w:bidi="ar-EG"/>
        </w:rPr>
        <w:t>R/ISO/IEC</w:t>
      </w:r>
      <w:r w:rsidR="004359E9">
        <w:rPr>
          <w:lang w:val="en-US" w:bidi="ar-EG"/>
        </w:rPr>
        <w:t>"</w:t>
      </w:r>
      <w:r w:rsidR="004359E9">
        <w:rPr>
          <w:rtl/>
          <w:lang w:val="en-US" w:bidi="ar-EG"/>
        </w:rPr>
        <w:t xml:space="preserve"> في الموقع </w:t>
      </w:r>
      <w:r w:rsidR="004359E9" w:rsidRPr="00834654">
        <w:rPr>
          <w:rtl/>
          <w:lang w:val="en-US" w:bidi="ar-EG"/>
        </w:rPr>
        <w:t>الإلكتروني</w:t>
      </w:r>
      <w:r w:rsidR="00FD753E" w:rsidRPr="00834654">
        <w:rPr>
          <w:rFonts w:hint="cs"/>
          <w:rtl/>
          <w:lang w:val="en-US"/>
        </w:rPr>
        <w:t>:</w:t>
      </w:r>
    </w:p>
    <w:p w:rsidR="00BB1786" w:rsidRDefault="00481A58" w:rsidP="00FD753E">
      <w:pPr>
        <w:rPr>
          <w:rtl/>
          <w:lang w:val="en-US" w:bidi="ar-EG"/>
        </w:rPr>
      </w:pPr>
      <w:hyperlink r:id="rId10" w:history="1">
        <w:r w:rsidR="00FB57F8" w:rsidRPr="00CB3F8D">
          <w:rPr>
            <w:rStyle w:val="Hyperlink"/>
            <w:szCs w:val="24"/>
          </w:rPr>
          <w:t>http://www.itu.int/</w:t>
        </w:r>
        <w:r w:rsidR="00FB57F8">
          <w:rPr>
            <w:rStyle w:val="Hyperlink"/>
            <w:szCs w:val="24"/>
          </w:rPr>
          <w:t>ITU</w:t>
        </w:r>
        <w:r w:rsidR="00FB57F8">
          <w:rPr>
            <w:rStyle w:val="Hyperlink"/>
            <w:szCs w:val="24"/>
          </w:rPr>
          <w:noBreakHyphen/>
        </w:r>
        <w:r w:rsidR="00FB57F8" w:rsidRPr="00CB3F8D">
          <w:rPr>
            <w:rStyle w:val="Hyperlink"/>
            <w:szCs w:val="24"/>
          </w:rPr>
          <w:t>T/dbase/patent/patent-policy.html</w:t>
        </w:r>
      </w:hyperlink>
      <w:r w:rsidR="00BB1786">
        <w:rPr>
          <w:rtl/>
          <w:lang w:val="en-US" w:bidi="ar-EG"/>
        </w:rPr>
        <w:t>.</w:t>
      </w:r>
    </w:p>
    <w:p w:rsidR="0001342F" w:rsidRDefault="0033528A" w:rsidP="00834654">
      <w:pPr>
        <w:tabs>
          <w:tab w:val="clear" w:pos="794"/>
          <w:tab w:val="clear" w:pos="1191"/>
          <w:tab w:val="clear" w:pos="1588"/>
          <w:tab w:val="clear" w:pos="1985"/>
        </w:tabs>
        <w:spacing w:before="1440"/>
        <w:ind w:left="5953"/>
        <w:jc w:val="center"/>
        <w:rPr>
          <w:u w:val="single"/>
          <w:rtl/>
          <w:lang w:val="en-US" w:bidi="ar-EG"/>
        </w:rPr>
      </w:pPr>
      <w:r>
        <w:rPr>
          <w:rFonts w:hint="cs"/>
          <w:rtl/>
          <w:lang w:val="en-US" w:bidi="ar-EG"/>
        </w:rPr>
        <w:t>فرانسوا رانسي</w:t>
      </w:r>
      <w:r w:rsidR="009F3A35">
        <w:rPr>
          <w:rtl/>
          <w:lang w:val="en-US" w:bidi="ar-EG"/>
        </w:rPr>
        <w:br/>
        <w:t>مدير مكتب الاتصالات الراديوية</w:t>
      </w:r>
    </w:p>
    <w:p w:rsidR="005B14A6" w:rsidRDefault="005B14A6" w:rsidP="00DC736E">
      <w:pPr>
        <w:tabs>
          <w:tab w:val="clear" w:pos="794"/>
          <w:tab w:val="clear" w:pos="1191"/>
          <w:tab w:val="clear" w:pos="1588"/>
          <w:tab w:val="clear" w:pos="1985"/>
          <w:tab w:val="left" w:pos="992"/>
        </w:tabs>
        <w:spacing w:before="1320"/>
        <w:rPr>
          <w:rtl/>
          <w:lang w:bidi="ar-EG"/>
        </w:rPr>
      </w:pPr>
      <w:r>
        <w:rPr>
          <w:b/>
          <w:bCs/>
          <w:rtl/>
          <w:lang w:bidi="ar-EG"/>
        </w:rPr>
        <w:t>الملحق</w:t>
      </w:r>
      <w:r w:rsidR="00450ACA">
        <w:rPr>
          <w:rFonts w:hint="cs"/>
          <w:rtl/>
          <w:lang w:bidi="ar-EG"/>
        </w:rPr>
        <w:t xml:space="preserve"> </w:t>
      </w:r>
      <w:r w:rsidR="00450ACA" w:rsidRPr="00450ACA">
        <w:rPr>
          <w:b/>
          <w:bCs/>
          <w:lang w:val="en-US" w:bidi="ar-EG"/>
        </w:rPr>
        <w:t>1</w:t>
      </w:r>
      <w:r w:rsidR="00BB1786">
        <w:rPr>
          <w:rtl/>
          <w:lang w:bidi="ar-EG"/>
        </w:rPr>
        <w:t>:</w:t>
      </w:r>
      <w:r w:rsidR="00DC736E">
        <w:rPr>
          <w:rFonts w:hint="cs"/>
          <w:rtl/>
          <w:lang w:bidi="ar-EG"/>
        </w:rPr>
        <w:tab/>
      </w:r>
      <w:r w:rsidR="00DE7F98">
        <w:rPr>
          <w:rFonts w:hint="cs"/>
          <w:rtl/>
          <w:lang w:bidi="ar-EG"/>
        </w:rPr>
        <w:t>عناوين</w:t>
      </w:r>
      <w:r>
        <w:rPr>
          <w:rtl/>
          <w:lang w:bidi="ar-EG"/>
        </w:rPr>
        <w:t xml:space="preserve"> </w:t>
      </w:r>
      <w:r w:rsidR="00897E61">
        <w:rPr>
          <w:rtl/>
          <w:lang w:bidi="ar-EG"/>
        </w:rPr>
        <w:t>وملخص</w:t>
      </w:r>
      <w:r w:rsidR="00DE7F98">
        <w:rPr>
          <w:rFonts w:hint="cs"/>
          <w:rtl/>
          <w:lang w:bidi="ar-EG"/>
        </w:rPr>
        <w:t>ات</w:t>
      </w:r>
      <w:r w:rsidR="00450ACA">
        <w:rPr>
          <w:rFonts w:hint="cs"/>
          <w:rtl/>
          <w:lang w:bidi="ar-EG"/>
        </w:rPr>
        <w:t xml:space="preserve"> </w:t>
      </w:r>
      <w:r w:rsidR="004E2679">
        <w:rPr>
          <w:rFonts w:hint="cs"/>
          <w:rtl/>
          <w:lang w:bidi="ar-EG"/>
        </w:rPr>
        <w:t>مشاريع التوصيات</w:t>
      </w:r>
    </w:p>
    <w:p w:rsidR="00450ACA" w:rsidRDefault="00450ACA" w:rsidP="00DC736E">
      <w:pPr>
        <w:tabs>
          <w:tab w:val="clear" w:pos="794"/>
          <w:tab w:val="clear" w:pos="1191"/>
          <w:tab w:val="clear" w:pos="1588"/>
          <w:tab w:val="clear" w:pos="1985"/>
          <w:tab w:val="left" w:pos="992"/>
        </w:tabs>
        <w:spacing w:before="60"/>
        <w:rPr>
          <w:rtl/>
          <w:lang w:val="en-US" w:bidi="ar-EG"/>
        </w:rPr>
      </w:pPr>
      <w:r>
        <w:rPr>
          <w:rFonts w:hint="cs"/>
          <w:b/>
          <w:bCs/>
          <w:rtl/>
          <w:lang w:bidi="ar-EG"/>
        </w:rPr>
        <w:t xml:space="preserve">الملحق </w:t>
      </w:r>
      <w:r>
        <w:rPr>
          <w:b/>
          <w:bCs/>
          <w:lang w:val="en-US" w:bidi="ar-EG"/>
        </w:rPr>
        <w:t>2</w:t>
      </w:r>
      <w:r w:rsidR="004B6A39">
        <w:rPr>
          <w:rFonts w:hint="cs"/>
          <w:rtl/>
          <w:lang w:val="en-US" w:bidi="ar-EG"/>
        </w:rPr>
        <w:t>:</w:t>
      </w:r>
      <w:r w:rsidR="00DC736E">
        <w:rPr>
          <w:rFonts w:hint="cs"/>
          <w:rtl/>
          <w:lang w:val="en-US" w:bidi="ar-EG"/>
        </w:rPr>
        <w:tab/>
      </w:r>
      <w:r>
        <w:rPr>
          <w:rFonts w:hint="cs"/>
          <w:rtl/>
          <w:lang w:val="en-US" w:bidi="ar-EG"/>
        </w:rPr>
        <w:t>التوصي</w:t>
      </w:r>
      <w:r w:rsidR="002B2480">
        <w:rPr>
          <w:rFonts w:hint="cs"/>
          <w:rtl/>
          <w:lang w:val="en-US" w:bidi="ar-EG"/>
        </w:rPr>
        <w:t>ات</w:t>
      </w:r>
      <w:r>
        <w:rPr>
          <w:rFonts w:hint="cs"/>
          <w:rtl/>
          <w:lang w:val="en-US" w:bidi="ar-EG"/>
        </w:rPr>
        <w:t xml:space="preserve"> المقترح إلغاؤها</w:t>
      </w:r>
    </w:p>
    <w:p w:rsidR="00BB1786" w:rsidRPr="00696488" w:rsidRDefault="00450ACA" w:rsidP="00696488">
      <w:pPr>
        <w:tabs>
          <w:tab w:val="clear" w:pos="794"/>
          <w:tab w:val="clear" w:pos="1191"/>
          <w:tab w:val="clear" w:pos="1588"/>
          <w:tab w:val="clear" w:pos="1985"/>
          <w:tab w:val="left" w:pos="1417"/>
        </w:tabs>
        <w:spacing w:before="600"/>
        <w:ind w:left="1418" w:hanging="1418"/>
        <w:rPr>
          <w:spacing w:val="-4"/>
          <w:lang w:val="en-US"/>
        </w:rPr>
      </w:pPr>
      <w:r>
        <w:rPr>
          <w:rFonts w:hint="cs"/>
          <w:b/>
          <w:bCs/>
          <w:rtl/>
          <w:lang w:bidi="ar-EG"/>
        </w:rPr>
        <w:t>الوثائق</w:t>
      </w:r>
      <w:r w:rsidR="005B14A6" w:rsidRPr="004359E9">
        <w:rPr>
          <w:b/>
          <w:bCs/>
          <w:rtl/>
          <w:lang w:bidi="ar-EG"/>
        </w:rPr>
        <w:t xml:space="preserve"> المرفقة:</w:t>
      </w:r>
      <w:r w:rsidR="001C3F4A">
        <w:rPr>
          <w:rFonts w:hint="cs"/>
          <w:rtl/>
          <w:lang w:bidi="ar-EG"/>
        </w:rPr>
        <w:tab/>
      </w:r>
      <w:r w:rsidR="00224719" w:rsidRPr="00952D53">
        <w:rPr>
          <w:rFonts w:hint="cs"/>
          <w:spacing w:val="-4"/>
          <w:rtl/>
          <w:lang w:bidi="ar-EG"/>
        </w:rPr>
        <w:t xml:space="preserve">الوثائق </w:t>
      </w:r>
      <w:r w:rsidR="00696488">
        <w:rPr>
          <w:spacing w:val="-4"/>
          <w:lang w:val="en-US" w:bidi="ar-EG"/>
        </w:rPr>
        <w:t>6/385(Rev.1)</w:t>
      </w:r>
      <w:r w:rsidR="00696488">
        <w:rPr>
          <w:rFonts w:hint="cs"/>
          <w:spacing w:val="-4"/>
          <w:rtl/>
          <w:lang w:val="en-US"/>
        </w:rPr>
        <w:t xml:space="preserve">، </w:t>
      </w:r>
      <w:r w:rsidR="00696488">
        <w:rPr>
          <w:spacing w:val="-4"/>
          <w:lang w:val="en-US" w:bidi="ar-EG"/>
        </w:rPr>
        <w:t>6/386(Rev.1)</w:t>
      </w:r>
      <w:r w:rsidR="00696488">
        <w:rPr>
          <w:rFonts w:hint="cs"/>
          <w:spacing w:val="-4"/>
          <w:rtl/>
          <w:lang w:val="en-US"/>
        </w:rPr>
        <w:t xml:space="preserve">، </w:t>
      </w:r>
      <w:r w:rsidR="00696488">
        <w:rPr>
          <w:spacing w:val="-4"/>
          <w:lang w:val="en-US" w:bidi="ar-EG"/>
        </w:rPr>
        <w:t>6/388(Rev.1)</w:t>
      </w:r>
      <w:r w:rsidR="00696488">
        <w:rPr>
          <w:rFonts w:hint="cs"/>
          <w:spacing w:val="-4"/>
          <w:rtl/>
          <w:lang w:val="en-US" w:bidi="ar-EG"/>
        </w:rPr>
        <w:t xml:space="preserve">، </w:t>
      </w:r>
      <w:r w:rsidR="00696488">
        <w:rPr>
          <w:spacing w:val="-4"/>
          <w:lang w:val="en-US" w:bidi="ar-EG"/>
        </w:rPr>
        <w:t>6/389(Rev.1)</w:t>
      </w:r>
      <w:r w:rsidR="00696488">
        <w:rPr>
          <w:rFonts w:hint="cs"/>
          <w:spacing w:val="-4"/>
          <w:rtl/>
          <w:lang w:val="en-US" w:bidi="ar-EG"/>
        </w:rPr>
        <w:t xml:space="preserve">، </w:t>
      </w:r>
      <w:r w:rsidR="00696488">
        <w:rPr>
          <w:spacing w:val="-4"/>
          <w:lang w:val="en-US" w:bidi="ar-EG"/>
        </w:rPr>
        <w:t>6/390(Rev.1)</w:t>
      </w:r>
      <w:r w:rsidR="00696488">
        <w:rPr>
          <w:rFonts w:hint="cs"/>
          <w:spacing w:val="-4"/>
          <w:rtl/>
          <w:lang w:val="en-US"/>
        </w:rPr>
        <w:t xml:space="preserve">، </w:t>
      </w:r>
      <w:r w:rsidR="00696488">
        <w:rPr>
          <w:spacing w:val="-4"/>
          <w:lang w:val="en-US" w:bidi="ar-EG"/>
        </w:rPr>
        <w:t>6/391(Rev.1)</w:t>
      </w:r>
      <w:r w:rsidR="00696488">
        <w:rPr>
          <w:rFonts w:hint="cs"/>
          <w:spacing w:val="-4"/>
          <w:rtl/>
          <w:lang w:val="en-US" w:bidi="ar-EG"/>
        </w:rPr>
        <w:t xml:space="preserve">، </w:t>
      </w:r>
      <w:r w:rsidR="00696488">
        <w:rPr>
          <w:spacing w:val="-4"/>
          <w:lang w:val="en-US" w:bidi="ar-EG"/>
        </w:rPr>
        <w:t>6/408(Rev.1)</w:t>
      </w:r>
      <w:r w:rsidR="00696488">
        <w:rPr>
          <w:rFonts w:hint="cs"/>
          <w:spacing w:val="-4"/>
          <w:rtl/>
          <w:lang w:val="en-US"/>
        </w:rPr>
        <w:t xml:space="preserve">، </w:t>
      </w:r>
      <w:r w:rsidR="00696488">
        <w:rPr>
          <w:spacing w:val="-4"/>
          <w:lang w:val="en-US" w:bidi="ar-EG"/>
        </w:rPr>
        <w:t>6/410(Rev.1)</w:t>
      </w:r>
      <w:r w:rsidR="00696488">
        <w:rPr>
          <w:rFonts w:hint="cs"/>
          <w:spacing w:val="-4"/>
          <w:rtl/>
          <w:lang w:val="en-US" w:bidi="ar-EG"/>
        </w:rPr>
        <w:t xml:space="preserve">، </w:t>
      </w:r>
      <w:r w:rsidR="00696488">
        <w:rPr>
          <w:spacing w:val="-4"/>
          <w:lang w:val="en-US" w:bidi="ar-EG"/>
        </w:rPr>
        <w:t>6/416(Rev.1)</w:t>
      </w:r>
      <w:r w:rsidR="00696488">
        <w:rPr>
          <w:rFonts w:hint="cs"/>
          <w:spacing w:val="-4"/>
          <w:rtl/>
          <w:lang w:val="en-US"/>
        </w:rPr>
        <w:t xml:space="preserve"> على قرص </w:t>
      </w:r>
      <w:r w:rsidR="00696488">
        <w:rPr>
          <w:spacing w:val="-4"/>
          <w:lang w:val="en-US"/>
        </w:rPr>
        <w:t>CD</w:t>
      </w:r>
      <w:r w:rsidR="00696488">
        <w:rPr>
          <w:spacing w:val="-4"/>
          <w:lang w:val="en-US"/>
        </w:rPr>
        <w:noBreakHyphen/>
        <w:t>ROM</w:t>
      </w:r>
    </w:p>
    <w:p w:rsidR="005B14A6" w:rsidRPr="00E562D3" w:rsidRDefault="005B14A6" w:rsidP="005475C9">
      <w:pPr>
        <w:tabs>
          <w:tab w:val="left" w:pos="425"/>
        </w:tabs>
        <w:spacing w:before="1440"/>
        <w:rPr>
          <w:b/>
          <w:bCs/>
          <w:sz w:val="16"/>
          <w:szCs w:val="22"/>
          <w:rtl/>
          <w:lang w:val="en-US" w:bidi="ar-EG"/>
        </w:rPr>
      </w:pPr>
      <w:r w:rsidRPr="00E562D3">
        <w:rPr>
          <w:b/>
          <w:bCs/>
          <w:sz w:val="16"/>
          <w:szCs w:val="22"/>
          <w:rtl/>
          <w:lang w:val="en-US" w:bidi="ar-EG"/>
        </w:rPr>
        <w:t>التوزيع:</w:t>
      </w:r>
    </w:p>
    <w:p w:rsidR="005B14A6" w:rsidRPr="004A6C8D" w:rsidRDefault="005B14A6" w:rsidP="00425233">
      <w:pPr>
        <w:tabs>
          <w:tab w:val="left" w:pos="425"/>
        </w:tabs>
        <w:spacing w:before="60"/>
        <w:rPr>
          <w:sz w:val="16"/>
          <w:szCs w:val="22"/>
          <w:rtl/>
          <w:lang w:val="en-US" w:bidi="ar-EG"/>
        </w:rPr>
      </w:pPr>
      <w:r w:rsidRPr="004A6C8D">
        <w:rPr>
          <w:sz w:val="16"/>
          <w:szCs w:val="22"/>
          <w:rtl/>
          <w:lang w:val="en-US" w:bidi="ar-EG"/>
        </w:rPr>
        <w:t>-</w:t>
      </w:r>
      <w:r w:rsidRPr="004A6C8D">
        <w:rPr>
          <w:sz w:val="16"/>
          <w:szCs w:val="22"/>
          <w:rtl/>
          <w:lang w:val="en-US" w:bidi="ar-EG"/>
        </w:rPr>
        <w:tab/>
        <w:t>إدارات الدول الأعضاء في الاتحاد</w:t>
      </w:r>
    </w:p>
    <w:p w:rsidR="005B14A6" w:rsidRPr="004A6C8D" w:rsidRDefault="005B14A6" w:rsidP="00696488">
      <w:pPr>
        <w:tabs>
          <w:tab w:val="left" w:pos="425"/>
        </w:tabs>
        <w:spacing w:before="0"/>
        <w:rPr>
          <w:sz w:val="16"/>
          <w:szCs w:val="22"/>
          <w:rtl/>
          <w:lang w:val="en-US" w:bidi="ar-EG"/>
        </w:rPr>
      </w:pPr>
      <w:r w:rsidRPr="004A6C8D">
        <w:rPr>
          <w:sz w:val="16"/>
          <w:szCs w:val="22"/>
          <w:rtl/>
          <w:lang w:val="en-US" w:bidi="ar-EG"/>
        </w:rPr>
        <w:t>-</w:t>
      </w:r>
      <w:r w:rsidRPr="004A6C8D">
        <w:rPr>
          <w:sz w:val="16"/>
          <w:szCs w:val="22"/>
          <w:rtl/>
          <w:lang w:val="en-US" w:bidi="ar-EG"/>
        </w:rPr>
        <w:tab/>
        <w:t xml:space="preserve">أعضاء قطاع الاتصالات الراديوية المشاركون في أعمال لجنة الدراسات </w:t>
      </w:r>
      <w:r w:rsidR="00696488">
        <w:rPr>
          <w:sz w:val="16"/>
          <w:szCs w:val="22"/>
          <w:lang w:val="en-US" w:bidi="ar-EG"/>
        </w:rPr>
        <w:t>6</w:t>
      </w:r>
      <w:r w:rsidRPr="004A6C8D">
        <w:rPr>
          <w:sz w:val="16"/>
          <w:szCs w:val="22"/>
          <w:rtl/>
          <w:lang w:val="en-US" w:bidi="ar-EG"/>
        </w:rPr>
        <w:t xml:space="preserve"> للاتصالات الراديوية</w:t>
      </w:r>
    </w:p>
    <w:p w:rsidR="005B14A6" w:rsidRDefault="005B14A6" w:rsidP="00696488">
      <w:pPr>
        <w:tabs>
          <w:tab w:val="left" w:pos="425"/>
        </w:tabs>
        <w:spacing w:before="0"/>
        <w:rPr>
          <w:sz w:val="18"/>
          <w:szCs w:val="24"/>
          <w:rtl/>
          <w:lang w:val="en-US" w:bidi="ar-EG"/>
        </w:rPr>
      </w:pPr>
      <w:r w:rsidRPr="004A6C8D">
        <w:rPr>
          <w:sz w:val="16"/>
          <w:szCs w:val="22"/>
          <w:rtl/>
          <w:lang w:val="en-US" w:bidi="ar-EG"/>
        </w:rPr>
        <w:t>-</w:t>
      </w:r>
      <w:r w:rsidRPr="004A6C8D">
        <w:rPr>
          <w:sz w:val="16"/>
          <w:szCs w:val="22"/>
          <w:rtl/>
          <w:lang w:val="en-US" w:bidi="ar-EG"/>
        </w:rPr>
        <w:tab/>
        <w:t xml:space="preserve">المنتسبون إلى قطاع الاتصالات الراديوية المشاركون في أعمال لجنة الدراسات </w:t>
      </w:r>
      <w:r w:rsidR="00696488">
        <w:rPr>
          <w:sz w:val="16"/>
          <w:szCs w:val="22"/>
          <w:lang w:val="en-US" w:bidi="ar-EG"/>
        </w:rPr>
        <w:t>6</w:t>
      </w:r>
      <w:r w:rsidRPr="004A6C8D">
        <w:rPr>
          <w:sz w:val="16"/>
          <w:szCs w:val="22"/>
          <w:rtl/>
          <w:lang w:val="en-US" w:bidi="ar-EG"/>
        </w:rPr>
        <w:t xml:space="preserve"> للاتصالات الراديوية</w:t>
      </w:r>
    </w:p>
    <w:p w:rsidR="00EF60DA" w:rsidRPr="005B14A6" w:rsidRDefault="00EF60DA" w:rsidP="00697154">
      <w:pPr>
        <w:tabs>
          <w:tab w:val="left" w:pos="425"/>
        </w:tabs>
        <w:spacing w:before="0"/>
        <w:rPr>
          <w:sz w:val="18"/>
          <w:szCs w:val="24"/>
          <w:rtl/>
          <w:lang w:val="en-US" w:bidi="ar-EG"/>
        </w:rPr>
      </w:pPr>
      <w:r>
        <w:rPr>
          <w:rFonts w:hint="cs"/>
          <w:sz w:val="18"/>
          <w:szCs w:val="24"/>
          <w:rtl/>
          <w:lang w:val="en-US" w:bidi="ar-EG"/>
        </w:rPr>
        <w:t>-</w:t>
      </w:r>
      <w:r>
        <w:rPr>
          <w:sz w:val="18"/>
          <w:szCs w:val="24"/>
          <w:rtl/>
          <w:lang w:val="en-US" w:bidi="ar-EG"/>
        </w:rPr>
        <w:tab/>
      </w:r>
      <w:r w:rsidR="00697154">
        <w:rPr>
          <w:rFonts w:hint="cs"/>
          <w:sz w:val="16"/>
          <w:szCs w:val="22"/>
          <w:rtl/>
          <w:lang w:val="en-US" w:bidi="ar-EG"/>
        </w:rPr>
        <w:t>الهيئات</w:t>
      </w:r>
      <w:r w:rsidRPr="00E562D3">
        <w:rPr>
          <w:rFonts w:hint="cs"/>
          <w:sz w:val="16"/>
          <w:szCs w:val="22"/>
          <w:rtl/>
          <w:lang w:val="en-US" w:bidi="ar-EG"/>
        </w:rPr>
        <w:t xml:space="preserve"> الأكاديمية المنضمة إلى قطاع الاتصالات الراديوية</w:t>
      </w:r>
    </w:p>
    <w:p w:rsidR="00F0251D" w:rsidRPr="002E6F78" w:rsidRDefault="005B14A6" w:rsidP="00F21D01">
      <w:pPr>
        <w:pStyle w:val="AnnexNotitle"/>
        <w:spacing w:before="0"/>
        <w:rPr>
          <w:rtl/>
        </w:rPr>
      </w:pPr>
      <w:r w:rsidRPr="002E6F78">
        <w:rPr>
          <w:rtl/>
        </w:rPr>
        <w:br w:type="page"/>
      </w:r>
      <w:r w:rsidRPr="002E6F78">
        <w:rPr>
          <w:rtl/>
        </w:rPr>
        <w:lastRenderedPageBreak/>
        <w:t>الملح</w:t>
      </w:r>
      <w:r w:rsidR="004359E9" w:rsidRPr="002E6F78">
        <w:rPr>
          <w:rtl/>
        </w:rPr>
        <w:t>ـ</w:t>
      </w:r>
      <w:r w:rsidRPr="002E6F78">
        <w:rPr>
          <w:rtl/>
        </w:rPr>
        <w:t xml:space="preserve">ق </w:t>
      </w:r>
      <w:r w:rsidRPr="002E6F78">
        <w:t>1</w:t>
      </w:r>
    </w:p>
    <w:p w:rsidR="005B14A6" w:rsidRPr="00B96C30" w:rsidRDefault="00820061" w:rsidP="006B308C">
      <w:pPr>
        <w:pStyle w:val="Annextitle"/>
        <w:rPr>
          <w:rtl/>
        </w:rPr>
      </w:pPr>
      <w:r w:rsidRPr="00B96C30">
        <w:rPr>
          <w:rFonts w:hint="cs"/>
          <w:rtl/>
        </w:rPr>
        <w:t>عناوين وملخصات</w:t>
      </w:r>
      <w:r w:rsidR="00450ACA" w:rsidRPr="00B96C30">
        <w:rPr>
          <w:rFonts w:hint="cs"/>
          <w:rtl/>
        </w:rPr>
        <w:t xml:space="preserve"> </w:t>
      </w:r>
      <w:r w:rsidR="00D80575" w:rsidRPr="00B96C30">
        <w:rPr>
          <w:rFonts w:hint="cs"/>
          <w:rtl/>
        </w:rPr>
        <w:t>مشاريع التوصيات</w:t>
      </w:r>
    </w:p>
    <w:p w:rsidR="00DB2966" w:rsidRPr="00416965" w:rsidRDefault="00956E35" w:rsidP="00834654">
      <w:pPr>
        <w:tabs>
          <w:tab w:val="right" w:pos="9639"/>
        </w:tabs>
        <w:spacing w:before="480"/>
        <w:rPr>
          <w:lang w:val="en-US" w:bidi="ar-EG"/>
        </w:rPr>
      </w:pPr>
      <w:r>
        <w:rPr>
          <w:rFonts w:hint="cs"/>
          <w:u w:val="single"/>
          <w:rtl/>
          <w:lang w:val="en-US" w:bidi="ar-EG"/>
        </w:rPr>
        <w:t>مشروع التوصية الجديدة</w:t>
      </w:r>
      <w:r w:rsidR="009B6AEF" w:rsidRPr="00D15763">
        <w:rPr>
          <w:rFonts w:hint="cs"/>
          <w:u w:val="single"/>
          <w:rtl/>
          <w:lang w:val="en-US" w:bidi="ar-EG"/>
        </w:rPr>
        <w:t xml:space="preserve"> </w:t>
      </w:r>
      <w:r w:rsidR="00C861B5" w:rsidRPr="00C861B5">
        <w:rPr>
          <w:bCs/>
          <w:u w:val="single"/>
        </w:rPr>
        <w:t>ITU-R BT.[VQHDFR]</w:t>
      </w:r>
      <w:r w:rsidR="002E29E9">
        <w:rPr>
          <w:rFonts w:hint="cs"/>
          <w:rtl/>
          <w:lang w:val="en-US" w:bidi="ar-EG"/>
        </w:rPr>
        <w:tab/>
        <w:t>الوثي</w:t>
      </w:r>
      <w:r w:rsidR="00DB2966" w:rsidRPr="00416965">
        <w:rPr>
          <w:rFonts w:hint="cs"/>
          <w:rtl/>
          <w:lang w:val="en-US" w:bidi="ar-EG"/>
        </w:rPr>
        <w:t>ق</w:t>
      </w:r>
      <w:r w:rsidR="002E29E9">
        <w:rPr>
          <w:rFonts w:hint="cs"/>
          <w:rtl/>
          <w:lang w:val="en-US" w:bidi="ar-EG"/>
        </w:rPr>
        <w:t>ـ</w:t>
      </w:r>
      <w:r w:rsidR="00DB2966" w:rsidRPr="00416965">
        <w:rPr>
          <w:rFonts w:hint="cs"/>
          <w:rtl/>
          <w:lang w:val="en-US" w:bidi="ar-EG"/>
        </w:rPr>
        <w:t xml:space="preserve">ة </w:t>
      </w:r>
      <w:r w:rsidR="00C861B5">
        <w:rPr>
          <w:lang w:val="en-US" w:bidi="ar-EG"/>
        </w:rPr>
        <w:t>6</w:t>
      </w:r>
      <w:r w:rsidR="009B6AEF">
        <w:rPr>
          <w:lang w:val="en-US" w:bidi="ar-EG"/>
        </w:rPr>
        <w:t>/</w:t>
      </w:r>
      <w:r w:rsidR="00C861B5">
        <w:rPr>
          <w:lang w:val="en-US" w:bidi="ar-EG"/>
        </w:rPr>
        <w:t>385</w:t>
      </w:r>
      <w:r w:rsidR="00DB2966" w:rsidRPr="00416965">
        <w:rPr>
          <w:lang w:val="en-US" w:bidi="ar-EG"/>
        </w:rPr>
        <w:t>(Rev.1)</w:t>
      </w:r>
    </w:p>
    <w:p w:rsidR="00721CD0" w:rsidRPr="00F21D01" w:rsidRDefault="00956E35" w:rsidP="00254F73">
      <w:pPr>
        <w:pStyle w:val="Rectitle"/>
        <w:spacing w:line="187" w:lineRule="auto"/>
        <w:rPr>
          <w:rtl/>
        </w:rPr>
      </w:pPr>
      <w:r>
        <w:rPr>
          <w:rFonts w:hint="cs"/>
          <w:rtl/>
        </w:rPr>
        <w:t>تقنيات القياس الموضوعي للجودة الفيديوية المدركة للتطبيقات الإذاعية</w:t>
      </w:r>
      <w:r>
        <w:rPr>
          <w:rFonts w:hint="cs"/>
          <w:rtl/>
        </w:rPr>
        <w:br/>
        <w:t>التي تستعمل التلفزيون عالي الوضوح في وجود إشارة مرجعية كاملة</w:t>
      </w:r>
    </w:p>
    <w:p w:rsidR="00713A2F" w:rsidRDefault="00674B51" w:rsidP="00254F73">
      <w:pPr>
        <w:pStyle w:val="Normalaftertitle"/>
        <w:spacing w:line="187" w:lineRule="auto"/>
        <w:rPr>
          <w:rtl/>
          <w:lang w:bidi="ar-EG"/>
        </w:rPr>
      </w:pPr>
      <w:r>
        <w:rPr>
          <w:rFonts w:hint="cs"/>
          <w:rtl/>
          <w:lang w:bidi="ar-EG"/>
        </w:rPr>
        <w:t>تحدد هذه التوصية طرائق لتقدير الجودة الفيديوية المدركة للتطبيقات الإذاعية التي تستعمل التلفزيون عالي الوضوح عند وجود إشارة مرجعية كاملة.</w:t>
      </w:r>
    </w:p>
    <w:p w:rsidR="004B4E46" w:rsidRPr="00416965" w:rsidRDefault="0079121F" w:rsidP="00834654">
      <w:pPr>
        <w:keepNext/>
        <w:tabs>
          <w:tab w:val="right" w:pos="9639"/>
        </w:tabs>
        <w:spacing w:before="480"/>
        <w:rPr>
          <w:lang w:val="en-US" w:bidi="ar-EG"/>
        </w:rPr>
      </w:pPr>
      <w:r>
        <w:rPr>
          <w:rFonts w:hint="cs"/>
          <w:u w:val="single"/>
          <w:rtl/>
          <w:lang w:val="en-US" w:bidi="ar-EG"/>
        </w:rPr>
        <w:t>مشروع التوصية الجديدة</w:t>
      </w:r>
      <w:r w:rsidRPr="00D15763">
        <w:rPr>
          <w:rFonts w:hint="cs"/>
          <w:u w:val="single"/>
          <w:rtl/>
          <w:lang w:val="en-US" w:bidi="ar-EG"/>
        </w:rPr>
        <w:t xml:space="preserve"> </w:t>
      </w:r>
      <w:r w:rsidR="00370C23" w:rsidRPr="00C861B5">
        <w:rPr>
          <w:bCs/>
          <w:u w:val="single"/>
        </w:rPr>
        <w:t>ITU-R BT.[VQHD</w:t>
      </w:r>
      <w:r>
        <w:rPr>
          <w:bCs/>
          <w:u w:val="single"/>
        </w:rPr>
        <w:t>R</w:t>
      </w:r>
      <w:r w:rsidR="00370C23" w:rsidRPr="00C861B5">
        <w:rPr>
          <w:bCs/>
          <w:u w:val="single"/>
        </w:rPr>
        <w:t>R]</w:t>
      </w:r>
      <w:r w:rsidR="00F21E76" w:rsidRPr="00416965">
        <w:rPr>
          <w:rFonts w:hint="cs"/>
          <w:rtl/>
          <w:lang w:val="en-US" w:bidi="ar-EG"/>
        </w:rPr>
        <w:tab/>
      </w:r>
      <w:r w:rsidR="00370C23">
        <w:rPr>
          <w:rFonts w:hint="cs"/>
          <w:rtl/>
          <w:lang w:val="en-US" w:bidi="ar-EG"/>
        </w:rPr>
        <w:t>الوثي</w:t>
      </w:r>
      <w:r w:rsidR="00370C23" w:rsidRPr="00416965">
        <w:rPr>
          <w:rFonts w:hint="cs"/>
          <w:rtl/>
          <w:lang w:val="en-US" w:bidi="ar-EG"/>
        </w:rPr>
        <w:t>ق</w:t>
      </w:r>
      <w:r w:rsidR="00370C23">
        <w:rPr>
          <w:rFonts w:hint="cs"/>
          <w:rtl/>
          <w:lang w:val="en-US" w:bidi="ar-EG"/>
        </w:rPr>
        <w:t>ـ</w:t>
      </w:r>
      <w:r w:rsidR="00370C23" w:rsidRPr="00416965">
        <w:rPr>
          <w:rFonts w:hint="cs"/>
          <w:rtl/>
          <w:lang w:val="en-US" w:bidi="ar-EG"/>
        </w:rPr>
        <w:t xml:space="preserve">ة </w:t>
      </w:r>
      <w:r w:rsidR="00370C23">
        <w:rPr>
          <w:lang w:val="en-US" w:bidi="ar-EG"/>
        </w:rPr>
        <w:t>6/38</w:t>
      </w:r>
      <w:r w:rsidR="00055BE7">
        <w:rPr>
          <w:lang w:val="en-US" w:bidi="ar-EG"/>
        </w:rPr>
        <w:t>6</w:t>
      </w:r>
      <w:r w:rsidR="00370C23" w:rsidRPr="00416965">
        <w:rPr>
          <w:lang w:val="en-US" w:bidi="ar-EG"/>
        </w:rPr>
        <w:t>(Rev.1)</w:t>
      </w:r>
    </w:p>
    <w:p w:rsidR="00A963A1" w:rsidRPr="008914F3" w:rsidRDefault="0079121F" w:rsidP="00254F73">
      <w:pPr>
        <w:pStyle w:val="Rectitle"/>
        <w:spacing w:line="187" w:lineRule="auto"/>
        <w:rPr>
          <w:rtl/>
        </w:rPr>
      </w:pPr>
      <w:r>
        <w:rPr>
          <w:rFonts w:hint="cs"/>
          <w:rtl/>
        </w:rPr>
        <w:t>تقنيات القياس الموضوعي للجودة الفيديوية المدركة للتطبيقات الإذاعية</w:t>
      </w:r>
      <w:r>
        <w:rPr>
          <w:rFonts w:hint="cs"/>
          <w:rtl/>
        </w:rPr>
        <w:br/>
        <w:t>التي تستعمل التلفزيون عالي الوضوح في وجود إشارة مرجعية كاملة</w:t>
      </w:r>
    </w:p>
    <w:p w:rsidR="0079121F" w:rsidRDefault="0079121F" w:rsidP="00254F73">
      <w:pPr>
        <w:pStyle w:val="Normalaftertitle"/>
        <w:spacing w:line="187" w:lineRule="auto"/>
        <w:rPr>
          <w:rtl/>
          <w:lang w:bidi="ar-EG"/>
        </w:rPr>
      </w:pPr>
      <w:r>
        <w:rPr>
          <w:rFonts w:hint="cs"/>
          <w:rtl/>
          <w:lang w:bidi="ar-EG"/>
        </w:rPr>
        <w:t xml:space="preserve">تحدد هذه التوصية طرائق لتقدير الجودة الفيديوية المدركة للتطبيقات الإذاعية التي تستعمل التلفزيون عالي الوضوح عند وجود إشارة مرجعية </w:t>
      </w:r>
      <w:r w:rsidR="00B026AC">
        <w:rPr>
          <w:rFonts w:hint="cs"/>
          <w:rtl/>
          <w:lang w:bidi="ar-EG"/>
        </w:rPr>
        <w:t>مخفضة</w:t>
      </w:r>
      <w:r>
        <w:rPr>
          <w:rFonts w:hint="cs"/>
          <w:rtl/>
          <w:lang w:bidi="ar-EG"/>
        </w:rPr>
        <w:t>.</w:t>
      </w:r>
    </w:p>
    <w:p w:rsidR="00905178" w:rsidRPr="00416965" w:rsidRDefault="00B026AC" w:rsidP="00834654">
      <w:pPr>
        <w:keepNext/>
        <w:tabs>
          <w:tab w:val="right" w:pos="9639"/>
        </w:tabs>
        <w:spacing w:before="480"/>
        <w:rPr>
          <w:lang w:val="en-US" w:bidi="ar-EG"/>
        </w:rPr>
      </w:pPr>
      <w:r>
        <w:rPr>
          <w:rFonts w:hint="cs"/>
          <w:u w:val="single"/>
          <w:rtl/>
          <w:lang w:val="en-US" w:bidi="ar-EG"/>
        </w:rPr>
        <w:t>مشروع التوصية الجديدة</w:t>
      </w:r>
      <w:r w:rsidRPr="00D15763">
        <w:rPr>
          <w:rFonts w:hint="cs"/>
          <w:u w:val="single"/>
          <w:rtl/>
          <w:lang w:val="en-US" w:bidi="ar-EG"/>
        </w:rPr>
        <w:t xml:space="preserve"> </w:t>
      </w:r>
      <w:r w:rsidR="00312BE4" w:rsidRPr="00312BE4">
        <w:rPr>
          <w:bCs/>
          <w:u w:val="single"/>
        </w:rPr>
        <w:t>ITU-R BS.[ADVSOUND-REQ]</w:t>
      </w:r>
      <w:r w:rsidR="00312BE4" w:rsidRPr="00416965">
        <w:rPr>
          <w:rFonts w:hint="cs"/>
          <w:rtl/>
          <w:lang w:val="en-US" w:bidi="ar-EG"/>
        </w:rPr>
        <w:tab/>
      </w:r>
      <w:r w:rsidR="00312BE4">
        <w:rPr>
          <w:rFonts w:hint="cs"/>
          <w:rtl/>
          <w:lang w:val="en-US" w:bidi="ar-EG"/>
        </w:rPr>
        <w:t>الوثي</w:t>
      </w:r>
      <w:r w:rsidR="00312BE4" w:rsidRPr="00416965">
        <w:rPr>
          <w:rFonts w:hint="cs"/>
          <w:rtl/>
          <w:lang w:val="en-US" w:bidi="ar-EG"/>
        </w:rPr>
        <w:t>ق</w:t>
      </w:r>
      <w:r w:rsidR="00312BE4">
        <w:rPr>
          <w:rFonts w:hint="cs"/>
          <w:rtl/>
          <w:lang w:val="en-US" w:bidi="ar-EG"/>
        </w:rPr>
        <w:t>ـ</w:t>
      </w:r>
      <w:r w:rsidR="00312BE4" w:rsidRPr="00416965">
        <w:rPr>
          <w:rFonts w:hint="cs"/>
          <w:rtl/>
          <w:lang w:val="en-US" w:bidi="ar-EG"/>
        </w:rPr>
        <w:t xml:space="preserve">ة </w:t>
      </w:r>
      <w:r w:rsidR="00312BE4">
        <w:rPr>
          <w:lang w:val="en-US" w:bidi="ar-EG"/>
        </w:rPr>
        <w:t>6/3</w:t>
      </w:r>
      <w:r w:rsidR="001A5465">
        <w:rPr>
          <w:lang w:val="en-US" w:bidi="ar-EG"/>
        </w:rPr>
        <w:t>90</w:t>
      </w:r>
      <w:r w:rsidR="00312BE4" w:rsidRPr="00416965">
        <w:rPr>
          <w:lang w:val="en-US" w:bidi="ar-EG"/>
        </w:rPr>
        <w:t>(Rev.1)</w:t>
      </w:r>
    </w:p>
    <w:p w:rsidR="00905178" w:rsidRDefault="002C66A2" w:rsidP="00254F73">
      <w:pPr>
        <w:pStyle w:val="Rectitle"/>
        <w:spacing w:line="187" w:lineRule="auto"/>
        <w:rPr>
          <w:rtl/>
          <w:lang w:val="en-US"/>
        </w:rPr>
      </w:pPr>
      <w:r>
        <w:rPr>
          <w:rFonts w:hint="cs"/>
          <w:rtl/>
        </w:rPr>
        <w:t>متطلبات الأداء من أجل نظام صوتي مجسم متعدد القنوات متقدم للاستعمال</w:t>
      </w:r>
      <w:r>
        <w:rPr>
          <w:rtl/>
        </w:rPr>
        <w:br/>
      </w:r>
      <w:r>
        <w:rPr>
          <w:rFonts w:hint="cs"/>
          <w:rtl/>
        </w:rPr>
        <w:t>مع صورة مصاحبة أو بدونها</w:t>
      </w:r>
    </w:p>
    <w:p w:rsidR="001A5465" w:rsidRDefault="0047029C" w:rsidP="00254F73">
      <w:pPr>
        <w:pStyle w:val="Normalaftertitle"/>
        <w:spacing w:line="187" w:lineRule="auto"/>
        <w:rPr>
          <w:rtl/>
          <w:lang w:val="en-US"/>
        </w:rPr>
      </w:pPr>
      <w:r>
        <w:rPr>
          <w:rFonts w:hint="cs"/>
          <w:rtl/>
          <w:lang w:val="en-US"/>
        </w:rPr>
        <w:t xml:space="preserve">تحدد هذه التوصية المتطلبات من أجل نظام صوتي مجسم متعدد القنوات متقدم للاستعمال مع صورة مصاحبة أو بدونها. وأي نظام كهذا أو مشتق منه يمكن أن </w:t>
      </w:r>
      <w:r w:rsidRPr="00834654">
        <w:rPr>
          <w:rFonts w:hint="cs"/>
          <w:rtl/>
          <w:lang w:val="en-US"/>
        </w:rPr>
        <w:t>يكون</w:t>
      </w:r>
      <w:r>
        <w:rPr>
          <w:rFonts w:hint="cs"/>
          <w:rtl/>
          <w:lang w:val="en-US"/>
        </w:rPr>
        <w:t xml:space="preserve"> بمثابة تطبيق للمكونات الصوتية الخاصة ببرامج العرض الرقمي الموسع للصور على الشاشات العريضة وبرامج التلفزيون الرقمي فائق الوضوح.</w:t>
      </w:r>
    </w:p>
    <w:p w:rsidR="001A5465" w:rsidRPr="009B3648" w:rsidRDefault="00DC20E5" w:rsidP="00834654">
      <w:pPr>
        <w:keepNext/>
        <w:tabs>
          <w:tab w:val="right" w:pos="9639"/>
        </w:tabs>
        <w:spacing w:before="480"/>
        <w:rPr>
          <w:rtl/>
          <w:lang w:val="en-US"/>
        </w:rPr>
      </w:pPr>
      <w:r>
        <w:rPr>
          <w:rFonts w:hint="cs"/>
          <w:u w:val="single"/>
          <w:rtl/>
          <w:lang w:val="en-US" w:bidi="ar-EG"/>
        </w:rPr>
        <w:t>مشروع التوصية الجديدة</w:t>
      </w:r>
      <w:r w:rsidRPr="00D15763">
        <w:rPr>
          <w:rFonts w:hint="cs"/>
          <w:u w:val="single"/>
          <w:rtl/>
          <w:lang w:val="en-US" w:bidi="ar-EG"/>
        </w:rPr>
        <w:t xml:space="preserve"> </w:t>
      </w:r>
      <w:r w:rsidR="009B3648" w:rsidRPr="009B3648">
        <w:rPr>
          <w:bCs/>
          <w:u w:val="single"/>
          <w:lang w:val="en-US"/>
        </w:rPr>
        <w:t>ITU-R BT.[LSDI-VIS]</w:t>
      </w:r>
      <w:r w:rsidR="009B3648" w:rsidRPr="00416965">
        <w:rPr>
          <w:rFonts w:hint="cs"/>
          <w:rtl/>
          <w:lang w:val="en-US" w:bidi="ar-EG"/>
        </w:rPr>
        <w:tab/>
      </w:r>
      <w:r w:rsidR="009B3648">
        <w:rPr>
          <w:rFonts w:hint="cs"/>
          <w:rtl/>
          <w:lang w:val="en-US" w:bidi="ar-EG"/>
        </w:rPr>
        <w:t>الوثي</w:t>
      </w:r>
      <w:r w:rsidR="009B3648" w:rsidRPr="00416965">
        <w:rPr>
          <w:rFonts w:hint="cs"/>
          <w:rtl/>
          <w:lang w:val="en-US" w:bidi="ar-EG"/>
        </w:rPr>
        <w:t>ق</w:t>
      </w:r>
      <w:r w:rsidR="009B3648">
        <w:rPr>
          <w:rFonts w:hint="cs"/>
          <w:rtl/>
          <w:lang w:val="en-US" w:bidi="ar-EG"/>
        </w:rPr>
        <w:t>ـ</w:t>
      </w:r>
      <w:r w:rsidR="009B3648" w:rsidRPr="00416965">
        <w:rPr>
          <w:rFonts w:hint="cs"/>
          <w:rtl/>
          <w:lang w:val="en-US" w:bidi="ar-EG"/>
        </w:rPr>
        <w:t xml:space="preserve">ة </w:t>
      </w:r>
      <w:r w:rsidR="009B3648">
        <w:rPr>
          <w:lang w:val="en-US" w:bidi="ar-EG"/>
        </w:rPr>
        <w:t>6/410</w:t>
      </w:r>
      <w:r w:rsidR="009B3648" w:rsidRPr="00416965">
        <w:rPr>
          <w:lang w:val="en-US" w:bidi="ar-EG"/>
        </w:rPr>
        <w:t>(Rev.1)</w:t>
      </w:r>
    </w:p>
    <w:p w:rsidR="001A5465" w:rsidRPr="00F96969" w:rsidRDefault="00F96969" w:rsidP="00254F73">
      <w:pPr>
        <w:spacing w:before="360" w:line="187" w:lineRule="auto"/>
        <w:jc w:val="center"/>
        <w:rPr>
          <w:rFonts w:ascii="Times New Roman Bold" w:hAnsi="Times New Roman Bold"/>
          <w:b/>
          <w:bCs/>
          <w:sz w:val="26"/>
          <w:szCs w:val="36"/>
          <w:rtl/>
          <w:lang w:val="en-US"/>
        </w:rPr>
      </w:pPr>
      <w:r>
        <w:rPr>
          <w:rFonts w:ascii="Times New Roman Bold" w:hAnsi="Times New Roman Bold" w:hint="cs"/>
          <w:b/>
          <w:bCs/>
          <w:sz w:val="26"/>
          <w:szCs w:val="36"/>
          <w:rtl/>
          <w:lang w:bidi="ar-EG"/>
        </w:rPr>
        <w:t xml:space="preserve">استعمال توصيات العرض الرقمي للصور على شاشات عريضة </w:t>
      </w:r>
      <w:r>
        <w:rPr>
          <w:rFonts w:ascii="Times New Roman Bold" w:hAnsi="Times New Roman Bold"/>
          <w:b/>
          <w:bCs/>
          <w:sz w:val="26"/>
          <w:szCs w:val="36"/>
          <w:lang w:val="en-US" w:bidi="ar-EG"/>
        </w:rPr>
        <w:t>(LSDI)</w:t>
      </w:r>
      <w:r>
        <w:rPr>
          <w:rFonts w:ascii="Times New Roman Bold" w:hAnsi="Times New Roman Bold"/>
          <w:b/>
          <w:bCs/>
          <w:sz w:val="26"/>
          <w:szCs w:val="36"/>
          <w:lang w:val="en-US" w:bidi="ar-EG"/>
        </w:rPr>
        <w:br/>
      </w:r>
      <w:r>
        <w:rPr>
          <w:rFonts w:ascii="Times New Roman Bold" w:hAnsi="Times New Roman Bold" w:hint="cs"/>
          <w:b/>
          <w:bCs/>
          <w:sz w:val="26"/>
          <w:szCs w:val="36"/>
          <w:rtl/>
          <w:lang w:val="en-US"/>
        </w:rPr>
        <w:t>في تطبيقات أنظمة المعلومات الفيديوية</w:t>
      </w:r>
    </w:p>
    <w:p w:rsidR="00284E2A" w:rsidRDefault="00F96969" w:rsidP="00254F73">
      <w:pPr>
        <w:spacing w:line="187" w:lineRule="auto"/>
        <w:rPr>
          <w:rtl/>
          <w:lang w:val="en-US" w:bidi="ar-EG"/>
        </w:rPr>
      </w:pPr>
      <w:r>
        <w:rPr>
          <w:rFonts w:hint="cs"/>
          <w:rtl/>
          <w:lang w:val="en-US" w:bidi="ar-EG"/>
        </w:rPr>
        <w:t>تحدد هذه التوصية مجموعة فرعية من تطبيقات (أنظمة المعلومات الفيديوية) التي يمكن أن تطبيق عليها التوصيات الحالية ذات الصلة الصادرة عن قطاع الاتصالات الراديوية بشأن تطبيقات العرض الرقمي للصور على شاشات عريضة.</w:t>
      </w:r>
    </w:p>
    <w:p w:rsidR="00B96378" w:rsidRPr="009B3648" w:rsidRDefault="00F96969" w:rsidP="00834654">
      <w:pPr>
        <w:keepNext/>
        <w:tabs>
          <w:tab w:val="right" w:pos="9639"/>
        </w:tabs>
        <w:spacing w:before="480"/>
        <w:rPr>
          <w:rtl/>
          <w:lang w:val="en-US"/>
        </w:rPr>
      </w:pPr>
      <w:r>
        <w:rPr>
          <w:rFonts w:hint="cs"/>
          <w:u w:val="single"/>
          <w:rtl/>
          <w:lang w:val="en-US" w:bidi="ar-EG"/>
        </w:rPr>
        <w:lastRenderedPageBreak/>
        <w:t>مشروع مراجعة التوصي</w:t>
      </w:r>
      <w:r w:rsidR="00B96378" w:rsidRPr="00F96969">
        <w:rPr>
          <w:rFonts w:hint="cs"/>
          <w:u w:val="single"/>
          <w:rtl/>
          <w:lang w:val="en-US" w:bidi="ar-EG"/>
        </w:rPr>
        <w:t xml:space="preserve">ة </w:t>
      </w:r>
      <w:r w:rsidR="00B96378" w:rsidRPr="00F96969">
        <w:rPr>
          <w:bCs/>
          <w:u w:val="single"/>
        </w:rPr>
        <w:t>ITU-R BT.500-12</w:t>
      </w:r>
      <w:r w:rsidR="00B96378" w:rsidRPr="00F96969">
        <w:rPr>
          <w:rFonts w:hint="cs"/>
          <w:rtl/>
          <w:lang w:val="en-US" w:bidi="ar-EG"/>
        </w:rPr>
        <w:tab/>
        <w:t xml:space="preserve">الوثيقـة </w:t>
      </w:r>
      <w:r w:rsidR="00B96378" w:rsidRPr="00F96969">
        <w:rPr>
          <w:lang w:val="en-US" w:bidi="ar-EG"/>
        </w:rPr>
        <w:t>6/388(Rev.1)</w:t>
      </w:r>
    </w:p>
    <w:p w:rsidR="00B96378" w:rsidRDefault="00D63DF5" w:rsidP="00254F73">
      <w:pPr>
        <w:spacing w:before="360" w:line="187" w:lineRule="auto"/>
        <w:jc w:val="center"/>
        <w:rPr>
          <w:rFonts w:ascii="Times New Roman Bold" w:hAnsi="Times New Roman Bold"/>
          <w:b/>
          <w:bCs/>
          <w:sz w:val="26"/>
          <w:szCs w:val="36"/>
          <w:rtl/>
        </w:rPr>
      </w:pPr>
      <w:r w:rsidRPr="00D63DF5">
        <w:rPr>
          <w:rFonts w:ascii="Times New Roman Bold" w:hAnsi="Times New Roman Bold"/>
          <w:b/>
          <w:bCs/>
          <w:sz w:val="26"/>
          <w:szCs w:val="36"/>
          <w:rtl/>
        </w:rPr>
        <w:t>منهجية التقدير الشخصي لنوعية الصور التلفزيونية</w:t>
      </w:r>
    </w:p>
    <w:p w:rsidR="00D63DF5" w:rsidRDefault="00F96969" w:rsidP="00254F73">
      <w:pPr>
        <w:spacing w:line="187" w:lineRule="auto"/>
        <w:rPr>
          <w:rtl/>
          <w:lang w:val="en-US" w:bidi="ar-EG"/>
        </w:rPr>
      </w:pPr>
      <w:r>
        <w:rPr>
          <w:rFonts w:hint="cs"/>
          <w:rtl/>
          <w:lang w:val="en-US" w:bidi="ar-EG"/>
        </w:rPr>
        <w:t>تتمثل التعديلات المقترحة في التمييز بين الخبراء وغير الخبراء القائمين بالتقييم الشخصي لجودة الصور التلفزيونية وإتاحة الفرصة لاستخدام ملاحظين خبراء.</w:t>
      </w:r>
    </w:p>
    <w:p w:rsidR="00CE6C2E" w:rsidRPr="009B3648" w:rsidRDefault="00CE6C2E" w:rsidP="00834654">
      <w:pPr>
        <w:keepNext/>
        <w:tabs>
          <w:tab w:val="right" w:pos="9639"/>
        </w:tabs>
        <w:spacing w:before="480"/>
        <w:rPr>
          <w:rtl/>
          <w:lang w:val="en-US"/>
        </w:rPr>
      </w:pPr>
      <w:r w:rsidRPr="00774702">
        <w:rPr>
          <w:rFonts w:hint="cs"/>
          <w:u w:val="single"/>
          <w:rtl/>
          <w:lang w:val="en-US" w:bidi="ar-EG"/>
        </w:rPr>
        <w:t>مشروع مراجعة التوصية</w:t>
      </w:r>
      <w:r w:rsidRPr="00D15763">
        <w:rPr>
          <w:rFonts w:hint="cs"/>
          <w:u w:val="single"/>
          <w:rtl/>
          <w:lang w:val="en-US" w:bidi="ar-EG"/>
        </w:rPr>
        <w:t xml:space="preserve"> </w:t>
      </w:r>
      <w:r w:rsidR="000E5AD7" w:rsidRPr="000E5AD7">
        <w:rPr>
          <w:bCs/>
          <w:u w:val="single"/>
        </w:rPr>
        <w:t>ITU-R BT.1210-3</w:t>
      </w:r>
      <w:r w:rsidRPr="00416965">
        <w:rPr>
          <w:rFonts w:hint="cs"/>
          <w:rtl/>
          <w:lang w:val="en-US" w:bidi="ar-EG"/>
        </w:rPr>
        <w:tab/>
      </w:r>
      <w:r>
        <w:rPr>
          <w:rFonts w:hint="cs"/>
          <w:rtl/>
          <w:lang w:val="en-US" w:bidi="ar-EG"/>
        </w:rPr>
        <w:t>الوثي</w:t>
      </w:r>
      <w:r w:rsidRPr="00416965">
        <w:rPr>
          <w:rFonts w:hint="cs"/>
          <w:rtl/>
          <w:lang w:val="en-US" w:bidi="ar-EG"/>
        </w:rPr>
        <w:t>ق</w:t>
      </w:r>
      <w:r>
        <w:rPr>
          <w:rFonts w:hint="cs"/>
          <w:rtl/>
          <w:lang w:val="en-US" w:bidi="ar-EG"/>
        </w:rPr>
        <w:t>ـ</w:t>
      </w:r>
      <w:r w:rsidRPr="00416965">
        <w:rPr>
          <w:rFonts w:hint="cs"/>
          <w:rtl/>
          <w:lang w:val="en-US" w:bidi="ar-EG"/>
        </w:rPr>
        <w:t xml:space="preserve">ة </w:t>
      </w:r>
      <w:r>
        <w:rPr>
          <w:lang w:val="en-US" w:bidi="ar-EG"/>
        </w:rPr>
        <w:t>6/38</w:t>
      </w:r>
      <w:r w:rsidR="000E5AD7">
        <w:rPr>
          <w:lang w:val="en-US" w:bidi="ar-EG"/>
        </w:rPr>
        <w:t>9</w:t>
      </w:r>
      <w:r w:rsidRPr="00416965">
        <w:rPr>
          <w:lang w:val="en-US" w:bidi="ar-EG"/>
        </w:rPr>
        <w:t>(Rev.1)</w:t>
      </w:r>
    </w:p>
    <w:p w:rsidR="00D63DF5" w:rsidRDefault="000E5AD7" w:rsidP="00254F73">
      <w:pPr>
        <w:spacing w:before="360" w:line="187" w:lineRule="auto"/>
        <w:jc w:val="center"/>
        <w:rPr>
          <w:rtl/>
          <w:lang w:val="en-US"/>
        </w:rPr>
      </w:pPr>
      <w:r w:rsidRPr="000E5AD7">
        <w:rPr>
          <w:rFonts w:ascii="Times New Roman Bold" w:hAnsi="Times New Roman Bold"/>
          <w:b/>
          <w:bCs/>
          <w:sz w:val="26"/>
          <w:szCs w:val="36"/>
          <w:rtl/>
        </w:rPr>
        <w:t>مواد الاختبار الواجب استعمالها في التقدير الشخصي</w:t>
      </w:r>
    </w:p>
    <w:p w:rsidR="00774702" w:rsidRPr="00774702" w:rsidRDefault="00774702" w:rsidP="00834654">
      <w:pPr>
        <w:spacing w:line="187" w:lineRule="auto"/>
        <w:rPr>
          <w:rtl/>
          <w:lang w:val="en-US"/>
        </w:rPr>
      </w:pPr>
      <w:r>
        <w:rPr>
          <w:rFonts w:hint="cs"/>
          <w:rtl/>
          <w:lang w:val="en-US"/>
        </w:rPr>
        <w:t xml:space="preserve">لم يعد مشروع المراجعة هذا للتوصية </w:t>
      </w:r>
      <w:r>
        <w:rPr>
          <w:lang w:val="en-US"/>
        </w:rPr>
        <w:t>ITU</w:t>
      </w:r>
      <w:r>
        <w:rPr>
          <w:lang w:val="en-US"/>
        </w:rPr>
        <w:noBreakHyphen/>
        <w:t>R BT.1210</w:t>
      </w:r>
      <w:r>
        <w:rPr>
          <w:rFonts w:hint="cs"/>
          <w:rtl/>
          <w:lang w:val="en-US"/>
        </w:rPr>
        <w:t xml:space="preserve"> يتضمن قوائم بمواد الاختبار. وعوضاً عن ذلك، ترد حالياً قوائم محدثة لمواد الاختبار والمعلومات ذات الصلة في تقرير جديد لقطاع الاتصالات الراديوية </w:t>
      </w:r>
      <w:r>
        <w:rPr>
          <w:lang w:val="en-US"/>
        </w:rPr>
        <w:t>ITU</w:t>
      </w:r>
      <w:r>
        <w:rPr>
          <w:lang w:val="en-US"/>
        </w:rPr>
        <w:noBreakHyphen/>
        <w:t>R BT.[TESTMATERIALS]</w:t>
      </w:r>
      <w:r>
        <w:rPr>
          <w:rFonts w:hint="cs"/>
          <w:rtl/>
          <w:lang w:val="en-US"/>
        </w:rPr>
        <w:t xml:space="preserve"> (انظر الوثيقة </w:t>
      </w:r>
      <w:r>
        <w:rPr>
          <w:lang w:val="en-US"/>
        </w:rPr>
        <w:t>6/387</w:t>
      </w:r>
      <w:r>
        <w:rPr>
          <w:rFonts w:hint="cs"/>
          <w:rtl/>
          <w:lang w:val="en-US"/>
        </w:rPr>
        <w:t>).</w:t>
      </w:r>
      <w:r w:rsidR="00834654">
        <w:rPr>
          <w:rFonts w:hint="cs"/>
          <w:rtl/>
          <w:lang w:val="en-US"/>
        </w:rPr>
        <w:t xml:space="preserve"> </w:t>
      </w:r>
      <w:r>
        <w:rPr>
          <w:rFonts w:hint="cs"/>
          <w:rtl/>
          <w:lang w:val="en-US"/>
        </w:rPr>
        <w:t>وقد تم تحديث الأوصاف المتقادمة الواردة في جزئي تضع في الاعتبار وتوصي. وهناك ملحق جديد قائم على الملحق </w:t>
      </w:r>
      <w:r>
        <w:rPr>
          <w:lang w:val="en-US"/>
        </w:rPr>
        <w:t>3</w:t>
      </w:r>
      <w:r>
        <w:rPr>
          <w:rFonts w:hint="cs"/>
          <w:rtl/>
          <w:lang w:val="en-US"/>
        </w:rPr>
        <w:t xml:space="preserve"> بالتوصية </w:t>
      </w:r>
      <w:r>
        <w:rPr>
          <w:lang w:val="en-US"/>
        </w:rPr>
        <w:t>ITU</w:t>
      </w:r>
      <w:r>
        <w:rPr>
          <w:lang w:val="en-US"/>
        </w:rPr>
        <w:noBreakHyphen/>
        <w:t>R BT.802</w:t>
      </w:r>
      <w:r>
        <w:rPr>
          <w:lang w:val="en-US"/>
        </w:rPr>
        <w:noBreakHyphen/>
        <w:t>1</w:t>
      </w:r>
      <w:r>
        <w:rPr>
          <w:rFonts w:hint="cs"/>
          <w:rtl/>
          <w:lang w:val="en-US"/>
        </w:rPr>
        <w:t xml:space="preserve"> يقدم المعايير التي تحكم انتقاء مواد الاختبار.</w:t>
      </w:r>
    </w:p>
    <w:p w:rsidR="00016C39" w:rsidRPr="009B3648" w:rsidRDefault="00016C39" w:rsidP="00834654">
      <w:pPr>
        <w:keepNext/>
        <w:tabs>
          <w:tab w:val="right" w:pos="9639"/>
        </w:tabs>
        <w:spacing w:before="480"/>
        <w:rPr>
          <w:rtl/>
          <w:lang w:val="en-US"/>
        </w:rPr>
      </w:pPr>
      <w:r w:rsidRPr="00DA42A1">
        <w:rPr>
          <w:rFonts w:hint="cs"/>
          <w:u w:val="single"/>
          <w:rtl/>
          <w:lang w:val="en-US" w:bidi="ar-EG"/>
        </w:rPr>
        <w:t>مشروع مراجعة التوصية</w:t>
      </w:r>
      <w:r w:rsidRPr="00D15763">
        <w:rPr>
          <w:rFonts w:hint="cs"/>
          <w:u w:val="single"/>
          <w:rtl/>
          <w:lang w:val="en-US" w:bidi="ar-EG"/>
        </w:rPr>
        <w:t xml:space="preserve"> </w:t>
      </w:r>
      <w:r w:rsidRPr="00016C39">
        <w:rPr>
          <w:bCs/>
          <w:u w:val="single"/>
        </w:rPr>
        <w:t>ITU-R BS.1771</w:t>
      </w:r>
      <w:r w:rsidRPr="00416965">
        <w:rPr>
          <w:rFonts w:hint="cs"/>
          <w:rtl/>
          <w:lang w:val="en-US" w:bidi="ar-EG"/>
        </w:rPr>
        <w:tab/>
      </w:r>
      <w:r>
        <w:rPr>
          <w:rFonts w:hint="cs"/>
          <w:rtl/>
          <w:lang w:val="en-US" w:bidi="ar-EG"/>
        </w:rPr>
        <w:t>الوثي</w:t>
      </w:r>
      <w:r w:rsidRPr="00416965">
        <w:rPr>
          <w:rFonts w:hint="cs"/>
          <w:rtl/>
          <w:lang w:val="en-US" w:bidi="ar-EG"/>
        </w:rPr>
        <w:t>ق</w:t>
      </w:r>
      <w:r>
        <w:rPr>
          <w:rFonts w:hint="cs"/>
          <w:rtl/>
          <w:lang w:val="en-US" w:bidi="ar-EG"/>
        </w:rPr>
        <w:t>ـ</w:t>
      </w:r>
      <w:r w:rsidRPr="00416965">
        <w:rPr>
          <w:rFonts w:hint="cs"/>
          <w:rtl/>
          <w:lang w:val="en-US" w:bidi="ar-EG"/>
        </w:rPr>
        <w:t xml:space="preserve">ة </w:t>
      </w:r>
      <w:r>
        <w:rPr>
          <w:lang w:val="en-US" w:bidi="ar-EG"/>
        </w:rPr>
        <w:t>6/391</w:t>
      </w:r>
      <w:r w:rsidRPr="00416965">
        <w:rPr>
          <w:lang w:val="en-US" w:bidi="ar-EG"/>
        </w:rPr>
        <w:t>(Rev.1)</w:t>
      </w:r>
    </w:p>
    <w:p w:rsidR="000E5AD7" w:rsidRDefault="00490141" w:rsidP="00254F73">
      <w:pPr>
        <w:spacing w:before="360" w:line="187" w:lineRule="auto"/>
        <w:jc w:val="center"/>
        <w:rPr>
          <w:rtl/>
          <w:lang w:val="en-US"/>
        </w:rPr>
      </w:pPr>
      <w:r w:rsidRPr="00490141">
        <w:rPr>
          <w:rFonts w:ascii="Times New Roman Bold" w:hAnsi="Times New Roman Bold" w:hint="cs"/>
          <w:b/>
          <w:bCs/>
          <w:sz w:val="26"/>
          <w:szCs w:val="36"/>
          <w:rtl/>
        </w:rPr>
        <w:t>متطلبات أجهزة قياس الجهارة والذروة الحقيقية</w:t>
      </w:r>
    </w:p>
    <w:p w:rsidR="003A1FB9" w:rsidRDefault="00DA42A1" w:rsidP="00254F73">
      <w:pPr>
        <w:spacing w:line="187" w:lineRule="auto"/>
        <w:rPr>
          <w:rtl/>
          <w:lang w:val="en-US"/>
        </w:rPr>
      </w:pPr>
      <w:r>
        <w:rPr>
          <w:rFonts w:hint="cs"/>
          <w:rtl/>
          <w:lang w:val="en-US"/>
        </w:rPr>
        <w:t>تضيف هذه المراجعة مواصفات إضافية للقياس اللحظي وقصير الأمد للجهارة.</w:t>
      </w:r>
    </w:p>
    <w:p w:rsidR="009C4ED1" w:rsidRPr="009B3648" w:rsidRDefault="009C4ED1" w:rsidP="00834654">
      <w:pPr>
        <w:keepNext/>
        <w:tabs>
          <w:tab w:val="right" w:pos="9639"/>
        </w:tabs>
        <w:spacing w:before="480"/>
        <w:rPr>
          <w:rtl/>
          <w:lang w:val="en-US"/>
        </w:rPr>
      </w:pPr>
      <w:r w:rsidRPr="0075730F">
        <w:rPr>
          <w:rFonts w:hint="cs"/>
          <w:u w:val="single"/>
          <w:rtl/>
          <w:lang w:val="en-US" w:bidi="ar-EG"/>
        </w:rPr>
        <w:t>مشروع مراجعة التوصية</w:t>
      </w:r>
      <w:r w:rsidRPr="00D15763">
        <w:rPr>
          <w:rFonts w:hint="cs"/>
          <w:u w:val="single"/>
          <w:rtl/>
          <w:lang w:val="en-US" w:bidi="ar-EG"/>
        </w:rPr>
        <w:t xml:space="preserve"> </w:t>
      </w:r>
      <w:r w:rsidRPr="009C4ED1">
        <w:rPr>
          <w:bCs/>
          <w:u w:val="single"/>
        </w:rPr>
        <w:t>ITU-R BT.1614</w:t>
      </w:r>
      <w:r w:rsidRPr="00416965">
        <w:rPr>
          <w:rFonts w:hint="cs"/>
          <w:rtl/>
          <w:lang w:val="en-US" w:bidi="ar-EG"/>
        </w:rPr>
        <w:tab/>
      </w:r>
      <w:r>
        <w:rPr>
          <w:rFonts w:hint="cs"/>
          <w:rtl/>
          <w:lang w:val="en-US" w:bidi="ar-EG"/>
        </w:rPr>
        <w:t>الوثي</w:t>
      </w:r>
      <w:r w:rsidRPr="00416965">
        <w:rPr>
          <w:rFonts w:hint="cs"/>
          <w:rtl/>
          <w:lang w:val="en-US" w:bidi="ar-EG"/>
        </w:rPr>
        <w:t>ق</w:t>
      </w:r>
      <w:r>
        <w:rPr>
          <w:rFonts w:hint="cs"/>
          <w:rtl/>
          <w:lang w:val="en-US" w:bidi="ar-EG"/>
        </w:rPr>
        <w:t>ـ</w:t>
      </w:r>
      <w:r w:rsidRPr="00416965">
        <w:rPr>
          <w:rFonts w:hint="cs"/>
          <w:rtl/>
          <w:lang w:val="en-US" w:bidi="ar-EG"/>
        </w:rPr>
        <w:t xml:space="preserve">ة </w:t>
      </w:r>
      <w:r>
        <w:rPr>
          <w:lang w:val="en-US" w:bidi="ar-EG"/>
        </w:rPr>
        <w:t>6/408</w:t>
      </w:r>
      <w:r w:rsidRPr="00416965">
        <w:rPr>
          <w:lang w:val="en-US" w:bidi="ar-EG"/>
        </w:rPr>
        <w:t>(Rev.1)</w:t>
      </w:r>
    </w:p>
    <w:p w:rsidR="009C4ED1" w:rsidRDefault="009C4ED1" w:rsidP="00254F73">
      <w:pPr>
        <w:spacing w:before="360" w:line="187" w:lineRule="auto"/>
        <w:jc w:val="center"/>
        <w:rPr>
          <w:rtl/>
          <w:lang w:val="en-US"/>
        </w:rPr>
      </w:pPr>
      <w:r w:rsidRPr="009C4ED1">
        <w:rPr>
          <w:rFonts w:ascii="Times New Roman Bold" w:hAnsi="Times New Roman Bold" w:hint="cs"/>
          <w:b/>
          <w:bCs/>
          <w:sz w:val="26"/>
          <w:szCs w:val="36"/>
          <w:rtl/>
        </w:rPr>
        <w:t>تعرف هوية الحمولة النافعة الفيديوية في السطوح البينية التلفزيونية الرقمية</w:t>
      </w:r>
    </w:p>
    <w:p w:rsidR="0046737F" w:rsidRDefault="0075730F" w:rsidP="00254F73">
      <w:pPr>
        <w:spacing w:line="187" w:lineRule="auto"/>
        <w:rPr>
          <w:rtl/>
          <w:lang w:val="en-US"/>
        </w:rPr>
      </w:pPr>
      <w:r>
        <w:rPr>
          <w:rFonts w:hint="cs"/>
          <w:rtl/>
          <w:lang w:val="en-US"/>
        </w:rPr>
        <w:t>توفر هذه التوصية وسيلة لتحديد الحمولة النافعة للسطوح البينية الرقمية المتوالية. وتقدم هذه المراجعة المقترحة معلومات إضافية تُحمل داخل الوسم. وهذه المراجعة ضرورية لكي تتطابق توصيات الاتحاد مع منظمات وضع المعايير الأخرى.</w:t>
      </w:r>
    </w:p>
    <w:p w:rsidR="0046737F" w:rsidRPr="009B3648" w:rsidRDefault="0046737F" w:rsidP="00834654">
      <w:pPr>
        <w:keepNext/>
        <w:tabs>
          <w:tab w:val="right" w:pos="9639"/>
        </w:tabs>
        <w:spacing w:before="480"/>
        <w:rPr>
          <w:rtl/>
          <w:lang w:val="en-US"/>
        </w:rPr>
      </w:pPr>
      <w:r w:rsidRPr="00527E5C">
        <w:rPr>
          <w:rFonts w:hint="cs"/>
          <w:u w:val="single"/>
          <w:rtl/>
          <w:lang w:val="en-US" w:bidi="ar-EG"/>
        </w:rPr>
        <w:t>مشروع مراجعة التوصية</w:t>
      </w:r>
      <w:r w:rsidRPr="00D15763">
        <w:rPr>
          <w:rFonts w:hint="cs"/>
          <w:u w:val="single"/>
          <w:rtl/>
          <w:lang w:val="en-US" w:bidi="ar-EG"/>
        </w:rPr>
        <w:t xml:space="preserve"> </w:t>
      </w:r>
      <w:r w:rsidR="00993BA5" w:rsidRPr="00993BA5">
        <w:rPr>
          <w:bCs/>
          <w:u w:val="single"/>
        </w:rPr>
        <w:t>ITU-R BT.1120-7</w:t>
      </w:r>
      <w:r w:rsidRPr="00416965">
        <w:rPr>
          <w:rFonts w:hint="cs"/>
          <w:rtl/>
          <w:lang w:val="en-US" w:bidi="ar-EG"/>
        </w:rPr>
        <w:tab/>
      </w:r>
      <w:r>
        <w:rPr>
          <w:rFonts w:hint="cs"/>
          <w:rtl/>
          <w:lang w:val="en-US" w:bidi="ar-EG"/>
        </w:rPr>
        <w:t>الوثي</w:t>
      </w:r>
      <w:r w:rsidRPr="00416965">
        <w:rPr>
          <w:rFonts w:hint="cs"/>
          <w:rtl/>
          <w:lang w:val="en-US" w:bidi="ar-EG"/>
        </w:rPr>
        <w:t>ق</w:t>
      </w:r>
      <w:r>
        <w:rPr>
          <w:rFonts w:hint="cs"/>
          <w:rtl/>
          <w:lang w:val="en-US" w:bidi="ar-EG"/>
        </w:rPr>
        <w:t>ـ</w:t>
      </w:r>
      <w:r w:rsidRPr="00416965">
        <w:rPr>
          <w:rFonts w:hint="cs"/>
          <w:rtl/>
          <w:lang w:val="en-US" w:bidi="ar-EG"/>
        </w:rPr>
        <w:t xml:space="preserve">ة </w:t>
      </w:r>
      <w:r>
        <w:rPr>
          <w:lang w:val="en-US" w:bidi="ar-EG"/>
        </w:rPr>
        <w:t>6/4</w:t>
      </w:r>
      <w:r w:rsidR="00C3340D">
        <w:rPr>
          <w:lang w:val="en-US" w:bidi="ar-EG"/>
        </w:rPr>
        <w:t>1</w:t>
      </w:r>
      <w:r w:rsidR="00E630FA">
        <w:rPr>
          <w:lang w:val="en-US" w:bidi="ar-EG"/>
        </w:rPr>
        <w:t>6</w:t>
      </w:r>
      <w:r w:rsidRPr="00416965">
        <w:rPr>
          <w:lang w:val="en-US" w:bidi="ar-EG"/>
        </w:rPr>
        <w:t>(Rev.1)</w:t>
      </w:r>
    </w:p>
    <w:p w:rsidR="0046737F" w:rsidRDefault="00FF28AB" w:rsidP="00254F73">
      <w:pPr>
        <w:spacing w:before="360" w:line="187" w:lineRule="auto"/>
        <w:jc w:val="center"/>
        <w:rPr>
          <w:rtl/>
          <w:lang w:val="en-US"/>
        </w:rPr>
      </w:pPr>
      <w:r w:rsidRPr="00FF28AB">
        <w:rPr>
          <w:rFonts w:ascii="Times New Roman Bold" w:hAnsi="Times New Roman Bold"/>
          <w:b/>
          <w:bCs/>
          <w:sz w:val="26"/>
          <w:szCs w:val="36"/>
          <w:rtl/>
        </w:rPr>
        <w:t xml:space="preserve">السطوح البينية الرقمية لإشارات </w:t>
      </w:r>
      <w:r w:rsidRPr="00FF28AB">
        <w:rPr>
          <w:rFonts w:ascii="Times New Roman Bold" w:hAnsi="Times New Roman Bold" w:hint="cs"/>
          <w:b/>
          <w:bCs/>
          <w:sz w:val="26"/>
          <w:szCs w:val="36"/>
          <w:rtl/>
        </w:rPr>
        <w:t xml:space="preserve">التلفزيون عالي الوضوح </w:t>
      </w:r>
      <w:r w:rsidRPr="00FF28AB">
        <w:rPr>
          <w:rFonts w:ascii="Times New Roman Bold" w:hAnsi="Times New Roman Bold"/>
          <w:b/>
          <w:bCs/>
          <w:sz w:val="26"/>
          <w:szCs w:val="36"/>
          <w:lang w:val="en-US"/>
        </w:rPr>
        <w:t>(HDTV)</w:t>
      </w:r>
      <w:r w:rsidRPr="00FF28AB">
        <w:rPr>
          <w:rFonts w:ascii="Times New Roman Bold" w:hAnsi="Times New Roman Bold" w:hint="cs"/>
          <w:b/>
          <w:bCs/>
          <w:sz w:val="26"/>
          <w:szCs w:val="36"/>
          <w:rtl/>
        </w:rPr>
        <w:t xml:space="preserve"> في الاست</w:t>
      </w:r>
      <w:r w:rsidR="00834654">
        <w:rPr>
          <w:rFonts w:ascii="Times New Roman Bold" w:hAnsi="Times New Roman Bold" w:hint="cs"/>
          <w:b/>
          <w:bCs/>
          <w:sz w:val="26"/>
          <w:szCs w:val="36"/>
          <w:rtl/>
        </w:rPr>
        <w:t>و</w:t>
      </w:r>
      <w:r w:rsidRPr="00FF28AB">
        <w:rPr>
          <w:rFonts w:ascii="Times New Roman Bold" w:hAnsi="Times New Roman Bold" w:hint="cs"/>
          <w:b/>
          <w:bCs/>
          <w:sz w:val="26"/>
          <w:szCs w:val="36"/>
          <w:rtl/>
        </w:rPr>
        <w:t>ديو</w:t>
      </w:r>
    </w:p>
    <w:p w:rsidR="003F2EF5" w:rsidRDefault="00527E5C" w:rsidP="00254F73">
      <w:pPr>
        <w:spacing w:line="187" w:lineRule="auto"/>
        <w:rPr>
          <w:rtl/>
          <w:lang w:val="en-US"/>
        </w:rPr>
      </w:pPr>
      <w:r>
        <w:rPr>
          <w:rFonts w:hint="cs"/>
          <w:rtl/>
          <w:lang w:val="en-US"/>
        </w:rPr>
        <w:t xml:space="preserve">بعد تنقيح صياغي جرى مؤخراً للتوصية </w:t>
      </w:r>
      <w:r>
        <w:rPr>
          <w:lang w:val="en-US"/>
        </w:rPr>
        <w:t>ITU</w:t>
      </w:r>
      <w:r>
        <w:rPr>
          <w:lang w:val="en-US"/>
        </w:rPr>
        <w:noBreakHyphen/>
        <w:t>R BT.709</w:t>
      </w:r>
      <w:r>
        <w:rPr>
          <w:rFonts w:hint="cs"/>
          <w:rtl/>
          <w:lang w:val="en-US"/>
        </w:rPr>
        <w:t xml:space="preserve"> للتوصية باستعمال الجزء </w:t>
      </w:r>
      <w:r>
        <w:rPr>
          <w:lang w:val="en-US"/>
        </w:rPr>
        <w:t>2</w:t>
      </w:r>
      <w:r>
        <w:rPr>
          <w:rFonts w:hint="cs"/>
          <w:rtl/>
          <w:lang w:val="en-US"/>
        </w:rPr>
        <w:t xml:space="preserve"> منها فقط، أصبح من الواضح أن التوصية </w:t>
      </w:r>
      <w:r>
        <w:rPr>
          <w:lang w:val="en-US"/>
        </w:rPr>
        <w:t>ITU</w:t>
      </w:r>
      <w:r>
        <w:rPr>
          <w:lang w:val="en-US"/>
        </w:rPr>
        <w:noBreakHyphen/>
        <w:t>R BT.1120</w:t>
      </w:r>
      <w:r>
        <w:rPr>
          <w:rFonts w:hint="cs"/>
          <w:rtl/>
          <w:lang w:val="en-US"/>
        </w:rPr>
        <w:t xml:space="preserve"> تحتاج إلى مراجعة كاملة. وعلاوة على ذلك، تم</w:t>
      </w:r>
      <w:r>
        <w:rPr>
          <w:rFonts w:hint="eastAsia"/>
          <w:rtl/>
          <w:lang w:val="en-US"/>
        </w:rPr>
        <w:t> توضيح التعاريف الخاصة بحالات التقابل بالمعدل </w:t>
      </w:r>
      <w:r>
        <w:rPr>
          <w:lang w:val="en-US"/>
        </w:rPr>
        <w:t>Gbit/s</w:t>
      </w:r>
      <w:r w:rsidR="00834654">
        <w:rPr>
          <w:lang w:val="en-US"/>
        </w:rPr>
        <w:t> 3</w:t>
      </w:r>
      <w:r>
        <w:rPr>
          <w:rFonts w:hint="cs"/>
          <w:rtl/>
          <w:lang w:val="en-US"/>
        </w:rPr>
        <w:t xml:space="preserve"> إلى جانب فرض قيود على معرفات هوية الحمولة النافعة.</w:t>
      </w:r>
    </w:p>
    <w:p w:rsidR="00335AA7" w:rsidRDefault="00911C85" w:rsidP="00834654">
      <w:pPr>
        <w:spacing w:line="187" w:lineRule="auto"/>
        <w:rPr>
          <w:rtl/>
          <w:lang w:val="en-US"/>
        </w:rPr>
      </w:pPr>
      <w:r>
        <w:rPr>
          <w:rFonts w:hint="cs"/>
          <w:rtl/>
          <w:lang w:val="en-US"/>
        </w:rPr>
        <w:t>ولن تتسبب هذه التغييرات في أي قضايا تتعلق بالتشغيل البيني مع عمليات التنفيذ الحالية للأنظمة </w:t>
      </w:r>
      <w:r w:rsidR="00834654">
        <w:rPr>
          <w:lang w:val="en-US"/>
        </w:rPr>
        <w:t>1 080</w:t>
      </w:r>
      <w:r>
        <w:rPr>
          <w:lang w:val="en-US"/>
        </w:rPr>
        <w:t> </w:t>
      </w:r>
      <w:r>
        <w:rPr>
          <w:rFonts w:hint="cs"/>
          <w:lang w:val="en-US"/>
        </w:rPr>
        <w:t>×</w:t>
      </w:r>
      <w:r w:rsidR="00834654">
        <w:rPr>
          <w:lang w:val="en-US"/>
        </w:rPr>
        <w:t> 1 920</w:t>
      </w:r>
      <w:r>
        <w:rPr>
          <w:rFonts w:hint="cs"/>
          <w:rtl/>
          <w:lang w:val="en-US"/>
        </w:rPr>
        <w:t>، كما أنها تصحح الكثير من الأخطاء البسيطة.</w:t>
      </w:r>
      <w:r w:rsidR="00254F73">
        <w:rPr>
          <w:rtl/>
          <w:lang w:val="en-US"/>
        </w:rPr>
        <w:t xml:space="preserve"> </w:t>
      </w:r>
      <w:r w:rsidR="00335AA7">
        <w:rPr>
          <w:rtl/>
          <w:lang w:val="en-US"/>
        </w:rPr>
        <w:br w:type="page"/>
      </w:r>
    </w:p>
    <w:p w:rsidR="00886E35" w:rsidRPr="00FC4356" w:rsidRDefault="00886E35" w:rsidP="00886E35">
      <w:pPr>
        <w:pStyle w:val="AnnexNotitle"/>
        <w:rPr>
          <w:rtl/>
          <w:lang w:eastAsia="zh-CN" w:bidi="ar-EG"/>
        </w:rPr>
      </w:pPr>
      <w:r w:rsidRPr="00FC4356">
        <w:rPr>
          <w:rFonts w:hint="cs"/>
          <w:rtl/>
        </w:rPr>
        <w:lastRenderedPageBreak/>
        <w:t>الملح</w:t>
      </w:r>
      <w:r w:rsidRPr="00FC4356">
        <w:rPr>
          <w:rFonts w:hint="cs"/>
          <w:rtl/>
          <w:lang w:bidi="ar-EG"/>
        </w:rPr>
        <w:t>ـ</w:t>
      </w:r>
      <w:r w:rsidRPr="00FC4356">
        <w:rPr>
          <w:rFonts w:hint="cs"/>
          <w:rtl/>
        </w:rPr>
        <w:t xml:space="preserve">ق </w:t>
      </w:r>
      <w:r w:rsidRPr="00FC4356">
        <w:rPr>
          <w:lang w:eastAsia="zh-CN"/>
        </w:rPr>
        <w:t>2</w:t>
      </w:r>
    </w:p>
    <w:p w:rsidR="00886E35" w:rsidRPr="004E5232" w:rsidRDefault="00886E35" w:rsidP="00886E35">
      <w:pPr>
        <w:pStyle w:val="Normalaftertitle"/>
        <w:spacing w:before="120"/>
        <w:jc w:val="center"/>
        <w:rPr>
          <w:rtl/>
          <w:lang w:val="en-US" w:eastAsia="zh-CN" w:bidi="ar-EG"/>
        </w:rPr>
      </w:pPr>
      <w:r w:rsidRPr="00254F73">
        <w:rPr>
          <w:rFonts w:hint="cs"/>
          <w:rtl/>
          <w:lang w:val="en-US" w:eastAsia="zh-CN"/>
        </w:rPr>
        <w:t xml:space="preserve">(المصدر: الوثيقتان </w:t>
      </w:r>
      <w:r w:rsidRPr="00254F73">
        <w:rPr>
          <w:lang w:val="en-US" w:eastAsia="zh-CN"/>
        </w:rPr>
        <w:t>6/399</w:t>
      </w:r>
      <w:r w:rsidRPr="00254F73">
        <w:rPr>
          <w:rFonts w:hint="cs"/>
          <w:rtl/>
          <w:lang w:val="en-US" w:eastAsia="zh-CN"/>
        </w:rPr>
        <w:t xml:space="preserve"> و</w:t>
      </w:r>
      <w:r w:rsidRPr="00254F73">
        <w:rPr>
          <w:lang w:val="en-US" w:eastAsia="zh-CN"/>
        </w:rPr>
        <w:t>6/401</w:t>
      </w:r>
      <w:r w:rsidRPr="00254F73">
        <w:rPr>
          <w:rFonts w:hint="cs"/>
          <w:rtl/>
          <w:lang w:val="en-US" w:eastAsia="zh-CN" w:bidi="ar-EG"/>
        </w:rPr>
        <w:t>)</w:t>
      </w:r>
    </w:p>
    <w:p w:rsidR="003F2EF5" w:rsidRDefault="00886E35" w:rsidP="008D51CF">
      <w:pPr>
        <w:pStyle w:val="Annextitle"/>
        <w:spacing w:before="360" w:after="240"/>
        <w:rPr>
          <w:rtl/>
          <w:lang w:eastAsia="zh-CN"/>
        </w:rPr>
      </w:pPr>
      <w:r w:rsidRPr="00B96C30">
        <w:rPr>
          <w:rFonts w:hint="cs"/>
          <w:rtl/>
        </w:rPr>
        <w:t>التوصيـ</w:t>
      </w:r>
      <w:r>
        <w:rPr>
          <w:rFonts w:hint="cs"/>
          <w:rtl/>
        </w:rPr>
        <w:t>ات</w:t>
      </w:r>
      <w:r w:rsidRPr="00B96C30">
        <w:rPr>
          <w:rFonts w:hint="cs"/>
          <w:rtl/>
          <w:lang w:eastAsia="zh-CN"/>
        </w:rPr>
        <w:t xml:space="preserve"> المقترح إلغاؤه</w:t>
      </w:r>
      <w:r>
        <w:rPr>
          <w:rFonts w:hint="cs"/>
          <w:rtl/>
          <w:lang w:eastAsia="zh-CN"/>
        </w:rPr>
        <w:t>ـ</w:t>
      </w:r>
      <w:r w:rsidRPr="00B96C30">
        <w:rPr>
          <w:rFonts w:hint="cs"/>
          <w:rtl/>
          <w:lang w:eastAsia="zh-CN"/>
        </w:rPr>
        <w:t>ا</w:t>
      </w:r>
    </w:p>
    <w:tbl>
      <w:tblPr>
        <w:bidiVisual/>
        <w:tblW w:w="9463"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2789"/>
        <w:gridCol w:w="9"/>
        <w:gridCol w:w="6653"/>
      </w:tblGrid>
      <w:tr w:rsidR="008D51CF" w:rsidRPr="00C87DDE" w:rsidTr="00A01018">
        <w:trPr>
          <w:gridBefore w:val="1"/>
          <w:wBefore w:w="12" w:type="dxa"/>
          <w:jc w:val="center"/>
        </w:trPr>
        <w:tc>
          <w:tcPr>
            <w:tcW w:w="2798" w:type="dxa"/>
            <w:gridSpan w:val="2"/>
          </w:tcPr>
          <w:p w:rsidR="008D51CF" w:rsidRPr="00065DEE" w:rsidRDefault="008D51CF" w:rsidP="009568CC">
            <w:pPr>
              <w:pStyle w:val="Tablehead"/>
              <w:spacing w:before="60" w:after="60" w:line="320" w:lineRule="exact"/>
              <w:rPr>
                <w:rFonts w:ascii="Times New Roman Bold" w:hAnsi="Times New Roman Bold"/>
                <w:bCs/>
                <w:lang w:val="en-US" w:eastAsia="zh-CN" w:bidi="ar-EG"/>
              </w:rPr>
            </w:pPr>
            <w:r w:rsidRPr="00065DEE">
              <w:rPr>
                <w:rFonts w:ascii="Times New Roman Bold" w:hAnsi="Times New Roman Bold" w:hint="cs"/>
                <w:bCs/>
                <w:rtl/>
              </w:rPr>
              <w:t>توصيات</w:t>
            </w:r>
            <w:r w:rsidRPr="00065DEE">
              <w:rPr>
                <w:rFonts w:ascii="Times New Roman Bold" w:hAnsi="Times New Roman Bold"/>
                <w:bCs/>
                <w:rtl/>
              </w:rPr>
              <w:br/>
            </w:r>
            <w:r w:rsidRPr="00065DEE">
              <w:rPr>
                <w:rFonts w:ascii="Times New Roman Bold" w:hAnsi="Times New Roman Bold" w:hint="cs"/>
                <w:bCs/>
                <w:rtl/>
                <w:lang w:eastAsia="zh-CN"/>
              </w:rPr>
              <w:t>قطاع الاتصالات الراديوية</w:t>
            </w:r>
          </w:p>
        </w:tc>
        <w:tc>
          <w:tcPr>
            <w:tcW w:w="6653" w:type="dxa"/>
            <w:vAlign w:val="center"/>
          </w:tcPr>
          <w:p w:rsidR="008D51CF" w:rsidRPr="00065DEE" w:rsidRDefault="008D51CF" w:rsidP="009568CC">
            <w:pPr>
              <w:pStyle w:val="Tablehead"/>
              <w:spacing w:before="60" w:after="60" w:line="320" w:lineRule="exact"/>
              <w:rPr>
                <w:rFonts w:ascii="Times New Roman Bold" w:hAnsi="Times New Roman Bold"/>
                <w:bCs/>
                <w:rtl/>
              </w:rPr>
            </w:pPr>
            <w:r w:rsidRPr="00065DEE">
              <w:rPr>
                <w:rFonts w:ascii="Times New Roman Bold" w:hAnsi="Times New Roman Bold" w:hint="cs"/>
                <w:bCs/>
                <w:rtl/>
              </w:rPr>
              <w:t>العنـوان</w:t>
            </w:r>
          </w:p>
        </w:tc>
      </w:tr>
      <w:tr w:rsidR="008D51CF" w:rsidRPr="00C87DDE" w:rsidTr="00835373">
        <w:trPr>
          <w:gridBefore w:val="1"/>
          <w:wBefore w:w="12" w:type="dxa"/>
          <w:jc w:val="center"/>
        </w:trPr>
        <w:tc>
          <w:tcPr>
            <w:tcW w:w="2798" w:type="dxa"/>
            <w:gridSpan w:val="2"/>
          </w:tcPr>
          <w:p w:rsidR="008D51CF" w:rsidRPr="00834654" w:rsidRDefault="008D51CF" w:rsidP="009568CC">
            <w:pPr>
              <w:pStyle w:val="Tabletext"/>
              <w:spacing w:line="320" w:lineRule="exact"/>
              <w:jc w:val="center"/>
              <w:rPr>
                <w:sz w:val="20"/>
                <w:szCs w:val="26"/>
              </w:rPr>
            </w:pPr>
            <w:r w:rsidRPr="00834654">
              <w:rPr>
                <w:sz w:val="20"/>
                <w:szCs w:val="26"/>
              </w:rPr>
              <w:t>BR.408</w:t>
            </w:r>
          </w:p>
        </w:tc>
        <w:tc>
          <w:tcPr>
            <w:tcW w:w="6653" w:type="dxa"/>
          </w:tcPr>
          <w:p w:rsidR="008D51CF" w:rsidRPr="00065DEE" w:rsidRDefault="00BC5C28" w:rsidP="009568CC">
            <w:pPr>
              <w:pStyle w:val="Tabletext"/>
              <w:spacing w:line="320" w:lineRule="exact"/>
              <w:rPr>
                <w:sz w:val="20"/>
                <w:szCs w:val="26"/>
                <w:rtl/>
              </w:rPr>
            </w:pPr>
            <w:r w:rsidRPr="00065DEE">
              <w:rPr>
                <w:sz w:val="20"/>
                <w:szCs w:val="26"/>
                <w:rtl/>
              </w:rPr>
              <w:t>معايير تسجيل الصوت على شريط مغنطيسي من أجل التبادل الدولي للبرامج</w:t>
            </w:r>
          </w:p>
        </w:tc>
      </w:tr>
      <w:tr w:rsidR="00FE55AA" w:rsidRPr="00C87DDE" w:rsidTr="00B63638">
        <w:trPr>
          <w:gridBefore w:val="1"/>
          <w:wBefore w:w="12" w:type="dxa"/>
          <w:jc w:val="center"/>
        </w:trPr>
        <w:tc>
          <w:tcPr>
            <w:tcW w:w="2798" w:type="dxa"/>
            <w:gridSpan w:val="2"/>
          </w:tcPr>
          <w:p w:rsidR="00FE55AA" w:rsidRPr="00834654" w:rsidRDefault="00FE55AA" w:rsidP="009568CC">
            <w:pPr>
              <w:pStyle w:val="Tabletext"/>
              <w:spacing w:line="320" w:lineRule="exact"/>
              <w:jc w:val="center"/>
              <w:rPr>
                <w:sz w:val="20"/>
                <w:szCs w:val="26"/>
              </w:rPr>
            </w:pPr>
            <w:r w:rsidRPr="00834654">
              <w:rPr>
                <w:sz w:val="20"/>
                <w:szCs w:val="26"/>
              </w:rPr>
              <w:t>BR.469</w:t>
            </w:r>
          </w:p>
        </w:tc>
        <w:tc>
          <w:tcPr>
            <w:tcW w:w="6653" w:type="dxa"/>
            <w:vAlign w:val="center"/>
          </w:tcPr>
          <w:p w:rsidR="00FE55AA" w:rsidRPr="00065DEE" w:rsidRDefault="00FE55AA" w:rsidP="009568CC">
            <w:pPr>
              <w:pStyle w:val="Tabletext"/>
              <w:spacing w:line="320" w:lineRule="exact"/>
              <w:jc w:val="left"/>
              <w:rPr>
                <w:rFonts w:eastAsia="Arial Unicode MS"/>
                <w:sz w:val="20"/>
                <w:szCs w:val="26"/>
                <w:lang w:val="en-US"/>
              </w:rPr>
            </w:pPr>
            <w:r w:rsidRPr="00065DEE">
              <w:rPr>
                <w:sz w:val="20"/>
                <w:szCs w:val="26"/>
                <w:rtl/>
              </w:rPr>
              <w:t xml:space="preserve">التسجيل التلفزيوني المركب على شريط لمكونات </w:t>
            </w:r>
            <w:r w:rsidRPr="00065DEE">
              <w:rPr>
                <w:rFonts w:hint="cs"/>
                <w:sz w:val="20"/>
                <w:szCs w:val="26"/>
                <w:rtl/>
              </w:rPr>
              <w:t>تماثلية</w:t>
            </w:r>
          </w:p>
        </w:tc>
      </w:tr>
      <w:tr w:rsidR="00FE55AA" w:rsidRPr="00C87DDE" w:rsidTr="00B63638">
        <w:trPr>
          <w:gridBefore w:val="1"/>
          <w:wBefore w:w="12" w:type="dxa"/>
          <w:jc w:val="center"/>
        </w:trPr>
        <w:tc>
          <w:tcPr>
            <w:tcW w:w="2798" w:type="dxa"/>
            <w:gridSpan w:val="2"/>
          </w:tcPr>
          <w:p w:rsidR="00FE55AA" w:rsidRPr="00834654" w:rsidRDefault="00FE55AA" w:rsidP="009568CC">
            <w:pPr>
              <w:pStyle w:val="Tabletext"/>
              <w:spacing w:line="320" w:lineRule="exact"/>
              <w:jc w:val="center"/>
              <w:rPr>
                <w:sz w:val="20"/>
                <w:szCs w:val="26"/>
              </w:rPr>
            </w:pPr>
            <w:r w:rsidRPr="00834654">
              <w:rPr>
                <w:sz w:val="20"/>
                <w:szCs w:val="26"/>
              </w:rPr>
              <w:t>BR.602</w:t>
            </w:r>
          </w:p>
        </w:tc>
        <w:tc>
          <w:tcPr>
            <w:tcW w:w="6653" w:type="dxa"/>
            <w:vAlign w:val="center"/>
          </w:tcPr>
          <w:p w:rsidR="00FE55AA" w:rsidRPr="00065DEE" w:rsidRDefault="00FE55AA" w:rsidP="009568CC">
            <w:pPr>
              <w:pStyle w:val="Tabletext"/>
              <w:spacing w:line="320" w:lineRule="exact"/>
              <w:rPr>
                <w:rFonts w:eastAsia="Arial Unicode MS"/>
                <w:sz w:val="20"/>
                <w:szCs w:val="26"/>
                <w:lang w:val="en-US"/>
              </w:rPr>
            </w:pPr>
            <w:r w:rsidRPr="00065DEE">
              <w:rPr>
                <w:sz w:val="20"/>
                <w:szCs w:val="26"/>
                <w:rtl/>
              </w:rPr>
              <w:t>تبادل التسجيلات التلفزيونية</w:t>
            </w:r>
            <w:r w:rsidRPr="00065DEE">
              <w:rPr>
                <w:rFonts w:hint="cs"/>
                <w:sz w:val="20"/>
                <w:szCs w:val="26"/>
                <w:rtl/>
              </w:rPr>
              <w:t xml:space="preserve"> عادية الوضوح</w:t>
            </w:r>
            <w:r w:rsidRPr="00065DEE">
              <w:rPr>
                <w:sz w:val="20"/>
                <w:szCs w:val="26"/>
                <w:rtl/>
              </w:rPr>
              <w:t xml:space="preserve"> من أجل تقويم</w:t>
            </w:r>
            <w:r w:rsidRPr="00065DEE">
              <w:rPr>
                <w:rFonts w:hint="cs"/>
                <w:sz w:val="20"/>
                <w:szCs w:val="26"/>
                <w:rtl/>
              </w:rPr>
              <w:t xml:space="preserve"> محتوى</w:t>
            </w:r>
            <w:r w:rsidRPr="00065DEE">
              <w:rPr>
                <w:sz w:val="20"/>
                <w:szCs w:val="26"/>
                <w:rtl/>
              </w:rPr>
              <w:t xml:space="preserve"> البرامج</w:t>
            </w:r>
          </w:p>
        </w:tc>
      </w:tr>
      <w:tr w:rsidR="00FE55AA" w:rsidRPr="00C87DDE" w:rsidTr="00B63638">
        <w:trPr>
          <w:gridBefore w:val="1"/>
          <w:wBefore w:w="12" w:type="dxa"/>
          <w:jc w:val="center"/>
        </w:trPr>
        <w:tc>
          <w:tcPr>
            <w:tcW w:w="2798" w:type="dxa"/>
            <w:gridSpan w:val="2"/>
          </w:tcPr>
          <w:p w:rsidR="00FE55AA" w:rsidRPr="00834654" w:rsidRDefault="00FE55AA" w:rsidP="009568CC">
            <w:pPr>
              <w:pStyle w:val="Tabletext"/>
              <w:spacing w:line="320" w:lineRule="exact"/>
              <w:jc w:val="center"/>
              <w:rPr>
                <w:sz w:val="20"/>
                <w:szCs w:val="26"/>
              </w:rPr>
            </w:pPr>
            <w:r w:rsidRPr="00834654">
              <w:rPr>
                <w:sz w:val="20"/>
                <w:szCs w:val="26"/>
              </w:rPr>
              <w:t>BR.649</w:t>
            </w:r>
          </w:p>
        </w:tc>
        <w:tc>
          <w:tcPr>
            <w:tcW w:w="6653" w:type="dxa"/>
            <w:vAlign w:val="center"/>
          </w:tcPr>
          <w:p w:rsidR="00FE55AA" w:rsidRPr="00065DEE" w:rsidRDefault="00FE55AA" w:rsidP="009568CC">
            <w:pPr>
              <w:pStyle w:val="Tabletext"/>
              <w:spacing w:line="320" w:lineRule="exact"/>
              <w:rPr>
                <w:rFonts w:eastAsia="Arial Unicode MS"/>
                <w:sz w:val="20"/>
                <w:szCs w:val="26"/>
              </w:rPr>
            </w:pPr>
            <w:r w:rsidRPr="00065DEE">
              <w:rPr>
                <w:sz w:val="20"/>
                <w:szCs w:val="26"/>
                <w:rtl/>
              </w:rPr>
              <w:t>طرائق القياس التي تطبق في التسجيلات الصوتية التماثلية على الأشرطة المغنطيسية</w:t>
            </w:r>
          </w:p>
        </w:tc>
      </w:tr>
      <w:tr w:rsidR="00050276" w:rsidRPr="00C87DDE" w:rsidTr="00847CFC">
        <w:trPr>
          <w:gridBefore w:val="1"/>
          <w:wBefore w:w="12" w:type="dxa"/>
          <w:jc w:val="center"/>
        </w:trPr>
        <w:tc>
          <w:tcPr>
            <w:tcW w:w="2798" w:type="dxa"/>
            <w:gridSpan w:val="2"/>
          </w:tcPr>
          <w:p w:rsidR="00050276" w:rsidRPr="00834654" w:rsidRDefault="00050276" w:rsidP="009568CC">
            <w:pPr>
              <w:pStyle w:val="Tabletext"/>
              <w:spacing w:line="320" w:lineRule="exact"/>
              <w:jc w:val="center"/>
              <w:rPr>
                <w:sz w:val="20"/>
                <w:szCs w:val="26"/>
              </w:rPr>
            </w:pPr>
            <w:r w:rsidRPr="00834654">
              <w:rPr>
                <w:sz w:val="20"/>
                <w:szCs w:val="26"/>
              </w:rPr>
              <w:t>BR.715</w:t>
            </w:r>
          </w:p>
        </w:tc>
        <w:tc>
          <w:tcPr>
            <w:tcW w:w="6653" w:type="dxa"/>
            <w:vAlign w:val="center"/>
          </w:tcPr>
          <w:p w:rsidR="00050276" w:rsidRPr="00065DEE" w:rsidRDefault="00050276" w:rsidP="009568CC">
            <w:pPr>
              <w:pStyle w:val="Tabletext"/>
              <w:spacing w:line="320" w:lineRule="exact"/>
              <w:rPr>
                <w:rFonts w:eastAsia="Arial Unicode MS"/>
                <w:sz w:val="20"/>
                <w:szCs w:val="26"/>
                <w:rtl/>
                <w:lang w:val="en-US" w:bidi="ar-EG"/>
              </w:rPr>
            </w:pPr>
            <w:r w:rsidRPr="00065DEE">
              <w:rPr>
                <w:sz w:val="20"/>
                <w:szCs w:val="26"/>
                <w:rtl/>
              </w:rPr>
              <w:t xml:space="preserve">التبادل الدولي </w:t>
            </w:r>
            <w:r w:rsidRPr="00065DEE">
              <w:rPr>
                <w:rFonts w:hint="cs"/>
                <w:sz w:val="20"/>
                <w:szCs w:val="26"/>
                <w:rtl/>
              </w:rPr>
              <w:t>ل</w:t>
            </w:r>
            <w:r w:rsidRPr="00065DEE">
              <w:rPr>
                <w:sz w:val="20"/>
                <w:szCs w:val="26"/>
                <w:rtl/>
              </w:rPr>
              <w:t>لتسجيلات</w:t>
            </w:r>
            <w:r w:rsidRPr="00065DEE">
              <w:rPr>
                <w:rFonts w:hint="cs"/>
                <w:sz w:val="20"/>
                <w:szCs w:val="26"/>
                <w:rtl/>
              </w:rPr>
              <w:t xml:space="preserve"> التماثلية</w:t>
            </w:r>
            <w:r w:rsidRPr="00065DEE">
              <w:rPr>
                <w:sz w:val="20"/>
                <w:szCs w:val="26"/>
                <w:rtl/>
              </w:rPr>
              <w:t xml:space="preserve"> </w:t>
            </w:r>
            <w:r w:rsidRPr="00065DEE">
              <w:rPr>
                <w:rFonts w:hint="cs"/>
                <w:sz w:val="20"/>
                <w:szCs w:val="26"/>
                <w:rtl/>
              </w:rPr>
              <w:t>لجمع</w:t>
            </w:r>
            <w:r w:rsidRPr="00065DEE">
              <w:rPr>
                <w:sz w:val="20"/>
                <w:szCs w:val="26"/>
                <w:rtl/>
              </w:rPr>
              <w:t xml:space="preserve"> الأخبار </w:t>
            </w:r>
            <w:r w:rsidRPr="00065DEE">
              <w:rPr>
                <w:rFonts w:hint="cs"/>
                <w:sz w:val="20"/>
                <w:szCs w:val="26"/>
                <w:rtl/>
              </w:rPr>
              <w:t>إلكترونياً</w:t>
            </w:r>
            <w:r w:rsidRPr="00065DEE">
              <w:rPr>
                <w:rFonts w:hint="cs"/>
                <w:sz w:val="20"/>
                <w:szCs w:val="26"/>
                <w:rtl/>
                <w:lang w:bidi="ar-EG"/>
              </w:rPr>
              <w:t xml:space="preserve"> </w:t>
            </w:r>
            <w:r w:rsidRPr="00065DEE">
              <w:rPr>
                <w:sz w:val="20"/>
                <w:szCs w:val="26"/>
              </w:rPr>
              <w:t>(ENG)</w:t>
            </w:r>
            <w:r w:rsidRPr="00065DEE">
              <w:rPr>
                <w:sz w:val="20"/>
                <w:szCs w:val="26"/>
                <w:rtl/>
              </w:rPr>
              <w:t xml:space="preserve"> </w:t>
            </w:r>
          </w:p>
        </w:tc>
      </w:tr>
      <w:tr w:rsidR="00050276" w:rsidRPr="00C87DDE" w:rsidTr="00847CFC">
        <w:trPr>
          <w:jc w:val="center"/>
        </w:trPr>
        <w:tc>
          <w:tcPr>
            <w:tcW w:w="2810" w:type="dxa"/>
            <w:gridSpan w:val="3"/>
          </w:tcPr>
          <w:p w:rsidR="00050276" w:rsidRPr="00834654" w:rsidRDefault="00050276" w:rsidP="009568CC">
            <w:pPr>
              <w:pStyle w:val="Tabletext"/>
              <w:spacing w:line="320" w:lineRule="exact"/>
              <w:jc w:val="center"/>
              <w:rPr>
                <w:sz w:val="20"/>
                <w:szCs w:val="26"/>
              </w:rPr>
            </w:pPr>
            <w:r w:rsidRPr="00834654">
              <w:rPr>
                <w:sz w:val="20"/>
                <w:szCs w:val="26"/>
              </w:rPr>
              <w:t>BR.777</w:t>
            </w:r>
          </w:p>
        </w:tc>
        <w:tc>
          <w:tcPr>
            <w:tcW w:w="6653" w:type="dxa"/>
            <w:vAlign w:val="center"/>
          </w:tcPr>
          <w:p w:rsidR="00050276" w:rsidRPr="00065DEE" w:rsidRDefault="00050276" w:rsidP="009568CC">
            <w:pPr>
              <w:pStyle w:val="Tabletext"/>
              <w:spacing w:line="320" w:lineRule="exact"/>
              <w:rPr>
                <w:rFonts w:eastAsia="Arial Unicode MS"/>
                <w:sz w:val="20"/>
                <w:szCs w:val="26"/>
                <w:lang w:val="en-US"/>
              </w:rPr>
            </w:pPr>
            <w:r w:rsidRPr="00065DEE">
              <w:rPr>
                <w:sz w:val="20"/>
                <w:szCs w:val="26"/>
                <w:rtl/>
              </w:rPr>
              <w:t>التبادل الدولي للتسجيلات</w:t>
            </w:r>
            <w:r w:rsidRPr="00065DEE">
              <w:rPr>
                <w:rFonts w:hint="cs"/>
                <w:sz w:val="20"/>
                <w:szCs w:val="26"/>
                <w:rtl/>
              </w:rPr>
              <w:t xml:space="preserve"> </w:t>
            </w:r>
            <w:r w:rsidRPr="00065DEE">
              <w:rPr>
                <w:sz w:val="20"/>
                <w:szCs w:val="26"/>
                <w:rtl/>
              </w:rPr>
              <w:t>الصوتية الرقمية</w:t>
            </w:r>
            <w:r w:rsidRPr="00065DEE">
              <w:rPr>
                <w:rFonts w:eastAsia="Arial Unicode MS" w:hint="cs"/>
                <w:sz w:val="20"/>
                <w:szCs w:val="26"/>
                <w:rtl/>
                <w:lang w:val="en-US"/>
              </w:rPr>
              <w:t xml:space="preserve"> بقناتين</w:t>
            </w:r>
          </w:p>
        </w:tc>
      </w:tr>
      <w:tr w:rsidR="00050276" w:rsidRPr="00C87DDE" w:rsidTr="00847CFC">
        <w:trPr>
          <w:jc w:val="center"/>
        </w:trPr>
        <w:tc>
          <w:tcPr>
            <w:tcW w:w="2810" w:type="dxa"/>
            <w:gridSpan w:val="3"/>
          </w:tcPr>
          <w:p w:rsidR="00050276" w:rsidRPr="00834654" w:rsidRDefault="00050276" w:rsidP="009568CC">
            <w:pPr>
              <w:pStyle w:val="Tabletext"/>
              <w:spacing w:line="320" w:lineRule="exact"/>
              <w:jc w:val="center"/>
              <w:rPr>
                <w:sz w:val="20"/>
                <w:szCs w:val="26"/>
              </w:rPr>
            </w:pPr>
            <w:r w:rsidRPr="00834654">
              <w:rPr>
                <w:sz w:val="20"/>
                <w:szCs w:val="26"/>
              </w:rPr>
              <w:t>BR.778</w:t>
            </w:r>
          </w:p>
        </w:tc>
        <w:tc>
          <w:tcPr>
            <w:tcW w:w="6653" w:type="dxa"/>
            <w:vAlign w:val="center"/>
          </w:tcPr>
          <w:p w:rsidR="00050276" w:rsidRPr="00065DEE" w:rsidRDefault="00050276" w:rsidP="009568CC">
            <w:pPr>
              <w:pStyle w:val="Tabletext"/>
              <w:spacing w:line="320" w:lineRule="exact"/>
              <w:rPr>
                <w:rFonts w:eastAsia="Arial Unicode MS"/>
                <w:sz w:val="20"/>
                <w:szCs w:val="26"/>
                <w:lang w:bidi="ar-EG"/>
              </w:rPr>
            </w:pPr>
            <w:r w:rsidRPr="00065DEE">
              <w:rPr>
                <w:sz w:val="20"/>
                <w:szCs w:val="26"/>
                <w:rtl/>
              </w:rPr>
              <w:t xml:space="preserve">التسجيل على شريط </w:t>
            </w:r>
            <w:r w:rsidRPr="00065DEE">
              <w:rPr>
                <w:rFonts w:hint="cs"/>
                <w:sz w:val="20"/>
                <w:szCs w:val="26"/>
                <w:rtl/>
              </w:rPr>
              <w:t>مغنطيسي تلفزيوني تماثلي</w:t>
            </w:r>
          </w:p>
        </w:tc>
      </w:tr>
      <w:tr w:rsidR="000A1C40" w:rsidRPr="00C87DDE" w:rsidTr="003A7891">
        <w:trPr>
          <w:jc w:val="center"/>
        </w:trPr>
        <w:tc>
          <w:tcPr>
            <w:tcW w:w="2810" w:type="dxa"/>
            <w:gridSpan w:val="3"/>
          </w:tcPr>
          <w:p w:rsidR="000A1C40" w:rsidRPr="00834654" w:rsidRDefault="000A1C40" w:rsidP="009568CC">
            <w:pPr>
              <w:pStyle w:val="Tabletext"/>
              <w:spacing w:line="320" w:lineRule="exact"/>
              <w:jc w:val="center"/>
              <w:rPr>
                <w:sz w:val="20"/>
                <w:szCs w:val="26"/>
              </w:rPr>
            </w:pPr>
            <w:r w:rsidRPr="00834654">
              <w:rPr>
                <w:sz w:val="20"/>
                <w:szCs w:val="26"/>
              </w:rPr>
              <w:t>BR.1215</w:t>
            </w:r>
          </w:p>
        </w:tc>
        <w:tc>
          <w:tcPr>
            <w:tcW w:w="6653" w:type="dxa"/>
            <w:vAlign w:val="center"/>
          </w:tcPr>
          <w:p w:rsidR="000A1C40" w:rsidRPr="00065DEE" w:rsidRDefault="000A1C40" w:rsidP="009568CC">
            <w:pPr>
              <w:pStyle w:val="Tabletext"/>
              <w:spacing w:line="320" w:lineRule="exact"/>
              <w:rPr>
                <w:rFonts w:eastAsia="Arial Unicode MS"/>
                <w:sz w:val="20"/>
                <w:szCs w:val="26"/>
              </w:rPr>
            </w:pPr>
            <w:r w:rsidRPr="00065DEE">
              <w:rPr>
                <w:sz w:val="20"/>
                <w:szCs w:val="26"/>
                <w:rtl/>
              </w:rPr>
              <w:t>معالجة وتخزين التسجيلات التلفزيونية والصوتية على شريط مغنطيسي</w:t>
            </w:r>
          </w:p>
        </w:tc>
      </w:tr>
      <w:tr w:rsidR="000A1C40" w:rsidRPr="00C87DDE" w:rsidTr="003A7891">
        <w:trPr>
          <w:jc w:val="center"/>
        </w:trPr>
        <w:tc>
          <w:tcPr>
            <w:tcW w:w="2810" w:type="dxa"/>
            <w:gridSpan w:val="3"/>
          </w:tcPr>
          <w:p w:rsidR="000A1C40" w:rsidRPr="00834654" w:rsidRDefault="000A1C40" w:rsidP="009568CC">
            <w:pPr>
              <w:pStyle w:val="Tabletext"/>
              <w:spacing w:line="320" w:lineRule="exact"/>
              <w:jc w:val="center"/>
              <w:rPr>
                <w:sz w:val="20"/>
                <w:szCs w:val="26"/>
              </w:rPr>
            </w:pPr>
            <w:r w:rsidRPr="00834654">
              <w:rPr>
                <w:sz w:val="20"/>
                <w:szCs w:val="26"/>
              </w:rPr>
              <w:t>BR.1216</w:t>
            </w:r>
          </w:p>
        </w:tc>
        <w:tc>
          <w:tcPr>
            <w:tcW w:w="6653" w:type="dxa"/>
            <w:vAlign w:val="center"/>
          </w:tcPr>
          <w:p w:rsidR="000A1C40" w:rsidRPr="00065DEE" w:rsidRDefault="000A1C40" w:rsidP="009568CC">
            <w:pPr>
              <w:pStyle w:val="Tabletext"/>
              <w:spacing w:line="320" w:lineRule="exact"/>
              <w:rPr>
                <w:rFonts w:eastAsia="Arial Unicode MS"/>
                <w:sz w:val="20"/>
                <w:szCs w:val="26"/>
              </w:rPr>
            </w:pPr>
            <w:r w:rsidRPr="00065DEE">
              <w:rPr>
                <w:sz w:val="20"/>
                <w:szCs w:val="26"/>
                <w:rtl/>
              </w:rPr>
              <w:t>تسجيل البرامج التلفزيونية على شريط مغنطيسي في الحالة التي تبث فيها عدة برامج على نفس تعدد الإرسال الرقمي</w:t>
            </w:r>
          </w:p>
        </w:tc>
      </w:tr>
      <w:tr w:rsidR="000A1C40" w:rsidRPr="00C87DDE" w:rsidTr="003A7891">
        <w:trPr>
          <w:jc w:val="center"/>
        </w:trPr>
        <w:tc>
          <w:tcPr>
            <w:tcW w:w="2810" w:type="dxa"/>
            <w:gridSpan w:val="3"/>
          </w:tcPr>
          <w:p w:rsidR="000A1C40" w:rsidRPr="00834654" w:rsidRDefault="000A1C40" w:rsidP="009568CC">
            <w:pPr>
              <w:pStyle w:val="Tabletext"/>
              <w:spacing w:line="320" w:lineRule="exact"/>
              <w:jc w:val="center"/>
              <w:rPr>
                <w:sz w:val="20"/>
                <w:szCs w:val="26"/>
              </w:rPr>
            </w:pPr>
            <w:r w:rsidRPr="00834654">
              <w:rPr>
                <w:sz w:val="20"/>
                <w:szCs w:val="26"/>
              </w:rPr>
              <w:t>BR.1218</w:t>
            </w:r>
          </w:p>
        </w:tc>
        <w:tc>
          <w:tcPr>
            <w:tcW w:w="6653" w:type="dxa"/>
            <w:vAlign w:val="center"/>
          </w:tcPr>
          <w:p w:rsidR="000A1C40" w:rsidRPr="00065DEE" w:rsidRDefault="000A1C40" w:rsidP="009568CC">
            <w:pPr>
              <w:pStyle w:val="Tabletext"/>
              <w:spacing w:line="320" w:lineRule="exact"/>
              <w:rPr>
                <w:rFonts w:eastAsia="Arial Unicode MS"/>
                <w:sz w:val="20"/>
                <w:szCs w:val="26"/>
              </w:rPr>
            </w:pPr>
            <w:r w:rsidRPr="00065DEE">
              <w:rPr>
                <w:sz w:val="20"/>
                <w:szCs w:val="26"/>
                <w:rtl/>
              </w:rPr>
              <w:t>تسجيل تلتكست على مسجل مستقبلي رقمي للاستعمال الاستهلاكي</w:t>
            </w:r>
          </w:p>
        </w:tc>
      </w:tr>
      <w:tr w:rsidR="000A1C40" w:rsidRPr="00C87DDE" w:rsidTr="003A7891">
        <w:trPr>
          <w:jc w:val="center"/>
        </w:trPr>
        <w:tc>
          <w:tcPr>
            <w:tcW w:w="2810" w:type="dxa"/>
            <w:gridSpan w:val="3"/>
          </w:tcPr>
          <w:p w:rsidR="000A1C40" w:rsidRPr="00834654" w:rsidRDefault="000A1C40" w:rsidP="009568CC">
            <w:pPr>
              <w:pStyle w:val="Tabletext"/>
              <w:spacing w:line="320" w:lineRule="exact"/>
              <w:jc w:val="center"/>
              <w:rPr>
                <w:sz w:val="20"/>
                <w:szCs w:val="26"/>
              </w:rPr>
            </w:pPr>
            <w:r w:rsidRPr="00834654">
              <w:rPr>
                <w:sz w:val="20"/>
                <w:szCs w:val="26"/>
              </w:rPr>
              <w:t>BR.1219</w:t>
            </w:r>
          </w:p>
        </w:tc>
        <w:tc>
          <w:tcPr>
            <w:tcW w:w="6653" w:type="dxa"/>
            <w:vAlign w:val="center"/>
          </w:tcPr>
          <w:p w:rsidR="000A1C40" w:rsidRPr="00065DEE" w:rsidRDefault="000A1C40" w:rsidP="009568CC">
            <w:pPr>
              <w:pStyle w:val="Tabletext"/>
              <w:spacing w:line="320" w:lineRule="exact"/>
              <w:rPr>
                <w:rFonts w:eastAsia="Arial Unicode MS"/>
                <w:sz w:val="20"/>
                <w:szCs w:val="26"/>
              </w:rPr>
            </w:pPr>
            <w:r w:rsidRPr="00065DEE">
              <w:rPr>
                <w:sz w:val="20"/>
                <w:szCs w:val="26"/>
                <w:rtl/>
              </w:rPr>
              <w:t>معالجة وتخزين تسجيل الأفلام السينمائية</w:t>
            </w:r>
          </w:p>
        </w:tc>
      </w:tr>
      <w:tr w:rsidR="000A1C40" w:rsidRPr="00C87DDE" w:rsidTr="003A7891">
        <w:trPr>
          <w:jc w:val="center"/>
        </w:trPr>
        <w:tc>
          <w:tcPr>
            <w:tcW w:w="2810" w:type="dxa"/>
            <w:gridSpan w:val="3"/>
          </w:tcPr>
          <w:p w:rsidR="000A1C40" w:rsidRPr="00834654" w:rsidRDefault="000A1C40" w:rsidP="009568CC">
            <w:pPr>
              <w:pStyle w:val="Tabletext"/>
              <w:spacing w:line="320" w:lineRule="exact"/>
              <w:jc w:val="center"/>
              <w:rPr>
                <w:sz w:val="20"/>
                <w:szCs w:val="26"/>
              </w:rPr>
            </w:pPr>
            <w:r w:rsidRPr="00834654">
              <w:rPr>
                <w:sz w:val="20"/>
                <w:szCs w:val="26"/>
              </w:rPr>
              <w:t>BR.1220</w:t>
            </w:r>
          </w:p>
        </w:tc>
        <w:tc>
          <w:tcPr>
            <w:tcW w:w="6653" w:type="dxa"/>
            <w:vAlign w:val="center"/>
          </w:tcPr>
          <w:p w:rsidR="000A1C40" w:rsidRPr="00065DEE" w:rsidRDefault="000A1C40" w:rsidP="009568CC">
            <w:pPr>
              <w:pStyle w:val="Tabletext"/>
              <w:spacing w:line="320" w:lineRule="exact"/>
              <w:rPr>
                <w:rFonts w:eastAsia="Arial Unicode MS"/>
                <w:sz w:val="20"/>
                <w:szCs w:val="26"/>
              </w:rPr>
            </w:pPr>
            <w:r w:rsidRPr="00065DEE">
              <w:rPr>
                <w:sz w:val="20"/>
                <w:szCs w:val="26"/>
                <w:rtl/>
              </w:rPr>
              <w:t xml:space="preserve">شروط إنتاج وتقديم وتسجيل برامج التلفزيون </w:t>
            </w:r>
            <w:r w:rsidRPr="00065DEE">
              <w:rPr>
                <w:sz w:val="20"/>
                <w:szCs w:val="26"/>
              </w:rPr>
              <w:t>HDTV</w:t>
            </w:r>
            <w:r w:rsidRPr="00065DEE">
              <w:rPr>
                <w:sz w:val="20"/>
                <w:szCs w:val="26"/>
                <w:rtl/>
              </w:rPr>
              <w:t xml:space="preserve"> من أجل "السينما الإلكترونية"</w:t>
            </w:r>
          </w:p>
        </w:tc>
      </w:tr>
      <w:tr w:rsidR="000A1C40" w:rsidRPr="00C87DDE" w:rsidTr="003A7891">
        <w:trPr>
          <w:jc w:val="center"/>
        </w:trPr>
        <w:tc>
          <w:tcPr>
            <w:tcW w:w="2810" w:type="dxa"/>
            <w:gridSpan w:val="3"/>
          </w:tcPr>
          <w:p w:rsidR="000A1C40" w:rsidRPr="00834654" w:rsidRDefault="000A1C40" w:rsidP="009568CC">
            <w:pPr>
              <w:pStyle w:val="Tabletext"/>
              <w:spacing w:line="320" w:lineRule="exact"/>
              <w:jc w:val="center"/>
              <w:rPr>
                <w:sz w:val="20"/>
                <w:szCs w:val="26"/>
              </w:rPr>
            </w:pPr>
            <w:r w:rsidRPr="00834654">
              <w:rPr>
                <w:sz w:val="20"/>
                <w:szCs w:val="26"/>
              </w:rPr>
              <w:t>BR.1287</w:t>
            </w:r>
          </w:p>
        </w:tc>
        <w:tc>
          <w:tcPr>
            <w:tcW w:w="6653" w:type="dxa"/>
            <w:vAlign w:val="center"/>
          </w:tcPr>
          <w:p w:rsidR="000A1C40" w:rsidRPr="00065DEE" w:rsidRDefault="000A1C40" w:rsidP="009568CC">
            <w:pPr>
              <w:pStyle w:val="Tabletext"/>
              <w:spacing w:line="320" w:lineRule="exact"/>
              <w:rPr>
                <w:rFonts w:eastAsia="Arial Unicode MS"/>
                <w:sz w:val="20"/>
                <w:szCs w:val="26"/>
              </w:rPr>
            </w:pPr>
            <w:r w:rsidRPr="00065DEE">
              <w:rPr>
                <w:sz w:val="20"/>
                <w:szCs w:val="26"/>
                <w:rtl/>
              </w:rPr>
              <w:t>إذاعة البرامج عبر فيلم بصوت متعدد القنوات</w:t>
            </w:r>
          </w:p>
        </w:tc>
      </w:tr>
      <w:tr w:rsidR="000A1C40" w:rsidRPr="00C87DDE" w:rsidTr="003A7891">
        <w:trPr>
          <w:jc w:val="center"/>
        </w:trPr>
        <w:tc>
          <w:tcPr>
            <w:tcW w:w="2810" w:type="dxa"/>
            <w:gridSpan w:val="3"/>
          </w:tcPr>
          <w:p w:rsidR="000A1C40" w:rsidRPr="00834654" w:rsidRDefault="000A1C40" w:rsidP="009568CC">
            <w:pPr>
              <w:pStyle w:val="Tabletext"/>
              <w:spacing w:line="320" w:lineRule="exact"/>
              <w:jc w:val="center"/>
              <w:rPr>
                <w:sz w:val="20"/>
                <w:szCs w:val="26"/>
              </w:rPr>
            </w:pPr>
            <w:r w:rsidRPr="00834654">
              <w:rPr>
                <w:sz w:val="20"/>
                <w:szCs w:val="26"/>
              </w:rPr>
              <w:t>BR.1290</w:t>
            </w:r>
          </w:p>
        </w:tc>
        <w:tc>
          <w:tcPr>
            <w:tcW w:w="6653" w:type="dxa"/>
            <w:vAlign w:val="center"/>
          </w:tcPr>
          <w:p w:rsidR="000A1C40" w:rsidRPr="00065DEE" w:rsidRDefault="000A1C40" w:rsidP="00726A81">
            <w:pPr>
              <w:pStyle w:val="Tabletext"/>
              <w:spacing w:line="320" w:lineRule="exact"/>
              <w:rPr>
                <w:rFonts w:eastAsia="Arial Unicode MS"/>
                <w:sz w:val="20"/>
                <w:szCs w:val="26"/>
              </w:rPr>
            </w:pPr>
            <w:r w:rsidRPr="00065DEE">
              <w:rPr>
                <w:sz w:val="20"/>
                <w:szCs w:val="26"/>
                <w:rtl/>
              </w:rPr>
              <w:t>استعمال التسجيل على قرص تلفزيوني في</w:t>
            </w:r>
            <w:r w:rsidRPr="00065DEE">
              <w:rPr>
                <w:rFonts w:hint="cs"/>
                <w:sz w:val="20"/>
                <w:szCs w:val="26"/>
                <w:rtl/>
              </w:rPr>
              <w:t xml:space="preserve"> عمليات</w:t>
            </w:r>
            <w:r w:rsidRPr="00065DEE">
              <w:rPr>
                <w:sz w:val="20"/>
                <w:szCs w:val="26"/>
                <w:rtl/>
              </w:rPr>
              <w:t xml:space="preserve"> الإذاعة</w:t>
            </w:r>
          </w:p>
        </w:tc>
      </w:tr>
      <w:tr w:rsidR="000A1C40" w:rsidRPr="00C87DDE" w:rsidTr="003A7891">
        <w:trPr>
          <w:jc w:val="center"/>
        </w:trPr>
        <w:tc>
          <w:tcPr>
            <w:tcW w:w="2810" w:type="dxa"/>
            <w:gridSpan w:val="3"/>
          </w:tcPr>
          <w:p w:rsidR="000A1C40" w:rsidRPr="00834654" w:rsidDel="008C6CA4" w:rsidRDefault="000A1C40" w:rsidP="009568CC">
            <w:pPr>
              <w:pStyle w:val="Tabletext"/>
              <w:spacing w:line="320" w:lineRule="exact"/>
              <w:jc w:val="center"/>
              <w:rPr>
                <w:sz w:val="20"/>
                <w:szCs w:val="26"/>
              </w:rPr>
            </w:pPr>
            <w:r w:rsidRPr="00834654">
              <w:rPr>
                <w:sz w:val="20"/>
                <w:szCs w:val="26"/>
              </w:rPr>
              <w:t>BR.1292</w:t>
            </w:r>
          </w:p>
        </w:tc>
        <w:tc>
          <w:tcPr>
            <w:tcW w:w="6653" w:type="dxa"/>
            <w:vAlign w:val="center"/>
          </w:tcPr>
          <w:p w:rsidR="000A1C40" w:rsidRPr="00065DEE" w:rsidRDefault="000A1C40" w:rsidP="009568CC">
            <w:pPr>
              <w:pStyle w:val="Tabletext"/>
              <w:spacing w:line="320" w:lineRule="exact"/>
              <w:rPr>
                <w:rFonts w:eastAsia="Arial Unicode MS"/>
                <w:sz w:val="20"/>
                <w:szCs w:val="26"/>
                <w:highlight w:val="yellow"/>
                <w:rtl/>
                <w:lang w:val="en-US" w:bidi="ar-EG"/>
              </w:rPr>
            </w:pPr>
            <w:r w:rsidRPr="00065DEE">
              <w:rPr>
                <w:sz w:val="20"/>
                <w:szCs w:val="26"/>
                <w:rtl/>
              </w:rPr>
              <w:t xml:space="preserve">الخطوط التوجيهية الهندسية الخاصة </w:t>
            </w:r>
            <w:r w:rsidRPr="00065DEE">
              <w:rPr>
                <w:rFonts w:hint="cs"/>
                <w:sz w:val="20"/>
                <w:szCs w:val="26"/>
                <w:rtl/>
              </w:rPr>
              <w:t>بالتسجيل الفيديوي في قنوات الإنتاج وما</w:t>
            </w:r>
            <w:r w:rsidRPr="00065DEE">
              <w:rPr>
                <w:rFonts w:hint="eastAsia"/>
                <w:sz w:val="20"/>
                <w:szCs w:val="26"/>
                <w:rtl/>
              </w:rPr>
              <w:t> </w:t>
            </w:r>
            <w:r w:rsidRPr="00065DEE">
              <w:rPr>
                <w:rFonts w:hint="cs"/>
                <w:sz w:val="20"/>
                <w:szCs w:val="26"/>
                <w:rtl/>
              </w:rPr>
              <w:t>بعد الإنتاج للتلفزيون عادي الوضوح</w:t>
            </w:r>
          </w:p>
        </w:tc>
      </w:tr>
      <w:tr w:rsidR="007534D3" w:rsidRPr="00C87DDE" w:rsidTr="00FE2EBE">
        <w:trPr>
          <w:jc w:val="center"/>
        </w:trPr>
        <w:tc>
          <w:tcPr>
            <w:tcW w:w="2810" w:type="dxa"/>
            <w:gridSpan w:val="3"/>
          </w:tcPr>
          <w:p w:rsidR="007534D3" w:rsidRPr="00834654" w:rsidRDefault="007534D3" w:rsidP="009568CC">
            <w:pPr>
              <w:pStyle w:val="Tabletext"/>
              <w:spacing w:line="320" w:lineRule="exact"/>
              <w:jc w:val="center"/>
              <w:rPr>
                <w:sz w:val="20"/>
                <w:szCs w:val="26"/>
              </w:rPr>
            </w:pPr>
            <w:r w:rsidRPr="00834654">
              <w:rPr>
                <w:sz w:val="20"/>
                <w:szCs w:val="26"/>
              </w:rPr>
              <w:t>BR.1355</w:t>
            </w:r>
          </w:p>
        </w:tc>
        <w:tc>
          <w:tcPr>
            <w:tcW w:w="6653" w:type="dxa"/>
            <w:vAlign w:val="center"/>
          </w:tcPr>
          <w:p w:rsidR="007534D3" w:rsidRPr="00065DEE" w:rsidRDefault="007534D3" w:rsidP="009568CC">
            <w:pPr>
              <w:pStyle w:val="Tabletext"/>
              <w:spacing w:line="320" w:lineRule="exact"/>
              <w:rPr>
                <w:rFonts w:eastAsia="Arial Unicode MS"/>
                <w:sz w:val="20"/>
                <w:szCs w:val="26"/>
              </w:rPr>
            </w:pPr>
            <w:r w:rsidRPr="00065DEE">
              <w:rPr>
                <w:sz w:val="20"/>
                <w:szCs w:val="26"/>
                <w:rtl/>
              </w:rPr>
              <w:t xml:space="preserve">ظروف </w:t>
            </w:r>
            <w:r w:rsidRPr="00065DEE">
              <w:rPr>
                <w:rFonts w:hint="cs"/>
                <w:sz w:val="20"/>
                <w:szCs w:val="26"/>
                <w:rtl/>
              </w:rPr>
              <w:t>الترئية</w:t>
            </w:r>
            <w:r w:rsidRPr="00065DEE">
              <w:rPr>
                <w:sz w:val="20"/>
                <w:szCs w:val="26"/>
                <w:rtl/>
              </w:rPr>
              <w:t xml:space="preserve"> لتقييم </w:t>
            </w:r>
            <w:r w:rsidRPr="00065DEE">
              <w:rPr>
                <w:rFonts w:hint="cs"/>
                <w:sz w:val="20"/>
                <w:szCs w:val="26"/>
                <w:rtl/>
              </w:rPr>
              <w:t>نقل تليسنمائي لصور فيلم على شاشة عرض تلفزيونية</w:t>
            </w:r>
          </w:p>
        </w:tc>
      </w:tr>
      <w:tr w:rsidR="0018065F" w:rsidRPr="00C87DDE" w:rsidTr="006B3D4A">
        <w:trPr>
          <w:jc w:val="center"/>
        </w:trPr>
        <w:tc>
          <w:tcPr>
            <w:tcW w:w="2801" w:type="dxa"/>
            <w:gridSpan w:val="2"/>
          </w:tcPr>
          <w:p w:rsidR="0018065F" w:rsidRPr="00834654" w:rsidRDefault="0018065F" w:rsidP="009568CC">
            <w:pPr>
              <w:pStyle w:val="Tabletext"/>
              <w:spacing w:line="320" w:lineRule="exact"/>
              <w:jc w:val="center"/>
              <w:rPr>
                <w:sz w:val="20"/>
                <w:szCs w:val="26"/>
              </w:rPr>
            </w:pPr>
            <w:r w:rsidRPr="00834654">
              <w:rPr>
                <w:sz w:val="20"/>
                <w:szCs w:val="26"/>
              </w:rPr>
              <w:t>BR.1376</w:t>
            </w:r>
          </w:p>
        </w:tc>
        <w:tc>
          <w:tcPr>
            <w:tcW w:w="6662" w:type="dxa"/>
            <w:gridSpan w:val="2"/>
            <w:vAlign w:val="center"/>
          </w:tcPr>
          <w:p w:rsidR="0018065F" w:rsidRPr="00065DEE" w:rsidRDefault="0018065F" w:rsidP="009568CC">
            <w:pPr>
              <w:pStyle w:val="Tabletext"/>
              <w:spacing w:line="320" w:lineRule="exact"/>
              <w:rPr>
                <w:rFonts w:eastAsia="Arial Unicode MS"/>
                <w:sz w:val="20"/>
                <w:szCs w:val="26"/>
                <w:rtl/>
                <w:lang w:bidi="ar-EG"/>
              </w:rPr>
            </w:pPr>
            <w:r w:rsidRPr="00065DEE">
              <w:rPr>
                <w:rFonts w:hint="cs"/>
                <w:sz w:val="20"/>
                <w:szCs w:val="26"/>
                <w:rtl/>
              </w:rPr>
              <w:t>فئات الانضغاط للتسجيل والإنتاج التلفزيوني عادي الوضوح الموصول بالشبكات</w:t>
            </w:r>
          </w:p>
        </w:tc>
      </w:tr>
      <w:tr w:rsidR="001123B7" w:rsidRPr="00C87DDE" w:rsidTr="0053152B">
        <w:trPr>
          <w:jc w:val="center"/>
        </w:trPr>
        <w:tc>
          <w:tcPr>
            <w:tcW w:w="2801" w:type="dxa"/>
            <w:gridSpan w:val="2"/>
          </w:tcPr>
          <w:p w:rsidR="001123B7" w:rsidRPr="00834654" w:rsidRDefault="001123B7" w:rsidP="009568CC">
            <w:pPr>
              <w:pStyle w:val="Tabletext"/>
              <w:spacing w:line="320" w:lineRule="exact"/>
              <w:jc w:val="center"/>
              <w:rPr>
                <w:sz w:val="20"/>
                <w:szCs w:val="26"/>
              </w:rPr>
            </w:pPr>
            <w:r w:rsidRPr="00834654">
              <w:rPr>
                <w:sz w:val="20"/>
                <w:szCs w:val="26"/>
              </w:rPr>
              <w:t>BR.1422</w:t>
            </w:r>
          </w:p>
        </w:tc>
        <w:tc>
          <w:tcPr>
            <w:tcW w:w="6662" w:type="dxa"/>
            <w:gridSpan w:val="2"/>
            <w:vAlign w:val="center"/>
          </w:tcPr>
          <w:p w:rsidR="001123B7" w:rsidRPr="00065DEE" w:rsidRDefault="001123B7" w:rsidP="009568CC">
            <w:pPr>
              <w:pStyle w:val="Tabletext"/>
              <w:spacing w:line="320" w:lineRule="exact"/>
              <w:jc w:val="left"/>
              <w:rPr>
                <w:rFonts w:eastAsia="Arial Unicode MS"/>
                <w:sz w:val="20"/>
                <w:szCs w:val="26"/>
              </w:rPr>
            </w:pPr>
            <w:r w:rsidRPr="00065DEE">
              <w:rPr>
                <w:rFonts w:hint="cs"/>
                <w:sz w:val="20"/>
                <w:szCs w:val="26"/>
                <w:rtl/>
                <w:lang w:bidi="ar-EG"/>
              </w:rPr>
              <w:t>طرائق التشغيل المتعلقة باستعمال التلفزيون للمسالك الصوتية للأفلام المشفرة مع انخفاض الضوضاء والمجال المحيطي للمصفوفات</w:t>
            </w:r>
          </w:p>
        </w:tc>
      </w:tr>
      <w:tr w:rsidR="001123B7" w:rsidRPr="002B1EC9" w:rsidTr="00C861AC">
        <w:trPr>
          <w:jc w:val="center"/>
        </w:trPr>
        <w:tc>
          <w:tcPr>
            <w:tcW w:w="2801" w:type="dxa"/>
            <w:gridSpan w:val="2"/>
          </w:tcPr>
          <w:p w:rsidR="001123B7" w:rsidRPr="00834654" w:rsidRDefault="001123B7" w:rsidP="009568CC">
            <w:pPr>
              <w:pStyle w:val="Tabletext"/>
              <w:spacing w:line="320" w:lineRule="exact"/>
              <w:jc w:val="center"/>
              <w:rPr>
                <w:sz w:val="20"/>
                <w:szCs w:val="26"/>
              </w:rPr>
            </w:pPr>
            <w:r w:rsidRPr="00834654">
              <w:rPr>
                <w:sz w:val="20"/>
                <w:szCs w:val="26"/>
              </w:rPr>
              <w:t>BR.1440</w:t>
            </w:r>
          </w:p>
        </w:tc>
        <w:tc>
          <w:tcPr>
            <w:tcW w:w="6662" w:type="dxa"/>
            <w:gridSpan w:val="2"/>
            <w:vAlign w:val="center"/>
          </w:tcPr>
          <w:p w:rsidR="001123B7" w:rsidRPr="00065DEE" w:rsidRDefault="001123B7" w:rsidP="009568CC">
            <w:pPr>
              <w:pStyle w:val="Tabletext"/>
              <w:spacing w:line="320" w:lineRule="exact"/>
              <w:rPr>
                <w:rFonts w:eastAsia="Arial Unicode MS"/>
                <w:sz w:val="20"/>
                <w:szCs w:val="26"/>
                <w:lang w:bidi="ar-EG"/>
              </w:rPr>
            </w:pPr>
            <w:r w:rsidRPr="00065DEE">
              <w:rPr>
                <w:rFonts w:hint="cs"/>
                <w:sz w:val="20"/>
                <w:szCs w:val="26"/>
                <w:rtl/>
                <w:lang w:bidi="ar-EG"/>
              </w:rPr>
              <w:t xml:space="preserve">نقل الصور الفيديوية </w:t>
            </w:r>
            <w:r w:rsidRPr="00065DEE">
              <w:rPr>
                <w:sz w:val="20"/>
                <w:szCs w:val="26"/>
              </w:rPr>
              <w:t>16:9</w:t>
            </w:r>
            <w:r w:rsidRPr="00065DEE">
              <w:rPr>
                <w:rFonts w:hint="cs"/>
                <w:sz w:val="20"/>
                <w:szCs w:val="26"/>
                <w:rtl/>
                <w:lang w:bidi="ar-EG"/>
              </w:rPr>
              <w:t xml:space="preserve"> على أفلام عرضها </w:t>
            </w:r>
            <w:r w:rsidRPr="00065DEE">
              <w:rPr>
                <w:sz w:val="20"/>
                <w:szCs w:val="26"/>
              </w:rPr>
              <w:t>mm 35</w:t>
            </w:r>
            <w:r w:rsidRPr="00065DEE">
              <w:rPr>
                <w:rFonts w:hint="cs"/>
                <w:sz w:val="20"/>
                <w:szCs w:val="26"/>
                <w:rtl/>
                <w:lang w:bidi="ar-EG"/>
              </w:rPr>
              <w:t xml:space="preserve"> بنظام الإسقاط البصري</w:t>
            </w:r>
          </w:p>
        </w:tc>
      </w:tr>
      <w:tr w:rsidR="001123B7" w:rsidRPr="002B1EC9" w:rsidTr="0046327E">
        <w:trPr>
          <w:jc w:val="center"/>
        </w:trPr>
        <w:tc>
          <w:tcPr>
            <w:tcW w:w="2801" w:type="dxa"/>
            <w:gridSpan w:val="2"/>
          </w:tcPr>
          <w:p w:rsidR="001123B7" w:rsidRPr="00834654" w:rsidRDefault="001123B7" w:rsidP="009568CC">
            <w:pPr>
              <w:pStyle w:val="Tabletext"/>
              <w:spacing w:line="320" w:lineRule="exact"/>
              <w:jc w:val="center"/>
              <w:rPr>
                <w:sz w:val="20"/>
                <w:szCs w:val="26"/>
              </w:rPr>
            </w:pPr>
            <w:r w:rsidRPr="00834654">
              <w:rPr>
                <w:sz w:val="20"/>
                <w:szCs w:val="26"/>
              </w:rPr>
              <w:t>BR.1442</w:t>
            </w:r>
          </w:p>
        </w:tc>
        <w:tc>
          <w:tcPr>
            <w:tcW w:w="6662" w:type="dxa"/>
            <w:gridSpan w:val="2"/>
            <w:vAlign w:val="center"/>
          </w:tcPr>
          <w:p w:rsidR="001123B7" w:rsidRPr="00065DEE" w:rsidRDefault="001123B7" w:rsidP="009568CC">
            <w:pPr>
              <w:pStyle w:val="Tabletext"/>
              <w:spacing w:line="320" w:lineRule="exact"/>
              <w:rPr>
                <w:rFonts w:eastAsia="Arial Unicode MS"/>
                <w:spacing w:val="-3"/>
                <w:sz w:val="20"/>
                <w:szCs w:val="26"/>
              </w:rPr>
            </w:pPr>
            <w:r w:rsidRPr="00065DEE">
              <w:rPr>
                <w:rFonts w:hint="cs"/>
                <w:spacing w:val="-3"/>
                <w:sz w:val="20"/>
                <w:szCs w:val="26"/>
                <w:rtl/>
                <w:lang w:bidi="ar-EG"/>
              </w:rPr>
              <w:t xml:space="preserve">متطلبات المستعمل في مجال مسجلات الأشرطة الفيديوية الرقمية </w:t>
            </w:r>
            <w:r w:rsidRPr="00065DEE">
              <w:rPr>
                <w:rFonts w:hint="cs"/>
                <w:spacing w:val="-3"/>
                <w:sz w:val="20"/>
                <w:szCs w:val="26"/>
                <w:rtl/>
              </w:rPr>
              <w:t xml:space="preserve">للتلفزيون عالي الوضوح </w:t>
            </w:r>
            <w:r w:rsidRPr="00065DEE">
              <w:rPr>
                <w:spacing w:val="-3"/>
                <w:sz w:val="20"/>
                <w:szCs w:val="26"/>
              </w:rPr>
              <w:t>(HDTV)</w:t>
            </w:r>
          </w:p>
        </w:tc>
      </w:tr>
      <w:tr w:rsidR="005C36DA" w:rsidRPr="002B1EC9" w:rsidTr="00F257DE">
        <w:tblPrEx>
          <w:tblLook w:val="04A0" w:firstRow="1" w:lastRow="0" w:firstColumn="1" w:lastColumn="0" w:noHBand="0" w:noVBand="1"/>
        </w:tblPrEx>
        <w:trPr>
          <w:jc w:val="center"/>
        </w:trPr>
        <w:tc>
          <w:tcPr>
            <w:tcW w:w="2801" w:type="dxa"/>
            <w:gridSpan w:val="2"/>
          </w:tcPr>
          <w:p w:rsidR="005C36DA" w:rsidRPr="00834654" w:rsidRDefault="005C36DA" w:rsidP="009568CC">
            <w:pPr>
              <w:pStyle w:val="Tabletext"/>
              <w:spacing w:line="320" w:lineRule="exact"/>
              <w:jc w:val="center"/>
              <w:rPr>
                <w:sz w:val="20"/>
                <w:szCs w:val="26"/>
              </w:rPr>
            </w:pPr>
            <w:r w:rsidRPr="00834654">
              <w:rPr>
                <w:sz w:val="20"/>
                <w:szCs w:val="26"/>
              </w:rPr>
              <w:t>BR.1575</w:t>
            </w:r>
          </w:p>
        </w:tc>
        <w:tc>
          <w:tcPr>
            <w:tcW w:w="6662" w:type="dxa"/>
            <w:gridSpan w:val="2"/>
            <w:vAlign w:val="center"/>
          </w:tcPr>
          <w:p w:rsidR="005C36DA" w:rsidRPr="00065DEE" w:rsidRDefault="005C36DA" w:rsidP="009568CC">
            <w:pPr>
              <w:pStyle w:val="Tabletext"/>
              <w:spacing w:line="320" w:lineRule="exact"/>
              <w:rPr>
                <w:rFonts w:eastAsia="Arial Unicode MS"/>
                <w:sz w:val="20"/>
                <w:szCs w:val="26"/>
                <w:lang w:val="en-US" w:bidi="ar-EG"/>
              </w:rPr>
            </w:pPr>
            <w:r w:rsidRPr="00065DEE">
              <w:rPr>
                <w:rFonts w:hint="cs"/>
                <w:sz w:val="20"/>
                <w:szCs w:val="26"/>
                <w:rtl/>
              </w:rPr>
              <w:t>دليل اختيار نسق تسجيل الشريط الفيديوي الرقمي للإنتاج في الاستوديو في</w:t>
            </w:r>
            <w:r w:rsidRPr="00065DEE">
              <w:rPr>
                <w:rFonts w:hint="eastAsia"/>
                <w:sz w:val="20"/>
                <w:szCs w:val="26"/>
                <w:rtl/>
              </w:rPr>
              <w:t> </w:t>
            </w:r>
            <w:r w:rsidRPr="00065DEE">
              <w:rPr>
                <w:rFonts w:hint="cs"/>
                <w:sz w:val="20"/>
                <w:szCs w:val="26"/>
                <w:rtl/>
              </w:rPr>
              <w:t xml:space="preserve">بيئة تلفزيون عادي الوضوح </w:t>
            </w:r>
            <w:r w:rsidRPr="00065DEE">
              <w:rPr>
                <w:sz w:val="20"/>
                <w:szCs w:val="26"/>
                <w:lang w:val="en-US"/>
              </w:rPr>
              <w:t>(SDTV)</w:t>
            </w:r>
            <w:r w:rsidRPr="00065DEE">
              <w:rPr>
                <w:rFonts w:hint="cs"/>
                <w:sz w:val="20"/>
                <w:szCs w:val="26"/>
                <w:rtl/>
                <w:lang w:val="en-US" w:bidi="ar-EG"/>
              </w:rPr>
              <w:t xml:space="preserve"> مع مراعاة متطلبات الإنتاج</w:t>
            </w:r>
          </w:p>
        </w:tc>
      </w:tr>
    </w:tbl>
    <w:p w:rsidR="003E5677" w:rsidRDefault="003E5677">
      <w:pPr>
        <w:tabs>
          <w:tab w:val="clear" w:pos="794"/>
          <w:tab w:val="clear" w:pos="1191"/>
          <w:tab w:val="clear" w:pos="1588"/>
          <w:tab w:val="clear" w:pos="1985"/>
        </w:tabs>
        <w:overflowPunct/>
        <w:autoSpaceDE/>
        <w:autoSpaceDN/>
        <w:bidi w:val="0"/>
        <w:adjustRightInd/>
        <w:spacing w:before="0" w:line="240" w:lineRule="auto"/>
        <w:jc w:val="left"/>
        <w:textAlignment w:val="auto"/>
        <w:rPr>
          <w:rtl/>
        </w:rPr>
      </w:pPr>
      <w:r>
        <w:rPr>
          <w:rtl/>
        </w:rPr>
        <w:br w:type="page"/>
      </w:r>
    </w:p>
    <w:tbl>
      <w:tblPr>
        <w:bidiVisual/>
        <w:tblW w:w="9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6663"/>
      </w:tblGrid>
      <w:tr w:rsidR="003E5677" w:rsidRPr="00C87DDE" w:rsidTr="00C74E7B">
        <w:trPr>
          <w:jc w:val="center"/>
        </w:trPr>
        <w:tc>
          <w:tcPr>
            <w:tcW w:w="2800" w:type="dxa"/>
            <w:tcBorders>
              <w:top w:val="single" w:sz="4" w:space="0" w:color="000000"/>
            </w:tcBorders>
          </w:tcPr>
          <w:p w:rsidR="003E5677" w:rsidRPr="00065DEE" w:rsidRDefault="003E5677" w:rsidP="009568CC">
            <w:pPr>
              <w:pStyle w:val="Tablehead"/>
              <w:spacing w:before="60" w:after="60" w:line="320" w:lineRule="exact"/>
              <w:rPr>
                <w:rFonts w:ascii="Times New Roman Bold" w:hAnsi="Times New Roman Bold"/>
                <w:bCs/>
                <w:lang w:val="en-US" w:eastAsia="zh-CN" w:bidi="ar-EG"/>
              </w:rPr>
            </w:pPr>
            <w:r w:rsidRPr="00065DEE">
              <w:rPr>
                <w:rFonts w:ascii="Times New Roman Bold" w:hAnsi="Times New Roman Bold" w:hint="cs"/>
                <w:bCs/>
                <w:rtl/>
              </w:rPr>
              <w:lastRenderedPageBreak/>
              <w:t>توصيات</w:t>
            </w:r>
            <w:r w:rsidRPr="00065DEE">
              <w:rPr>
                <w:rFonts w:ascii="Times New Roman Bold" w:hAnsi="Times New Roman Bold"/>
                <w:bCs/>
                <w:rtl/>
              </w:rPr>
              <w:br/>
            </w:r>
            <w:r w:rsidRPr="00065DEE">
              <w:rPr>
                <w:rFonts w:ascii="Times New Roman Bold" w:hAnsi="Times New Roman Bold" w:hint="cs"/>
                <w:bCs/>
                <w:rtl/>
                <w:lang w:eastAsia="zh-CN"/>
              </w:rPr>
              <w:t>قطاع الاتصالات الراديوية</w:t>
            </w:r>
          </w:p>
        </w:tc>
        <w:tc>
          <w:tcPr>
            <w:tcW w:w="6663" w:type="dxa"/>
            <w:tcBorders>
              <w:top w:val="single" w:sz="4" w:space="0" w:color="000000"/>
            </w:tcBorders>
            <w:vAlign w:val="center"/>
          </w:tcPr>
          <w:p w:rsidR="003E5677" w:rsidRPr="00065DEE" w:rsidRDefault="003E5677" w:rsidP="009568CC">
            <w:pPr>
              <w:pStyle w:val="Tablehead"/>
              <w:spacing w:before="60" w:after="60" w:line="320" w:lineRule="exact"/>
              <w:rPr>
                <w:rFonts w:ascii="Times New Roman Bold" w:hAnsi="Times New Roman Bold"/>
                <w:bCs/>
                <w:rtl/>
              </w:rPr>
            </w:pPr>
            <w:r w:rsidRPr="00065DEE">
              <w:rPr>
                <w:rFonts w:ascii="Times New Roman Bold" w:hAnsi="Times New Roman Bold" w:hint="cs"/>
                <w:bCs/>
                <w:rtl/>
              </w:rPr>
              <w:t>العنـوان</w:t>
            </w:r>
          </w:p>
        </w:tc>
      </w:tr>
      <w:tr w:rsidR="00F17C3F" w:rsidRPr="00C87DDE" w:rsidTr="00890233">
        <w:tblPrEx>
          <w:tblLook w:val="0000" w:firstRow="0" w:lastRow="0" w:firstColumn="0" w:lastColumn="0" w:noHBand="0" w:noVBand="0"/>
        </w:tblPrEx>
        <w:trPr>
          <w:jc w:val="center"/>
        </w:trPr>
        <w:tc>
          <w:tcPr>
            <w:tcW w:w="2800" w:type="dxa"/>
          </w:tcPr>
          <w:p w:rsidR="00F17C3F" w:rsidRPr="00834654" w:rsidRDefault="00F17C3F" w:rsidP="009568CC">
            <w:pPr>
              <w:pStyle w:val="Tabletext"/>
              <w:spacing w:line="320" w:lineRule="exact"/>
              <w:jc w:val="center"/>
              <w:rPr>
                <w:sz w:val="20"/>
                <w:szCs w:val="26"/>
                <w:rtl/>
                <w:lang w:bidi="ar-EG"/>
              </w:rPr>
            </w:pPr>
            <w:r w:rsidRPr="00834654">
              <w:rPr>
                <w:sz w:val="20"/>
                <w:szCs w:val="26"/>
              </w:rPr>
              <w:t>BS.640</w:t>
            </w:r>
          </w:p>
        </w:tc>
        <w:tc>
          <w:tcPr>
            <w:tcW w:w="6663" w:type="dxa"/>
            <w:vAlign w:val="center"/>
          </w:tcPr>
          <w:p w:rsidR="00F17C3F" w:rsidRPr="00065DEE" w:rsidRDefault="00F17C3F" w:rsidP="00834654">
            <w:pPr>
              <w:pStyle w:val="Tabletext"/>
              <w:spacing w:line="320" w:lineRule="exact"/>
              <w:rPr>
                <w:rFonts w:eastAsia="Arial Unicode MS"/>
                <w:sz w:val="20"/>
                <w:szCs w:val="26"/>
                <w:rtl/>
                <w:lang w:bidi="ar-EG"/>
              </w:rPr>
            </w:pPr>
            <w:r w:rsidRPr="00065DEE">
              <w:rPr>
                <w:rFonts w:hint="cs"/>
                <w:sz w:val="20"/>
                <w:szCs w:val="26"/>
                <w:rtl/>
                <w:lang w:bidi="ar-SY"/>
              </w:rPr>
              <w:t xml:space="preserve">نظام بنطاق جانبي وحيد </w:t>
            </w:r>
            <w:r w:rsidRPr="00065DEE">
              <w:rPr>
                <w:sz w:val="20"/>
                <w:szCs w:val="26"/>
                <w:lang w:val="fr-FR"/>
              </w:rPr>
              <w:t>(SSB)</w:t>
            </w:r>
            <w:r w:rsidRPr="00065DEE">
              <w:rPr>
                <w:rFonts w:hint="cs"/>
                <w:sz w:val="20"/>
                <w:szCs w:val="26"/>
                <w:rtl/>
                <w:lang w:val="fr-FR" w:bidi="ar-SY"/>
              </w:rPr>
              <w:t xml:space="preserve"> في الإذاعة بالموجات الديكامترية </w:t>
            </w:r>
            <w:r w:rsidRPr="00065DEE">
              <w:rPr>
                <w:sz w:val="20"/>
                <w:szCs w:val="26"/>
                <w:lang w:val="fr-FR"/>
              </w:rPr>
              <w:t>(HF)</w:t>
            </w:r>
          </w:p>
        </w:tc>
      </w:tr>
      <w:tr w:rsidR="002E2815" w:rsidRPr="00C87DDE" w:rsidTr="00A8230E">
        <w:tblPrEx>
          <w:tblLook w:val="0000" w:firstRow="0" w:lastRow="0" w:firstColumn="0" w:lastColumn="0" w:noHBand="0" w:noVBand="0"/>
        </w:tblPrEx>
        <w:trPr>
          <w:jc w:val="center"/>
        </w:trPr>
        <w:tc>
          <w:tcPr>
            <w:tcW w:w="2800" w:type="dxa"/>
          </w:tcPr>
          <w:p w:rsidR="002E2815" w:rsidRPr="00834654" w:rsidRDefault="002E2815" w:rsidP="009568CC">
            <w:pPr>
              <w:pStyle w:val="Tabletext"/>
              <w:spacing w:line="320" w:lineRule="exact"/>
              <w:jc w:val="center"/>
              <w:rPr>
                <w:sz w:val="20"/>
                <w:szCs w:val="26"/>
              </w:rPr>
            </w:pPr>
            <w:r w:rsidRPr="00834654">
              <w:rPr>
                <w:sz w:val="20"/>
                <w:szCs w:val="26"/>
              </w:rPr>
              <w:t>BS.773</w:t>
            </w:r>
          </w:p>
        </w:tc>
        <w:tc>
          <w:tcPr>
            <w:tcW w:w="6663" w:type="dxa"/>
            <w:vAlign w:val="center"/>
          </w:tcPr>
          <w:p w:rsidR="002E2815" w:rsidRPr="00065DEE" w:rsidRDefault="002E2815" w:rsidP="009568CC">
            <w:pPr>
              <w:pStyle w:val="Tabletext"/>
              <w:spacing w:line="320" w:lineRule="exact"/>
              <w:rPr>
                <w:rFonts w:eastAsia="Arial Unicode MS"/>
                <w:sz w:val="20"/>
                <w:szCs w:val="26"/>
              </w:rPr>
            </w:pPr>
            <w:r w:rsidRPr="00065DEE">
              <w:rPr>
                <w:sz w:val="20"/>
                <w:szCs w:val="26"/>
                <w:rtl/>
              </w:rPr>
              <w:t xml:space="preserve">النسب المطلوبة لحماية الترددات الراديوية من التداخلات الناجمة عن الإرسالات التلفزيونية </w:t>
            </w:r>
            <w:r w:rsidRPr="00065DEE">
              <w:rPr>
                <w:sz w:val="20"/>
                <w:szCs w:val="26"/>
              </w:rPr>
              <w:t>D/SECAM</w:t>
            </w:r>
            <w:r w:rsidRPr="00065DEE">
              <w:rPr>
                <w:sz w:val="20"/>
                <w:szCs w:val="26"/>
                <w:rtl/>
              </w:rPr>
              <w:t xml:space="preserve"> في الإذاعة الصوتية </w:t>
            </w:r>
            <w:r w:rsidRPr="00065DEE">
              <w:rPr>
                <w:sz w:val="20"/>
                <w:szCs w:val="26"/>
              </w:rPr>
              <w:t>FM</w:t>
            </w:r>
            <w:r w:rsidRPr="00065DEE">
              <w:rPr>
                <w:sz w:val="20"/>
                <w:szCs w:val="26"/>
                <w:rtl/>
              </w:rPr>
              <w:t xml:space="preserve"> ضمن النطاق </w:t>
            </w:r>
            <w:r w:rsidRPr="00065DEE">
              <w:rPr>
                <w:sz w:val="20"/>
                <w:szCs w:val="26"/>
              </w:rPr>
              <w:t>MHz 108</w:t>
            </w:r>
            <w:r w:rsidR="00E870AB" w:rsidRPr="00065DEE">
              <w:rPr>
                <w:sz w:val="20"/>
                <w:szCs w:val="26"/>
              </w:rPr>
              <w:noBreakHyphen/>
            </w:r>
            <w:r w:rsidRPr="00065DEE">
              <w:rPr>
                <w:sz w:val="20"/>
                <w:szCs w:val="26"/>
              </w:rPr>
              <w:t>87,5</w:t>
            </w:r>
          </w:p>
        </w:tc>
      </w:tr>
      <w:tr w:rsidR="00E870AB" w:rsidRPr="00C87DDE" w:rsidTr="000D63C3">
        <w:tblPrEx>
          <w:tblLook w:val="0000" w:firstRow="0" w:lastRow="0" w:firstColumn="0" w:lastColumn="0" w:noHBand="0" w:noVBand="0"/>
        </w:tblPrEx>
        <w:trPr>
          <w:jc w:val="center"/>
        </w:trPr>
        <w:tc>
          <w:tcPr>
            <w:tcW w:w="2800" w:type="dxa"/>
          </w:tcPr>
          <w:p w:rsidR="00E870AB" w:rsidRPr="00834654" w:rsidRDefault="00E870AB" w:rsidP="009568CC">
            <w:pPr>
              <w:pStyle w:val="Tabletext"/>
              <w:spacing w:line="320" w:lineRule="exact"/>
              <w:jc w:val="center"/>
              <w:rPr>
                <w:sz w:val="20"/>
                <w:szCs w:val="26"/>
              </w:rPr>
            </w:pPr>
            <w:r w:rsidRPr="00834654">
              <w:rPr>
                <w:sz w:val="20"/>
                <w:szCs w:val="26"/>
              </w:rPr>
              <w:t>BT.266</w:t>
            </w:r>
          </w:p>
        </w:tc>
        <w:tc>
          <w:tcPr>
            <w:tcW w:w="6663" w:type="dxa"/>
            <w:vAlign w:val="center"/>
          </w:tcPr>
          <w:p w:rsidR="00E870AB" w:rsidRPr="00065DEE" w:rsidRDefault="00E870AB" w:rsidP="009568CC">
            <w:pPr>
              <w:pStyle w:val="Tabletext"/>
              <w:spacing w:line="320" w:lineRule="exact"/>
              <w:rPr>
                <w:rFonts w:eastAsia="Arial Unicode MS"/>
                <w:sz w:val="20"/>
                <w:szCs w:val="26"/>
              </w:rPr>
            </w:pPr>
            <w:r w:rsidRPr="00065DEE">
              <w:rPr>
                <w:sz w:val="20"/>
                <w:szCs w:val="26"/>
                <w:rtl/>
              </w:rPr>
              <w:t>التصحيح المسبق في الطور لمرسلات التلفزيون</w:t>
            </w:r>
          </w:p>
        </w:tc>
      </w:tr>
      <w:tr w:rsidR="00E870AB" w:rsidRPr="00C87DDE" w:rsidTr="00911D7D">
        <w:tblPrEx>
          <w:tblLook w:val="0000" w:firstRow="0" w:lastRow="0" w:firstColumn="0" w:lastColumn="0" w:noHBand="0" w:noVBand="0"/>
        </w:tblPrEx>
        <w:trPr>
          <w:jc w:val="center"/>
        </w:trPr>
        <w:tc>
          <w:tcPr>
            <w:tcW w:w="2800" w:type="dxa"/>
          </w:tcPr>
          <w:p w:rsidR="00E870AB" w:rsidRPr="00834654" w:rsidRDefault="00E870AB" w:rsidP="009568CC">
            <w:pPr>
              <w:pStyle w:val="Tabletext"/>
              <w:spacing w:line="320" w:lineRule="exact"/>
              <w:jc w:val="center"/>
              <w:rPr>
                <w:sz w:val="20"/>
                <w:szCs w:val="26"/>
              </w:rPr>
            </w:pPr>
            <w:r w:rsidRPr="00834654">
              <w:rPr>
                <w:sz w:val="20"/>
                <w:szCs w:val="26"/>
              </w:rPr>
              <w:t>BT.565</w:t>
            </w:r>
          </w:p>
        </w:tc>
        <w:tc>
          <w:tcPr>
            <w:tcW w:w="6663" w:type="dxa"/>
            <w:vAlign w:val="center"/>
          </w:tcPr>
          <w:p w:rsidR="00E870AB" w:rsidRPr="00065DEE" w:rsidRDefault="00E870AB" w:rsidP="009568CC">
            <w:pPr>
              <w:pStyle w:val="Tabletext"/>
              <w:spacing w:line="320" w:lineRule="exact"/>
              <w:rPr>
                <w:rFonts w:eastAsia="Arial Unicode MS"/>
                <w:sz w:val="20"/>
                <w:szCs w:val="26"/>
              </w:rPr>
            </w:pPr>
            <w:r w:rsidRPr="00065DEE">
              <w:rPr>
                <w:sz w:val="20"/>
                <w:szCs w:val="26"/>
                <w:rtl/>
              </w:rPr>
              <w:t xml:space="preserve">نسب الحماية للتلفزيون ذي </w:t>
            </w:r>
            <w:r w:rsidRPr="00065DEE">
              <w:rPr>
                <w:sz w:val="20"/>
                <w:szCs w:val="26"/>
              </w:rPr>
              <w:t>625</w:t>
            </w:r>
            <w:r w:rsidRPr="00065DEE">
              <w:rPr>
                <w:sz w:val="20"/>
                <w:szCs w:val="26"/>
                <w:rtl/>
              </w:rPr>
              <w:t xml:space="preserve"> خطاً من مرسلات الملاحة الراديوية المشتغلة في النطاقات المتقاسمة</w:t>
            </w:r>
            <w:r w:rsidRPr="00065DEE">
              <w:rPr>
                <w:rFonts w:hint="cs"/>
                <w:sz w:val="20"/>
                <w:szCs w:val="26"/>
                <w:rtl/>
              </w:rPr>
              <w:t xml:space="preserve"> </w:t>
            </w:r>
            <w:r w:rsidRPr="00065DEE">
              <w:rPr>
                <w:sz w:val="20"/>
                <w:szCs w:val="26"/>
                <w:rtl/>
              </w:rPr>
              <w:t xml:space="preserve">بين </w:t>
            </w:r>
            <w:r w:rsidRPr="00065DEE">
              <w:rPr>
                <w:sz w:val="20"/>
                <w:szCs w:val="26"/>
              </w:rPr>
              <w:t>MHz 582</w:t>
            </w:r>
            <w:r w:rsidRPr="00065DEE">
              <w:rPr>
                <w:sz w:val="20"/>
                <w:szCs w:val="26"/>
                <w:rtl/>
              </w:rPr>
              <w:t xml:space="preserve"> و</w:t>
            </w:r>
            <w:r w:rsidRPr="00065DEE">
              <w:rPr>
                <w:sz w:val="20"/>
                <w:szCs w:val="26"/>
              </w:rPr>
              <w:t>MHz 606</w:t>
            </w:r>
          </w:p>
        </w:tc>
      </w:tr>
      <w:tr w:rsidR="00E870AB" w:rsidRPr="00C87DDE" w:rsidTr="00830BD3">
        <w:tblPrEx>
          <w:tblLook w:val="0000" w:firstRow="0" w:lastRow="0" w:firstColumn="0" w:lastColumn="0" w:noHBand="0" w:noVBand="0"/>
        </w:tblPrEx>
        <w:trPr>
          <w:jc w:val="center"/>
        </w:trPr>
        <w:tc>
          <w:tcPr>
            <w:tcW w:w="2800" w:type="dxa"/>
          </w:tcPr>
          <w:p w:rsidR="00E870AB" w:rsidRPr="00065DEE" w:rsidRDefault="00E870AB" w:rsidP="009568CC">
            <w:pPr>
              <w:pStyle w:val="Tabletext"/>
              <w:spacing w:line="320" w:lineRule="exact"/>
              <w:jc w:val="center"/>
              <w:rPr>
                <w:sz w:val="20"/>
                <w:szCs w:val="26"/>
              </w:rPr>
            </w:pPr>
            <w:r w:rsidRPr="00834654">
              <w:rPr>
                <w:sz w:val="20"/>
                <w:szCs w:val="26"/>
              </w:rPr>
              <w:t>BT.796</w:t>
            </w:r>
          </w:p>
        </w:tc>
        <w:tc>
          <w:tcPr>
            <w:tcW w:w="6663" w:type="dxa"/>
            <w:vAlign w:val="center"/>
          </w:tcPr>
          <w:p w:rsidR="00E870AB" w:rsidRPr="00065DEE" w:rsidRDefault="00E870AB" w:rsidP="009568CC">
            <w:pPr>
              <w:pStyle w:val="Tabletext"/>
              <w:spacing w:line="320" w:lineRule="exact"/>
              <w:rPr>
                <w:rFonts w:eastAsia="Arial Unicode MS"/>
                <w:sz w:val="20"/>
                <w:szCs w:val="26"/>
              </w:rPr>
            </w:pPr>
            <w:r w:rsidRPr="00065DEE">
              <w:rPr>
                <w:sz w:val="20"/>
                <w:szCs w:val="26"/>
                <w:rtl/>
              </w:rPr>
              <w:t xml:space="preserve">المعلمات الخاصة بأنظمة التشفير المعززة الملائمة المبنية على أنظمة تلفزيون </w:t>
            </w:r>
            <w:r w:rsidRPr="00065DEE">
              <w:rPr>
                <w:sz w:val="20"/>
                <w:szCs w:val="26"/>
              </w:rPr>
              <w:t>PAL</w:t>
            </w:r>
            <w:r w:rsidRPr="00065DEE">
              <w:rPr>
                <w:sz w:val="20"/>
                <w:szCs w:val="26"/>
                <w:rtl/>
              </w:rPr>
              <w:t xml:space="preserve"> و</w:t>
            </w:r>
            <w:r w:rsidRPr="00065DEE">
              <w:rPr>
                <w:sz w:val="20"/>
                <w:szCs w:val="26"/>
              </w:rPr>
              <w:t>SECAM</w:t>
            </w:r>
            <w:r w:rsidRPr="00065DEE">
              <w:rPr>
                <w:rFonts w:hint="cs"/>
                <w:sz w:val="20"/>
                <w:szCs w:val="26"/>
                <w:rtl/>
              </w:rPr>
              <w:t xml:space="preserve"> </w:t>
            </w:r>
            <w:r w:rsidRPr="00065DEE">
              <w:rPr>
                <w:sz w:val="20"/>
                <w:szCs w:val="26"/>
                <w:rtl/>
              </w:rPr>
              <w:t xml:space="preserve">ذات </w:t>
            </w:r>
            <w:r w:rsidRPr="00065DEE">
              <w:rPr>
                <w:sz w:val="20"/>
                <w:szCs w:val="26"/>
              </w:rPr>
              <w:t>625</w:t>
            </w:r>
            <w:r w:rsidRPr="00065DEE">
              <w:rPr>
                <w:sz w:val="20"/>
                <w:szCs w:val="26"/>
                <w:rtl/>
              </w:rPr>
              <w:t xml:space="preserve"> خطاً</w:t>
            </w:r>
          </w:p>
        </w:tc>
      </w:tr>
      <w:tr w:rsidR="00E870AB" w:rsidRPr="00C87DDE" w:rsidTr="00067CFC">
        <w:tblPrEx>
          <w:tblLook w:val="0000" w:firstRow="0" w:lastRow="0" w:firstColumn="0" w:lastColumn="0" w:noHBand="0" w:noVBand="0"/>
        </w:tblPrEx>
        <w:trPr>
          <w:jc w:val="center"/>
        </w:trPr>
        <w:tc>
          <w:tcPr>
            <w:tcW w:w="2800" w:type="dxa"/>
          </w:tcPr>
          <w:p w:rsidR="00E870AB" w:rsidRPr="00065DEE" w:rsidRDefault="00E870AB" w:rsidP="009568CC">
            <w:pPr>
              <w:pStyle w:val="Tabletext"/>
              <w:spacing w:line="320" w:lineRule="exact"/>
              <w:jc w:val="center"/>
              <w:rPr>
                <w:sz w:val="20"/>
                <w:szCs w:val="26"/>
              </w:rPr>
            </w:pPr>
            <w:r w:rsidRPr="00834654">
              <w:rPr>
                <w:sz w:val="20"/>
                <w:szCs w:val="26"/>
              </w:rPr>
              <w:t>BT.797</w:t>
            </w:r>
          </w:p>
        </w:tc>
        <w:tc>
          <w:tcPr>
            <w:tcW w:w="6663" w:type="dxa"/>
            <w:vAlign w:val="center"/>
          </w:tcPr>
          <w:p w:rsidR="00E870AB" w:rsidRPr="00065DEE" w:rsidRDefault="00E870AB" w:rsidP="009568CC">
            <w:pPr>
              <w:pStyle w:val="Tabletext"/>
              <w:spacing w:line="320" w:lineRule="exact"/>
              <w:rPr>
                <w:rFonts w:eastAsia="Arial Unicode MS"/>
                <w:sz w:val="20"/>
                <w:szCs w:val="26"/>
              </w:rPr>
            </w:pPr>
            <w:r w:rsidRPr="00065DEE">
              <w:rPr>
                <w:sz w:val="20"/>
                <w:szCs w:val="26"/>
                <w:rtl/>
              </w:rPr>
              <w:t xml:space="preserve">المعلمات الخاصة بأنظمة التلفزيون المعزز </w:t>
            </w:r>
            <w:r w:rsidRPr="00065DEE">
              <w:rPr>
                <w:sz w:val="20"/>
                <w:szCs w:val="26"/>
              </w:rPr>
              <w:t>4:3</w:t>
            </w:r>
            <w:r w:rsidRPr="00065DEE">
              <w:rPr>
                <w:sz w:val="20"/>
                <w:szCs w:val="26"/>
                <w:rtl/>
              </w:rPr>
              <w:t xml:space="preserve"> المتلائمة والنظام </w:t>
            </w:r>
            <w:r w:rsidRPr="00065DEE">
              <w:rPr>
                <w:sz w:val="20"/>
                <w:szCs w:val="26"/>
              </w:rPr>
              <w:t>NTSC</w:t>
            </w:r>
          </w:p>
        </w:tc>
      </w:tr>
      <w:tr w:rsidR="00E870AB" w:rsidRPr="00C87DDE" w:rsidTr="00FA2B31">
        <w:tblPrEx>
          <w:tblLook w:val="0000" w:firstRow="0" w:lastRow="0" w:firstColumn="0" w:lastColumn="0" w:noHBand="0" w:noVBand="0"/>
        </w:tblPrEx>
        <w:trPr>
          <w:jc w:val="center"/>
        </w:trPr>
        <w:tc>
          <w:tcPr>
            <w:tcW w:w="2800" w:type="dxa"/>
          </w:tcPr>
          <w:p w:rsidR="00E870AB" w:rsidRPr="00834654" w:rsidRDefault="00E870AB" w:rsidP="009568CC">
            <w:pPr>
              <w:pStyle w:val="Tabletext"/>
              <w:spacing w:line="320" w:lineRule="exact"/>
              <w:jc w:val="center"/>
              <w:rPr>
                <w:sz w:val="20"/>
                <w:szCs w:val="26"/>
              </w:rPr>
            </w:pPr>
            <w:r w:rsidRPr="00834654">
              <w:rPr>
                <w:sz w:val="20"/>
                <w:szCs w:val="26"/>
              </w:rPr>
              <w:t>BT.804</w:t>
            </w:r>
          </w:p>
        </w:tc>
        <w:tc>
          <w:tcPr>
            <w:tcW w:w="6663" w:type="dxa"/>
            <w:vAlign w:val="center"/>
          </w:tcPr>
          <w:p w:rsidR="00E870AB" w:rsidRPr="00065DEE" w:rsidRDefault="00E870AB" w:rsidP="009568CC">
            <w:pPr>
              <w:pStyle w:val="Tabletext"/>
              <w:spacing w:line="320" w:lineRule="exact"/>
              <w:rPr>
                <w:rFonts w:eastAsia="Arial Unicode MS"/>
                <w:sz w:val="20"/>
                <w:szCs w:val="26"/>
              </w:rPr>
            </w:pPr>
            <w:r w:rsidRPr="00065DEE">
              <w:rPr>
                <w:sz w:val="20"/>
                <w:szCs w:val="26"/>
                <w:rtl/>
              </w:rPr>
              <w:t xml:space="preserve">خصائص مستقبلات التلفزيون الأساسية لتخطيط الترددات مع أنظمة التلفزيون </w:t>
            </w:r>
            <w:r w:rsidRPr="00065DEE">
              <w:rPr>
                <w:sz w:val="20"/>
                <w:szCs w:val="26"/>
              </w:rPr>
              <w:t>PAL/SECAM/NTSC</w:t>
            </w:r>
          </w:p>
        </w:tc>
      </w:tr>
      <w:tr w:rsidR="009A6D3F" w:rsidRPr="00C87DDE" w:rsidTr="00460ECB">
        <w:tblPrEx>
          <w:tblLook w:val="0000" w:firstRow="0" w:lastRow="0" w:firstColumn="0" w:lastColumn="0" w:noHBand="0" w:noVBand="0"/>
        </w:tblPrEx>
        <w:trPr>
          <w:jc w:val="center"/>
        </w:trPr>
        <w:tc>
          <w:tcPr>
            <w:tcW w:w="2800" w:type="dxa"/>
          </w:tcPr>
          <w:p w:rsidR="009A6D3F" w:rsidRPr="00834654" w:rsidRDefault="009A6D3F" w:rsidP="009568CC">
            <w:pPr>
              <w:pStyle w:val="Tabletext"/>
              <w:spacing w:line="320" w:lineRule="exact"/>
              <w:jc w:val="center"/>
              <w:rPr>
                <w:sz w:val="20"/>
                <w:szCs w:val="26"/>
              </w:rPr>
            </w:pPr>
            <w:r w:rsidRPr="00834654">
              <w:rPr>
                <w:sz w:val="20"/>
                <w:szCs w:val="26"/>
              </w:rPr>
              <w:t>BT.806</w:t>
            </w:r>
          </w:p>
        </w:tc>
        <w:tc>
          <w:tcPr>
            <w:tcW w:w="6663" w:type="dxa"/>
            <w:vAlign w:val="center"/>
          </w:tcPr>
          <w:p w:rsidR="009A6D3F" w:rsidRPr="00065DEE" w:rsidRDefault="009A6D3F" w:rsidP="009568CC">
            <w:pPr>
              <w:pStyle w:val="Tabletext"/>
              <w:spacing w:line="320" w:lineRule="exact"/>
              <w:rPr>
                <w:rFonts w:eastAsia="Arial Unicode MS"/>
                <w:sz w:val="20"/>
                <w:szCs w:val="26"/>
              </w:rPr>
            </w:pPr>
            <w:r w:rsidRPr="00065DEE">
              <w:rPr>
                <w:sz w:val="20"/>
                <w:szCs w:val="26"/>
                <w:rtl/>
              </w:rPr>
              <w:t xml:space="preserve">شبكة مسح القناة المشتركة لتوزيع الإشارات </w:t>
            </w:r>
            <w:r w:rsidRPr="00065DEE">
              <w:rPr>
                <w:sz w:val="20"/>
                <w:szCs w:val="26"/>
              </w:rPr>
              <w:t>D-MAC</w:t>
            </w:r>
            <w:r w:rsidRPr="00065DEE">
              <w:rPr>
                <w:sz w:val="20"/>
                <w:szCs w:val="26"/>
                <w:rtl/>
              </w:rPr>
              <w:t xml:space="preserve"> و</w:t>
            </w:r>
            <w:r w:rsidRPr="00065DEE">
              <w:rPr>
                <w:sz w:val="20"/>
                <w:szCs w:val="26"/>
              </w:rPr>
              <w:t>D2-MAC</w:t>
            </w:r>
            <w:r w:rsidRPr="00065DEE">
              <w:rPr>
                <w:sz w:val="20"/>
                <w:szCs w:val="26"/>
                <w:rtl/>
              </w:rPr>
              <w:t xml:space="preserve"> و</w:t>
            </w:r>
            <w:r w:rsidRPr="00065DEE">
              <w:rPr>
                <w:sz w:val="20"/>
                <w:szCs w:val="26"/>
              </w:rPr>
              <w:t>HD-MAC</w:t>
            </w:r>
            <w:r w:rsidRPr="00065DEE">
              <w:rPr>
                <w:sz w:val="20"/>
                <w:szCs w:val="26"/>
                <w:rtl/>
              </w:rPr>
              <w:t xml:space="preserve"> في أنظمة هوائيات جماعية وتوزيع بالكبل</w:t>
            </w:r>
          </w:p>
        </w:tc>
      </w:tr>
      <w:tr w:rsidR="0078125C" w:rsidRPr="00C87DDE" w:rsidTr="00A83259">
        <w:tblPrEx>
          <w:tblLook w:val="0000" w:firstRow="0" w:lastRow="0" w:firstColumn="0" w:lastColumn="0" w:noHBand="0" w:noVBand="0"/>
        </w:tblPrEx>
        <w:trPr>
          <w:jc w:val="center"/>
        </w:trPr>
        <w:tc>
          <w:tcPr>
            <w:tcW w:w="2800" w:type="dxa"/>
          </w:tcPr>
          <w:p w:rsidR="0078125C" w:rsidRPr="00834654" w:rsidRDefault="0078125C" w:rsidP="009568CC">
            <w:pPr>
              <w:pStyle w:val="Tabletext"/>
              <w:spacing w:line="320" w:lineRule="exact"/>
              <w:jc w:val="center"/>
              <w:rPr>
                <w:color w:val="0000FF"/>
                <w:sz w:val="20"/>
                <w:szCs w:val="26"/>
              </w:rPr>
            </w:pPr>
            <w:r w:rsidRPr="00834654">
              <w:rPr>
                <w:sz w:val="20"/>
                <w:szCs w:val="26"/>
              </w:rPr>
              <w:t>BT.1202</w:t>
            </w:r>
          </w:p>
        </w:tc>
        <w:tc>
          <w:tcPr>
            <w:tcW w:w="6663" w:type="dxa"/>
            <w:vAlign w:val="center"/>
          </w:tcPr>
          <w:p w:rsidR="0078125C" w:rsidRPr="00065DEE" w:rsidRDefault="0078125C" w:rsidP="009568CC">
            <w:pPr>
              <w:pStyle w:val="Tabletext"/>
              <w:spacing w:line="320" w:lineRule="exact"/>
              <w:rPr>
                <w:rFonts w:eastAsia="Arial Unicode MS"/>
                <w:sz w:val="20"/>
                <w:szCs w:val="26"/>
              </w:rPr>
            </w:pPr>
            <w:r w:rsidRPr="00065DEE">
              <w:rPr>
                <w:sz w:val="20"/>
                <w:szCs w:val="26"/>
                <w:rtl/>
              </w:rPr>
              <w:t>شاشات</w:t>
            </w:r>
            <w:r w:rsidRPr="00065DEE">
              <w:rPr>
                <w:rFonts w:hint="cs"/>
                <w:sz w:val="20"/>
                <w:szCs w:val="26"/>
                <w:rtl/>
              </w:rPr>
              <w:t xml:space="preserve"> عرض</w:t>
            </w:r>
            <w:r w:rsidRPr="00065DEE">
              <w:rPr>
                <w:sz w:val="20"/>
                <w:szCs w:val="26"/>
                <w:rtl/>
              </w:rPr>
              <w:t xml:space="preserve"> أنظمة التلفزيون المستقبلية</w:t>
            </w:r>
          </w:p>
        </w:tc>
      </w:tr>
      <w:tr w:rsidR="004645B9" w:rsidRPr="00C87DDE" w:rsidTr="00CA74DA">
        <w:tblPrEx>
          <w:tblLook w:val="0000" w:firstRow="0" w:lastRow="0" w:firstColumn="0" w:lastColumn="0" w:noHBand="0" w:noVBand="0"/>
        </w:tblPrEx>
        <w:trPr>
          <w:jc w:val="center"/>
        </w:trPr>
        <w:tc>
          <w:tcPr>
            <w:tcW w:w="2800" w:type="dxa"/>
          </w:tcPr>
          <w:p w:rsidR="004645B9" w:rsidRPr="00834654" w:rsidRDefault="004645B9" w:rsidP="009568CC">
            <w:pPr>
              <w:pStyle w:val="Tabletext"/>
              <w:spacing w:line="320" w:lineRule="exact"/>
              <w:jc w:val="center"/>
              <w:rPr>
                <w:sz w:val="20"/>
                <w:szCs w:val="26"/>
              </w:rPr>
            </w:pPr>
            <w:r w:rsidRPr="00834654">
              <w:rPr>
                <w:sz w:val="20"/>
                <w:szCs w:val="26"/>
              </w:rPr>
              <w:t>BT.1204</w:t>
            </w:r>
          </w:p>
        </w:tc>
        <w:tc>
          <w:tcPr>
            <w:tcW w:w="6663" w:type="dxa"/>
            <w:vAlign w:val="center"/>
          </w:tcPr>
          <w:p w:rsidR="004645B9" w:rsidRPr="00065DEE" w:rsidRDefault="004645B9" w:rsidP="009568CC">
            <w:pPr>
              <w:pStyle w:val="Tabletext"/>
              <w:spacing w:line="320" w:lineRule="exact"/>
              <w:rPr>
                <w:rFonts w:eastAsia="Arial Unicode MS"/>
                <w:sz w:val="20"/>
                <w:szCs w:val="26"/>
              </w:rPr>
            </w:pPr>
            <w:r w:rsidRPr="00065DEE">
              <w:rPr>
                <w:sz w:val="20"/>
                <w:szCs w:val="26"/>
                <w:rtl/>
              </w:rPr>
              <w:t>طرائق القياس الخاصة بتجهيزات فيديوية رقمية مع دخل/وخرج تماثليين</w:t>
            </w:r>
          </w:p>
        </w:tc>
      </w:tr>
      <w:tr w:rsidR="00A7530F" w:rsidRPr="00C87DDE" w:rsidTr="00F8707B">
        <w:tblPrEx>
          <w:tblLook w:val="0000" w:firstRow="0" w:lastRow="0" w:firstColumn="0" w:lastColumn="0" w:noHBand="0" w:noVBand="0"/>
        </w:tblPrEx>
        <w:trPr>
          <w:jc w:val="center"/>
        </w:trPr>
        <w:tc>
          <w:tcPr>
            <w:tcW w:w="2800" w:type="dxa"/>
            <w:tcBorders>
              <w:top w:val="single" w:sz="4" w:space="0" w:color="auto"/>
              <w:left w:val="single" w:sz="4" w:space="0" w:color="auto"/>
              <w:bottom w:val="single" w:sz="4" w:space="0" w:color="auto"/>
              <w:right w:val="single" w:sz="4" w:space="0" w:color="auto"/>
            </w:tcBorders>
            <w:shd w:val="clear" w:color="auto" w:fill="auto"/>
          </w:tcPr>
          <w:p w:rsidR="00A7530F" w:rsidRPr="00834654" w:rsidRDefault="00A7530F" w:rsidP="009568CC">
            <w:pPr>
              <w:pStyle w:val="Tabletext"/>
              <w:spacing w:line="320" w:lineRule="exact"/>
              <w:jc w:val="center"/>
              <w:rPr>
                <w:sz w:val="20"/>
                <w:szCs w:val="26"/>
              </w:rPr>
            </w:pPr>
            <w:r w:rsidRPr="00834654">
              <w:rPr>
                <w:sz w:val="20"/>
                <w:szCs w:val="26"/>
              </w:rPr>
              <w:t>BT.1118</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A7530F" w:rsidRPr="00065DEE" w:rsidRDefault="00A7530F" w:rsidP="009568CC">
            <w:pPr>
              <w:pStyle w:val="Tabletext"/>
              <w:spacing w:line="320" w:lineRule="exact"/>
              <w:rPr>
                <w:rFonts w:eastAsia="Arial Unicode MS"/>
                <w:sz w:val="20"/>
                <w:szCs w:val="26"/>
                <w:rtl/>
                <w:lang w:bidi="ar-EG"/>
              </w:rPr>
            </w:pPr>
            <w:r w:rsidRPr="00065DEE">
              <w:rPr>
                <w:sz w:val="20"/>
                <w:szCs w:val="26"/>
                <w:rtl/>
              </w:rPr>
              <w:t>التلفزيون المتلائم المعزز عريض الشاشة المبني على أنظمة من التلفزيون الاصطلاحي</w:t>
            </w:r>
          </w:p>
        </w:tc>
      </w:tr>
      <w:tr w:rsidR="00550337" w:rsidRPr="00C87DDE" w:rsidTr="00E751F2">
        <w:tblPrEx>
          <w:tblLook w:val="0000" w:firstRow="0" w:lastRow="0" w:firstColumn="0" w:lastColumn="0" w:noHBand="0" w:noVBand="0"/>
        </w:tblPrEx>
        <w:trPr>
          <w:jc w:val="center"/>
        </w:trPr>
        <w:tc>
          <w:tcPr>
            <w:tcW w:w="2800" w:type="dxa"/>
            <w:tcBorders>
              <w:top w:val="single" w:sz="4" w:space="0" w:color="auto"/>
              <w:left w:val="single" w:sz="4" w:space="0" w:color="auto"/>
              <w:bottom w:val="single" w:sz="4" w:space="0" w:color="auto"/>
              <w:right w:val="single" w:sz="4" w:space="0" w:color="auto"/>
            </w:tcBorders>
            <w:shd w:val="clear" w:color="auto" w:fill="auto"/>
          </w:tcPr>
          <w:p w:rsidR="00550337" w:rsidRPr="00834654" w:rsidRDefault="00550337" w:rsidP="009568CC">
            <w:pPr>
              <w:pStyle w:val="Tabletext"/>
              <w:spacing w:line="320" w:lineRule="exact"/>
              <w:jc w:val="center"/>
              <w:rPr>
                <w:sz w:val="20"/>
                <w:szCs w:val="26"/>
              </w:rPr>
            </w:pPr>
            <w:r w:rsidRPr="00834654">
              <w:rPr>
                <w:sz w:val="20"/>
                <w:szCs w:val="26"/>
              </w:rPr>
              <w:t>BT.1123</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550337" w:rsidRPr="00065DEE" w:rsidRDefault="00550337" w:rsidP="009568CC">
            <w:pPr>
              <w:pStyle w:val="Tabletext"/>
              <w:spacing w:line="320" w:lineRule="exact"/>
              <w:rPr>
                <w:rFonts w:eastAsia="Arial Unicode MS"/>
                <w:sz w:val="20"/>
                <w:szCs w:val="26"/>
              </w:rPr>
            </w:pPr>
            <w:r w:rsidRPr="00065DEE">
              <w:rPr>
                <w:sz w:val="20"/>
                <w:szCs w:val="26"/>
                <w:rtl/>
              </w:rPr>
              <w:t xml:space="preserve">طرائق تخطيط خاصة بالتلفزيون للأرض من </w:t>
            </w:r>
            <w:r w:rsidRPr="00065DEE">
              <w:rPr>
                <w:sz w:val="20"/>
                <w:szCs w:val="26"/>
              </w:rPr>
              <w:t>625</w:t>
            </w:r>
            <w:r w:rsidRPr="00065DEE">
              <w:rPr>
                <w:sz w:val="20"/>
                <w:szCs w:val="26"/>
                <w:rtl/>
              </w:rPr>
              <w:t xml:space="preserve"> خطاً في نطاقات الموجات </w:t>
            </w:r>
            <w:r w:rsidRPr="00065DEE">
              <w:rPr>
                <w:sz w:val="20"/>
                <w:szCs w:val="26"/>
              </w:rPr>
              <w:t>VHF/UHF</w:t>
            </w:r>
          </w:p>
        </w:tc>
      </w:tr>
      <w:tr w:rsidR="00EA5E0F" w:rsidRPr="00C87DDE" w:rsidTr="001A69CF">
        <w:tblPrEx>
          <w:tblLook w:val="0000" w:firstRow="0" w:lastRow="0" w:firstColumn="0" w:lastColumn="0" w:noHBand="0" w:noVBand="0"/>
        </w:tblPrEx>
        <w:trPr>
          <w:jc w:val="center"/>
        </w:trPr>
        <w:tc>
          <w:tcPr>
            <w:tcW w:w="2800" w:type="dxa"/>
            <w:tcBorders>
              <w:top w:val="single" w:sz="4" w:space="0" w:color="auto"/>
              <w:left w:val="single" w:sz="4" w:space="0" w:color="auto"/>
              <w:bottom w:val="single" w:sz="4" w:space="0" w:color="auto"/>
              <w:right w:val="single" w:sz="4" w:space="0" w:color="auto"/>
            </w:tcBorders>
            <w:shd w:val="clear" w:color="auto" w:fill="auto"/>
          </w:tcPr>
          <w:p w:rsidR="00EA5E0F" w:rsidRPr="00834654" w:rsidRDefault="00EA5E0F" w:rsidP="009568CC">
            <w:pPr>
              <w:pStyle w:val="Tabletext"/>
              <w:spacing w:line="320" w:lineRule="exact"/>
              <w:jc w:val="center"/>
              <w:rPr>
                <w:sz w:val="20"/>
                <w:szCs w:val="26"/>
              </w:rPr>
            </w:pPr>
            <w:r w:rsidRPr="00834654">
              <w:rPr>
                <w:sz w:val="20"/>
                <w:szCs w:val="26"/>
              </w:rPr>
              <w:t>BT.1298</w:t>
            </w: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rsidR="00EA5E0F" w:rsidRPr="00065DEE" w:rsidRDefault="00EA5E0F" w:rsidP="009568CC">
            <w:pPr>
              <w:pStyle w:val="Tabletext"/>
              <w:spacing w:line="320" w:lineRule="exact"/>
              <w:rPr>
                <w:rFonts w:eastAsia="Arial Unicode MS"/>
                <w:sz w:val="20"/>
                <w:szCs w:val="26"/>
              </w:rPr>
            </w:pPr>
            <w:r w:rsidRPr="00065DEE">
              <w:rPr>
                <w:sz w:val="20"/>
                <w:szCs w:val="26"/>
                <w:rtl/>
              </w:rPr>
              <w:t xml:space="preserve">نظام الإرسال التلفزيوني </w:t>
            </w:r>
            <w:r w:rsidRPr="00065DEE">
              <w:rPr>
                <w:sz w:val="20"/>
                <w:szCs w:val="26"/>
              </w:rPr>
              <w:t>NTSC</w:t>
            </w:r>
            <w:r w:rsidRPr="00065DEE">
              <w:rPr>
                <w:sz w:val="20"/>
                <w:szCs w:val="26"/>
                <w:rtl/>
              </w:rPr>
              <w:t xml:space="preserve"> المعزز بشاشة عريضة</w:t>
            </w:r>
          </w:p>
        </w:tc>
      </w:tr>
    </w:tbl>
    <w:p w:rsidR="00B66691" w:rsidRPr="00326F0A" w:rsidRDefault="00A8563A" w:rsidP="0065581B">
      <w:pPr>
        <w:spacing w:before="600"/>
        <w:jc w:val="center"/>
        <w:rPr>
          <w:rtl/>
          <w:lang w:eastAsia="zh-CN" w:bidi="ar-EG"/>
        </w:rPr>
      </w:pPr>
      <w:r>
        <w:rPr>
          <w:rFonts w:hint="cs"/>
          <w:rtl/>
          <w:lang w:eastAsia="zh-CN" w:bidi="ar-EG"/>
        </w:rPr>
        <w:t>ـــــــــــ</w:t>
      </w:r>
    </w:p>
    <w:sectPr w:rsidR="00B66691" w:rsidRPr="00326F0A" w:rsidSect="008E1B51">
      <w:headerReference w:type="even" r:id="rId11"/>
      <w:headerReference w:type="default" r:id="rId12"/>
      <w:footerReference w:type="even" r:id="rId13"/>
      <w:footerReference w:type="default" r:id="rId14"/>
      <w:headerReference w:type="first" r:id="rId15"/>
      <w:footerReference w:type="first" r:id="rId16"/>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1D7" w:rsidRDefault="001F41D7">
      <w:r>
        <w:separator/>
      </w:r>
    </w:p>
  </w:endnote>
  <w:endnote w:type="continuationSeparator" w:id="0">
    <w:p w:rsidR="001F41D7" w:rsidRDefault="001F4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Traditional Arabic">
    <w:panose1 w:val="02010000000000000000"/>
    <w:charset w:val="B2"/>
    <w:family w:val="auto"/>
    <w:pitch w:val="variable"/>
    <w:sig w:usb0="00002001" w:usb1="00000000" w:usb2="00000000" w:usb3="00000000" w:csb0="0000004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A58" w:rsidRDefault="00481A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181" w:rsidRPr="00834654" w:rsidRDefault="00481A58" w:rsidP="00065DEE">
    <w:pPr>
      <w:pStyle w:val="Footer"/>
      <w:tabs>
        <w:tab w:val="clear" w:pos="6379"/>
        <w:tab w:val="left" w:pos="5812"/>
      </w:tabs>
      <w:rPr>
        <w:szCs w:val="16"/>
        <w:lang w:val="fr-FR"/>
      </w:rPr>
    </w:pPr>
    <w:r>
      <w:rPr>
        <w:szCs w:val="16"/>
      </w:rPr>
      <w:fldChar w:fldCharType="begin"/>
    </w:r>
    <w:r>
      <w:rPr>
        <w:szCs w:val="16"/>
      </w:rPr>
      <w:instrText xml:space="preserve"> FILENAME  \p  \* MERGEFORMAT </w:instrText>
    </w:r>
    <w:r>
      <w:rPr>
        <w:szCs w:val="16"/>
      </w:rPr>
      <w:fldChar w:fldCharType="separate"/>
    </w:r>
    <w:r>
      <w:rPr>
        <w:szCs w:val="16"/>
      </w:rPr>
      <w:t>Y:\APP\BR\CIRCS_DMS\CAR\300\326\326a.DOCX</w:t>
    </w:r>
    <w:r>
      <w:rPr>
        <w:szCs w:val="16"/>
      </w:rPr>
      <w:fldChar w:fldCharType="end"/>
    </w:r>
    <w:bookmarkStart w:id="2" w:name="_GoBack"/>
    <w:bookmarkEnd w:id="2"/>
    <w:r w:rsidR="003A7181" w:rsidRPr="00834654">
      <w:rPr>
        <w:szCs w:val="16"/>
        <w:lang w:val="fr-FR"/>
      </w:rPr>
      <w:tab/>
    </w:r>
    <w:r w:rsidR="003A7181" w:rsidRPr="00834654">
      <w:rPr>
        <w:szCs w:val="16"/>
      </w:rPr>
      <w:fldChar w:fldCharType="begin"/>
    </w:r>
    <w:r w:rsidR="003A7181" w:rsidRPr="00834654">
      <w:rPr>
        <w:szCs w:val="16"/>
      </w:rPr>
      <w:instrText xml:space="preserve"> savedate \@ dd.MM.yy </w:instrText>
    </w:r>
    <w:r w:rsidR="003A7181" w:rsidRPr="00834654">
      <w:rPr>
        <w:szCs w:val="16"/>
      </w:rPr>
      <w:fldChar w:fldCharType="separate"/>
    </w:r>
    <w:r w:rsidR="005541DF">
      <w:rPr>
        <w:szCs w:val="16"/>
      </w:rPr>
      <w:t>19.10.11</w:t>
    </w:r>
    <w:r w:rsidR="003A7181" w:rsidRPr="00834654">
      <w:rPr>
        <w:szCs w:val="16"/>
      </w:rPr>
      <w:fldChar w:fldCharType="end"/>
    </w:r>
    <w:r w:rsidR="003A7181" w:rsidRPr="00834654">
      <w:rPr>
        <w:szCs w:val="16"/>
        <w:lang w:val="fr-FR"/>
      </w:rPr>
      <w:tab/>
    </w:r>
    <w:r w:rsidR="003A7181" w:rsidRPr="00834654">
      <w:rPr>
        <w:szCs w:val="16"/>
      </w:rPr>
      <w:fldChar w:fldCharType="begin"/>
    </w:r>
    <w:r w:rsidR="003A7181" w:rsidRPr="00834654">
      <w:rPr>
        <w:szCs w:val="16"/>
      </w:rPr>
      <w:instrText xml:space="preserve"> printdate \@ dd.MM.yy </w:instrText>
    </w:r>
    <w:r w:rsidR="003A7181" w:rsidRPr="00834654">
      <w:rPr>
        <w:szCs w:val="16"/>
      </w:rPr>
      <w:fldChar w:fldCharType="separate"/>
    </w:r>
    <w:r w:rsidR="00FF7C15">
      <w:rPr>
        <w:szCs w:val="16"/>
      </w:rPr>
      <w:t>19.10.11</w:t>
    </w:r>
    <w:r w:rsidR="003A7181" w:rsidRPr="00834654">
      <w:rPr>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5E3418">
      <w:trPr>
        <w:cantSplit/>
      </w:trPr>
      <w:tc>
        <w:tcPr>
          <w:tcW w:w="1062" w:type="pct"/>
          <w:tcBorders>
            <w:top w:val="single" w:sz="6" w:space="0" w:color="auto"/>
          </w:tcBorders>
          <w:tcMar>
            <w:top w:w="57" w:type="dxa"/>
          </w:tcMar>
        </w:tcPr>
        <w:p w:rsidR="005E3418" w:rsidRDefault="005E3418" w:rsidP="00206E2B">
          <w:pPr>
            <w:pStyle w:val="itu"/>
            <w:bidi w:val="0"/>
            <w:spacing w:line="240" w:lineRule="auto"/>
          </w:pPr>
          <w:r>
            <w:t>Place des Nations</w:t>
          </w:r>
        </w:p>
      </w:tc>
      <w:tc>
        <w:tcPr>
          <w:tcW w:w="1583" w:type="pct"/>
          <w:tcBorders>
            <w:top w:val="single" w:sz="6" w:space="0" w:color="auto"/>
          </w:tcBorders>
          <w:tcMar>
            <w:top w:w="57" w:type="dxa"/>
          </w:tcMar>
        </w:tcPr>
        <w:p w:rsidR="005E3418" w:rsidRDefault="005E3418"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5E3418" w:rsidRDefault="005E3418" w:rsidP="00206E2B">
          <w:pPr>
            <w:pStyle w:val="itu"/>
            <w:bidi w:val="0"/>
            <w:spacing w:line="240" w:lineRule="auto"/>
          </w:pPr>
          <w:r>
            <w:t>Telex 421 000 uit ch</w:t>
          </w:r>
        </w:p>
      </w:tc>
      <w:tc>
        <w:tcPr>
          <w:tcW w:w="1131" w:type="pct"/>
          <w:tcBorders>
            <w:top w:val="single" w:sz="6" w:space="0" w:color="auto"/>
          </w:tcBorders>
          <w:tcMar>
            <w:top w:w="57" w:type="dxa"/>
          </w:tcMar>
        </w:tcPr>
        <w:p w:rsidR="005E3418" w:rsidRDefault="005E3418" w:rsidP="00206E2B">
          <w:pPr>
            <w:pStyle w:val="itu"/>
            <w:bidi w:val="0"/>
            <w:spacing w:line="240" w:lineRule="auto"/>
          </w:pPr>
          <w:r>
            <w:t>E-mail:</w:t>
          </w:r>
          <w:r>
            <w:tab/>
            <w:t>itumail@itu.int</w:t>
          </w:r>
        </w:p>
      </w:tc>
    </w:tr>
    <w:tr w:rsidR="005E3418">
      <w:trPr>
        <w:cantSplit/>
      </w:trPr>
      <w:tc>
        <w:tcPr>
          <w:tcW w:w="1062" w:type="pct"/>
        </w:tcPr>
        <w:p w:rsidR="005E3418" w:rsidRDefault="005E3418" w:rsidP="00206E2B">
          <w:pPr>
            <w:pStyle w:val="itu"/>
            <w:bidi w:val="0"/>
            <w:spacing w:line="240" w:lineRule="auto"/>
          </w:pPr>
          <w:r>
            <w:t>CH-1211 Geneva 20</w:t>
          </w:r>
        </w:p>
      </w:tc>
      <w:tc>
        <w:tcPr>
          <w:tcW w:w="1583" w:type="pct"/>
        </w:tcPr>
        <w:p w:rsidR="005E3418" w:rsidRDefault="005E3418" w:rsidP="00206E2B">
          <w:pPr>
            <w:pStyle w:val="itu"/>
            <w:bidi w:val="0"/>
            <w:spacing w:line="240" w:lineRule="auto"/>
          </w:pPr>
          <w:r>
            <w:t>Telefax</w:t>
          </w:r>
          <w:r>
            <w:tab/>
            <w:t>Gr3:</w:t>
          </w:r>
          <w:r>
            <w:tab/>
            <w:t>+41 22 733 72 56</w:t>
          </w:r>
        </w:p>
      </w:tc>
      <w:tc>
        <w:tcPr>
          <w:tcW w:w="1224" w:type="pct"/>
        </w:tcPr>
        <w:p w:rsidR="005E3418" w:rsidRDefault="005E3418" w:rsidP="00206E2B">
          <w:pPr>
            <w:pStyle w:val="itu"/>
            <w:bidi w:val="0"/>
            <w:spacing w:line="240" w:lineRule="auto"/>
          </w:pPr>
          <w:r>
            <w:t>Telegram ITU GENEVE</w:t>
          </w:r>
        </w:p>
      </w:tc>
      <w:tc>
        <w:tcPr>
          <w:tcW w:w="1131" w:type="pct"/>
        </w:tcPr>
        <w:p w:rsidR="005E3418" w:rsidRDefault="005E3418" w:rsidP="00206E2B">
          <w:pPr>
            <w:pStyle w:val="itu"/>
            <w:bidi w:val="0"/>
            <w:spacing w:line="240" w:lineRule="auto"/>
          </w:pPr>
          <w:r>
            <w:tab/>
          </w:r>
          <w:hyperlink r:id="rId1" w:history="1">
            <w:r w:rsidRPr="0038478D">
              <w:rPr>
                <w:rStyle w:val="Hyperlink"/>
              </w:rPr>
              <w:t>http://www.itu.int/</w:t>
            </w:r>
          </w:hyperlink>
        </w:p>
      </w:tc>
    </w:tr>
    <w:tr w:rsidR="005E3418">
      <w:trPr>
        <w:cantSplit/>
      </w:trPr>
      <w:tc>
        <w:tcPr>
          <w:tcW w:w="1062" w:type="pct"/>
        </w:tcPr>
        <w:p w:rsidR="005E3418" w:rsidRDefault="005E3418" w:rsidP="00206E2B">
          <w:pPr>
            <w:pStyle w:val="itu"/>
            <w:bidi w:val="0"/>
            <w:spacing w:line="240" w:lineRule="auto"/>
          </w:pPr>
          <w:r>
            <w:t>Switzerland</w:t>
          </w:r>
        </w:p>
      </w:tc>
      <w:tc>
        <w:tcPr>
          <w:tcW w:w="1583" w:type="pct"/>
        </w:tcPr>
        <w:p w:rsidR="005E3418" w:rsidRDefault="005E3418" w:rsidP="00206E2B">
          <w:pPr>
            <w:pStyle w:val="itu"/>
            <w:bidi w:val="0"/>
            <w:spacing w:line="240" w:lineRule="auto"/>
          </w:pPr>
          <w:r>
            <w:tab/>
            <w:t>Gr4:</w:t>
          </w:r>
          <w:r>
            <w:tab/>
            <w:t>+41 22 730 65 00</w:t>
          </w:r>
        </w:p>
      </w:tc>
      <w:tc>
        <w:tcPr>
          <w:tcW w:w="1224" w:type="pct"/>
        </w:tcPr>
        <w:p w:rsidR="005E3418" w:rsidRDefault="005E3418" w:rsidP="00206E2B">
          <w:pPr>
            <w:pStyle w:val="itu"/>
            <w:bidi w:val="0"/>
            <w:spacing w:line="240" w:lineRule="auto"/>
          </w:pPr>
        </w:p>
      </w:tc>
      <w:tc>
        <w:tcPr>
          <w:tcW w:w="1131" w:type="pct"/>
        </w:tcPr>
        <w:p w:rsidR="005E3418" w:rsidRDefault="005E3418" w:rsidP="00206E2B">
          <w:pPr>
            <w:pStyle w:val="itu"/>
            <w:bidi w:val="0"/>
            <w:spacing w:line="240" w:lineRule="auto"/>
          </w:pPr>
        </w:p>
      </w:tc>
    </w:tr>
  </w:tbl>
  <w:p w:rsidR="005E3418" w:rsidRPr="009E1957" w:rsidRDefault="005E3418" w:rsidP="00C2428A">
    <w:pPr>
      <w:bidi w:val="0"/>
      <w:spacing w:before="0"/>
      <w:rPr>
        <w:lang w:val="es-ES_tradnl"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1D7" w:rsidRDefault="001F41D7">
      <w:r>
        <w:t>____________________</w:t>
      </w:r>
    </w:p>
  </w:footnote>
  <w:footnote w:type="continuationSeparator" w:id="0">
    <w:p w:rsidR="001F41D7" w:rsidRDefault="001F41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A58" w:rsidRDefault="00481A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418" w:rsidRPr="008914F3" w:rsidRDefault="005E3418" w:rsidP="00B66691">
    <w:pPr>
      <w:pStyle w:val="Header"/>
      <w:bidi w:val="0"/>
      <w:spacing w:line="240" w:lineRule="auto"/>
      <w:rPr>
        <w:sz w:val="20"/>
        <w:szCs w:val="20"/>
        <w:lang w:val="en-US" w:bidi="ar-EG"/>
      </w:rPr>
    </w:pPr>
    <w:r w:rsidRPr="008914F3">
      <w:rPr>
        <w:sz w:val="20"/>
        <w:szCs w:val="20"/>
        <w:lang w:val="en-US"/>
      </w:rPr>
      <w:t xml:space="preserve">- </w:t>
    </w:r>
    <w:r w:rsidR="007E172A" w:rsidRPr="008914F3">
      <w:rPr>
        <w:rStyle w:val="PageNumber"/>
        <w:sz w:val="20"/>
        <w:szCs w:val="20"/>
      </w:rPr>
      <w:fldChar w:fldCharType="begin"/>
    </w:r>
    <w:r w:rsidRPr="008914F3">
      <w:rPr>
        <w:rStyle w:val="PageNumber"/>
        <w:sz w:val="20"/>
        <w:szCs w:val="20"/>
      </w:rPr>
      <w:instrText xml:space="preserve"> PAGE </w:instrText>
    </w:r>
    <w:r w:rsidR="007E172A" w:rsidRPr="008914F3">
      <w:rPr>
        <w:rStyle w:val="PageNumber"/>
        <w:sz w:val="20"/>
        <w:szCs w:val="20"/>
      </w:rPr>
      <w:fldChar w:fldCharType="separate"/>
    </w:r>
    <w:r w:rsidR="00481A58">
      <w:rPr>
        <w:rStyle w:val="PageNumber"/>
        <w:noProof/>
        <w:sz w:val="20"/>
        <w:szCs w:val="20"/>
      </w:rPr>
      <w:t>2</w:t>
    </w:r>
    <w:r w:rsidR="007E172A" w:rsidRPr="008914F3">
      <w:rPr>
        <w:rStyle w:val="PageNumber"/>
        <w:sz w:val="20"/>
        <w:szCs w:val="20"/>
      </w:rPr>
      <w:fldChar w:fldCharType="end"/>
    </w:r>
    <w:r w:rsidRPr="008914F3">
      <w:rPr>
        <w:rStyle w:val="PageNumber"/>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A58" w:rsidRDefault="00481A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E004E4"/>
    <w:lvl w:ilvl="0">
      <w:start w:val="1"/>
      <w:numFmt w:val="decimal"/>
      <w:lvlText w:val="%1."/>
      <w:lvlJc w:val="left"/>
      <w:pPr>
        <w:tabs>
          <w:tab w:val="num" w:pos="1492"/>
        </w:tabs>
        <w:ind w:left="1492" w:hanging="360"/>
      </w:pPr>
    </w:lvl>
  </w:abstractNum>
  <w:abstractNum w:abstractNumId="1">
    <w:nsid w:val="FFFFFF7D"/>
    <w:multiLevelType w:val="singleLevel"/>
    <w:tmpl w:val="94C24D8C"/>
    <w:lvl w:ilvl="0">
      <w:start w:val="1"/>
      <w:numFmt w:val="decimal"/>
      <w:lvlText w:val="%1."/>
      <w:lvlJc w:val="left"/>
      <w:pPr>
        <w:tabs>
          <w:tab w:val="num" w:pos="1209"/>
        </w:tabs>
        <w:ind w:left="1209" w:hanging="360"/>
      </w:pPr>
    </w:lvl>
  </w:abstractNum>
  <w:abstractNum w:abstractNumId="2">
    <w:nsid w:val="FFFFFF7E"/>
    <w:multiLevelType w:val="singleLevel"/>
    <w:tmpl w:val="EAE28514"/>
    <w:lvl w:ilvl="0">
      <w:start w:val="1"/>
      <w:numFmt w:val="decimal"/>
      <w:lvlText w:val="%1."/>
      <w:lvlJc w:val="left"/>
      <w:pPr>
        <w:tabs>
          <w:tab w:val="num" w:pos="926"/>
        </w:tabs>
        <w:ind w:left="926" w:hanging="360"/>
      </w:pPr>
    </w:lvl>
  </w:abstractNum>
  <w:abstractNum w:abstractNumId="3">
    <w:nsid w:val="FFFFFF7F"/>
    <w:multiLevelType w:val="singleLevel"/>
    <w:tmpl w:val="3DCACF58"/>
    <w:lvl w:ilvl="0">
      <w:start w:val="1"/>
      <w:numFmt w:val="decimal"/>
      <w:lvlText w:val="%1."/>
      <w:lvlJc w:val="left"/>
      <w:pPr>
        <w:tabs>
          <w:tab w:val="num" w:pos="643"/>
        </w:tabs>
        <w:ind w:left="643" w:hanging="360"/>
      </w:pPr>
    </w:lvl>
  </w:abstractNum>
  <w:abstractNum w:abstractNumId="4">
    <w:nsid w:val="FFFFFF80"/>
    <w:multiLevelType w:val="singleLevel"/>
    <w:tmpl w:val="70888C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FCD58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B2C87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26839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37C9526"/>
    <w:lvl w:ilvl="0">
      <w:start w:val="1"/>
      <w:numFmt w:val="decimal"/>
      <w:lvlText w:val="%1."/>
      <w:lvlJc w:val="left"/>
      <w:pPr>
        <w:tabs>
          <w:tab w:val="num" w:pos="360"/>
        </w:tabs>
        <w:ind w:left="360" w:hanging="360"/>
      </w:pPr>
    </w:lvl>
  </w:abstractNum>
  <w:abstractNum w:abstractNumId="9">
    <w:nsid w:val="FFFFFF89"/>
    <w:multiLevelType w:val="singleLevel"/>
    <w:tmpl w:val="152699A6"/>
    <w:lvl w:ilvl="0">
      <w:start w:val="1"/>
      <w:numFmt w:val="bullet"/>
      <w:lvlText w:val=""/>
      <w:lvlJc w:val="left"/>
      <w:pPr>
        <w:tabs>
          <w:tab w:val="num" w:pos="360"/>
        </w:tabs>
        <w:ind w:left="360" w:hanging="360"/>
      </w:pPr>
      <w:rPr>
        <w:rFonts w:ascii="Symbol" w:hAnsi="Symbol" w:hint="default"/>
      </w:rPr>
    </w:lvl>
  </w:abstractNum>
  <w:abstractNum w:abstractNumId="1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4801A0F"/>
    <w:multiLevelType w:val="hybridMultilevel"/>
    <w:tmpl w:val="267CEC0E"/>
    <w:lvl w:ilvl="0" w:tplc="84A2AFF6">
      <w:start w:val="18"/>
      <w:numFmt w:val="bullet"/>
      <w:lvlText w:val="-"/>
      <w:lvlJc w:val="left"/>
      <w:pPr>
        <w:tabs>
          <w:tab w:val="num" w:pos="360"/>
        </w:tabs>
        <w:ind w:left="360" w:hanging="360"/>
      </w:pPr>
      <w:rPr>
        <w:rFonts w:ascii="Times New Roman" w:eastAsia="SimSun" w:hAnsi="Times New Roman" w:cs="Traditional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ar-EG" w:vendorID="4" w:dllVersion="512" w:checkStyle="1"/>
  <w:proofState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42F"/>
    <w:rsid w:val="00005244"/>
    <w:rsid w:val="0001342F"/>
    <w:rsid w:val="00016208"/>
    <w:rsid w:val="00016557"/>
    <w:rsid w:val="00016C39"/>
    <w:rsid w:val="00016F80"/>
    <w:rsid w:val="000215C0"/>
    <w:rsid w:val="00021891"/>
    <w:rsid w:val="00036B9A"/>
    <w:rsid w:val="00037D47"/>
    <w:rsid w:val="00043A06"/>
    <w:rsid w:val="00050276"/>
    <w:rsid w:val="000533E5"/>
    <w:rsid w:val="000536EB"/>
    <w:rsid w:val="00054872"/>
    <w:rsid w:val="000557DC"/>
    <w:rsid w:val="00055BE7"/>
    <w:rsid w:val="00055FF8"/>
    <w:rsid w:val="00056430"/>
    <w:rsid w:val="000626C4"/>
    <w:rsid w:val="00062CE6"/>
    <w:rsid w:val="00063F43"/>
    <w:rsid w:val="00065172"/>
    <w:rsid w:val="00065DEE"/>
    <w:rsid w:val="00065ECB"/>
    <w:rsid w:val="0007026B"/>
    <w:rsid w:val="00073A43"/>
    <w:rsid w:val="0008096B"/>
    <w:rsid w:val="00080A5C"/>
    <w:rsid w:val="000848B9"/>
    <w:rsid w:val="00085480"/>
    <w:rsid w:val="00085899"/>
    <w:rsid w:val="00087AB8"/>
    <w:rsid w:val="000927E6"/>
    <w:rsid w:val="00092C53"/>
    <w:rsid w:val="000A1654"/>
    <w:rsid w:val="000A1C40"/>
    <w:rsid w:val="000B16F9"/>
    <w:rsid w:val="000B7C63"/>
    <w:rsid w:val="000C0CC6"/>
    <w:rsid w:val="000C0F90"/>
    <w:rsid w:val="000C725A"/>
    <w:rsid w:val="000D0118"/>
    <w:rsid w:val="000D0F39"/>
    <w:rsid w:val="000D5DCF"/>
    <w:rsid w:val="000E15C1"/>
    <w:rsid w:val="000E2020"/>
    <w:rsid w:val="000E3EAA"/>
    <w:rsid w:val="000E595C"/>
    <w:rsid w:val="000E5AD7"/>
    <w:rsid w:val="000E64DA"/>
    <w:rsid w:val="000E7CF4"/>
    <w:rsid w:val="000F318C"/>
    <w:rsid w:val="000F412C"/>
    <w:rsid w:val="000F527D"/>
    <w:rsid w:val="001004B1"/>
    <w:rsid w:val="001016DB"/>
    <w:rsid w:val="00103C85"/>
    <w:rsid w:val="00103F06"/>
    <w:rsid w:val="001050D6"/>
    <w:rsid w:val="00111A19"/>
    <w:rsid w:val="001123B7"/>
    <w:rsid w:val="001130EA"/>
    <w:rsid w:val="001214B1"/>
    <w:rsid w:val="00122F99"/>
    <w:rsid w:val="001263CD"/>
    <w:rsid w:val="00127416"/>
    <w:rsid w:val="0013079D"/>
    <w:rsid w:val="00130A9A"/>
    <w:rsid w:val="00133467"/>
    <w:rsid w:val="00136C60"/>
    <w:rsid w:val="00137F34"/>
    <w:rsid w:val="0014144D"/>
    <w:rsid w:val="00143DC6"/>
    <w:rsid w:val="0014616D"/>
    <w:rsid w:val="00151441"/>
    <w:rsid w:val="00154C64"/>
    <w:rsid w:val="0015694B"/>
    <w:rsid w:val="001638A3"/>
    <w:rsid w:val="001712C3"/>
    <w:rsid w:val="00174DC2"/>
    <w:rsid w:val="00174F00"/>
    <w:rsid w:val="0018065F"/>
    <w:rsid w:val="00190D69"/>
    <w:rsid w:val="00194533"/>
    <w:rsid w:val="0019763E"/>
    <w:rsid w:val="001A0325"/>
    <w:rsid w:val="001A5465"/>
    <w:rsid w:val="001A5C99"/>
    <w:rsid w:val="001A7CEC"/>
    <w:rsid w:val="001B1214"/>
    <w:rsid w:val="001B1AB6"/>
    <w:rsid w:val="001B394D"/>
    <w:rsid w:val="001C08DF"/>
    <w:rsid w:val="001C27AE"/>
    <w:rsid w:val="001C3F4A"/>
    <w:rsid w:val="001C50A6"/>
    <w:rsid w:val="001D0A7E"/>
    <w:rsid w:val="001D20BB"/>
    <w:rsid w:val="001D64F6"/>
    <w:rsid w:val="001E0340"/>
    <w:rsid w:val="001E15AA"/>
    <w:rsid w:val="001E6CF3"/>
    <w:rsid w:val="001F084D"/>
    <w:rsid w:val="001F21B7"/>
    <w:rsid w:val="001F41D7"/>
    <w:rsid w:val="001F4348"/>
    <w:rsid w:val="002002FC"/>
    <w:rsid w:val="00201C61"/>
    <w:rsid w:val="00206034"/>
    <w:rsid w:val="00206E2B"/>
    <w:rsid w:val="00207BB4"/>
    <w:rsid w:val="00210950"/>
    <w:rsid w:val="00210B45"/>
    <w:rsid w:val="00210E74"/>
    <w:rsid w:val="00211987"/>
    <w:rsid w:val="002245A1"/>
    <w:rsid w:val="00224719"/>
    <w:rsid w:val="00225558"/>
    <w:rsid w:val="002255ED"/>
    <w:rsid w:val="00225BB3"/>
    <w:rsid w:val="00227F65"/>
    <w:rsid w:val="002328F9"/>
    <w:rsid w:val="00234BFC"/>
    <w:rsid w:val="00234E41"/>
    <w:rsid w:val="00241AC3"/>
    <w:rsid w:val="0024394E"/>
    <w:rsid w:val="00253457"/>
    <w:rsid w:val="00254F73"/>
    <w:rsid w:val="00255E14"/>
    <w:rsid w:val="00265096"/>
    <w:rsid w:val="00265C4A"/>
    <w:rsid w:val="00267D4B"/>
    <w:rsid w:val="00270BBA"/>
    <w:rsid w:val="00272CE2"/>
    <w:rsid w:val="00274565"/>
    <w:rsid w:val="00276953"/>
    <w:rsid w:val="00277440"/>
    <w:rsid w:val="00281DE4"/>
    <w:rsid w:val="00283F18"/>
    <w:rsid w:val="00284E2A"/>
    <w:rsid w:val="002865B2"/>
    <w:rsid w:val="0028743A"/>
    <w:rsid w:val="00292532"/>
    <w:rsid w:val="002A220D"/>
    <w:rsid w:val="002B2480"/>
    <w:rsid w:val="002B7615"/>
    <w:rsid w:val="002C4CE5"/>
    <w:rsid w:val="002C66A2"/>
    <w:rsid w:val="002E25F8"/>
    <w:rsid w:val="002E2815"/>
    <w:rsid w:val="002E29E9"/>
    <w:rsid w:val="002E60D4"/>
    <w:rsid w:val="002E6F78"/>
    <w:rsid w:val="002F791F"/>
    <w:rsid w:val="00300872"/>
    <w:rsid w:val="003060FE"/>
    <w:rsid w:val="0030765D"/>
    <w:rsid w:val="00307C51"/>
    <w:rsid w:val="00312BE4"/>
    <w:rsid w:val="003141AD"/>
    <w:rsid w:val="00314D3B"/>
    <w:rsid w:val="00316B34"/>
    <w:rsid w:val="00320B0B"/>
    <w:rsid w:val="00326F0A"/>
    <w:rsid w:val="00326FD6"/>
    <w:rsid w:val="003320A2"/>
    <w:rsid w:val="00332BDC"/>
    <w:rsid w:val="0033528A"/>
    <w:rsid w:val="00335AA7"/>
    <w:rsid w:val="00343581"/>
    <w:rsid w:val="00346F25"/>
    <w:rsid w:val="00347B79"/>
    <w:rsid w:val="00351A70"/>
    <w:rsid w:val="00365EF6"/>
    <w:rsid w:val="00367777"/>
    <w:rsid w:val="00367918"/>
    <w:rsid w:val="00370C23"/>
    <w:rsid w:val="00375EA1"/>
    <w:rsid w:val="00380680"/>
    <w:rsid w:val="0038337E"/>
    <w:rsid w:val="0038478D"/>
    <w:rsid w:val="00385DF6"/>
    <w:rsid w:val="003914E1"/>
    <w:rsid w:val="0039228D"/>
    <w:rsid w:val="00397406"/>
    <w:rsid w:val="003A06D0"/>
    <w:rsid w:val="003A1FB9"/>
    <w:rsid w:val="003A33BD"/>
    <w:rsid w:val="003A6C8B"/>
    <w:rsid w:val="003A7181"/>
    <w:rsid w:val="003B48BC"/>
    <w:rsid w:val="003C4282"/>
    <w:rsid w:val="003D1C7C"/>
    <w:rsid w:val="003D3993"/>
    <w:rsid w:val="003D3EB7"/>
    <w:rsid w:val="003E0E28"/>
    <w:rsid w:val="003E2267"/>
    <w:rsid w:val="003E2C78"/>
    <w:rsid w:val="003E5677"/>
    <w:rsid w:val="003E5F8E"/>
    <w:rsid w:val="003E7ACD"/>
    <w:rsid w:val="003F18DA"/>
    <w:rsid w:val="003F2EF5"/>
    <w:rsid w:val="003F3E51"/>
    <w:rsid w:val="00400EB8"/>
    <w:rsid w:val="00405A24"/>
    <w:rsid w:val="00407ABC"/>
    <w:rsid w:val="00416965"/>
    <w:rsid w:val="00422E8A"/>
    <w:rsid w:val="00425026"/>
    <w:rsid w:val="00425233"/>
    <w:rsid w:val="004253BF"/>
    <w:rsid w:val="004324D7"/>
    <w:rsid w:val="00434A20"/>
    <w:rsid w:val="00434D9A"/>
    <w:rsid w:val="004359E9"/>
    <w:rsid w:val="00435AD5"/>
    <w:rsid w:val="004406E3"/>
    <w:rsid w:val="00440AC9"/>
    <w:rsid w:val="00441805"/>
    <w:rsid w:val="00442B68"/>
    <w:rsid w:val="0044634B"/>
    <w:rsid w:val="004504B7"/>
    <w:rsid w:val="00450ACA"/>
    <w:rsid w:val="00454B4B"/>
    <w:rsid w:val="00463130"/>
    <w:rsid w:val="004645B9"/>
    <w:rsid w:val="00466717"/>
    <w:rsid w:val="0046737F"/>
    <w:rsid w:val="0047029C"/>
    <w:rsid w:val="0048001F"/>
    <w:rsid w:val="0048054F"/>
    <w:rsid w:val="00481A58"/>
    <w:rsid w:val="004823B9"/>
    <w:rsid w:val="00486F32"/>
    <w:rsid w:val="00487798"/>
    <w:rsid w:val="00490141"/>
    <w:rsid w:val="004915A4"/>
    <w:rsid w:val="00495A1F"/>
    <w:rsid w:val="004975C1"/>
    <w:rsid w:val="004A114D"/>
    <w:rsid w:val="004A2668"/>
    <w:rsid w:val="004A3D36"/>
    <w:rsid w:val="004A5AB1"/>
    <w:rsid w:val="004A649D"/>
    <w:rsid w:val="004A6C8D"/>
    <w:rsid w:val="004B0517"/>
    <w:rsid w:val="004B16FC"/>
    <w:rsid w:val="004B1C4B"/>
    <w:rsid w:val="004B4E46"/>
    <w:rsid w:val="004B6A39"/>
    <w:rsid w:val="004B75AB"/>
    <w:rsid w:val="004B79A5"/>
    <w:rsid w:val="004C1881"/>
    <w:rsid w:val="004C20CB"/>
    <w:rsid w:val="004C4E3C"/>
    <w:rsid w:val="004D1968"/>
    <w:rsid w:val="004D3162"/>
    <w:rsid w:val="004D5776"/>
    <w:rsid w:val="004D58AC"/>
    <w:rsid w:val="004D6337"/>
    <w:rsid w:val="004E201C"/>
    <w:rsid w:val="004E2679"/>
    <w:rsid w:val="004E5232"/>
    <w:rsid w:val="004E530C"/>
    <w:rsid w:val="004E68FD"/>
    <w:rsid w:val="004F25BE"/>
    <w:rsid w:val="004F26AE"/>
    <w:rsid w:val="004F5C56"/>
    <w:rsid w:val="004F5CD1"/>
    <w:rsid w:val="005039AD"/>
    <w:rsid w:val="00510844"/>
    <w:rsid w:val="00513B38"/>
    <w:rsid w:val="00515091"/>
    <w:rsid w:val="005154E2"/>
    <w:rsid w:val="00527E5C"/>
    <w:rsid w:val="005349F2"/>
    <w:rsid w:val="005462B1"/>
    <w:rsid w:val="005475C9"/>
    <w:rsid w:val="00547EE0"/>
    <w:rsid w:val="00550337"/>
    <w:rsid w:val="00552166"/>
    <w:rsid w:val="005537F1"/>
    <w:rsid w:val="005541DF"/>
    <w:rsid w:val="005566A8"/>
    <w:rsid w:val="005620C1"/>
    <w:rsid w:val="00564FEA"/>
    <w:rsid w:val="0056566E"/>
    <w:rsid w:val="005709E4"/>
    <w:rsid w:val="00572A56"/>
    <w:rsid w:val="0058148A"/>
    <w:rsid w:val="005915D2"/>
    <w:rsid w:val="00593524"/>
    <w:rsid w:val="00595800"/>
    <w:rsid w:val="005978B8"/>
    <w:rsid w:val="00597B46"/>
    <w:rsid w:val="005A095B"/>
    <w:rsid w:val="005B09FD"/>
    <w:rsid w:val="005B14A6"/>
    <w:rsid w:val="005B679E"/>
    <w:rsid w:val="005B7058"/>
    <w:rsid w:val="005B7FE8"/>
    <w:rsid w:val="005C0C43"/>
    <w:rsid w:val="005C1F10"/>
    <w:rsid w:val="005C2F59"/>
    <w:rsid w:val="005C36DA"/>
    <w:rsid w:val="005C6EAE"/>
    <w:rsid w:val="005E273F"/>
    <w:rsid w:val="005E3418"/>
    <w:rsid w:val="005E7A05"/>
    <w:rsid w:val="005F06BB"/>
    <w:rsid w:val="005F0D47"/>
    <w:rsid w:val="005F130D"/>
    <w:rsid w:val="005F2FE1"/>
    <w:rsid w:val="005F3D14"/>
    <w:rsid w:val="005F7F4C"/>
    <w:rsid w:val="0060116A"/>
    <w:rsid w:val="006020B4"/>
    <w:rsid w:val="0060519F"/>
    <w:rsid w:val="006114B7"/>
    <w:rsid w:val="006136BC"/>
    <w:rsid w:val="0062326E"/>
    <w:rsid w:val="00624358"/>
    <w:rsid w:val="00630A2E"/>
    <w:rsid w:val="00632D69"/>
    <w:rsid w:val="00633DAD"/>
    <w:rsid w:val="00637C9D"/>
    <w:rsid w:val="00637ED8"/>
    <w:rsid w:val="006410EE"/>
    <w:rsid w:val="0064149B"/>
    <w:rsid w:val="006454EB"/>
    <w:rsid w:val="00650426"/>
    <w:rsid w:val="00651508"/>
    <w:rsid w:val="0065581B"/>
    <w:rsid w:val="00655DA7"/>
    <w:rsid w:val="006638C7"/>
    <w:rsid w:val="006645BC"/>
    <w:rsid w:val="00671176"/>
    <w:rsid w:val="00673277"/>
    <w:rsid w:val="00674B51"/>
    <w:rsid w:val="006754DB"/>
    <w:rsid w:val="00680BAD"/>
    <w:rsid w:val="00680C71"/>
    <w:rsid w:val="00681CC0"/>
    <w:rsid w:val="00682225"/>
    <w:rsid w:val="00684808"/>
    <w:rsid w:val="006858EC"/>
    <w:rsid w:val="0069110B"/>
    <w:rsid w:val="00692C5A"/>
    <w:rsid w:val="00696488"/>
    <w:rsid w:val="00697154"/>
    <w:rsid w:val="006A0176"/>
    <w:rsid w:val="006A1BF7"/>
    <w:rsid w:val="006A2BFE"/>
    <w:rsid w:val="006A7F3F"/>
    <w:rsid w:val="006B308C"/>
    <w:rsid w:val="006B3F95"/>
    <w:rsid w:val="006B4A5D"/>
    <w:rsid w:val="006B6626"/>
    <w:rsid w:val="006C286A"/>
    <w:rsid w:val="006C45A9"/>
    <w:rsid w:val="006C7C61"/>
    <w:rsid w:val="006D1B32"/>
    <w:rsid w:val="006D200B"/>
    <w:rsid w:val="006E2A0C"/>
    <w:rsid w:val="006F27BC"/>
    <w:rsid w:val="006F4898"/>
    <w:rsid w:val="0070383C"/>
    <w:rsid w:val="007052E5"/>
    <w:rsid w:val="0071106C"/>
    <w:rsid w:val="007123E0"/>
    <w:rsid w:val="00713A2F"/>
    <w:rsid w:val="00716B43"/>
    <w:rsid w:val="00721CD0"/>
    <w:rsid w:val="00726A81"/>
    <w:rsid w:val="00731468"/>
    <w:rsid w:val="007327C5"/>
    <w:rsid w:val="00732817"/>
    <w:rsid w:val="00732926"/>
    <w:rsid w:val="007349C5"/>
    <w:rsid w:val="00737F4D"/>
    <w:rsid w:val="0074309C"/>
    <w:rsid w:val="007455C0"/>
    <w:rsid w:val="00746900"/>
    <w:rsid w:val="00747B26"/>
    <w:rsid w:val="00750BB3"/>
    <w:rsid w:val="00750CDC"/>
    <w:rsid w:val="00751BD8"/>
    <w:rsid w:val="007534D3"/>
    <w:rsid w:val="00754A53"/>
    <w:rsid w:val="0075730F"/>
    <w:rsid w:val="00764294"/>
    <w:rsid w:val="00766797"/>
    <w:rsid w:val="007677DF"/>
    <w:rsid w:val="00774702"/>
    <w:rsid w:val="00774BC1"/>
    <w:rsid w:val="00775CF4"/>
    <w:rsid w:val="007801EB"/>
    <w:rsid w:val="00781116"/>
    <w:rsid w:val="0078125C"/>
    <w:rsid w:val="00781679"/>
    <w:rsid w:val="0078171C"/>
    <w:rsid w:val="00782B19"/>
    <w:rsid w:val="0078365A"/>
    <w:rsid w:val="007904A9"/>
    <w:rsid w:val="0079121F"/>
    <w:rsid w:val="00791F00"/>
    <w:rsid w:val="00793047"/>
    <w:rsid w:val="007A013F"/>
    <w:rsid w:val="007B020E"/>
    <w:rsid w:val="007B1124"/>
    <w:rsid w:val="007B37F8"/>
    <w:rsid w:val="007B7415"/>
    <w:rsid w:val="007C1819"/>
    <w:rsid w:val="007C3F6C"/>
    <w:rsid w:val="007C424E"/>
    <w:rsid w:val="007C5726"/>
    <w:rsid w:val="007C67C4"/>
    <w:rsid w:val="007D6641"/>
    <w:rsid w:val="007E06AA"/>
    <w:rsid w:val="007E172A"/>
    <w:rsid w:val="007F196F"/>
    <w:rsid w:val="007F2341"/>
    <w:rsid w:val="007F28CF"/>
    <w:rsid w:val="007F3D2D"/>
    <w:rsid w:val="00801854"/>
    <w:rsid w:val="00801DE6"/>
    <w:rsid w:val="0080334C"/>
    <w:rsid w:val="0080360D"/>
    <w:rsid w:val="00811467"/>
    <w:rsid w:val="00820061"/>
    <w:rsid w:val="00824438"/>
    <w:rsid w:val="00834654"/>
    <w:rsid w:val="008370AD"/>
    <w:rsid w:val="00841DB8"/>
    <w:rsid w:val="00854A26"/>
    <w:rsid w:val="00857DFB"/>
    <w:rsid w:val="008633AA"/>
    <w:rsid w:val="00865FE5"/>
    <w:rsid w:val="008703ED"/>
    <w:rsid w:val="0087351C"/>
    <w:rsid w:val="00881348"/>
    <w:rsid w:val="00881D43"/>
    <w:rsid w:val="008821EB"/>
    <w:rsid w:val="00883EC3"/>
    <w:rsid w:val="00886E35"/>
    <w:rsid w:val="00886FF1"/>
    <w:rsid w:val="00890499"/>
    <w:rsid w:val="008914F3"/>
    <w:rsid w:val="00895DB2"/>
    <w:rsid w:val="00897E61"/>
    <w:rsid w:val="008A0A6D"/>
    <w:rsid w:val="008A274B"/>
    <w:rsid w:val="008A6806"/>
    <w:rsid w:val="008B05FF"/>
    <w:rsid w:val="008B2002"/>
    <w:rsid w:val="008D41E3"/>
    <w:rsid w:val="008D4874"/>
    <w:rsid w:val="008D51CF"/>
    <w:rsid w:val="008E1B51"/>
    <w:rsid w:val="008E3603"/>
    <w:rsid w:val="008F0ADB"/>
    <w:rsid w:val="008F263D"/>
    <w:rsid w:val="008F38CB"/>
    <w:rsid w:val="009000BE"/>
    <w:rsid w:val="0090129C"/>
    <w:rsid w:val="00903D47"/>
    <w:rsid w:val="00905178"/>
    <w:rsid w:val="0091177F"/>
    <w:rsid w:val="00911C85"/>
    <w:rsid w:val="00914957"/>
    <w:rsid w:val="00927CC9"/>
    <w:rsid w:val="00931A0B"/>
    <w:rsid w:val="00934FB4"/>
    <w:rsid w:val="00935431"/>
    <w:rsid w:val="009358EF"/>
    <w:rsid w:val="009362E5"/>
    <w:rsid w:val="00936CBE"/>
    <w:rsid w:val="0093776F"/>
    <w:rsid w:val="00940CC6"/>
    <w:rsid w:val="00945A61"/>
    <w:rsid w:val="00951CBC"/>
    <w:rsid w:val="00952D53"/>
    <w:rsid w:val="0095667E"/>
    <w:rsid w:val="009568CC"/>
    <w:rsid w:val="00956E35"/>
    <w:rsid w:val="0096334D"/>
    <w:rsid w:val="00963FF3"/>
    <w:rsid w:val="00965AC7"/>
    <w:rsid w:val="009676DC"/>
    <w:rsid w:val="009746CA"/>
    <w:rsid w:val="00980D6F"/>
    <w:rsid w:val="009832F5"/>
    <w:rsid w:val="009846D5"/>
    <w:rsid w:val="009850BE"/>
    <w:rsid w:val="0098546C"/>
    <w:rsid w:val="009911EB"/>
    <w:rsid w:val="00993BA5"/>
    <w:rsid w:val="009A28D0"/>
    <w:rsid w:val="009A389A"/>
    <w:rsid w:val="009A6D3F"/>
    <w:rsid w:val="009A7026"/>
    <w:rsid w:val="009B0224"/>
    <w:rsid w:val="009B0BFF"/>
    <w:rsid w:val="009B2659"/>
    <w:rsid w:val="009B3648"/>
    <w:rsid w:val="009B6AEF"/>
    <w:rsid w:val="009B7E21"/>
    <w:rsid w:val="009C3E79"/>
    <w:rsid w:val="009C4ED1"/>
    <w:rsid w:val="009D2163"/>
    <w:rsid w:val="009D607D"/>
    <w:rsid w:val="009E14F3"/>
    <w:rsid w:val="009E1957"/>
    <w:rsid w:val="009E1D78"/>
    <w:rsid w:val="009E200A"/>
    <w:rsid w:val="009E2E8C"/>
    <w:rsid w:val="009E3FDD"/>
    <w:rsid w:val="009E48F5"/>
    <w:rsid w:val="009F1314"/>
    <w:rsid w:val="009F19C8"/>
    <w:rsid w:val="009F3A35"/>
    <w:rsid w:val="009F4045"/>
    <w:rsid w:val="009F51AE"/>
    <w:rsid w:val="00A00A90"/>
    <w:rsid w:val="00A05391"/>
    <w:rsid w:val="00A06093"/>
    <w:rsid w:val="00A06666"/>
    <w:rsid w:val="00A11139"/>
    <w:rsid w:val="00A22075"/>
    <w:rsid w:val="00A26736"/>
    <w:rsid w:val="00A30ABC"/>
    <w:rsid w:val="00A36648"/>
    <w:rsid w:val="00A4624E"/>
    <w:rsid w:val="00A463BC"/>
    <w:rsid w:val="00A47929"/>
    <w:rsid w:val="00A479AF"/>
    <w:rsid w:val="00A5342D"/>
    <w:rsid w:val="00A5398F"/>
    <w:rsid w:val="00A57843"/>
    <w:rsid w:val="00A66AF4"/>
    <w:rsid w:val="00A706A2"/>
    <w:rsid w:val="00A72362"/>
    <w:rsid w:val="00A7530F"/>
    <w:rsid w:val="00A80A67"/>
    <w:rsid w:val="00A82A15"/>
    <w:rsid w:val="00A8404C"/>
    <w:rsid w:val="00A84481"/>
    <w:rsid w:val="00A8563A"/>
    <w:rsid w:val="00A943A6"/>
    <w:rsid w:val="00A96063"/>
    <w:rsid w:val="00A963A1"/>
    <w:rsid w:val="00AA3F85"/>
    <w:rsid w:val="00AA626A"/>
    <w:rsid w:val="00AB07C5"/>
    <w:rsid w:val="00AB3FFC"/>
    <w:rsid w:val="00AB5B36"/>
    <w:rsid w:val="00AB5FCA"/>
    <w:rsid w:val="00AB76CA"/>
    <w:rsid w:val="00AC61A2"/>
    <w:rsid w:val="00AD0294"/>
    <w:rsid w:val="00AD39AE"/>
    <w:rsid w:val="00AE0F63"/>
    <w:rsid w:val="00AE1E03"/>
    <w:rsid w:val="00AF0262"/>
    <w:rsid w:val="00AF0925"/>
    <w:rsid w:val="00AF20FC"/>
    <w:rsid w:val="00AF3E8D"/>
    <w:rsid w:val="00AF64F1"/>
    <w:rsid w:val="00AF6C72"/>
    <w:rsid w:val="00B026AC"/>
    <w:rsid w:val="00B0552E"/>
    <w:rsid w:val="00B071FA"/>
    <w:rsid w:val="00B10F12"/>
    <w:rsid w:val="00B162AB"/>
    <w:rsid w:val="00B177FA"/>
    <w:rsid w:val="00B2065A"/>
    <w:rsid w:val="00B321AE"/>
    <w:rsid w:val="00B344AE"/>
    <w:rsid w:val="00B44038"/>
    <w:rsid w:val="00B46E57"/>
    <w:rsid w:val="00B536D3"/>
    <w:rsid w:val="00B56B3E"/>
    <w:rsid w:val="00B570F2"/>
    <w:rsid w:val="00B57344"/>
    <w:rsid w:val="00B6526F"/>
    <w:rsid w:val="00B65C11"/>
    <w:rsid w:val="00B66691"/>
    <w:rsid w:val="00B66FEE"/>
    <w:rsid w:val="00B735FF"/>
    <w:rsid w:val="00B7525C"/>
    <w:rsid w:val="00B7590F"/>
    <w:rsid w:val="00B77639"/>
    <w:rsid w:val="00B77C2C"/>
    <w:rsid w:val="00B808C3"/>
    <w:rsid w:val="00B81355"/>
    <w:rsid w:val="00B8610B"/>
    <w:rsid w:val="00B8614C"/>
    <w:rsid w:val="00B86837"/>
    <w:rsid w:val="00B87E04"/>
    <w:rsid w:val="00B96378"/>
    <w:rsid w:val="00B96494"/>
    <w:rsid w:val="00B96C30"/>
    <w:rsid w:val="00B970E9"/>
    <w:rsid w:val="00B973B0"/>
    <w:rsid w:val="00BB1786"/>
    <w:rsid w:val="00BB3DCC"/>
    <w:rsid w:val="00BB4A9E"/>
    <w:rsid w:val="00BB4B77"/>
    <w:rsid w:val="00BB586E"/>
    <w:rsid w:val="00BB7877"/>
    <w:rsid w:val="00BC0965"/>
    <w:rsid w:val="00BC1DC4"/>
    <w:rsid w:val="00BC5C28"/>
    <w:rsid w:val="00BE3819"/>
    <w:rsid w:val="00BF539D"/>
    <w:rsid w:val="00BF5FED"/>
    <w:rsid w:val="00BF727E"/>
    <w:rsid w:val="00C0311A"/>
    <w:rsid w:val="00C057E4"/>
    <w:rsid w:val="00C05CF7"/>
    <w:rsid w:val="00C07743"/>
    <w:rsid w:val="00C1184B"/>
    <w:rsid w:val="00C135E4"/>
    <w:rsid w:val="00C14B7D"/>
    <w:rsid w:val="00C16958"/>
    <w:rsid w:val="00C173D8"/>
    <w:rsid w:val="00C17521"/>
    <w:rsid w:val="00C2428A"/>
    <w:rsid w:val="00C25ADE"/>
    <w:rsid w:val="00C2774E"/>
    <w:rsid w:val="00C3340D"/>
    <w:rsid w:val="00C406CA"/>
    <w:rsid w:val="00C40704"/>
    <w:rsid w:val="00C4118A"/>
    <w:rsid w:val="00C4276C"/>
    <w:rsid w:val="00C476DE"/>
    <w:rsid w:val="00C50A1B"/>
    <w:rsid w:val="00C53DD3"/>
    <w:rsid w:val="00C5572C"/>
    <w:rsid w:val="00C5765A"/>
    <w:rsid w:val="00C61488"/>
    <w:rsid w:val="00C671B0"/>
    <w:rsid w:val="00C67B5C"/>
    <w:rsid w:val="00C74075"/>
    <w:rsid w:val="00C861B5"/>
    <w:rsid w:val="00C90BC5"/>
    <w:rsid w:val="00C929BD"/>
    <w:rsid w:val="00C92C2D"/>
    <w:rsid w:val="00C93696"/>
    <w:rsid w:val="00C94B8C"/>
    <w:rsid w:val="00C95931"/>
    <w:rsid w:val="00C97375"/>
    <w:rsid w:val="00CB00C3"/>
    <w:rsid w:val="00CB0780"/>
    <w:rsid w:val="00CB1DA9"/>
    <w:rsid w:val="00CB3184"/>
    <w:rsid w:val="00CB4CC7"/>
    <w:rsid w:val="00CB7294"/>
    <w:rsid w:val="00CC0FA4"/>
    <w:rsid w:val="00CC151D"/>
    <w:rsid w:val="00CC1F59"/>
    <w:rsid w:val="00CC4BD0"/>
    <w:rsid w:val="00CC6220"/>
    <w:rsid w:val="00CC7E0F"/>
    <w:rsid w:val="00CD311D"/>
    <w:rsid w:val="00CD49EE"/>
    <w:rsid w:val="00CD4FDE"/>
    <w:rsid w:val="00CE0C6A"/>
    <w:rsid w:val="00CE0EBB"/>
    <w:rsid w:val="00CE68F8"/>
    <w:rsid w:val="00CE6C2E"/>
    <w:rsid w:val="00CF3763"/>
    <w:rsid w:val="00D01BD2"/>
    <w:rsid w:val="00D0666B"/>
    <w:rsid w:val="00D07F46"/>
    <w:rsid w:val="00D15763"/>
    <w:rsid w:val="00D2191B"/>
    <w:rsid w:val="00D231C7"/>
    <w:rsid w:val="00D2407B"/>
    <w:rsid w:val="00D346CD"/>
    <w:rsid w:val="00D348DD"/>
    <w:rsid w:val="00D35752"/>
    <w:rsid w:val="00D417B3"/>
    <w:rsid w:val="00D421DE"/>
    <w:rsid w:val="00D43FE1"/>
    <w:rsid w:val="00D463D0"/>
    <w:rsid w:val="00D55789"/>
    <w:rsid w:val="00D61395"/>
    <w:rsid w:val="00D63DF5"/>
    <w:rsid w:val="00D73682"/>
    <w:rsid w:val="00D744B4"/>
    <w:rsid w:val="00D80575"/>
    <w:rsid w:val="00D859BE"/>
    <w:rsid w:val="00D908DE"/>
    <w:rsid w:val="00DA1079"/>
    <w:rsid w:val="00DA30AE"/>
    <w:rsid w:val="00DA42A1"/>
    <w:rsid w:val="00DA4C35"/>
    <w:rsid w:val="00DA7D26"/>
    <w:rsid w:val="00DB0897"/>
    <w:rsid w:val="00DB0960"/>
    <w:rsid w:val="00DB23B0"/>
    <w:rsid w:val="00DB2966"/>
    <w:rsid w:val="00DB7C25"/>
    <w:rsid w:val="00DC20E5"/>
    <w:rsid w:val="00DC2204"/>
    <w:rsid w:val="00DC5805"/>
    <w:rsid w:val="00DC736E"/>
    <w:rsid w:val="00DD0779"/>
    <w:rsid w:val="00DD0838"/>
    <w:rsid w:val="00DD3AFA"/>
    <w:rsid w:val="00DD53BE"/>
    <w:rsid w:val="00DD5C7E"/>
    <w:rsid w:val="00DE5D04"/>
    <w:rsid w:val="00DE695D"/>
    <w:rsid w:val="00DE7F98"/>
    <w:rsid w:val="00DF4176"/>
    <w:rsid w:val="00DF66E0"/>
    <w:rsid w:val="00DF6FBD"/>
    <w:rsid w:val="00DF70FB"/>
    <w:rsid w:val="00DF7D8C"/>
    <w:rsid w:val="00E00D76"/>
    <w:rsid w:val="00E02150"/>
    <w:rsid w:val="00E05CA8"/>
    <w:rsid w:val="00E06838"/>
    <w:rsid w:val="00E06C18"/>
    <w:rsid w:val="00E105BE"/>
    <w:rsid w:val="00E12223"/>
    <w:rsid w:val="00E126CD"/>
    <w:rsid w:val="00E13753"/>
    <w:rsid w:val="00E147AA"/>
    <w:rsid w:val="00E15233"/>
    <w:rsid w:val="00E2329C"/>
    <w:rsid w:val="00E24869"/>
    <w:rsid w:val="00E26D4E"/>
    <w:rsid w:val="00E27514"/>
    <w:rsid w:val="00E31AA3"/>
    <w:rsid w:val="00E36148"/>
    <w:rsid w:val="00E463DA"/>
    <w:rsid w:val="00E51C0C"/>
    <w:rsid w:val="00E5415D"/>
    <w:rsid w:val="00E5529D"/>
    <w:rsid w:val="00E56238"/>
    <w:rsid w:val="00E562D3"/>
    <w:rsid w:val="00E5715D"/>
    <w:rsid w:val="00E630FA"/>
    <w:rsid w:val="00E65D74"/>
    <w:rsid w:val="00E66A01"/>
    <w:rsid w:val="00E714F3"/>
    <w:rsid w:val="00E74188"/>
    <w:rsid w:val="00E811C7"/>
    <w:rsid w:val="00E82140"/>
    <w:rsid w:val="00E828CB"/>
    <w:rsid w:val="00E870AB"/>
    <w:rsid w:val="00E92828"/>
    <w:rsid w:val="00E92DC6"/>
    <w:rsid w:val="00E97C7E"/>
    <w:rsid w:val="00EA4EA9"/>
    <w:rsid w:val="00EA5B8D"/>
    <w:rsid w:val="00EA5E0F"/>
    <w:rsid w:val="00EB6E5A"/>
    <w:rsid w:val="00EC1051"/>
    <w:rsid w:val="00EC2205"/>
    <w:rsid w:val="00EC710F"/>
    <w:rsid w:val="00ED720F"/>
    <w:rsid w:val="00ED724A"/>
    <w:rsid w:val="00EE099C"/>
    <w:rsid w:val="00EE7274"/>
    <w:rsid w:val="00EF4784"/>
    <w:rsid w:val="00EF60DA"/>
    <w:rsid w:val="00F00CAB"/>
    <w:rsid w:val="00F0251D"/>
    <w:rsid w:val="00F038CD"/>
    <w:rsid w:val="00F05A15"/>
    <w:rsid w:val="00F10815"/>
    <w:rsid w:val="00F13679"/>
    <w:rsid w:val="00F150E5"/>
    <w:rsid w:val="00F1717E"/>
    <w:rsid w:val="00F17C3F"/>
    <w:rsid w:val="00F203C5"/>
    <w:rsid w:val="00F21D01"/>
    <w:rsid w:val="00F21E76"/>
    <w:rsid w:val="00F2260B"/>
    <w:rsid w:val="00F24CA2"/>
    <w:rsid w:val="00F30B93"/>
    <w:rsid w:val="00F30F6E"/>
    <w:rsid w:val="00F31028"/>
    <w:rsid w:val="00F331DF"/>
    <w:rsid w:val="00F34AF3"/>
    <w:rsid w:val="00F429A7"/>
    <w:rsid w:val="00F429BF"/>
    <w:rsid w:val="00F432F1"/>
    <w:rsid w:val="00F44657"/>
    <w:rsid w:val="00F44A86"/>
    <w:rsid w:val="00F45982"/>
    <w:rsid w:val="00F5046D"/>
    <w:rsid w:val="00F51D22"/>
    <w:rsid w:val="00F64D09"/>
    <w:rsid w:val="00F670C8"/>
    <w:rsid w:val="00F67D37"/>
    <w:rsid w:val="00F755E8"/>
    <w:rsid w:val="00F76D09"/>
    <w:rsid w:val="00F77598"/>
    <w:rsid w:val="00F834B5"/>
    <w:rsid w:val="00F84AF5"/>
    <w:rsid w:val="00F8756F"/>
    <w:rsid w:val="00F87A23"/>
    <w:rsid w:val="00F90A06"/>
    <w:rsid w:val="00F96969"/>
    <w:rsid w:val="00FA2D62"/>
    <w:rsid w:val="00FB57F8"/>
    <w:rsid w:val="00FB6315"/>
    <w:rsid w:val="00FC321F"/>
    <w:rsid w:val="00FC4356"/>
    <w:rsid w:val="00FC4720"/>
    <w:rsid w:val="00FC6453"/>
    <w:rsid w:val="00FC688A"/>
    <w:rsid w:val="00FC764D"/>
    <w:rsid w:val="00FD2FBF"/>
    <w:rsid w:val="00FD726C"/>
    <w:rsid w:val="00FD7342"/>
    <w:rsid w:val="00FD7362"/>
    <w:rsid w:val="00FD753E"/>
    <w:rsid w:val="00FE3CFB"/>
    <w:rsid w:val="00FE55AA"/>
    <w:rsid w:val="00FF0DDD"/>
    <w:rsid w:val="00FF28AB"/>
    <w:rsid w:val="00FF3829"/>
    <w:rsid w:val="00FF5771"/>
    <w:rsid w:val="00FF7C15"/>
    <w:rsid w:val="00FF7DD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37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365EF6"/>
    <w:pPr>
      <w:keepNext/>
      <w:keepLines/>
      <w:spacing w:before="360"/>
      <w:ind w:left="794" w:hanging="794"/>
      <w:outlineLvl w:val="0"/>
    </w:pPr>
    <w:rPr>
      <w:b/>
    </w:rPr>
  </w:style>
  <w:style w:type="paragraph" w:styleId="Heading2">
    <w:name w:val="heading 2"/>
    <w:basedOn w:val="Heading1"/>
    <w:next w:val="Normal"/>
    <w:qFormat/>
    <w:rsid w:val="00365EF6"/>
    <w:pPr>
      <w:spacing w:before="240"/>
      <w:outlineLvl w:val="1"/>
    </w:pPr>
  </w:style>
  <w:style w:type="paragraph" w:styleId="Heading3">
    <w:name w:val="heading 3"/>
    <w:basedOn w:val="Heading1"/>
    <w:next w:val="Normal"/>
    <w:qFormat/>
    <w:rsid w:val="00365EF6"/>
    <w:pPr>
      <w:spacing w:before="160"/>
      <w:outlineLvl w:val="2"/>
    </w:pPr>
  </w:style>
  <w:style w:type="paragraph" w:styleId="Heading4">
    <w:name w:val="heading 4"/>
    <w:basedOn w:val="Heading3"/>
    <w:next w:val="Normal"/>
    <w:qFormat/>
    <w:rsid w:val="00365EF6"/>
    <w:pPr>
      <w:tabs>
        <w:tab w:val="clear" w:pos="794"/>
        <w:tab w:val="left" w:pos="1021"/>
      </w:tabs>
      <w:ind w:left="1021" w:hanging="1021"/>
      <w:outlineLvl w:val="3"/>
    </w:pPr>
  </w:style>
  <w:style w:type="paragraph" w:styleId="Heading5">
    <w:name w:val="heading 5"/>
    <w:basedOn w:val="Heading4"/>
    <w:next w:val="Normal"/>
    <w:qFormat/>
    <w:rsid w:val="00365EF6"/>
    <w:pPr>
      <w:outlineLvl w:val="4"/>
    </w:pPr>
  </w:style>
  <w:style w:type="paragraph" w:styleId="Heading6">
    <w:name w:val="heading 6"/>
    <w:basedOn w:val="Heading4"/>
    <w:next w:val="Normal"/>
    <w:qFormat/>
    <w:rsid w:val="00365EF6"/>
    <w:pPr>
      <w:tabs>
        <w:tab w:val="clear" w:pos="1021"/>
        <w:tab w:val="clear" w:pos="1191"/>
      </w:tabs>
      <w:ind w:left="1588" w:hanging="1588"/>
      <w:outlineLvl w:val="5"/>
    </w:pPr>
  </w:style>
  <w:style w:type="paragraph" w:styleId="Heading7">
    <w:name w:val="heading 7"/>
    <w:basedOn w:val="Heading6"/>
    <w:next w:val="Normal"/>
    <w:qFormat/>
    <w:rsid w:val="00365EF6"/>
    <w:pPr>
      <w:outlineLvl w:val="6"/>
    </w:pPr>
  </w:style>
  <w:style w:type="paragraph" w:styleId="Heading8">
    <w:name w:val="heading 8"/>
    <w:basedOn w:val="Heading6"/>
    <w:next w:val="Normal"/>
    <w:qFormat/>
    <w:rsid w:val="00365EF6"/>
    <w:pPr>
      <w:outlineLvl w:val="7"/>
    </w:pPr>
  </w:style>
  <w:style w:type="paragraph" w:styleId="Heading9">
    <w:name w:val="heading 9"/>
    <w:basedOn w:val="Heading6"/>
    <w:next w:val="Normal"/>
    <w:qFormat/>
    <w:rsid w:val="00365E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5B14A6"/>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rsid w:val="00365EF6"/>
    <w:pPr>
      <w:spacing w:before="360"/>
    </w:pPr>
  </w:style>
  <w:style w:type="paragraph" w:customStyle="1" w:styleId="AppendixNotitle">
    <w:name w:val="Appendix_No &amp; title"/>
    <w:basedOn w:val="AnnexNotitle"/>
    <w:next w:val="Normalaftertitle"/>
    <w:rsid w:val="00365EF6"/>
  </w:style>
  <w:style w:type="paragraph" w:customStyle="1" w:styleId="Figure">
    <w:name w:val="Figure"/>
    <w:basedOn w:val="Normal"/>
    <w:next w:val="FigureNotitle"/>
    <w:rsid w:val="00365EF6"/>
    <w:pPr>
      <w:keepNext/>
      <w:keepLines/>
      <w:spacing w:before="240" w:after="120"/>
      <w:jc w:val="center"/>
    </w:pPr>
  </w:style>
  <w:style w:type="character" w:customStyle="1" w:styleId="Appdef">
    <w:name w:val="App_def"/>
    <w:basedOn w:val="DefaultParagraphFont"/>
    <w:rsid w:val="00365EF6"/>
    <w:rPr>
      <w:rFonts w:ascii="Times New Roman" w:hAnsi="Times New Roman"/>
      <w:b/>
    </w:rPr>
  </w:style>
  <w:style w:type="character" w:customStyle="1" w:styleId="Appref">
    <w:name w:val="App_ref"/>
    <w:basedOn w:val="DefaultParagraphFont"/>
    <w:rsid w:val="00365EF6"/>
  </w:style>
  <w:style w:type="paragraph" w:customStyle="1" w:styleId="FigureNotitle">
    <w:name w:val="Figure_No &amp; title"/>
    <w:basedOn w:val="Normal"/>
    <w:next w:val="Normalaftertitle"/>
    <w:rsid w:val="00365EF6"/>
    <w:pPr>
      <w:keepLines/>
      <w:spacing w:before="240" w:after="120"/>
      <w:jc w:val="center"/>
    </w:pPr>
    <w:rPr>
      <w:b/>
    </w:rPr>
  </w:style>
  <w:style w:type="paragraph" w:customStyle="1" w:styleId="FooterQP">
    <w:name w:val="Footer_QP"/>
    <w:basedOn w:val="Normal"/>
    <w:rsid w:val="00365EF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365EF6"/>
    <w:rPr>
      <w:b w:val="0"/>
    </w:rPr>
  </w:style>
  <w:style w:type="paragraph" w:customStyle="1" w:styleId="ASN1">
    <w:name w:val="ASN.1"/>
    <w:basedOn w:val="Normal"/>
    <w:rsid w:val="00365EF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65EF6"/>
    <w:rPr>
      <w:rFonts w:ascii="Times New Roman" w:hAnsi="Times New Roman"/>
      <w:b/>
    </w:rPr>
  </w:style>
  <w:style w:type="paragraph" w:customStyle="1" w:styleId="Artheading">
    <w:name w:val="Art_heading"/>
    <w:basedOn w:val="Normal"/>
    <w:next w:val="Normalaftertitle"/>
    <w:rsid w:val="00365EF6"/>
    <w:pPr>
      <w:spacing w:before="480"/>
      <w:jc w:val="center"/>
    </w:pPr>
    <w:rPr>
      <w:b/>
      <w:sz w:val="28"/>
    </w:rPr>
  </w:style>
  <w:style w:type="paragraph" w:customStyle="1" w:styleId="ArtNo">
    <w:name w:val="Art_No"/>
    <w:basedOn w:val="Normal"/>
    <w:next w:val="Arttitle"/>
    <w:rsid w:val="00365EF6"/>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365EF6"/>
  </w:style>
  <w:style w:type="paragraph" w:customStyle="1" w:styleId="Call">
    <w:name w:val="Call"/>
    <w:basedOn w:val="Normal"/>
    <w:next w:val="Normal"/>
    <w:rsid w:val="00365EF6"/>
    <w:pPr>
      <w:keepNext/>
      <w:keepLines/>
      <w:spacing w:before="160"/>
      <w:ind w:left="794"/>
    </w:pPr>
    <w:rPr>
      <w:i/>
    </w:rPr>
  </w:style>
  <w:style w:type="paragraph" w:customStyle="1" w:styleId="ChapNo">
    <w:name w:val="Chap_No"/>
    <w:basedOn w:val="Normal"/>
    <w:next w:val="Chaptitle"/>
    <w:rsid w:val="00365EF6"/>
    <w:pPr>
      <w:keepNext/>
      <w:keepLines/>
      <w:spacing w:before="480"/>
      <w:jc w:val="center"/>
    </w:pPr>
    <w:rPr>
      <w:b/>
      <w:caps/>
      <w:sz w:val="28"/>
    </w:rPr>
  </w:style>
  <w:style w:type="paragraph" w:customStyle="1" w:styleId="Chaptitle">
    <w:name w:val="Chap_title"/>
    <w:basedOn w:val="Normal"/>
    <w:next w:val="Normalaftertitle"/>
    <w:rsid w:val="00365EF6"/>
    <w:pPr>
      <w:keepNext/>
      <w:keepLines/>
      <w:spacing w:before="240"/>
      <w:jc w:val="center"/>
    </w:pPr>
    <w:rPr>
      <w:b/>
      <w:sz w:val="28"/>
    </w:rPr>
  </w:style>
  <w:style w:type="character" w:styleId="PageNumber">
    <w:name w:val="page number"/>
    <w:basedOn w:val="DefaultParagraphFont"/>
    <w:rsid w:val="00365EF6"/>
  </w:style>
  <w:style w:type="paragraph" w:customStyle="1" w:styleId="RecNoBR">
    <w:name w:val="Rec_No_BR"/>
    <w:basedOn w:val="Normal"/>
    <w:next w:val="Rectitle"/>
    <w:rsid w:val="00365EF6"/>
    <w:pPr>
      <w:keepNext/>
      <w:keepLines/>
      <w:spacing w:before="480"/>
      <w:jc w:val="center"/>
    </w:pPr>
    <w:rPr>
      <w:caps/>
      <w:sz w:val="28"/>
    </w:rPr>
  </w:style>
  <w:style w:type="paragraph" w:customStyle="1" w:styleId="Rectitle">
    <w:name w:val="Rec_title"/>
    <w:basedOn w:val="Normal"/>
    <w:next w:val="Normalaftertitle"/>
    <w:rsid w:val="00673277"/>
    <w:pPr>
      <w:keepNext/>
      <w:keepLines/>
      <w:spacing w:before="360"/>
      <w:jc w:val="center"/>
    </w:pPr>
    <w:rPr>
      <w:rFonts w:ascii="Times New Roman Bold" w:hAnsi="Times New Roman Bold"/>
      <w:b/>
      <w:bCs/>
      <w:sz w:val="26"/>
      <w:szCs w:val="36"/>
    </w:rPr>
  </w:style>
  <w:style w:type="paragraph" w:customStyle="1" w:styleId="QuestionNoBR">
    <w:name w:val="Question_No_BR"/>
    <w:basedOn w:val="RecNoBR"/>
    <w:next w:val="Questiontitle"/>
    <w:rsid w:val="00365EF6"/>
  </w:style>
  <w:style w:type="paragraph" w:customStyle="1" w:styleId="Questiontitle">
    <w:name w:val="Question_title"/>
    <w:basedOn w:val="Rectitle"/>
    <w:next w:val="Questionref"/>
    <w:rsid w:val="00365EF6"/>
  </w:style>
  <w:style w:type="paragraph" w:customStyle="1" w:styleId="Questionref">
    <w:name w:val="Question_ref"/>
    <w:basedOn w:val="Recref"/>
    <w:next w:val="Questiondate"/>
    <w:rsid w:val="00365EF6"/>
  </w:style>
  <w:style w:type="paragraph" w:customStyle="1" w:styleId="Recref">
    <w:name w:val="Rec_ref"/>
    <w:basedOn w:val="Normal"/>
    <w:next w:val="Recdate"/>
    <w:rsid w:val="00365EF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65EF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365EF6"/>
  </w:style>
  <w:style w:type="character" w:styleId="EndnoteReference">
    <w:name w:val="endnote reference"/>
    <w:basedOn w:val="DefaultParagraphFont"/>
    <w:semiHidden/>
    <w:rsid w:val="00365EF6"/>
    <w:rPr>
      <w:vertAlign w:val="superscript"/>
    </w:rPr>
  </w:style>
  <w:style w:type="paragraph" w:customStyle="1" w:styleId="enumlev1">
    <w:name w:val="enumlev1"/>
    <w:basedOn w:val="Normal"/>
    <w:rsid w:val="00365EF6"/>
    <w:pPr>
      <w:spacing w:before="80"/>
      <w:ind w:left="794" w:hanging="794"/>
    </w:pPr>
  </w:style>
  <w:style w:type="paragraph" w:customStyle="1" w:styleId="enumlev2">
    <w:name w:val="enumlev2"/>
    <w:basedOn w:val="enumlev1"/>
    <w:rsid w:val="00365EF6"/>
    <w:pPr>
      <w:ind w:left="1191" w:hanging="397"/>
    </w:pPr>
  </w:style>
  <w:style w:type="paragraph" w:customStyle="1" w:styleId="enumlev3">
    <w:name w:val="enumlev3"/>
    <w:basedOn w:val="enumlev2"/>
    <w:rsid w:val="00365EF6"/>
    <w:pPr>
      <w:ind w:left="1588"/>
    </w:pPr>
  </w:style>
  <w:style w:type="paragraph" w:customStyle="1" w:styleId="Equation">
    <w:name w:val="Equation"/>
    <w:basedOn w:val="Normal"/>
    <w:rsid w:val="00365EF6"/>
    <w:pPr>
      <w:tabs>
        <w:tab w:val="clear" w:pos="1191"/>
        <w:tab w:val="clear" w:pos="1588"/>
        <w:tab w:val="clear" w:pos="1985"/>
        <w:tab w:val="center" w:pos="4820"/>
        <w:tab w:val="right" w:pos="9639"/>
      </w:tabs>
    </w:pPr>
  </w:style>
  <w:style w:type="paragraph" w:customStyle="1" w:styleId="Equationlegend">
    <w:name w:val="Equation_legend"/>
    <w:basedOn w:val="Normal"/>
    <w:rsid w:val="00365EF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65EF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65EF6"/>
  </w:style>
  <w:style w:type="paragraph" w:customStyle="1" w:styleId="Reptitle">
    <w:name w:val="Rep_title"/>
    <w:basedOn w:val="Rectitle"/>
    <w:next w:val="Repref"/>
    <w:rsid w:val="00365EF6"/>
  </w:style>
  <w:style w:type="paragraph" w:customStyle="1" w:styleId="Repref">
    <w:name w:val="Rep_ref"/>
    <w:basedOn w:val="Recref"/>
    <w:next w:val="Repdate"/>
    <w:rsid w:val="00365EF6"/>
  </w:style>
  <w:style w:type="paragraph" w:customStyle="1" w:styleId="Repdate">
    <w:name w:val="Rep_date"/>
    <w:basedOn w:val="Recdate"/>
    <w:next w:val="Normalaftertitle"/>
    <w:rsid w:val="00365EF6"/>
  </w:style>
  <w:style w:type="paragraph" w:customStyle="1" w:styleId="ResNoBR">
    <w:name w:val="Res_No_BR"/>
    <w:basedOn w:val="RecNoBR"/>
    <w:next w:val="Restitle"/>
    <w:rsid w:val="00365EF6"/>
  </w:style>
  <w:style w:type="paragraph" w:customStyle="1" w:styleId="Restitle">
    <w:name w:val="Res_title"/>
    <w:basedOn w:val="Rectitle"/>
    <w:next w:val="Resref"/>
    <w:rsid w:val="00365EF6"/>
  </w:style>
  <w:style w:type="paragraph" w:customStyle="1" w:styleId="Resref">
    <w:name w:val="Res_ref"/>
    <w:basedOn w:val="Recref"/>
    <w:next w:val="Resdate"/>
    <w:rsid w:val="00365EF6"/>
  </w:style>
  <w:style w:type="paragraph" w:customStyle="1" w:styleId="Resdate">
    <w:name w:val="Res_date"/>
    <w:basedOn w:val="Recdate"/>
    <w:next w:val="Normalaftertitle"/>
    <w:rsid w:val="00365EF6"/>
  </w:style>
  <w:style w:type="paragraph" w:customStyle="1" w:styleId="Section1">
    <w:name w:val="Section_1"/>
    <w:basedOn w:val="Normal"/>
    <w:next w:val="Normal"/>
    <w:rsid w:val="00365EF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65EF6"/>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365EF6"/>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
    <w:basedOn w:val="DefaultParagraphFont"/>
    <w:semiHidden/>
    <w:rsid w:val="00365EF6"/>
    <w:rPr>
      <w:position w:val="6"/>
      <w:sz w:val="18"/>
    </w:rPr>
  </w:style>
  <w:style w:type="paragraph" w:styleId="FootnoteText">
    <w:name w:val="footnote text"/>
    <w:aliases w:val="footnote text,ALTS FOOTNOTE"/>
    <w:basedOn w:val="Note"/>
    <w:link w:val="FootnoteTextChar"/>
    <w:semiHidden/>
    <w:rsid w:val="00365EF6"/>
    <w:pPr>
      <w:keepLines/>
      <w:tabs>
        <w:tab w:val="left" w:pos="255"/>
      </w:tabs>
      <w:ind w:left="255" w:hanging="255"/>
    </w:pPr>
  </w:style>
  <w:style w:type="paragraph" w:customStyle="1" w:styleId="Note">
    <w:name w:val="Note"/>
    <w:basedOn w:val="Normal"/>
    <w:rsid w:val="00365EF6"/>
    <w:pPr>
      <w:spacing w:before="80"/>
    </w:pPr>
  </w:style>
  <w:style w:type="paragraph" w:styleId="Header">
    <w:name w:val="header"/>
    <w:basedOn w:val="Normal"/>
    <w:rsid w:val="00365EF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65EF6"/>
    <w:pPr>
      <w:keepNext/>
      <w:spacing w:before="160"/>
    </w:pPr>
    <w:rPr>
      <w:b/>
    </w:rPr>
  </w:style>
  <w:style w:type="paragraph" w:customStyle="1" w:styleId="Headingi">
    <w:name w:val="Heading_i"/>
    <w:basedOn w:val="Normal"/>
    <w:next w:val="Normal"/>
    <w:rsid w:val="00365EF6"/>
    <w:pPr>
      <w:keepNext/>
      <w:spacing w:before="160"/>
    </w:pPr>
    <w:rPr>
      <w:i/>
    </w:rPr>
  </w:style>
  <w:style w:type="paragraph" w:styleId="Index1">
    <w:name w:val="index 1"/>
    <w:basedOn w:val="Normal"/>
    <w:next w:val="Normal"/>
    <w:semiHidden/>
    <w:rsid w:val="00365EF6"/>
  </w:style>
  <w:style w:type="paragraph" w:styleId="Index2">
    <w:name w:val="index 2"/>
    <w:basedOn w:val="Normal"/>
    <w:next w:val="Normal"/>
    <w:semiHidden/>
    <w:rsid w:val="00365EF6"/>
    <w:pPr>
      <w:ind w:left="283"/>
    </w:pPr>
  </w:style>
  <w:style w:type="paragraph" w:styleId="Index3">
    <w:name w:val="index 3"/>
    <w:basedOn w:val="Normal"/>
    <w:next w:val="Normal"/>
    <w:semiHidden/>
    <w:rsid w:val="00365EF6"/>
    <w:pPr>
      <w:ind w:left="566"/>
    </w:pPr>
  </w:style>
  <w:style w:type="paragraph" w:customStyle="1" w:styleId="Section2">
    <w:name w:val="Section_2"/>
    <w:basedOn w:val="Normal"/>
    <w:next w:val="Normal"/>
    <w:rsid w:val="00365EF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65EF6"/>
    <w:pPr>
      <w:keepNext/>
      <w:keepLines/>
      <w:spacing w:before="360" w:after="120"/>
      <w:jc w:val="center"/>
    </w:pPr>
    <w:rPr>
      <w:b/>
    </w:rPr>
  </w:style>
  <w:style w:type="paragraph" w:customStyle="1" w:styleId="Tablehead">
    <w:name w:val="Table_head"/>
    <w:basedOn w:val="Normal"/>
    <w:next w:val="Tabletext"/>
    <w:rsid w:val="00365E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365E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365EF6"/>
    <w:pPr>
      <w:keepNext/>
      <w:spacing w:before="560" w:after="120"/>
      <w:jc w:val="center"/>
    </w:pPr>
    <w:rPr>
      <w:caps/>
    </w:rPr>
  </w:style>
  <w:style w:type="paragraph" w:customStyle="1" w:styleId="TabletitleBR">
    <w:name w:val="Table_title_BR"/>
    <w:basedOn w:val="Normal"/>
    <w:next w:val="Tablehead"/>
    <w:rsid w:val="00365EF6"/>
    <w:pPr>
      <w:keepNext/>
      <w:keepLines/>
      <w:spacing w:before="0" w:after="120"/>
      <w:jc w:val="center"/>
    </w:pPr>
    <w:rPr>
      <w:b/>
    </w:rPr>
  </w:style>
  <w:style w:type="paragraph" w:customStyle="1" w:styleId="Infodoc">
    <w:name w:val="Infodoc"/>
    <w:basedOn w:val="Normal"/>
    <w:rsid w:val="00365EF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65EF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65EF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365EF6"/>
    <w:pPr>
      <w:keepNext/>
      <w:keepLines/>
      <w:spacing w:before="480" w:after="80"/>
      <w:jc w:val="center"/>
    </w:pPr>
    <w:rPr>
      <w:caps/>
      <w:sz w:val="28"/>
    </w:rPr>
  </w:style>
  <w:style w:type="paragraph" w:customStyle="1" w:styleId="Partref">
    <w:name w:val="Part_ref"/>
    <w:basedOn w:val="Normal"/>
    <w:next w:val="Parttitle"/>
    <w:rsid w:val="00365EF6"/>
    <w:pPr>
      <w:keepNext/>
      <w:keepLines/>
      <w:spacing w:before="280"/>
      <w:jc w:val="center"/>
    </w:pPr>
  </w:style>
  <w:style w:type="paragraph" w:customStyle="1" w:styleId="Parttitle">
    <w:name w:val="Part_title"/>
    <w:basedOn w:val="Normal"/>
    <w:next w:val="Normalaftertitle"/>
    <w:rsid w:val="00365EF6"/>
    <w:pPr>
      <w:keepNext/>
      <w:keepLines/>
      <w:spacing w:before="240" w:after="280"/>
      <w:jc w:val="center"/>
    </w:pPr>
    <w:rPr>
      <w:b/>
      <w:sz w:val="28"/>
    </w:rPr>
  </w:style>
  <w:style w:type="paragraph" w:customStyle="1" w:styleId="RecNo">
    <w:name w:val="Rec_No"/>
    <w:basedOn w:val="Normal"/>
    <w:next w:val="Rectitle"/>
    <w:rsid w:val="00365EF6"/>
    <w:pPr>
      <w:keepNext/>
      <w:keepLines/>
      <w:spacing w:before="0"/>
    </w:pPr>
    <w:rPr>
      <w:b/>
      <w:sz w:val="28"/>
    </w:rPr>
  </w:style>
  <w:style w:type="paragraph" w:customStyle="1" w:styleId="QuestionNo">
    <w:name w:val="Question_No"/>
    <w:basedOn w:val="RecNo"/>
    <w:next w:val="Questiontitle"/>
    <w:rsid w:val="00365EF6"/>
  </w:style>
  <w:style w:type="character" w:customStyle="1" w:styleId="Recdef">
    <w:name w:val="Rec_def"/>
    <w:basedOn w:val="DefaultParagraphFont"/>
    <w:rsid w:val="00365EF6"/>
    <w:rPr>
      <w:b/>
    </w:rPr>
  </w:style>
  <w:style w:type="paragraph" w:customStyle="1" w:styleId="Reftext">
    <w:name w:val="Ref_text"/>
    <w:basedOn w:val="Normal"/>
    <w:rsid w:val="00365EF6"/>
    <w:pPr>
      <w:ind w:left="794" w:hanging="794"/>
    </w:pPr>
  </w:style>
  <w:style w:type="paragraph" w:customStyle="1" w:styleId="Reftitle">
    <w:name w:val="Ref_title"/>
    <w:basedOn w:val="Normal"/>
    <w:next w:val="Reftext"/>
    <w:rsid w:val="00365EF6"/>
    <w:pPr>
      <w:spacing w:before="480"/>
      <w:jc w:val="center"/>
    </w:pPr>
    <w:rPr>
      <w:b/>
    </w:rPr>
  </w:style>
  <w:style w:type="paragraph" w:customStyle="1" w:styleId="RepNo">
    <w:name w:val="Rep_No"/>
    <w:basedOn w:val="RecNo"/>
    <w:next w:val="Reptitle"/>
    <w:rsid w:val="00365EF6"/>
  </w:style>
  <w:style w:type="character" w:customStyle="1" w:styleId="Resdef">
    <w:name w:val="Res_def"/>
    <w:basedOn w:val="DefaultParagraphFont"/>
    <w:rsid w:val="00365EF6"/>
    <w:rPr>
      <w:rFonts w:ascii="Times New Roman" w:hAnsi="Times New Roman"/>
      <w:b/>
    </w:rPr>
  </w:style>
  <w:style w:type="paragraph" w:customStyle="1" w:styleId="ResNo">
    <w:name w:val="Res_No"/>
    <w:basedOn w:val="RecNo"/>
    <w:next w:val="Restitle"/>
    <w:rsid w:val="00365EF6"/>
  </w:style>
  <w:style w:type="paragraph" w:customStyle="1" w:styleId="SectionNo">
    <w:name w:val="Section_No"/>
    <w:basedOn w:val="Normal"/>
    <w:next w:val="Sectiontitle"/>
    <w:rsid w:val="00365EF6"/>
    <w:pPr>
      <w:keepNext/>
      <w:keepLines/>
      <w:spacing w:before="480" w:after="80"/>
      <w:jc w:val="center"/>
    </w:pPr>
    <w:rPr>
      <w:caps/>
      <w:sz w:val="28"/>
    </w:rPr>
  </w:style>
  <w:style w:type="paragraph" w:customStyle="1" w:styleId="Sectiontitle">
    <w:name w:val="Section_title"/>
    <w:basedOn w:val="Normal"/>
    <w:next w:val="Normalaftertitle"/>
    <w:rsid w:val="00365EF6"/>
    <w:pPr>
      <w:keepNext/>
      <w:keepLines/>
      <w:spacing w:before="480" w:after="280"/>
      <w:jc w:val="center"/>
    </w:pPr>
    <w:rPr>
      <w:b/>
      <w:sz w:val="28"/>
    </w:rPr>
  </w:style>
  <w:style w:type="paragraph" w:customStyle="1" w:styleId="Source">
    <w:name w:val="Source"/>
    <w:basedOn w:val="Normal"/>
    <w:next w:val="Normalaftertitle"/>
    <w:rsid w:val="00365EF6"/>
    <w:pPr>
      <w:spacing w:before="840" w:after="200"/>
      <w:jc w:val="center"/>
    </w:pPr>
    <w:rPr>
      <w:b/>
      <w:sz w:val="28"/>
    </w:rPr>
  </w:style>
  <w:style w:type="paragraph" w:customStyle="1" w:styleId="SpecialFooter">
    <w:name w:val="Special Footer"/>
    <w:basedOn w:val="Footer"/>
    <w:rsid w:val="00365EF6"/>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365EF6"/>
    <w:rPr>
      <w:b/>
      <w:color w:val="auto"/>
    </w:rPr>
  </w:style>
  <w:style w:type="paragraph" w:customStyle="1" w:styleId="Tablelegend">
    <w:name w:val="Table_legend"/>
    <w:basedOn w:val="Normal"/>
    <w:rsid w:val="00365E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365EF6"/>
    <w:pPr>
      <w:keepNext/>
      <w:spacing w:before="0" w:after="120"/>
      <w:jc w:val="center"/>
    </w:pPr>
  </w:style>
  <w:style w:type="paragraph" w:customStyle="1" w:styleId="Title1">
    <w:name w:val="Title 1"/>
    <w:basedOn w:val="Source"/>
    <w:next w:val="Title2"/>
    <w:rsid w:val="00365E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65EF6"/>
  </w:style>
  <w:style w:type="paragraph" w:customStyle="1" w:styleId="Title3">
    <w:name w:val="Title 3"/>
    <w:basedOn w:val="Title2"/>
    <w:next w:val="Title4"/>
    <w:rsid w:val="00365EF6"/>
    <w:rPr>
      <w:caps w:val="0"/>
    </w:rPr>
  </w:style>
  <w:style w:type="paragraph" w:customStyle="1" w:styleId="Title4">
    <w:name w:val="Title 4"/>
    <w:basedOn w:val="Title3"/>
    <w:next w:val="Heading1"/>
    <w:rsid w:val="00365EF6"/>
    <w:rPr>
      <w:b/>
    </w:rPr>
  </w:style>
  <w:style w:type="paragraph" w:customStyle="1" w:styleId="toc0">
    <w:name w:val="toc 0"/>
    <w:basedOn w:val="Normal"/>
    <w:next w:val="TOC1"/>
    <w:rsid w:val="00365EF6"/>
    <w:pPr>
      <w:tabs>
        <w:tab w:val="clear" w:pos="794"/>
        <w:tab w:val="clear" w:pos="1191"/>
        <w:tab w:val="clear" w:pos="1588"/>
        <w:tab w:val="clear" w:pos="1985"/>
        <w:tab w:val="right" w:pos="9639"/>
      </w:tabs>
    </w:pPr>
    <w:rPr>
      <w:b/>
    </w:rPr>
  </w:style>
  <w:style w:type="paragraph" w:styleId="TOC1">
    <w:name w:val="toc 1"/>
    <w:basedOn w:val="Normal"/>
    <w:semiHidden/>
    <w:rsid w:val="00365EF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65EF6"/>
    <w:pPr>
      <w:spacing w:before="80"/>
      <w:ind w:left="1531" w:hanging="851"/>
    </w:pPr>
  </w:style>
  <w:style w:type="paragraph" w:styleId="TOC3">
    <w:name w:val="toc 3"/>
    <w:basedOn w:val="TOC2"/>
    <w:semiHidden/>
    <w:rsid w:val="00365EF6"/>
  </w:style>
  <w:style w:type="paragraph" w:styleId="TOC4">
    <w:name w:val="toc 4"/>
    <w:basedOn w:val="TOC3"/>
    <w:semiHidden/>
    <w:rsid w:val="00365EF6"/>
  </w:style>
  <w:style w:type="paragraph" w:styleId="TOC5">
    <w:name w:val="toc 5"/>
    <w:basedOn w:val="TOC4"/>
    <w:semiHidden/>
    <w:rsid w:val="00365EF6"/>
  </w:style>
  <w:style w:type="paragraph" w:styleId="TOC6">
    <w:name w:val="toc 6"/>
    <w:basedOn w:val="TOC4"/>
    <w:semiHidden/>
    <w:rsid w:val="00365EF6"/>
  </w:style>
  <w:style w:type="paragraph" w:styleId="TOC7">
    <w:name w:val="toc 7"/>
    <w:basedOn w:val="TOC4"/>
    <w:semiHidden/>
    <w:rsid w:val="00365EF6"/>
  </w:style>
  <w:style w:type="paragraph" w:styleId="TOC8">
    <w:name w:val="toc 8"/>
    <w:basedOn w:val="TOC4"/>
    <w:semiHidden/>
    <w:rsid w:val="00365EF6"/>
  </w:style>
  <w:style w:type="paragraph" w:customStyle="1" w:styleId="FiguretitleBR">
    <w:name w:val="Figure_title_BR"/>
    <w:basedOn w:val="TabletitleBR"/>
    <w:next w:val="Figurewithouttitle"/>
    <w:rsid w:val="00365EF6"/>
    <w:pPr>
      <w:keepNext w:val="0"/>
      <w:spacing w:after="480"/>
    </w:pPr>
  </w:style>
  <w:style w:type="paragraph" w:customStyle="1" w:styleId="FigureNoBR">
    <w:name w:val="Figure_No_BR"/>
    <w:basedOn w:val="Normal"/>
    <w:next w:val="FiguretitleBR"/>
    <w:rsid w:val="00365EF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1342F"/>
    <w:rPr>
      <w:color w:val="0000FF"/>
      <w:u w:val="single"/>
    </w:rPr>
  </w:style>
  <w:style w:type="paragraph" w:customStyle="1" w:styleId="a">
    <w:name w:val="وسطي"/>
    <w:basedOn w:val="Normal"/>
    <w:next w:val="Normal"/>
    <w:rsid w:val="00D421DE"/>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8"/>
      <w:szCs w:val="36"/>
      <w:lang w:val="en-US"/>
    </w:rPr>
  </w:style>
  <w:style w:type="character" w:styleId="FollowedHyperlink">
    <w:name w:val="FollowedHyperlink"/>
    <w:basedOn w:val="DefaultParagraphFont"/>
    <w:rsid w:val="00DE695D"/>
    <w:rPr>
      <w:color w:val="800080"/>
      <w:u w:val="single"/>
    </w:rPr>
  </w:style>
  <w:style w:type="character" w:styleId="Strong">
    <w:name w:val="Strong"/>
    <w:basedOn w:val="DefaultParagraphFont"/>
    <w:qFormat/>
    <w:rsid w:val="00016208"/>
    <w:rPr>
      <w:b/>
      <w:bCs/>
    </w:rPr>
  </w:style>
  <w:style w:type="paragraph" w:customStyle="1" w:styleId="Char">
    <w:name w:val="Char"/>
    <w:basedOn w:val="Normal"/>
    <w:rsid w:val="00AE1E03"/>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eastAsia="Times New Roman" w:hAnsi="Verdana" w:cs="Times New Roman"/>
      <w:sz w:val="20"/>
      <w:szCs w:val="20"/>
      <w:lang w:val="en-US"/>
    </w:rPr>
  </w:style>
  <w:style w:type="paragraph" w:customStyle="1" w:styleId="AppendixNoTitle0">
    <w:name w:val="Appendix_NoTitle"/>
    <w:basedOn w:val="Normal"/>
    <w:next w:val="Normal"/>
    <w:rsid w:val="000E2020"/>
    <w:pPr>
      <w:keepNext/>
      <w:keepLines/>
      <w:spacing w:before="720"/>
      <w:jc w:val="center"/>
    </w:pPr>
    <w:rPr>
      <w:rFonts w:ascii="Times New Roman Bold" w:eastAsia="Batang" w:hAnsi="Times New Roman Bold"/>
      <w:b/>
      <w:bCs/>
      <w:sz w:val="28"/>
      <w:szCs w:val="40"/>
      <w:lang w:bidi="ar-EG"/>
    </w:rPr>
  </w:style>
  <w:style w:type="paragraph" w:customStyle="1" w:styleId="Char1CharChar1Char">
    <w:name w:val="Char1 Char Char1 Char"/>
    <w:basedOn w:val="Normal"/>
    <w:rsid w:val="00DE7F98"/>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Times New Roman" w:hAnsi="Verdana" w:cs="Times New Roman"/>
      <w:sz w:val="24"/>
      <w:szCs w:val="20"/>
      <w:lang w:val="en-US"/>
    </w:rPr>
  </w:style>
  <w:style w:type="paragraph" w:styleId="BalloonText">
    <w:name w:val="Balloon Text"/>
    <w:basedOn w:val="Normal"/>
    <w:semiHidden/>
    <w:rsid w:val="00BB586E"/>
    <w:rPr>
      <w:rFonts w:ascii="Tahoma" w:hAnsi="Tahoma" w:cs="Tahoma"/>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8914F3"/>
    <w:rPr>
      <w:rFonts w:ascii="Times New Roman" w:hAnsi="Times New Roman" w:cs="Traditional Arabic"/>
      <w:noProof/>
      <w:sz w:val="16"/>
      <w:szCs w:val="30"/>
      <w:lang w:val="en-US" w:eastAsia="en-US"/>
    </w:rPr>
  </w:style>
  <w:style w:type="paragraph" w:customStyle="1" w:styleId="AnnexNoBR">
    <w:name w:val="Annex_No_BR"/>
    <w:basedOn w:val="AnnexNotitle"/>
    <w:rsid w:val="002E6F78"/>
    <w:pPr>
      <w:spacing w:before="0"/>
    </w:pPr>
    <w:rPr>
      <w:rFonts w:ascii="Times New Roman" w:hAnsi="Times New Roman"/>
      <w:b w:val="0"/>
      <w:bCs w:val="0"/>
      <w:sz w:val="26"/>
    </w:rPr>
  </w:style>
  <w:style w:type="paragraph" w:customStyle="1" w:styleId="Annextitle">
    <w:name w:val="Annex_ title"/>
    <w:basedOn w:val="AnnexNotitle"/>
    <w:rsid w:val="006B308C"/>
    <w:pPr>
      <w:spacing w:before="240"/>
    </w:pPr>
    <w:rPr>
      <w:sz w:val="26"/>
      <w:szCs w:val="36"/>
      <w:lang w:val="en-US" w:bidi="ar-EG"/>
    </w:rPr>
  </w:style>
  <w:style w:type="paragraph" w:styleId="ListParagraph">
    <w:name w:val="List Paragraph"/>
    <w:basedOn w:val="Normal"/>
    <w:uiPriority w:val="34"/>
    <w:qFormat/>
    <w:rsid w:val="006454EB"/>
    <w:pPr>
      <w:ind w:left="720"/>
      <w:contextualSpacing/>
    </w:pPr>
  </w:style>
  <w:style w:type="paragraph" w:customStyle="1" w:styleId="RecTitle0">
    <w:name w:val="Rec_Title"/>
    <w:basedOn w:val="Normal"/>
    <w:autoRedefine/>
    <w:qFormat/>
    <w:rsid w:val="0070383C"/>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Times New Roman Bold" w:eastAsia="Times New Roman" w:hAnsi="Times New Roman Bold"/>
      <w:b/>
      <w:bCs/>
      <w:sz w:val="28"/>
      <w:szCs w:val="40"/>
      <w:lang w:val="en-US"/>
    </w:rPr>
  </w:style>
  <w:style w:type="character" w:customStyle="1" w:styleId="FootnoteTextChar">
    <w:name w:val="Footnote Text Char"/>
    <w:aliases w:val="footnote text Char,ALTS FOOTNOTE Char"/>
    <w:basedOn w:val="DefaultParagraphFont"/>
    <w:link w:val="FootnoteText"/>
    <w:semiHidden/>
    <w:rsid w:val="009B3648"/>
    <w:rPr>
      <w:rFonts w:ascii="Times New Roman" w:hAnsi="Times New Roman" w:cs="Traditional Arabic"/>
      <w:sz w:val="22"/>
      <w:szCs w:val="3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fr-FR"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37F"/>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365EF6"/>
    <w:pPr>
      <w:keepNext/>
      <w:keepLines/>
      <w:spacing w:before="360"/>
      <w:ind w:left="794" w:hanging="794"/>
      <w:outlineLvl w:val="0"/>
    </w:pPr>
    <w:rPr>
      <w:b/>
    </w:rPr>
  </w:style>
  <w:style w:type="paragraph" w:styleId="Heading2">
    <w:name w:val="heading 2"/>
    <w:basedOn w:val="Heading1"/>
    <w:next w:val="Normal"/>
    <w:qFormat/>
    <w:rsid w:val="00365EF6"/>
    <w:pPr>
      <w:spacing w:before="240"/>
      <w:outlineLvl w:val="1"/>
    </w:pPr>
  </w:style>
  <w:style w:type="paragraph" w:styleId="Heading3">
    <w:name w:val="heading 3"/>
    <w:basedOn w:val="Heading1"/>
    <w:next w:val="Normal"/>
    <w:qFormat/>
    <w:rsid w:val="00365EF6"/>
    <w:pPr>
      <w:spacing w:before="160"/>
      <w:outlineLvl w:val="2"/>
    </w:pPr>
  </w:style>
  <w:style w:type="paragraph" w:styleId="Heading4">
    <w:name w:val="heading 4"/>
    <w:basedOn w:val="Heading3"/>
    <w:next w:val="Normal"/>
    <w:qFormat/>
    <w:rsid w:val="00365EF6"/>
    <w:pPr>
      <w:tabs>
        <w:tab w:val="clear" w:pos="794"/>
        <w:tab w:val="left" w:pos="1021"/>
      </w:tabs>
      <w:ind w:left="1021" w:hanging="1021"/>
      <w:outlineLvl w:val="3"/>
    </w:pPr>
  </w:style>
  <w:style w:type="paragraph" w:styleId="Heading5">
    <w:name w:val="heading 5"/>
    <w:basedOn w:val="Heading4"/>
    <w:next w:val="Normal"/>
    <w:qFormat/>
    <w:rsid w:val="00365EF6"/>
    <w:pPr>
      <w:outlineLvl w:val="4"/>
    </w:pPr>
  </w:style>
  <w:style w:type="paragraph" w:styleId="Heading6">
    <w:name w:val="heading 6"/>
    <w:basedOn w:val="Heading4"/>
    <w:next w:val="Normal"/>
    <w:qFormat/>
    <w:rsid w:val="00365EF6"/>
    <w:pPr>
      <w:tabs>
        <w:tab w:val="clear" w:pos="1021"/>
        <w:tab w:val="clear" w:pos="1191"/>
      </w:tabs>
      <w:ind w:left="1588" w:hanging="1588"/>
      <w:outlineLvl w:val="5"/>
    </w:pPr>
  </w:style>
  <w:style w:type="paragraph" w:styleId="Heading7">
    <w:name w:val="heading 7"/>
    <w:basedOn w:val="Heading6"/>
    <w:next w:val="Normal"/>
    <w:qFormat/>
    <w:rsid w:val="00365EF6"/>
    <w:pPr>
      <w:outlineLvl w:val="6"/>
    </w:pPr>
  </w:style>
  <w:style w:type="paragraph" w:styleId="Heading8">
    <w:name w:val="heading 8"/>
    <w:basedOn w:val="Heading6"/>
    <w:next w:val="Normal"/>
    <w:qFormat/>
    <w:rsid w:val="00365EF6"/>
    <w:pPr>
      <w:outlineLvl w:val="7"/>
    </w:pPr>
  </w:style>
  <w:style w:type="paragraph" w:styleId="Heading9">
    <w:name w:val="heading 9"/>
    <w:basedOn w:val="Heading6"/>
    <w:next w:val="Normal"/>
    <w:qFormat/>
    <w:rsid w:val="00365EF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5B14A6"/>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rsid w:val="00365EF6"/>
    <w:pPr>
      <w:spacing w:before="360"/>
    </w:pPr>
  </w:style>
  <w:style w:type="paragraph" w:customStyle="1" w:styleId="AppendixNotitle">
    <w:name w:val="Appendix_No &amp; title"/>
    <w:basedOn w:val="AnnexNotitle"/>
    <w:next w:val="Normalaftertitle"/>
    <w:rsid w:val="00365EF6"/>
  </w:style>
  <w:style w:type="paragraph" w:customStyle="1" w:styleId="Figure">
    <w:name w:val="Figure"/>
    <w:basedOn w:val="Normal"/>
    <w:next w:val="FigureNotitle"/>
    <w:rsid w:val="00365EF6"/>
    <w:pPr>
      <w:keepNext/>
      <w:keepLines/>
      <w:spacing w:before="240" w:after="120"/>
      <w:jc w:val="center"/>
    </w:pPr>
  </w:style>
  <w:style w:type="character" w:customStyle="1" w:styleId="Appdef">
    <w:name w:val="App_def"/>
    <w:basedOn w:val="DefaultParagraphFont"/>
    <w:rsid w:val="00365EF6"/>
    <w:rPr>
      <w:rFonts w:ascii="Times New Roman" w:hAnsi="Times New Roman"/>
      <w:b/>
    </w:rPr>
  </w:style>
  <w:style w:type="character" w:customStyle="1" w:styleId="Appref">
    <w:name w:val="App_ref"/>
    <w:basedOn w:val="DefaultParagraphFont"/>
    <w:rsid w:val="00365EF6"/>
  </w:style>
  <w:style w:type="paragraph" w:customStyle="1" w:styleId="FigureNotitle">
    <w:name w:val="Figure_No &amp; title"/>
    <w:basedOn w:val="Normal"/>
    <w:next w:val="Normalaftertitle"/>
    <w:rsid w:val="00365EF6"/>
    <w:pPr>
      <w:keepLines/>
      <w:spacing w:before="240" w:after="120"/>
      <w:jc w:val="center"/>
    </w:pPr>
    <w:rPr>
      <w:b/>
    </w:rPr>
  </w:style>
  <w:style w:type="paragraph" w:customStyle="1" w:styleId="FooterQP">
    <w:name w:val="Footer_QP"/>
    <w:basedOn w:val="Normal"/>
    <w:rsid w:val="00365EF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365EF6"/>
    <w:rPr>
      <w:b w:val="0"/>
    </w:rPr>
  </w:style>
  <w:style w:type="paragraph" w:customStyle="1" w:styleId="ASN1">
    <w:name w:val="ASN.1"/>
    <w:basedOn w:val="Normal"/>
    <w:rsid w:val="00365EF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65EF6"/>
    <w:rPr>
      <w:rFonts w:ascii="Times New Roman" w:hAnsi="Times New Roman"/>
      <w:b/>
    </w:rPr>
  </w:style>
  <w:style w:type="paragraph" w:customStyle="1" w:styleId="Artheading">
    <w:name w:val="Art_heading"/>
    <w:basedOn w:val="Normal"/>
    <w:next w:val="Normalaftertitle"/>
    <w:rsid w:val="00365EF6"/>
    <w:pPr>
      <w:spacing w:before="480"/>
      <w:jc w:val="center"/>
    </w:pPr>
    <w:rPr>
      <w:b/>
      <w:sz w:val="28"/>
    </w:rPr>
  </w:style>
  <w:style w:type="paragraph" w:customStyle="1" w:styleId="ArtNo">
    <w:name w:val="Art_No"/>
    <w:basedOn w:val="Normal"/>
    <w:next w:val="Arttitle"/>
    <w:rsid w:val="00365EF6"/>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365EF6"/>
  </w:style>
  <w:style w:type="paragraph" w:customStyle="1" w:styleId="Call">
    <w:name w:val="Call"/>
    <w:basedOn w:val="Normal"/>
    <w:next w:val="Normal"/>
    <w:rsid w:val="00365EF6"/>
    <w:pPr>
      <w:keepNext/>
      <w:keepLines/>
      <w:spacing w:before="160"/>
      <w:ind w:left="794"/>
    </w:pPr>
    <w:rPr>
      <w:i/>
    </w:rPr>
  </w:style>
  <w:style w:type="paragraph" w:customStyle="1" w:styleId="ChapNo">
    <w:name w:val="Chap_No"/>
    <w:basedOn w:val="Normal"/>
    <w:next w:val="Chaptitle"/>
    <w:rsid w:val="00365EF6"/>
    <w:pPr>
      <w:keepNext/>
      <w:keepLines/>
      <w:spacing w:before="480"/>
      <w:jc w:val="center"/>
    </w:pPr>
    <w:rPr>
      <w:b/>
      <w:caps/>
      <w:sz w:val="28"/>
    </w:rPr>
  </w:style>
  <w:style w:type="paragraph" w:customStyle="1" w:styleId="Chaptitle">
    <w:name w:val="Chap_title"/>
    <w:basedOn w:val="Normal"/>
    <w:next w:val="Normalaftertitle"/>
    <w:rsid w:val="00365EF6"/>
    <w:pPr>
      <w:keepNext/>
      <w:keepLines/>
      <w:spacing w:before="240"/>
      <w:jc w:val="center"/>
    </w:pPr>
    <w:rPr>
      <w:b/>
      <w:sz w:val="28"/>
    </w:rPr>
  </w:style>
  <w:style w:type="character" w:styleId="PageNumber">
    <w:name w:val="page number"/>
    <w:basedOn w:val="DefaultParagraphFont"/>
    <w:rsid w:val="00365EF6"/>
  </w:style>
  <w:style w:type="paragraph" w:customStyle="1" w:styleId="RecNoBR">
    <w:name w:val="Rec_No_BR"/>
    <w:basedOn w:val="Normal"/>
    <w:next w:val="Rectitle"/>
    <w:rsid w:val="00365EF6"/>
    <w:pPr>
      <w:keepNext/>
      <w:keepLines/>
      <w:spacing w:before="480"/>
      <w:jc w:val="center"/>
    </w:pPr>
    <w:rPr>
      <w:caps/>
      <w:sz w:val="28"/>
    </w:rPr>
  </w:style>
  <w:style w:type="paragraph" w:customStyle="1" w:styleId="Rectitle">
    <w:name w:val="Rec_title"/>
    <w:basedOn w:val="Normal"/>
    <w:next w:val="Normalaftertitle"/>
    <w:rsid w:val="00673277"/>
    <w:pPr>
      <w:keepNext/>
      <w:keepLines/>
      <w:spacing w:before="360"/>
      <w:jc w:val="center"/>
    </w:pPr>
    <w:rPr>
      <w:rFonts w:ascii="Times New Roman Bold" w:hAnsi="Times New Roman Bold"/>
      <w:b/>
      <w:bCs/>
      <w:sz w:val="26"/>
      <w:szCs w:val="36"/>
    </w:rPr>
  </w:style>
  <w:style w:type="paragraph" w:customStyle="1" w:styleId="QuestionNoBR">
    <w:name w:val="Question_No_BR"/>
    <w:basedOn w:val="RecNoBR"/>
    <w:next w:val="Questiontitle"/>
    <w:rsid w:val="00365EF6"/>
  </w:style>
  <w:style w:type="paragraph" w:customStyle="1" w:styleId="Questiontitle">
    <w:name w:val="Question_title"/>
    <w:basedOn w:val="Rectitle"/>
    <w:next w:val="Questionref"/>
    <w:rsid w:val="00365EF6"/>
  </w:style>
  <w:style w:type="paragraph" w:customStyle="1" w:styleId="Questionref">
    <w:name w:val="Question_ref"/>
    <w:basedOn w:val="Recref"/>
    <w:next w:val="Questiondate"/>
    <w:rsid w:val="00365EF6"/>
  </w:style>
  <w:style w:type="paragraph" w:customStyle="1" w:styleId="Recref">
    <w:name w:val="Rec_ref"/>
    <w:basedOn w:val="Normal"/>
    <w:next w:val="Recdate"/>
    <w:rsid w:val="00365EF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65EF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365EF6"/>
  </w:style>
  <w:style w:type="character" w:styleId="EndnoteReference">
    <w:name w:val="endnote reference"/>
    <w:basedOn w:val="DefaultParagraphFont"/>
    <w:semiHidden/>
    <w:rsid w:val="00365EF6"/>
    <w:rPr>
      <w:vertAlign w:val="superscript"/>
    </w:rPr>
  </w:style>
  <w:style w:type="paragraph" w:customStyle="1" w:styleId="enumlev1">
    <w:name w:val="enumlev1"/>
    <w:basedOn w:val="Normal"/>
    <w:rsid w:val="00365EF6"/>
    <w:pPr>
      <w:spacing w:before="80"/>
      <w:ind w:left="794" w:hanging="794"/>
    </w:pPr>
  </w:style>
  <w:style w:type="paragraph" w:customStyle="1" w:styleId="enumlev2">
    <w:name w:val="enumlev2"/>
    <w:basedOn w:val="enumlev1"/>
    <w:rsid w:val="00365EF6"/>
    <w:pPr>
      <w:ind w:left="1191" w:hanging="397"/>
    </w:pPr>
  </w:style>
  <w:style w:type="paragraph" w:customStyle="1" w:styleId="enumlev3">
    <w:name w:val="enumlev3"/>
    <w:basedOn w:val="enumlev2"/>
    <w:rsid w:val="00365EF6"/>
    <w:pPr>
      <w:ind w:left="1588"/>
    </w:pPr>
  </w:style>
  <w:style w:type="paragraph" w:customStyle="1" w:styleId="Equation">
    <w:name w:val="Equation"/>
    <w:basedOn w:val="Normal"/>
    <w:rsid w:val="00365EF6"/>
    <w:pPr>
      <w:tabs>
        <w:tab w:val="clear" w:pos="1191"/>
        <w:tab w:val="clear" w:pos="1588"/>
        <w:tab w:val="clear" w:pos="1985"/>
        <w:tab w:val="center" w:pos="4820"/>
        <w:tab w:val="right" w:pos="9639"/>
      </w:tabs>
    </w:pPr>
  </w:style>
  <w:style w:type="paragraph" w:customStyle="1" w:styleId="Equationlegend">
    <w:name w:val="Equation_legend"/>
    <w:basedOn w:val="Normal"/>
    <w:rsid w:val="00365EF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65EF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65EF6"/>
  </w:style>
  <w:style w:type="paragraph" w:customStyle="1" w:styleId="Reptitle">
    <w:name w:val="Rep_title"/>
    <w:basedOn w:val="Rectitle"/>
    <w:next w:val="Repref"/>
    <w:rsid w:val="00365EF6"/>
  </w:style>
  <w:style w:type="paragraph" w:customStyle="1" w:styleId="Repref">
    <w:name w:val="Rep_ref"/>
    <w:basedOn w:val="Recref"/>
    <w:next w:val="Repdate"/>
    <w:rsid w:val="00365EF6"/>
  </w:style>
  <w:style w:type="paragraph" w:customStyle="1" w:styleId="Repdate">
    <w:name w:val="Rep_date"/>
    <w:basedOn w:val="Recdate"/>
    <w:next w:val="Normalaftertitle"/>
    <w:rsid w:val="00365EF6"/>
  </w:style>
  <w:style w:type="paragraph" w:customStyle="1" w:styleId="ResNoBR">
    <w:name w:val="Res_No_BR"/>
    <w:basedOn w:val="RecNoBR"/>
    <w:next w:val="Restitle"/>
    <w:rsid w:val="00365EF6"/>
  </w:style>
  <w:style w:type="paragraph" w:customStyle="1" w:styleId="Restitle">
    <w:name w:val="Res_title"/>
    <w:basedOn w:val="Rectitle"/>
    <w:next w:val="Resref"/>
    <w:rsid w:val="00365EF6"/>
  </w:style>
  <w:style w:type="paragraph" w:customStyle="1" w:styleId="Resref">
    <w:name w:val="Res_ref"/>
    <w:basedOn w:val="Recref"/>
    <w:next w:val="Resdate"/>
    <w:rsid w:val="00365EF6"/>
  </w:style>
  <w:style w:type="paragraph" w:customStyle="1" w:styleId="Resdate">
    <w:name w:val="Res_date"/>
    <w:basedOn w:val="Recdate"/>
    <w:next w:val="Normalaftertitle"/>
    <w:rsid w:val="00365EF6"/>
  </w:style>
  <w:style w:type="paragraph" w:customStyle="1" w:styleId="Section1">
    <w:name w:val="Section_1"/>
    <w:basedOn w:val="Normal"/>
    <w:next w:val="Normal"/>
    <w:rsid w:val="00365EF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65EF6"/>
    <w:pPr>
      <w:keepLines/>
      <w:spacing w:before="240" w:after="120"/>
      <w:jc w:val="center"/>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uiPriority w:val="99"/>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365EF6"/>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
    <w:basedOn w:val="DefaultParagraphFont"/>
    <w:semiHidden/>
    <w:rsid w:val="00365EF6"/>
    <w:rPr>
      <w:position w:val="6"/>
      <w:sz w:val="18"/>
    </w:rPr>
  </w:style>
  <w:style w:type="paragraph" w:styleId="FootnoteText">
    <w:name w:val="footnote text"/>
    <w:aliases w:val="footnote text,ALTS FOOTNOTE"/>
    <w:basedOn w:val="Note"/>
    <w:link w:val="FootnoteTextChar"/>
    <w:semiHidden/>
    <w:rsid w:val="00365EF6"/>
    <w:pPr>
      <w:keepLines/>
      <w:tabs>
        <w:tab w:val="left" w:pos="255"/>
      </w:tabs>
      <w:ind w:left="255" w:hanging="255"/>
    </w:pPr>
  </w:style>
  <w:style w:type="paragraph" w:customStyle="1" w:styleId="Note">
    <w:name w:val="Note"/>
    <w:basedOn w:val="Normal"/>
    <w:rsid w:val="00365EF6"/>
    <w:pPr>
      <w:spacing w:before="80"/>
    </w:pPr>
  </w:style>
  <w:style w:type="paragraph" w:styleId="Header">
    <w:name w:val="header"/>
    <w:basedOn w:val="Normal"/>
    <w:rsid w:val="00365EF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65EF6"/>
    <w:pPr>
      <w:keepNext/>
      <w:spacing w:before="160"/>
    </w:pPr>
    <w:rPr>
      <w:b/>
    </w:rPr>
  </w:style>
  <w:style w:type="paragraph" w:customStyle="1" w:styleId="Headingi">
    <w:name w:val="Heading_i"/>
    <w:basedOn w:val="Normal"/>
    <w:next w:val="Normal"/>
    <w:rsid w:val="00365EF6"/>
    <w:pPr>
      <w:keepNext/>
      <w:spacing w:before="160"/>
    </w:pPr>
    <w:rPr>
      <w:i/>
    </w:rPr>
  </w:style>
  <w:style w:type="paragraph" w:styleId="Index1">
    <w:name w:val="index 1"/>
    <w:basedOn w:val="Normal"/>
    <w:next w:val="Normal"/>
    <w:semiHidden/>
    <w:rsid w:val="00365EF6"/>
  </w:style>
  <w:style w:type="paragraph" w:styleId="Index2">
    <w:name w:val="index 2"/>
    <w:basedOn w:val="Normal"/>
    <w:next w:val="Normal"/>
    <w:semiHidden/>
    <w:rsid w:val="00365EF6"/>
    <w:pPr>
      <w:ind w:left="283"/>
    </w:pPr>
  </w:style>
  <w:style w:type="paragraph" w:styleId="Index3">
    <w:name w:val="index 3"/>
    <w:basedOn w:val="Normal"/>
    <w:next w:val="Normal"/>
    <w:semiHidden/>
    <w:rsid w:val="00365EF6"/>
    <w:pPr>
      <w:ind w:left="566"/>
    </w:pPr>
  </w:style>
  <w:style w:type="paragraph" w:customStyle="1" w:styleId="Section2">
    <w:name w:val="Section_2"/>
    <w:basedOn w:val="Normal"/>
    <w:next w:val="Normal"/>
    <w:rsid w:val="00365EF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65EF6"/>
    <w:pPr>
      <w:keepNext/>
      <w:keepLines/>
      <w:spacing w:before="360" w:after="120"/>
      <w:jc w:val="center"/>
    </w:pPr>
    <w:rPr>
      <w:b/>
    </w:rPr>
  </w:style>
  <w:style w:type="paragraph" w:customStyle="1" w:styleId="Tablehead">
    <w:name w:val="Table_head"/>
    <w:basedOn w:val="Normal"/>
    <w:next w:val="Tabletext"/>
    <w:rsid w:val="00365EF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365E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365EF6"/>
    <w:pPr>
      <w:keepNext/>
      <w:spacing w:before="560" w:after="120"/>
      <w:jc w:val="center"/>
    </w:pPr>
    <w:rPr>
      <w:caps/>
    </w:rPr>
  </w:style>
  <w:style w:type="paragraph" w:customStyle="1" w:styleId="TabletitleBR">
    <w:name w:val="Table_title_BR"/>
    <w:basedOn w:val="Normal"/>
    <w:next w:val="Tablehead"/>
    <w:rsid w:val="00365EF6"/>
    <w:pPr>
      <w:keepNext/>
      <w:keepLines/>
      <w:spacing w:before="0" w:after="120"/>
      <w:jc w:val="center"/>
    </w:pPr>
    <w:rPr>
      <w:b/>
    </w:rPr>
  </w:style>
  <w:style w:type="paragraph" w:customStyle="1" w:styleId="Infodoc">
    <w:name w:val="Infodoc"/>
    <w:basedOn w:val="Normal"/>
    <w:rsid w:val="00365EF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65EF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65EF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365EF6"/>
    <w:pPr>
      <w:keepNext/>
      <w:keepLines/>
      <w:spacing w:before="480" w:after="80"/>
      <w:jc w:val="center"/>
    </w:pPr>
    <w:rPr>
      <w:caps/>
      <w:sz w:val="28"/>
    </w:rPr>
  </w:style>
  <w:style w:type="paragraph" w:customStyle="1" w:styleId="Partref">
    <w:name w:val="Part_ref"/>
    <w:basedOn w:val="Normal"/>
    <w:next w:val="Parttitle"/>
    <w:rsid w:val="00365EF6"/>
    <w:pPr>
      <w:keepNext/>
      <w:keepLines/>
      <w:spacing w:before="280"/>
      <w:jc w:val="center"/>
    </w:pPr>
  </w:style>
  <w:style w:type="paragraph" w:customStyle="1" w:styleId="Parttitle">
    <w:name w:val="Part_title"/>
    <w:basedOn w:val="Normal"/>
    <w:next w:val="Normalaftertitle"/>
    <w:rsid w:val="00365EF6"/>
    <w:pPr>
      <w:keepNext/>
      <w:keepLines/>
      <w:spacing w:before="240" w:after="280"/>
      <w:jc w:val="center"/>
    </w:pPr>
    <w:rPr>
      <w:b/>
      <w:sz w:val="28"/>
    </w:rPr>
  </w:style>
  <w:style w:type="paragraph" w:customStyle="1" w:styleId="RecNo">
    <w:name w:val="Rec_No"/>
    <w:basedOn w:val="Normal"/>
    <w:next w:val="Rectitle"/>
    <w:rsid w:val="00365EF6"/>
    <w:pPr>
      <w:keepNext/>
      <w:keepLines/>
      <w:spacing w:before="0"/>
    </w:pPr>
    <w:rPr>
      <w:b/>
      <w:sz w:val="28"/>
    </w:rPr>
  </w:style>
  <w:style w:type="paragraph" w:customStyle="1" w:styleId="QuestionNo">
    <w:name w:val="Question_No"/>
    <w:basedOn w:val="RecNo"/>
    <w:next w:val="Questiontitle"/>
    <w:rsid w:val="00365EF6"/>
  </w:style>
  <w:style w:type="character" w:customStyle="1" w:styleId="Recdef">
    <w:name w:val="Rec_def"/>
    <w:basedOn w:val="DefaultParagraphFont"/>
    <w:rsid w:val="00365EF6"/>
    <w:rPr>
      <w:b/>
    </w:rPr>
  </w:style>
  <w:style w:type="paragraph" w:customStyle="1" w:styleId="Reftext">
    <w:name w:val="Ref_text"/>
    <w:basedOn w:val="Normal"/>
    <w:rsid w:val="00365EF6"/>
    <w:pPr>
      <w:ind w:left="794" w:hanging="794"/>
    </w:pPr>
  </w:style>
  <w:style w:type="paragraph" w:customStyle="1" w:styleId="Reftitle">
    <w:name w:val="Ref_title"/>
    <w:basedOn w:val="Normal"/>
    <w:next w:val="Reftext"/>
    <w:rsid w:val="00365EF6"/>
    <w:pPr>
      <w:spacing w:before="480"/>
      <w:jc w:val="center"/>
    </w:pPr>
    <w:rPr>
      <w:b/>
    </w:rPr>
  </w:style>
  <w:style w:type="paragraph" w:customStyle="1" w:styleId="RepNo">
    <w:name w:val="Rep_No"/>
    <w:basedOn w:val="RecNo"/>
    <w:next w:val="Reptitle"/>
    <w:rsid w:val="00365EF6"/>
  </w:style>
  <w:style w:type="character" w:customStyle="1" w:styleId="Resdef">
    <w:name w:val="Res_def"/>
    <w:basedOn w:val="DefaultParagraphFont"/>
    <w:rsid w:val="00365EF6"/>
    <w:rPr>
      <w:rFonts w:ascii="Times New Roman" w:hAnsi="Times New Roman"/>
      <w:b/>
    </w:rPr>
  </w:style>
  <w:style w:type="paragraph" w:customStyle="1" w:styleId="ResNo">
    <w:name w:val="Res_No"/>
    <w:basedOn w:val="RecNo"/>
    <w:next w:val="Restitle"/>
    <w:rsid w:val="00365EF6"/>
  </w:style>
  <w:style w:type="paragraph" w:customStyle="1" w:styleId="SectionNo">
    <w:name w:val="Section_No"/>
    <w:basedOn w:val="Normal"/>
    <w:next w:val="Sectiontitle"/>
    <w:rsid w:val="00365EF6"/>
    <w:pPr>
      <w:keepNext/>
      <w:keepLines/>
      <w:spacing w:before="480" w:after="80"/>
      <w:jc w:val="center"/>
    </w:pPr>
    <w:rPr>
      <w:caps/>
      <w:sz w:val="28"/>
    </w:rPr>
  </w:style>
  <w:style w:type="paragraph" w:customStyle="1" w:styleId="Sectiontitle">
    <w:name w:val="Section_title"/>
    <w:basedOn w:val="Normal"/>
    <w:next w:val="Normalaftertitle"/>
    <w:rsid w:val="00365EF6"/>
    <w:pPr>
      <w:keepNext/>
      <w:keepLines/>
      <w:spacing w:before="480" w:after="280"/>
      <w:jc w:val="center"/>
    </w:pPr>
    <w:rPr>
      <w:b/>
      <w:sz w:val="28"/>
    </w:rPr>
  </w:style>
  <w:style w:type="paragraph" w:customStyle="1" w:styleId="Source">
    <w:name w:val="Source"/>
    <w:basedOn w:val="Normal"/>
    <w:next w:val="Normalaftertitle"/>
    <w:rsid w:val="00365EF6"/>
    <w:pPr>
      <w:spacing w:before="840" w:after="200"/>
      <w:jc w:val="center"/>
    </w:pPr>
    <w:rPr>
      <w:b/>
      <w:sz w:val="28"/>
    </w:rPr>
  </w:style>
  <w:style w:type="paragraph" w:customStyle="1" w:styleId="SpecialFooter">
    <w:name w:val="Special Footer"/>
    <w:basedOn w:val="Footer"/>
    <w:rsid w:val="00365EF6"/>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365EF6"/>
    <w:rPr>
      <w:b/>
      <w:color w:val="auto"/>
    </w:rPr>
  </w:style>
  <w:style w:type="paragraph" w:customStyle="1" w:styleId="Tablelegend">
    <w:name w:val="Table_legend"/>
    <w:basedOn w:val="Normal"/>
    <w:rsid w:val="00365EF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365EF6"/>
    <w:pPr>
      <w:keepNext/>
      <w:spacing w:before="0" w:after="120"/>
      <w:jc w:val="center"/>
    </w:pPr>
  </w:style>
  <w:style w:type="paragraph" w:customStyle="1" w:styleId="Title1">
    <w:name w:val="Title 1"/>
    <w:basedOn w:val="Source"/>
    <w:next w:val="Title2"/>
    <w:rsid w:val="00365EF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65EF6"/>
  </w:style>
  <w:style w:type="paragraph" w:customStyle="1" w:styleId="Title3">
    <w:name w:val="Title 3"/>
    <w:basedOn w:val="Title2"/>
    <w:next w:val="Title4"/>
    <w:rsid w:val="00365EF6"/>
    <w:rPr>
      <w:caps w:val="0"/>
    </w:rPr>
  </w:style>
  <w:style w:type="paragraph" w:customStyle="1" w:styleId="Title4">
    <w:name w:val="Title 4"/>
    <w:basedOn w:val="Title3"/>
    <w:next w:val="Heading1"/>
    <w:rsid w:val="00365EF6"/>
    <w:rPr>
      <w:b/>
    </w:rPr>
  </w:style>
  <w:style w:type="paragraph" w:customStyle="1" w:styleId="toc0">
    <w:name w:val="toc 0"/>
    <w:basedOn w:val="Normal"/>
    <w:next w:val="TOC1"/>
    <w:rsid w:val="00365EF6"/>
    <w:pPr>
      <w:tabs>
        <w:tab w:val="clear" w:pos="794"/>
        <w:tab w:val="clear" w:pos="1191"/>
        <w:tab w:val="clear" w:pos="1588"/>
        <w:tab w:val="clear" w:pos="1985"/>
        <w:tab w:val="right" w:pos="9639"/>
      </w:tabs>
    </w:pPr>
    <w:rPr>
      <w:b/>
    </w:rPr>
  </w:style>
  <w:style w:type="paragraph" w:styleId="TOC1">
    <w:name w:val="toc 1"/>
    <w:basedOn w:val="Normal"/>
    <w:semiHidden/>
    <w:rsid w:val="00365EF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65EF6"/>
    <w:pPr>
      <w:spacing w:before="80"/>
      <w:ind w:left="1531" w:hanging="851"/>
    </w:pPr>
  </w:style>
  <w:style w:type="paragraph" w:styleId="TOC3">
    <w:name w:val="toc 3"/>
    <w:basedOn w:val="TOC2"/>
    <w:semiHidden/>
    <w:rsid w:val="00365EF6"/>
  </w:style>
  <w:style w:type="paragraph" w:styleId="TOC4">
    <w:name w:val="toc 4"/>
    <w:basedOn w:val="TOC3"/>
    <w:semiHidden/>
    <w:rsid w:val="00365EF6"/>
  </w:style>
  <w:style w:type="paragraph" w:styleId="TOC5">
    <w:name w:val="toc 5"/>
    <w:basedOn w:val="TOC4"/>
    <w:semiHidden/>
    <w:rsid w:val="00365EF6"/>
  </w:style>
  <w:style w:type="paragraph" w:styleId="TOC6">
    <w:name w:val="toc 6"/>
    <w:basedOn w:val="TOC4"/>
    <w:semiHidden/>
    <w:rsid w:val="00365EF6"/>
  </w:style>
  <w:style w:type="paragraph" w:styleId="TOC7">
    <w:name w:val="toc 7"/>
    <w:basedOn w:val="TOC4"/>
    <w:semiHidden/>
    <w:rsid w:val="00365EF6"/>
  </w:style>
  <w:style w:type="paragraph" w:styleId="TOC8">
    <w:name w:val="toc 8"/>
    <w:basedOn w:val="TOC4"/>
    <w:semiHidden/>
    <w:rsid w:val="00365EF6"/>
  </w:style>
  <w:style w:type="paragraph" w:customStyle="1" w:styleId="FiguretitleBR">
    <w:name w:val="Figure_title_BR"/>
    <w:basedOn w:val="TabletitleBR"/>
    <w:next w:val="Figurewithouttitle"/>
    <w:rsid w:val="00365EF6"/>
    <w:pPr>
      <w:keepNext w:val="0"/>
      <w:spacing w:after="480"/>
    </w:pPr>
  </w:style>
  <w:style w:type="paragraph" w:customStyle="1" w:styleId="FigureNoBR">
    <w:name w:val="Figure_No_BR"/>
    <w:basedOn w:val="Normal"/>
    <w:next w:val="FiguretitleBR"/>
    <w:rsid w:val="00365EF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01342F"/>
    <w:rPr>
      <w:color w:val="0000FF"/>
      <w:u w:val="single"/>
    </w:rPr>
  </w:style>
  <w:style w:type="paragraph" w:customStyle="1" w:styleId="a">
    <w:name w:val="وسطي"/>
    <w:basedOn w:val="Normal"/>
    <w:next w:val="Normal"/>
    <w:rsid w:val="00D421DE"/>
    <w:pPr>
      <w:tabs>
        <w:tab w:val="clear" w:pos="794"/>
        <w:tab w:val="clear" w:pos="1191"/>
        <w:tab w:val="clear" w:pos="1588"/>
        <w:tab w:val="clear" w:pos="1985"/>
        <w:tab w:val="left" w:pos="822"/>
        <w:tab w:val="left" w:pos="1248"/>
        <w:tab w:val="left" w:pos="1276"/>
        <w:tab w:val="left" w:pos="1701"/>
      </w:tabs>
      <w:spacing w:before="60" w:after="240"/>
      <w:jc w:val="center"/>
    </w:pPr>
    <w:rPr>
      <w:rFonts w:eastAsia="Times New Roman" w:cs="Times New Roman"/>
      <w:b/>
      <w:bCs/>
      <w:sz w:val="28"/>
      <w:szCs w:val="36"/>
      <w:lang w:val="en-US"/>
    </w:rPr>
  </w:style>
  <w:style w:type="character" w:styleId="FollowedHyperlink">
    <w:name w:val="FollowedHyperlink"/>
    <w:basedOn w:val="DefaultParagraphFont"/>
    <w:rsid w:val="00DE695D"/>
    <w:rPr>
      <w:color w:val="800080"/>
      <w:u w:val="single"/>
    </w:rPr>
  </w:style>
  <w:style w:type="character" w:styleId="Strong">
    <w:name w:val="Strong"/>
    <w:basedOn w:val="DefaultParagraphFont"/>
    <w:qFormat/>
    <w:rsid w:val="00016208"/>
    <w:rPr>
      <w:b/>
      <w:bCs/>
    </w:rPr>
  </w:style>
  <w:style w:type="paragraph" w:customStyle="1" w:styleId="Char">
    <w:name w:val="Char"/>
    <w:basedOn w:val="Normal"/>
    <w:rsid w:val="00AE1E03"/>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Verdana" w:eastAsia="Times New Roman" w:hAnsi="Verdana" w:cs="Times New Roman"/>
      <w:sz w:val="20"/>
      <w:szCs w:val="20"/>
      <w:lang w:val="en-US"/>
    </w:rPr>
  </w:style>
  <w:style w:type="paragraph" w:customStyle="1" w:styleId="AppendixNoTitle0">
    <w:name w:val="Appendix_NoTitle"/>
    <w:basedOn w:val="Normal"/>
    <w:next w:val="Normal"/>
    <w:rsid w:val="000E2020"/>
    <w:pPr>
      <w:keepNext/>
      <w:keepLines/>
      <w:spacing w:before="720"/>
      <w:jc w:val="center"/>
    </w:pPr>
    <w:rPr>
      <w:rFonts w:ascii="Times New Roman Bold" w:eastAsia="Batang" w:hAnsi="Times New Roman Bold"/>
      <w:b/>
      <w:bCs/>
      <w:sz w:val="28"/>
      <w:szCs w:val="40"/>
      <w:lang w:bidi="ar-EG"/>
    </w:rPr>
  </w:style>
  <w:style w:type="paragraph" w:customStyle="1" w:styleId="Char1CharChar1Char">
    <w:name w:val="Char1 Char Char1 Char"/>
    <w:basedOn w:val="Normal"/>
    <w:rsid w:val="00DE7F98"/>
    <w:pPr>
      <w:tabs>
        <w:tab w:val="clear" w:pos="794"/>
        <w:tab w:val="clear" w:pos="1191"/>
        <w:tab w:val="clear" w:pos="1588"/>
        <w:tab w:val="clear" w:pos="1985"/>
        <w:tab w:val="left" w:pos="540"/>
        <w:tab w:val="left" w:pos="1260"/>
        <w:tab w:val="left" w:pos="1800"/>
      </w:tabs>
      <w:overflowPunct/>
      <w:autoSpaceDE/>
      <w:autoSpaceDN/>
      <w:bidi w:val="0"/>
      <w:adjustRightInd/>
      <w:spacing w:before="240" w:after="160" w:line="240" w:lineRule="exact"/>
      <w:jc w:val="left"/>
      <w:textAlignment w:val="auto"/>
    </w:pPr>
    <w:rPr>
      <w:rFonts w:ascii="Verdana" w:eastAsia="Times New Roman" w:hAnsi="Verdana" w:cs="Times New Roman"/>
      <w:sz w:val="24"/>
      <w:szCs w:val="20"/>
      <w:lang w:val="en-US"/>
    </w:rPr>
  </w:style>
  <w:style w:type="paragraph" w:styleId="BalloonText">
    <w:name w:val="Balloon Text"/>
    <w:basedOn w:val="Normal"/>
    <w:semiHidden/>
    <w:rsid w:val="00BB586E"/>
    <w:rPr>
      <w:rFonts w:ascii="Tahoma" w:hAnsi="Tahoma" w:cs="Tahoma"/>
      <w:sz w:val="16"/>
      <w:szCs w:val="16"/>
    </w:r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8914F3"/>
    <w:rPr>
      <w:rFonts w:ascii="Times New Roman" w:hAnsi="Times New Roman" w:cs="Traditional Arabic"/>
      <w:noProof/>
      <w:sz w:val="16"/>
      <w:szCs w:val="30"/>
      <w:lang w:val="en-US" w:eastAsia="en-US"/>
    </w:rPr>
  </w:style>
  <w:style w:type="paragraph" w:customStyle="1" w:styleId="AnnexNoBR">
    <w:name w:val="Annex_No_BR"/>
    <w:basedOn w:val="AnnexNotitle"/>
    <w:rsid w:val="002E6F78"/>
    <w:pPr>
      <w:spacing w:before="0"/>
    </w:pPr>
    <w:rPr>
      <w:rFonts w:ascii="Times New Roman" w:hAnsi="Times New Roman"/>
      <w:b w:val="0"/>
      <w:bCs w:val="0"/>
      <w:sz w:val="26"/>
    </w:rPr>
  </w:style>
  <w:style w:type="paragraph" w:customStyle="1" w:styleId="Annextitle">
    <w:name w:val="Annex_ title"/>
    <w:basedOn w:val="AnnexNotitle"/>
    <w:rsid w:val="006B308C"/>
    <w:pPr>
      <w:spacing w:before="240"/>
    </w:pPr>
    <w:rPr>
      <w:sz w:val="26"/>
      <w:szCs w:val="36"/>
      <w:lang w:val="en-US" w:bidi="ar-EG"/>
    </w:rPr>
  </w:style>
  <w:style w:type="paragraph" w:styleId="ListParagraph">
    <w:name w:val="List Paragraph"/>
    <w:basedOn w:val="Normal"/>
    <w:uiPriority w:val="34"/>
    <w:qFormat/>
    <w:rsid w:val="006454EB"/>
    <w:pPr>
      <w:ind w:left="720"/>
      <w:contextualSpacing/>
    </w:pPr>
  </w:style>
  <w:style w:type="paragraph" w:customStyle="1" w:styleId="RecTitle0">
    <w:name w:val="Rec_Title"/>
    <w:basedOn w:val="Normal"/>
    <w:autoRedefine/>
    <w:qFormat/>
    <w:rsid w:val="0070383C"/>
    <w:pPr>
      <w:keepNext/>
      <w:tabs>
        <w:tab w:val="clear" w:pos="794"/>
        <w:tab w:val="clear" w:pos="1191"/>
        <w:tab w:val="clear" w:pos="1588"/>
        <w:tab w:val="clear" w:pos="1985"/>
        <w:tab w:val="left" w:pos="567"/>
        <w:tab w:val="left" w:pos="1134"/>
        <w:tab w:val="left" w:pos="1701"/>
        <w:tab w:val="left" w:pos="2268"/>
        <w:tab w:val="left" w:pos="2835"/>
      </w:tabs>
      <w:spacing w:before="360"/>
      <w:jc w:val="center"/>
    </w:pPr>
    <w:rPr>
      <w:rFonts w:ascii="Times New Roman Bold" w:eastAsia="Times New Roman" w:hAnsi="Times New Roman Bold"/>
      <w:b/>
      <w:bCs/>
      <w:sz w:val="28"/>
      <w:szCs w:val="40"/>
      <w:lang w:val="en-US"/>
    </w:rPr>
  </w:style>
  <w:style w:type="character" w:customStyle="1" w:styleId="FootnoteTextChar">
    <w:name w:val="Footnote Text Char"/>
    <w:aliases w:val="footnote text Char,ALTS FOOTNOTE Char"/>
    <w:basedOn w:val="DefaultParagraphFont"/>
    <w:link w:val="FootnoteText"/>
    <w:semiHidden/>
    <w:rsid w:val="009B3648"/>
    <w:rPr>
      <w:rFonts w:ascii="Times New Roman" w:hAnsi="Times New Roman" w:cs="Traditional Arabic"/>
      <w:sz w:val="22"/>
      <w:szCs w:val="3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1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itu.int/ITU-T/dbase/patent/patent-policy.html"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bdeltaw\Application%20Data\Microsoft\Templates\POOL%20A%20-%20ITU\PA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83C08-96D3-4E0F-9C9B-93339114A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Template>
  <TotalTime>1</TotalTime>
  <Pages>6</Pages>
  <Words>1280</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8747</CharactersWithSpaces>
  <SharedDoc>false</SharedDoc>
  <HLinks>
    <vt:vector size="12" baseType="variant">
      <vt:variant>
        <vt:i4>6160462</vt:i4>
      </vt:variant>
      <vt:variant>
        <vt:i4>0</vt:i4>
      </vt:variant>
      <vt:variant>
        <vt:i4>0</vt:i4>
      </vt:variant>
      <vt:variant>
        <vt:i4>5</vt:i4>
      </vt:variant>
      <vt:variant>
        <vt:lpwstr>http://www.itu.int/ITU-T/dbase/patent/patent-policy.html</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 ITU</dc:creator>
  <cp:keywords/>
  <dc:description/>
  <cp:lastModifiedBy>unknown</cp:lastModifiedBy>
  <cp:revision>3</cp:revision>
  <cp:lastPrinted>2011-10-19T08:57:00Z</cp:lastPrinted>
  <dcterms:created xsi:type="dcterms:W3CDTF">2011-10-26T08:06:00Z</dcterms:created>
  <dcterms:modified xsi:type="dcterms:W3CDTF">2011-10-26T08:07:00Z</dcterms:modified>
</cp:coreProperties>
</file>