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847894" w:rsidRPr="00D35752" w:rsidTr="0058755D">
        <w:tc>
          <w:tcPr>
            <w:tcW w:w="8188" w:type="dxa"/>
            <w:vAlign w:val="center"/>
          </w:tcPr>
          <w:p w:rsidR="00847894" w:rsidRPr="00D35752" w:rsidRDefault="00847894" w:rsidP="0058755D">
            <w:pPr>
              <w:spacing w:before="0"/>
            </w:pPr>
            <w:r w:rsidRPr="0058755D">
              <w:rPr>
                <w:rFonts w:ascii="Futura Lt BT" w:hAnsi="Futura Lt BT"/>
                <w:sz w:val="44"/>
              </w:rPr>
              <w:t>I</w:t>
            </w:r>
            <w:r w:rsidRPr="0058755D">
              <w:rPr>
                <w:rFonts w:ascii="Futura Lt BT" w:hAnsi="Futura Lt BT"/>
                <w:sz w:val="36"/>
              </w:rPr>
              <w:t xml:space="preserve">NTERNATIONAL </w:t>
            </w:r>
            <w:r w:rsidRPr="0058755D">
              <w:rPr>
                <w:rFonts w:ascii="Futura Lt BT" w:hAnsi="Futura Lt BT"/>
                <w:sz w:val="44"/>
              </w:rPr>
              <w:t>T</w:t>
            </w:r>
            <w:r w:rsidRPr="0058755D">
              <w:rPr>
                <w:rFonts w:ascii="Futura Lt BT" w:hAnsi="Futura Lt BT"/>
                <w:sz w:val="36"/>
              </w:rPr>
              <w:t xml:space="preserve">ELECOMMUNICATION </w:t>
            </w:r>
            <w:smartTag w:uri="urn:schemas-microsoft-com:office:smarttags" w:element="place">
              <w:r w:rsidRPr="0058755D">
                <w:rPr>
                  <w:rFonts w:ascii="Futura Lt BT" w:hAnsi="Futura Lt BT"/>
                  <w:sz w:val="44"/>
                </w:rPr>
                <w:t>U</w:t>
              </w:r>
              <w:r w:rsidRPr="0058755D">
                <w:rPr>
                  <w:rFonts w:ascii="Futura Lt BT" w:hAnsi="Futura Lt BT"/>
                  <w:sz w:val="36"/>
                </w:rPr>
                <w:t>NION</w:t>
              </w:r>
            </w:smartTag>
          </w:p>
        </w:tc>
        <w:tc>
          <w:tcPr>
            <w:tcW w:w="1667" w:type="dxa"/>
          </w:tcPr>
          <w:p w:rsidR="00847894" w:rsidRPr="00D35752" w:rsidRDefault="00F67F13" w:rsidP="0058755D">
            <w:pPr>
              <w:spacing w:before="0"/>
              <w:jc w:val="right"/>
            </w:pPr>
            <w:r w:rsidRPr="00F67F13">
              <w:rPr>
                <w:noProof/>
                <w:lang w:val="en-US" w:eastAsia="zh-CN"/>
              </w:rPr>
              <w:drawing>
                <wp:inline distT="0" distB="0" distL="0" distR="0">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847894">
        <w:trPr>
          <w:cantSplit/>
        </w:trPr>
        <w:tc>
          <w:tcPr>
            <w:tcW w:w="5075" w:type="dxa"/>
          </w:tcPr>
          <w:p w:rsidR="00847894" w:rsidRPr="00487BC6" w:rsidRDefault="00847894">
            <w:pPr>
              <w:rPr>
                <w:b/>
                <w:smallCaps/>
                <w:sz w:val="20"/>
                <w:lang w:val="fr-CH"/>
              </w:rPr>
            </w:pPr>
            <w:r w:rsidRPr="00487BC6">
              <w:rPr>
                <w:i/>
                <w:sz w:val="28"/>
                <w:lang w:val="fr-CH"/>
              </w:rPr>
              <w:t>Radiocommunication Bureau</w:t>
            </w:r>
          </w:p>
          <w:p w:rsidR="00847894" w:rsidRDefault="00847894">
            <w:pPr>
              <w:tabs>
                <w:tab w:val="clear" w:pos="794"/>
                <w:tab w:val="clear" w:pos="1191"/>
                <w:tab w:val="clear" w:pos="1588"/>
                <w:tab w:val="clear" w:pos="1985"/>
                <w:tab w:val="center" w:pos="1701"/>
              </w:tabs>
              <w:spacing w:before="0"/>
              <w:rPr>
                <w:b/>
                <w:smallCaps/>
                <w:sz w:val="20"/>
              </w:rPr>
            </w:pPr>
            <w:r w:rsidRPr="00487BC6">
              <w:rPr>
                <w:b/>
                <w:sz w:val="18"/>
                <w:lang w:val="fr-CH"/>
              </w:rPr>
              <w:tab/>
            </w:r>
            <w:r w:rsidRPr="00487BC6">
              <w:rPr>
                <w:i/>
                <w:sz w:val="18"/>
                <w:lang w:val="fr-CH"/>
              </w:rPr>
              <w:t xml:space="preserve">(Direct Fax N°. </w:t>
            </w:r>
            <w:r>
              <w:rPr>
                <w:i/>
                <w:sz w:val="18"/>
              </w:rPr>
              <w:t>+41 22 730 57 85)</w:t>
            </w:r>
          </w:p>
        </w:tc>
      </w:tr>
    </w:tbl>
    <w:p w:rsidR="00847894" w:rsidRDefault="00847894">
      <w:pPr>
        <w:tabs>
          <w:tab w:val="left" w:pos="7513"/>
        </w:tabs>
      </w:pPr>
    </w:p>
    <w:p w:rsidR="00847894" w:rsidRDefault="00847894">
      <w:pPr>
        <w:tabs>
          <w:tab w:val="left" w:pos="7513"/>
        </w:tabs>
      </w:pPr>
    </w:p>
    <w:tbl>
      <w:tblPr>
        <w:tblW w:w="10020" w:type="dxa"/>
        <w:tblLayout w:type="fixed"/>
        <w:tblLook w:val="0000"/>
      </w:tblPr>
      <w:tblGrid>
        <w:gridCol w:w="3652"/>
        <w:gridCol w:w="6368"/>
      </w:tblGrid>
      <w:tr w:rsidR="00847894" w:rsidTr="00487BC6">
        <w:trPr>
          <w:cantSplit/>
        </w:trPr>
        <w:tc>
          <w:tcPr>
            <w:tcW w:w="3652" w:type="dxa"/>
          </w:tcPr>
          <w:p w:rsidR="00847894" w:rsidRPr="00487BC6" w:rsidRDefault="00847894" w:rsidP="00210B45">
            <w:pPr>
              <w:tabs>
                <w:tab w:val="left" w:pos="7513"/>
              </w:tabs>
              <w:jc w:val="center"/>
              <w:rPr>
                <w:b/>
              </w:rPr>
            </w:pPr>
            <w:bookmarkStart w:id="0" w:name="dletter"/>
            <w:bookmarkEnd w:id="0"/>
            <w:r>
              <w:rPr>
                <w:b/>
              </w:rPr>
              <w:t>Administrative Circular</w:t>
            </w:r>
          </w:p>
          <w:p w:rsidR="00847894" w:rsidRPr="00487BC6" w:rsidRDefault="00847894" w:rsidP="000A540A">
            <w:pPr>
              <w:tabs>
                <w:tab w:val="clear" w:pos="794"/>
                <w:tab w:val="clear" w:pos="1191"/>
                <w:tab w:val="clear" w:pos="1588"/>
              </w:tabs>
              <w:spacing w:before="0"/>
              <w:jc w:val="center"/>
              <w:rPr>
                <w:b/>
                <w:bCs/>
              </w:rPr>
            </w:pPr>
            <w:bookmarkStart w:id="1" w:name="dnum"/>
            <w:bookmarkEnd w:id="1"/>
            <w:r>
              <w:rPr>
                <w:b/>
                <w:bCs/>
              </w:rPr>
              <w:t>CAR/</w:t>
            </w:r>
            <w:r w:rsidR="001C37D5">
              <w:rPr>
                <w:b/>
                <w:bCs/>
              </w:rPr>
              <w:t>305</w:t>
            </w:r>
          </w:p>
        </w:tc>
        <w:tc>
          <w:tcPr>
            <w:tcW w:w="6368" w:type="dxa"/>
          </w:tcPr>
          <w:p w:rsidR="002F4B12" w:rsidRDefault="00B02F4F" w:rsidP="00CF34FD">
            <w:pPr>
              <w:tabs>
                <w:tab w:val="left" w:pos="7513"/>
              </w:tabs>
              <w:jc w:val="right"/>
              <w:rPr>
                <w:bCs/>
              </w:rPr>
            </w:pPr>
            <w:bookmarkStart w:id="2" w:name="ddate"/>
            <w:bookmarkEnd w:id="2"/>
            <w:r>
              <w:rPr>
                <w:bCs/>
              </w:rPr>
              <w:t>1</w:t>
            </w:r>
            <w:r w:rsidR="00CF34FD">
              <w:rPr>
                <w:bCs/>
              </w:rPr>
              <w:t>2</w:t>
            </w:r>
            <w:r>
              <w:rPr>
                <w:bCs/>
              </w:rPr>
              <w:t xml:space="preserve"> </w:t>
            </w:r>
            <w:r w:rsidR="00AF4242">
              <w:rPr>
                <w:bCs/>
              </w:rPr>
              <w:t>Novem</w:t>
            </w:r>
            <w:r>
              <w:rPr>
                <w:bCs/>
              </w:rPr>
              <w:t>ber</w:t>
            </w:r>
            <w:r w:rsidR="00847894">
              <w:rPr>
                <w:bCs/>
              </w:rPr>
              <w:t xml:space="preserve"> 2010</w:t>
            </w:r>
          </w:p>
        </w:tc>
      </w:tr>
    </w:tbl>
    <w:p w:rsidR="00847894" w:rsidRDefault="00847894" w:rsidP="00487BC6">
      <w:pPr>
        <w:tabs>
          <w:tab w:val="left" w:pos="7513"/>
        </w:tabs>
        <w:spacing w:before="480"/>
        <w:jc w:val="center"/>
        <w:rPr>
          <w:b/>
        </w:rPr>
      </w:pPr>
      <w:r>
        <w:rPr>
          <w:b/>
        </w:rPr>
        <w:t>To Administrations of Member States of the ITU</w:t>
      </w:r>
    </w:p>
    <w:p w:rsidR="00847894" w:rsidRDefault="00847894" w:rsidP="00B02F4F">
      <w:pPr>
        <w:tabs>
          <w:tab w:val="clear" w:pos="794"/>
          <w:tab w:val="clear" w:pos="1191"/>
          <w:tab w:val="clear" w:pos="1588"/>
          <w:tab w:val="clear" w:pos="1985"/>
          <w:tab w:val="left" w:pos="709"/>
        </w:tabs>
        <w:spacing w:before="720"/>
        <w:ind w:left="709" w:hanging="709"/>
        <w:rPr>
          <w:b/>
          <w:bCs/>
        </w:rPr>
      </w:pPr>
      <w:r>
        <w:rPr>
          <w:b/>
        </w:rPr>
        <w:t>Subject</w:t>
      </w:r>
      <w:r>
        <w:t>:</w:t>
      </w:r>
      <w:r>
        <w:tab/>
      </w:r>
      <w:proofErr w:type="spellStart"/>
      <w:r>
        <w:rPr>
          <w:b/>
          <w:bCs/>
        </w:rPr>
        <w:t>Radiocommunication</w:t>
      </w:r>
      <w:proofErr w:type="spellEnd"/>
      <w:r>
        <w:rPr>
          <w:b/>
          <w:bCs/>
        </w:rPr>
        <w:t xml:space="preserve"> Study Group </w:t>
      </w:r>
      <w:r w:rsidR="00B02F4F">
        <w:rPr>
          <w:b/>
          <w:bCs/>
        </w:rPr>
        <w:t>7</w:t>
      </w:r>
    </w:p>
    <w:p w:rsidR="00847894" w:rsidRDefault="00847894" w:rsidP="0094022F">
      <w:pPr>
        <w:numPr>
          <w:ilvl w:val="0"/>
          <w:numId w:val="3"/>
        </w:numPr>
        <w:tabs>
          <w:tab w:val="clear" w:pos="1588"/>
          <w:tab w:val="left" w:pos="1418"/>
        </w:tabs>
        <w:spacing w:before="240"/>
        <w:ind w:left="1780" w:hanging="357"/>
        <w:rPr>
          <w:b/>
        </w:rPr>
      </w:pPr>
      <w:r w:rsidRPr="00E60D3B">
        <w:rPr>
          <w:b/>
        </w:rPr>
        <w:t xml:space="preserve">Proposed adoption of </w:t>
      </w:r>
      <w:r>
        <w:rPr>
          <w:b/>
        </w:rPr>
        <w:t xml:space="preserve">1 draft new Recommendation and </w:t>
      </w:r>
      <w:r w:rsidR="00B02F4F">
        <w:rPr>
          <w:b/>
        </w:rPr>
        <w:t xml:space="preserve">1 </w:t>
      </w:r>
      <w:r>
        <w:rPr>
          <w:b/>
        </w:rPr>
        <w:t xml:space="preserve">draft revised Recommendation </w:t>
      </w:r>
      <w:r w:rsidRPr="00E60D3B">
        <w:rPr>
          <w:b/>
        </w:rPr>
        <w:t xml:space="preserve">and </w:t>
      </w:r>
      <w:r>
        <w:rPr>
          <w:b/>
        </w:rPr>
        <w:t xml:space="preserve">their </w:t>
      </w:r>
      <w:r w:rsidRPr="00E60D3B">
        <w:rPr>
          <w:b/>
        </w:rPr>
        <w:t>simultaneous approval by correspondence in accordanc</w:t>
      </w:r>
      <w:r>
        <w:rPr>
          <w:b/>
        </w:rPr>
        <w:t>e with § 10.3 of Resolution ITU</w:t>
      </w:r>
      <w:r>
        <w:rPr>
          <w:b/>
        </w:rPr>
        <w:noBreakHyphen/>
        <w:t>R </w:t>
      </w:r>
      <w:r w:rsidRPr="00E60D3B">
        <w:rPr>
          <w:b/>
        </w:rPr>
        <w:t>1-</w:t>
      </w:r>
      <w:r>
        <w:rPr>
          <w:b/>
        </w:rPr>
        <w:t>5</w:t>
      </w:r>
      <w:r w:rsidRPr="00E60D3B">
        <w:rPr>
          <w:b/>
        </w:rPr>
        <w:t xml:space="preserve"> (Procedure for </w:t>
      </w:r>
      <w:r>
        <w:rPr>
          <w:b/>
        </w:rPr>
        <w:t>the simultaneous adoption and </w:t>
      </w:r>
      <w:r w:rsidRPr="00E60D3B">
        <w:rPr>
          <w:b/>
        </w:rPr>
        <w:t>approval by correspondence)</w:t>
      </w:r>
    </w:p>
    <w:p w:rsidR="00847894" w:rsidRDefault="00847894" w:rsidP="00487BC6"/>
    <w:p w:rsidR="00847894" w:rsidRDefault="00847894" w:rsidP="00B02F4F">
      <w:pPr>
        <w:pStyle w:val="Normalaftertitle"/>
      </w:pPr>
      <w:r>
        <w:t xml:space="preserve">At the meeting of </w:t>
      </w:r>
      <w:proofErr w:type="spellStart"/>
      <w:r>
        <w:t>Radiocommunication</w:t>
      </w:r>
      <w:proofErr w:type="spellEnd"/>
      <w:r>
        <w:t xml:space="preserve"> Study Group </w:t>
      </w:r>
      <w:r w:rsidR="00B02F4F">
        <w:t>7</w:t>
      </w:r>
      <w:r>
        <w:t xml:space="preserve">, held on </w:t>
      </w:r>
      <w:r w:rsidR="00B02F4F">
        <w:t>4 and 12 October 2010</w:t>
      </w:r>
      <w:r>
        <w:t xml:space="preserve">, the Study Group decided to seek adoption of 1 draft new Recommendation and </w:t>
      </w:r>
      <w:r w:rsidR="00B02F4F">
        <w:t xml:space="preserve">1 </w:t>
      </w:r>
      <w:r>
        <w:t>draft revised Recommendation by correspondence (§ 10.2.3 of Resolution ITU-R 1-5) and further decided to apply the procedure for simultaneous adoption and approval by correspondence (PSAA), (§ 10.3 of Resolution ITU</w:t>
      </w:r>
      <w:r>
        <w:noBreakHyphen/>
        <w:t>R 1</w:t>
      </w:r>
      <w:r>
        <w:noBreakHyphen/>
        <w:t xml:space="preserve">5). The titles and summaries of the draft Recommendations are given in </w:t>
      </w:r>
      <w:r w:rsidR="00E07EFA">
        <w:t>the Annex.</w:t>
      </w:r>
    </w:p>
    <w:p w:rsidR="00847894" w:rsidRDefault="00847894" w:rsidP="00CF34FD">
      <w:r>
        <w:t xml:space="preserve">The consideration period shall extend for </w:t>
      </w:r>
      <w:r w:rsidRPr="007D3CB6">
        <w:t>3 months ending on</w:t>
      </w:r>
      <w:r>
        <w:t xml:space="preserve"> </w:t>
      </w:r>
      <w:r w:rsidR="00B02F4F">
        <w:rPr>
          <w:u w:val="single"/>
        </w:rPr>
        <w:t>1</w:t>
      </w:r>
      <w:r w:rsidR="00CF34FD">
        <w:rPr>
          <w:u w:val="single"/>
        </w:rPr>
        <w:t>2</w:t>
      </w:r>
      <w:r w:rsidR="00B02F4F">
        <w:rPr>
          <w:u w:val="single"/>
        </w:rPr>
        <w:t xml:space="preserve"> </w:t>
      </w:r>
      <w:r w:rsidR="00AF4242">
        <w:rPr>
          <w:u w:val="single"/>
        </w:rPr>
        <w:t>February</w:t>
      </w:r>
      <w:r>
        <w:rPr>
          <w:u w:val="single"/>
        </w:rPr>
        <w:t xml:space="preserve"> </w:t>
      </w:r>
      <w:r w:rsidR="00B02F4F">
        <w:rPr>
          <w:u w:val="single"/>
        </w:rPr>
        <w:t>2011</w:t>
      </w:r>
      <w:r w:rsidRPr="00AB7229">
        <w:t>.</w:t>
      </w:r>
      <w:r>
        <w:t xml:space="preserve"> If within this period no objections are received from Member States, the draft Recommendations shall be considered to be adopted by Study Group </w:t>
      </w:r>
      <w:r w:rsidR="00B02F4F">
        <w:t>7</w:t>
      </w:r>
      <w:r>
        <w:t xml:space="preserve">. Furthermore, since the PSAA procedure has been followed, the draft Recommendations shall also be considered as approved. However, if any objection is received from a </w:t>
      </w:r>
      <w:smartTag w:uri="urn:schemas-microsoft-com:office:smarttags" w:element="PersonName">
        <w:smartTag w:uri="urn:schemas-microsoft-com:office:smarttags" w:element="PersonName">
          <w:r>
            <w:t>Member</w:t>
          </w:r>
        </w:smartTag>
        <w:r>
          <w:t xml:space="preserve"> </w:t>
        </w:r>
        <w:smartTag w:uri="urn:schemas-microsoft-com:office:smarttags" w:element="PersonName">
          <w:r>
            <w:t>State</w:t>
          </w:r>
        </w:smartTag>
      </w:smartTag>
      <w:r>
        <w:t xml:space="preserve"> during the consideration period, the procedures given in § 10.2.1.2 of Resolution ITU-R 1-5 shall apply.</w:t>
      </w:r>
    </w:p>
    <w:p w:rsidR="00847894" w:rsidRDefault="00847894" w:rsidP="00487BC6">
      <w:r>
        <w:t>After the above-mentioned deadline, the results of the PSA</w:t>
      </w:r>
      <w:r w:rsidR="00B82628">
        <w:t xml:space="preserve">A procedure shall be announced </w:t>
      </w:r>
      <w:r>
        <w:t xml:space="preserve">in an Administrative Circular (CACE) and the approved Recommendations published as soon as practicable. </w:t>
      </w:r>
    </w:p>
    <w:p w:rsidR="00847894" w:rsidRDefault="00847894" w:rsidP="00487BC6">
      <w:pPr>
        <w:spacing w:before="136"/>
      </w:pPr>
      <w:r>
        <w:br w:type="page"/>
      </w:r>
      <w:r>
        <w:lastRenderedPageBreak/>
        <w:t>Any ITU member organization aware of a patent held by itself or others which may fully or partly cover elements of the draft Recommendation(s) mentioned in this letter is requested to disclose such information to the Secretariat as soon as possible</w:t>
      </w:r>
      <w:r w:rsidR="00B82628">
        <w:t>. The Common Patent Policy for ITU</w:t>
      </w:r>
      <w:r w:rsidR="00B82628">
        <w:noBreakHyphen/>
        <w:t>T/ITU</w:t>
      </w:r>
      <w:r w:rsidR="00B82628">
        <w:noBreakHyphen/>
      </w:r>
      <w:r>
        <w:t xml:space="preserve">R/ISO/IEC is available at </w:t>
      </w:r>
      <w:hyperlink r:id="rId9"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847894" w:rsidRDefault="00847894" w:rsidP="00487BC6">
      <w:pPr>
        <w:pStyle w:val="BodyTextIndent"/>
        <w:spacing w:after="0"/>
        <w:ind w:left="5761"/>
      </w:pPr>
      <w:r>
        <w:t xml:space="preserve">Valery </w:t>
      </w:r>
      <w:proofErr w:type="spellStart"/>
      <w:r>
        <w:t>Timofeev</w:t>
      </w:r>
      <w:proofErr w:type="spellEnd"/>
      <w:r>
        <w:br/>
        <w:t xml:space="preserve">Director, </w:t>
      </w:r>
      <w:proofErr w:type="spellStart"/>
      <w:r>
        <w:t>Radiocommunication</w:t>
      </w:r>
      <w:proofErr w:type="spellEnd"/>
      <w:r>
        <w:t xml:space="preserve"> Bureau</w:t>
      </w:r>
    </w:p>
    <w:p w:rsidR="00847894" w:rsidRDefault="00847894" w:rsidP="00487BC6">
      <w:pPr>
        <w:ind w:left="1191" w:hanging="1191"/>
        <w:rPr>
          <w:sz w:val="22"/>
          <w:u w:val="single"/>
        </w:rPr>
      </w:pPr>
    </w:p>
    <w:p w:rsidR="00847894" w:rsidRDefault="00847894" w:rsidP="00487BC6">
      <w:pPr>
        <w:ind w:left="1191" w:hanging="1191"/>
        <w:rPr>
          <w:sz w:val="22"/>
          <w:u w:val="single"/>
        </w:rPr>
      </w:pPr>
    </w:p>
    <w:p w:rsidR="00847894" w:rsidRDefault="00847894" w:rsidP="00487BC6">
      <w:pPr>
        <w:ind w:left="1191" w:hanging="1191"/>
        <w:rPr>
          <w:sz w:val="22"/>
          <w:u w:val="single"/>
        </w:rPr>
      </w:pPr>
    </w:p>
    <w:p w:rsidR="00847894" w:rsidRDefault="00847894" w:rsidP="00487BC6">
      <w:pPr>
        <w:ind w:left="1191" w:hanging="1191"/>
        <w:rPr>
          <w:lang w:val="en-US"/>
        </w:rPr>
      </w:pPr>
      <w:r w:rsidRPr="00D321EA">
        <w:rPr>
          <w:b/>
          <w:bCs/>
          <w:lang w:val="en-US"/>
        </w:rPr>
        <w:t>Annex:</w:t>
      </w:r>
      <w:r w:rsidRPr="00D321EA">
        <w:rPr>
          <w:lang w:val="en-US"/>
        </w:rPr>
        <w:t xml:space="preserve"> </w:t>
      </w:r>
      <w:r w:rsidRPr="00D321EA">
        <w:rPr>
          <w:lang w:val="en-US"/>
        </w:rPr>
        <w:tab/>
        <w:t>Title</w:t>
      </w:r>
      <w:r>
        <w:rPr>
          <w:lang w:val="en-US"/>
        </w:rPr>
        <w:t>s</w:t>
      </w:r>
      <w:r w:rsidRPr="00D321EA">
        <w:rPr>
          <w:lang w:val="en-US"/>
        </w:rPr>
        <w:t xml:space="preserve"> and summar</w:t>
      </w:r>
      <w:r>
        <w:rPr>
          <w:lang w:val="en-US"/>
        </w:rPr>
        <w:t>ies of the draft Recommendations</w:t>
      </w:r>
    </w:p>
    <w:p w:rsidR="00847894" w:rsidRDefault="00847894" w:rsidP="00487BC6">
      <w:pPr>
        <w:ind w:left="1191" w:hanging="1191"/>
        <w:rPr>
          <w:b/>
          <w:bCs/>
          <w:lang w:val="en-US"/>
        </w:rPr>
      </w:pPr>
    </w:p>
    <w:p w:rsidR="00847894" w:rsidRPr="00E543EB" w:rsidRDefault="00847894" w:rsidP="00B02F4F">
      <w:pPr>
        <w:tabs>
          <w:tab w:val="clear" w:pos="1191"/>
          <w:tab w:val="clear" w:pos="1588"/>
          <w:tab w:val="clear" w:pos="1985"/>
          <w:tab w:val="left" w:pos="2268"/>
        </w:tabs>
        <w:ind w:left="2268" w:hanging="2268"/>
        <w:rPr>
          <w:u w:val="single"/>
          <w:lang w:val="en-US"/>
        </w:rPr>
      </w:pPr>
      <w:r w:rsidRPr="00E543EB">
        <w:rPr>
          <w:b/>
          <w:bCs/>
          <w:lang w:val="en-US"/>
        </w:rPr>
        <w:t>Document</w:t>
      </w:r>
      <w:r>
        <w:rPr>
          <w:b/>
          <w:bCs/>
          <w:lang w:val="en-US"/>
        </w:rPr>
        <w:t>s</w:t>
      </w:r>
      <w:r w:rsidRPr="00E543EB">
        <w:rPr>
          <w:b/>
          <w:bCs/>
          <w:lang w:val="en-US"/>
        </w:rPr>
        <w:t xml:space="preserve"> attached:</w:t>
      </w:r>
      <w:r>
        <w:rPr>
          <w:lang w:val="en-US"/>
        </w:rPr>
        <w:tab/>
      </w:r>
      <w:r w:rsidRPr="00E543EB">
        <w:rPr>
          <w:lang w:val="en-US"/>
        </w:rPr>
        <w:t>Document</w:t>
      </w:r>
      <w:r>
        <w:rPr>
          <w:lang w:val="en-US"/>
        </w:rPr>
        <w:t>s</w:t>
      </w:r>
      <w:r w:rsidRPr="00E543EB">
        <w:rPr>
          <w:lang w:val="en-US"/>
        </w:rPr>
        <w:t xml:space="preserve"> </w:t>
      </w:r>
      <w:r w:rsidR="00B02F4F">
        <w:rPr>
          <w:lang w:val="en-US"/>
        </w:rPr>
        <w:t>7/121</w:t>
      </w:r>
      <w:r w:rsidR="00AB526C">
        <w:rPr>
          <w:lang w:val="en-US"/>
        </w:rPr>
        <w:t>(Rev.1)</w:t>
      </w:r>
      <w:r>
        <w:rPr>
          <w:lang w:val="en-US"/>
        </w:rPr>
        <w:t xml:space="preserve"> </w:t>
      </w:r>
      <w:r w:rsidR="00AB526C">
        <w:rPr>
          <w:lang w:val="en-US"/>
        </w:rPr>
        <w:t xml:space="preserve">and </w:t>
      </w:r>
      <w:r w:rsidR="00B02F4F">
        <w:rPr>
          <w:lang w:val="en-US"/>
        </w:rPr>
        <w:t>7/126</w:t>
      </w:r>
      <w:r>
        <w:rPr>
          <w:lang w:val="en-US"/>
        </w:rPr>
        <w:t xml:space="preserve">(Rev.1) </w:t>
      </w:r>
      <w:r w:rsidRPr="00E543EB">
        <w:rPr>
          <w:lang w:val="en-US"/>
        </w:rPr>
        <w:t>on CD-ROM</w:t>
      </w:r>
    </w:p>
    <w:p w:rsidR="00847894" w:rsidRPr="00E543EB" w:rsidRDefault="00847894" w:rsidP="00487BC6">
      <w:pPr>
        <w:tabs>
          <w:tab w:val="left" w:pos="284"/>
          <w:tab w:val="left" w:pos="568"/>
        </w:tabs>
        <w:spacing w:before="60" w:after="60"/>
        <w:rPr>
          <w:sz w:val="22"/>
          <w:u w:val="single"/>
          <w:lang w:val="en-US"/>
        </w:rPr>
      </w:pPr>
    </w:p>
    <w:p w:rsidR="00847894" w:rsidRDefault="00847894" w:rsidP="00487BC6">
      <w:pPr>
        <w:tabs>
          <w:tab w:val="left" w:pos="284"/>
          <w:tab w:val="left" w:pos="568"/>
        </w:tabs>
        <w:spacing w:before="60" w:after="60"/>
        <w:rPr>
          <w:sz w:val="22"/>
          <w:u w:val="single"/>
          <w:lang w:val="en-US"/>
        </w:rPr>
      </w:pPr>
    </w:p>
    <w:p w:rsidR="00CA5579" w:rsidRDefault="00CA5579" w:rsidP="00487BC6">
      <w:pPr>
        <w:tabs>
          <w:tab w:val="left" w:pos="284"/>
          <w:tab w:val="left" w:pos="568"/>
        </w:tabs>
        <w:spacing w:before="60" w:after="60"/>
        <w:rPr>
          <w:sz w:val="22"/>
          <w:u w:val="single"/>
          <w:lang w:val="en-US"/>
        </w:rPr>
      </w:pPr>
    </w:p>
    <w:p w:rsidR="00847894" w:rsidRPr="00E543EB" w:rsidRDefault="00847894" w:rsidP="00487BC6">
      <w:pPr>
        <w:tabs>
          <w:tab w:val="left" w:pos="284"/>
          <w:tab w:val="left" w:pos="568"/>
        </w:tabs>
        <w:spacing w:before="60" w:after="60"/>
        <w:rPr>
          <w:sz w:val="22"/>
          <w:u w:val="single"/>
          <w:lang w:val="en-US"/>
        </w:rPr>
      </w:pPr>
    </w:p>
    <w:p w:rsidR="00847894" w:rsidRPr="008704AD" w:rsidRDefault="00847894" w:rsidP="00487BC6">
      <w:pPr>
        <w:tabs>
          <w:tab w:val="left" w:pos="284"/>
          <w:tab w:val="left" w:pos="568"/>
        </w:tabs>
        <w:spacing w:before="0" w:after="60"/>
        <w:rPr>
          <w:b/>
          <w:bCs/>
          <w:sz w:val="18"/>
          <w:szCs w:val="18"/>
          <w:lang w:val="en-US"/>
        </w:rPr>
      </w:pPr>
      <w:r w:rsidRPr="008704AD">
        <w:rPr>
          <w:b/>
          <w:bCs/>
          <w:sz w:val="18"/>
          <w:szCs w:val="18"/>
          <w:lang w:val="en-US"/>
        </w:rPr>
        <w:t>Distribution:</w:t>
      </w:r>
    </w:p>
    <w:p w:rsidR="00847894" w:rsidRPr="008704AD" w:rsidRDefault="00847894" w:rsidP="00487BC6">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Administrations of Member States of the ITU</w:t>
      </w:r>
    </w:p>
    <w:p w:rsidR="00847894" w:rsidRPr="008704AD" w:rsidRDefault="00847894" w:rsidP="00B02F4F">
      <w:pPr>
        <w:numPr>
          <w:ilvl w:val="0"/>
          <w:numId w:val="2"/>
        </w:numPr>
        <w:tabs>
          <w:tab w:val="left" w:pos="284"/>
          <w:tab w:val="left" w:pos="568"/>
        </w:tabs>
        <w:overflowPunct/>
        <w:autoSpaceDE/>
        <w:autoSpaceDN/>
        <w:adjustRightInd/>
        <w:spacing w:before="0"/>
        <w:ind w:hanging="720"/>
        <w:textAlignment w:val="auto"/>
        <w:rPr>
          <w:sz w:val="18"/>
          <w:szCs w:val="18"/>
        </w:rPr>
      </w:pPr>
      <w:proofErr w:type="spellStart"/>
      <w:r w:rsidRPr="008704AD">
        <w:rPr>
          <w:sz w:val="18"/>
          <w:szCs w:val="18"/>
        </w:rPr>
        <w:t>Radiommunication</w:t>
      </w:r>
      <w:proofErr w:type="spellEnd"/>
      <w:r w:rsidRPr="008704AD">
        <w:rPr>
          <w:sz w:val="18"/>
          <w:szCs w:val="18"/>
        </w:rPr>
        <w:t xml:space="preserve"> Sector Members participating in the work of </w:t>
      </w:r>
      <w:proofErr w:type="spellStart"/>
      <w:r w:rsidRPr="008704AD">
        <w:rPr>
          <w:sz w:val="18"/>
          <w:szCs w:val="18"/>
        </w:rPr>
        <w:t>Radiocommunication</w:t>
      </w:r>
      <w:proofErr w:type="spellEnd"/>
      <w:r w:rsidRPr="008704AD">
        <w:rPr>
          <w:sz w:val="18"/>
          <w:szCs w:val="18"/>
        </w:rPr>
        <w:t xml:space="preserve"> Study Group </w:t>
      </w:r>
      <w:r w:rsidR="00B02F4F">
        <w:rPr>
          <w:sz w:val="18"/>
          <w:szCs w:val="18"/>
        </w:rPr>
        <w:t>7</w:t>
      </w:r>
    </w:p>
    <w:p w:rsidR="00847894" w:rsidRPr="008704AD" w:rsidRDefault="00847894" w:rsidP="00B02F4F">
      <w:pPr>
        <w:tabs>
          <w:tab w:val="left" w:pos="284"/>
          <w:tab w:val="left" w:pos="568"/>
        </w:tabs>
        <w:spacing w:before="0"/>
        <w:rPr>
          <w:sz w:val="18"/>
          <w:szCs w:val="18"/>
        </w:rPr>
      </w:pPr>
      <w:r w:rsidRPr="008704AD">
        <w:rPr>
          <w:sz w:val="18"/>
          <w:szCs w:val="18"/>
        </w:rPr>
        <w:t>–</w:t>
      </w:r>
      <w:r w:rsidRPr="008704AD">
        <w:rPr>
          <w:sz w:val="18"/>
          <w:szCs w:val="18"/>
        </w:rPr>
        <w:tab/>
        <w:t xml:space="preserve">ITU-R Associates participating in the work of </w:t>
      </w:r>
      <w:proofErr w:type="spellStart"/>
      <w:r w:rsidRPr="008704AD">
        <w:rPr>
          <w:sz w:val="18"/>
          <w:szCs w:val="18"/>
        </w:rPr>
        <w:t>Radiocommunication</w:t>
      </w:r>
      <w:proofErr w:type="spellEnd"/>
      <w:r w:rsidRPr="008704AD">
        <w:rPr>
          <w:sz w:val="18"/>
          <w:szCs w:val="18"/>
        </w:rPr>
        <w:t xml:space="preserve"> Study Group </w:t>
      </w:r>
      <w:r w:rsidR="00B02F4F">
        <w:rPr>
          <w:sz w:val="18"/>
          <w:szCs w:val="18"/>
        </w:rPr>
        <w:t>7</w:t>
      </w:r>
    </w:p>
    <w:p w:rsidR="00847894" w:rsidRDefault="00847894" w:rsidP="00487BC6">
      <w:pPr>
        <w:pStyle w:val="AnnexNotitle"/>
      </w:pPr>
      <w:r>
        <w:br w:type="page"/>
      </w:r>
      <w:r w:rsidR="00E07EFA">
        <w:lastRenderedPageBreak/>
        <w:t>Annex</w:t>
      </w:r>
      <w:r>
        <w:br/>
      </w:r>
      <w:r>
        <w:br/>
        <w:t>Titles and summaries of the draft Recommendations</w:t>
      </w:r>
    </w:p>
    <w:p w:rsidR="00B02F4F" w:rsidRDefault="00B02F4F" w:rsidP="00B02F4F">
      <w:pPr>
        <w:pStyle w:val="Normalaftertitle"/>
        <w:tabs>
          <w:tab w:val="right" w:pos="9639"/>
        </w:tabs>
      </w:pPr>
      <w:r>
        <w:rPr>
          <w:u w:val="single"/>
        </w:rPr>
        <w:t>Draft new Recommendation ITU-R RS.[METAIDS METH]</w:t>
      </w:r>
      <w:r>
        <w:tab/>
        <w:t>Doc. 7/121(Rev.1)</w:t>
      </w:r>
    </w:p>
    <w:p w:rsidR="00B02F4F" w:rsidRDefault="00AD30BD" w:rsidP="00AD30BD">
      <w:pPr>
        <w:pStyle w:val="Rectitle"/>
      </w:pPr>
      <w:r w:rsidRPr="00AD30BD">
        <w:t>Methodology for determining terrestrial and space-to-Earth sharing</w:t>
      </w:r>
      <w:r w:rsidRPr="00AD30BD">
        <w:br/>
        <w:t>and coordination criteria for meteorological aids in</w:t>
      </w:r>
      <w:r w:rsidRPr="00AD30BD">
        <w:br/>
        <w:t>the 400.15-406 MHz and 1 668</w:t>
      </w:r>
      <w:r w:rsidRPr="00AD30BD">
        <w:noBreakHyphen/>
        <w:t>1 700 MHz bands</w:t>
      </w:r>
    </w:p>
    <w:p w:rsidR="00AD30BD" w:rsidRDefault="00AD30BD" w:rsidP="00AD30BD">
      <w:r>
        <w:t xml:space="preserve">Recommendation ITU-R SA.1023 has served as the basis for the calculations in this DNR. While some problems with the long-term interference methodology given in Recommendation ITU-R SA.1023 have been identified, Recommendation ITU-R SA.1023 will remain in-force for the foreseeable future. As such, the calculations given in this DNR will be “correct” until such time when Recommendation ITU-R SA.1023 is either revised or replaced. </w:t>
      </w:r>
    </w:p>
    <w:p w:rsidR="00AD30BD" w:rsidRDefault="00AD30BD" w:rsidP="00AD30BD">
      <w:r>
        <w:t>The methodology that is detailed in Recommendation ITU-R SA.1023 needs to be preserved as it pertains to sharing and coordination criteria for meteorological aids in the 400.15-406 MHz and 1 668.4-1 700 MHz bands. A new Recommendation is proposed whose goal is to preserve the methodology for determining terrestrial and space-to-Earth sharing and coordination criteria for meteorological aids operating in the 400.15-406 MHz and 1 668.4</w:t>
      </w:r>
      <w:r>
        <w:noBreakHyphen/>
        <w:t>1 700 MHz bands that is currently contained in Recommendation ITU-R SA.1023.</w:t>
      </w:r>
    </w:p>
    <w:p w:rsidR="00AD30BD" w:rsidRDefault="00AD30BD" w:rsidP="00AD30BD">
      <w:r>
        <w:t>It was determined that Recommendation ITU-R RS.1262 entitled, “Sharing and coordination criteria for meteorological aids in the 400.15</w:t>
      </w:r>
      <w:r>
        <w:noBreakHyphen/>
        <w:t>406 MHz and 1 668.4-1 700 MHz bands” was no longer relevant and could be suppressed following the approval of this new Recommendation. Relevant information from Recommendation ITU</w:t>
      </w:r>
      <w:r>
        <w:noBreakHyphen/>
        <w:t xml:space="preserve">R RS.1262 has been included in the DNR proposed herein. </w:t>
      </w:r>
    </w:p>
    <w:p w:rsidR="00AD30BD" w:rsidRDefault="00AD30BD" w:rsidP="00AD30BD"/>
    <w:p w:rsidR="00AD30BD" w:rsidRDefault="00AD30BD" w:rsidP="00AD30BD">
      <w:pPr>
        <w:tabs>
          <w:tab w:val="right" w:pos="9639"/>
        </w:tabs>
      </w:pPr>
      <w:r>
        <w:rPr>
          <w:u w:val="single"/>
        </w:rPr>
        <w:t>Draft revision of Recommendation ITU-R RA.1417</w:t>
      </w:r>
      <w:r>
        <w:tab/>
        <w:t>Doc. 7/126(Rev.1)</w:t>
      </w:r>
    </w:p>
    <w:p w:rsidR="00AD30BD" w:rsidRDefault="00AD30BD" w:rsidP="00AD30BD">
      <w:pPr>
        <w:pStyle w:val="Rectitle"/>
      </w:pPr>
      <w:r w:rsidRPr="00AD30BD">
        <w:t xml:space="preserve">A radio-quiet zone in the vicinity of the </w:t>
      </w:r>
      <w:r w:rsidRPr="00AD30BD">
        <w:br/>
        <w:t>L</w:t>
      </w:r>
      <w:r w:rsidRPr="00AD30BD">
        <w:rPr>
          <w:vertAlign w:val="subscript"/>
        </w:rPr>
        <w:t>2</w:t>
      </w:r>
      <w:r w:rsidRPr="00AD30BD">
        <w:t xml:space="preserve"> Sun-Earth Lagrange point</w:t>
      </w:r>
    </w:p>
    <w:p w:rsidR="00AD30BD" w:rsidRPr="00AD30BD" w:rsidRDefault="00AD30BD" w:rsidP="00AD30BD">
      <w:pPr>
        <w:pStyle w:val="Normalaftertitle"/>
      </w:pPr>
      <w:r w:rsidRPr="00AD30BD">
        <w:rPr>
          <w:lang w:val="en-US"/>
        </w:rPr>
        <w:t xml:space="preserve">The </w:t>
      </w:r>
      <w:r w:rsidRPr="00AD30BD">
        <w:t>L</w:t>
      </w:r>
      <w:r w:rsidRPr="00AD30BD">
        <w:rPr>
          <w:vertAlign w:val="subscript"/>
        </w:rPr>
        <w:t>2</w:t>
      </w:r>
      <w:r w:rsidRPr="00AD30BD">
        <w:t xml:space="preserve"> </w:t>
      </w:r>
      <w:r w:rsidRPr="00AD30BD">
        <w:rPr>
          <w:lang w:val="en-US"/>
        </w:rPr>
        <w:t xml:space="preserve">Lagrange point, some 1 500 000 km from Earth, provides stable orbits and a radio-quiet environment for space radio astronomy missions. The </w:t>
      </w:r>
      <w:r w:rsidRPr="00AD30BD">
        <w:t>L</w:t>
      </w:r>
      <w:r w:rsidRPr="00AD30BD">
        <w:rPr>
          <w:vertAlign w:val="subscript"/>
        </w:rPr>
        <w:t>2</w:t>
      </w:r>
      <w:r w:rsidRPr="00AD30BD">
        <w:rPr>
          <w:lang w:val="en-US"/>
        </w:rPr>
        <w:t xml:space="preserve"> point is currently being used by space radio astronomy and other missions and more are being planned. This revision provides timely information on such use and reiterates the importance of preserving the radio quiet environment of the </w:t>
      </w:r>
      <w:r w:rsidRPr="00AD30BD">
        <w:t>L</w:t>
      </w:r>
      <w:r w:rsidRPr="00AD30BD">
        <w:rPr>
          <w:vertAlign w:val="subscript"/>
        </w:rPr>
        <w:t>2</w:t>
      </w:r>
      <w:r w:rsidRPr="00AD30BD">
        <w:rPr>
          <w:lang w:val="en-US"/>
        </w:rPr>
        <w:t xml:space="preserve"> point as a basis for future missions. </w:t>
      </w:r>
    </w:p>
    <w:p w:rsidR="00AD30BD" w:rsidRDefault="00AD30BD" w:rsidP="00721CC3"/>
    <w:p w:rsidR="00721CC3" w:rsidRDefault="00721CC3" w:rsidP="00721CC3"/>
    <w:p w:rsidR="00721CC3" w:rsidRPr="00721CC3" w:rsidRDefault="00721CC3" w:rsidP="00721CC3"/>
    <w:p w:rsidR="00847894" w:rsidRDefault="00847894" w:rsidP="00E578B5">
      <w:pPr>
        <w:jc w:val="center"/>
      </w:pPr>
      <w:r>
        <w:t>______________</w:t>
      </w:r>
      <w:bookmarkStart w:id="3" w:name="ddistribution"/>
      <w:bookmarkEnd w:id="3"/>
    </w:p>
    <w:sectPr w:rsidR="00847894" w:rsidSect="00833BEA">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B12" w:rsidRDefault="002F4B12">
      <w:r>
        <w:separator/>
      </w:r>
    </w:p>
  </w:endnote>
  <w:endnote w:type="continuationSeparator" w:id="0">
    <w:p w:rsidR="002F4B12" w:rsidRDefault="002F4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12" w:rsidRPr="00AC50B7" w:rsidRDefault="00C56AA5" w:rsidP="00831776">
    <w:pPr>
      <w:pStyle w:val="Footer"/>
    </w:pPr>
    <w:fldSimple w:instr=" FILENAME  \p  \* MERGEFORMAT ">
      <w:r w:rsidR="00AB526C">
        <w:t>Y:\APP\BR\CIRCS_DMS\CAR\300\305\305e.docx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2F4B12">
      <w:trPr>
        <w:cantSplit/>
      </w:trPr>
      <w:tc>
        <w:tcPr>
          <w:tcW w:w="1062" w:type="pct"/>
          <w:tcBorders>
            <w:top w:val="single" w:sz="6" w:space="0" w:color="auto"/>
          </w:tcBorders>
          <w:tcMar>
            <w:top w:w="57" w:type="dxa"/>
          </w:tcMar>
        </w:tcPr>
        <w:p w:rsidR="002F4B12" w:rsidRDefault="002F4B12">
          <w:pPr>
            <w:pStyle w:val="itu"/>
          </w:pPr>
          <w:r>
            <w:t>Place des Nations</w:t>
          </w:r>
        </w:p>
      </w:tc>
      <w:tc>
        <w:tcPr>
          <w:tcW w:w="1583" w:type="pct"/>
          <w:tcBorders>
            <w:top w:val="single" w:sz="6" w:space="0" w:color="auto"/>
          </w:tcBorders>
          <w:tcMar>
            <w:top w:w="57" w:type="dxa"/>
          </w:tcMar>
        </w:tcPr>
        <w:p w:rsidR="002F4B12" w:rsidRDefault="002F4B12">
          <w:pPr>
            <w:pStyle w:val="itu"/>
          </w:pPr>
          <w:r>
            <w:t>Telephone</w:t>
          </w:r>
          <w:r>
            <w:tab/>
            <w:t>+41 22 730 51 11</w:t>
          </w:r>
        </w:p>
      </w:tc>
      <w:tc>
        <w:tcPr>
          <w:tcW w:w="1224" w:type="pct"/>
          <w:tcBorders>
            <w:top w:val="single" w:sz="6" w:space="0" w:color="auto"/>
          </w:tcBorders>
          <w:tcMar>
            <w:top w:w="57" w:type="dxa"/>
          </w:tcMar>
        </w:tcPr>
        <w:p w:rsidR="002F4B12" w:rsidRDefault="002F4B1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F4B12" w:rsidRDefault="002F4B12">
          <w:pPr>
            <w:pStyle w:val="itu"/>
          </w:pPr>
          <w:r>
            <w:t>E-mail:</w:t>
          </w:r>
          <w:r>
            <w:tab/>
            <w:t>itumail@itu.int</w:t>
          </w:r>
        </w:p>
      </w:tc>
    </w:tr>
    <w:tr w:rsidR="002F4B12">
      <w:trPr>
        <w:cantSplit/>
      </w:trPr>
      <w:tc>
        <w:tcPr>
          <w:tcW w:w="1062" w:type="pct"/>
        </w:tcPr>
        <w:p w:rsidR="002F4B12" w:rsidRDefault="002F4B12">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2F4B12" w:rsidRDefault="002F4B12">
          <w:pPr>
            <w:pStyle w:val="itu"/>
          </w:pPr>
          <w:proofErr w:type="spellStart"/>
          <w:r>
            <w:t>Telefax</w:t>
          </w:r>
          <w:proofErr w:type="spellEnd"/>
          <w:r>
            <w:tab/>
            <w:t>Gr3:</w:t>
          </w:r>
          <w:r>
            <w:tab/>
            <w:t>+41 22 733 72 56</w:t>
          </w:r>
        </w:p>
      </w:tc>
      <w:tc>
        <w:tcPr>
          <w:tcW w:w="1224" w:type="pct"/>
        </w:tcPr>
        <w:p w:rsidR="002F4B12" w:rsidRDefault="002F4B12">
          <w:pPr>
            <w:pStyle w:val="itu"/>
          </w:pPr>
          <w:r>
            <w:t>Telegram ITU GENEVE</w:t>
          </w:r>
        </w:p>
      </w:tc>
      <w:tc>
        <w:tcPr>
          <w:tcW w:w="1131" w:type="pct"/>
        </w:tcPr>
        <w:p w:rsidR="002F4B12" w:rsidRDefault="002F4B12">
          <w:pPr>
            <w:pStyle w:val="itu"/>
          </w:pPr>
          <w:r>
            <w:tab/>
          </w:r>
          <w:hyperlink r:id="rId1" w:history="1">
            <w:r>
              <w:t>http://www.itu.int/</w:t>
            </w:r>
          </w:hyperlink>
        </w:p>
      </w:tc>
    </w:tr>
    <w:tr w:rsidR="002F4B12">
      <w:trPr>
        <w:cantSplit/>
      </w:trPr>
      <w:tc>
        <w:tcPr>
          <w:tcW w:w="1062" w:type="pct"/>
        </w:tcPr>
        <w:p w:rsidR="002F4B12" w:rsidRDefault="002F4B12">
          <w:pPr>
            <w:pStyle w:val="itu"/>
          </w:pPr>
          <w:smartTag w:uri="urn:schemas-microsoft-com:office:smarttags" w:element="country-region">
            <w:smartTag w:uri="urn:schemas-microsoft-com:office:smarttags" w:element="place">
              <w:r>
                <w:t>Switzerland</w:t>
              </w:r>
            </w:smartTag>
          </w:smartTag>
        </w:p>
      </w:tc>
      <w:tc>
        <w:tcPr>
          <w:tcW w:w="1583" w:type="pct"/>
        </w:tcPr>
        <w:p w:rsidR="002F4B12" w:rsidRDefault="002F4B12">
          <w:pPr>
            <w:pStyle w:val="itu"/>
          </w:pPr>
          <w:r>
            <w:tab/>
            <w:t>Gr4:</w:t>
          </w:r>
          <w:r>
            <w:tab/>
            <w:t>+41 22 730 65 00</w:t>
          </w:r>
        </w:p>
      </w:tc>
      <w:tc>
        <w:tcPr>
          <w:tcW w:w="1224" w:type="pct"/>
        </w:tcPr>
        <w:p w:rsidR="002F4B12" w:rsidRDefault="002F4B12">
          <w:pPr>
            <w:pStyle w:val="itu"/>
          </w:pPr>
        </w:p>
      </w:tc>
      <w:tc>
        <w:tcPr>
          <w:tcW w:w="1131" w:type="pct"/>
        </w:tcPr>
        <w:p w:rsidR="002F4B12" w:rsidRDefault="002F4B12">
          <w:pPr>
            <w:pStyle w:val="itu"/>
          </w:pPr>
        </w:p>
      </w:tc>
    </w:tr>
  </w:tbl>
  <w:p w:rsidR="002F4B12" w:rsidRPr="009E1957" w:rsidRDefault="002F4B12"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B12" w:rsidRDefault="002F4B12">
      <w:r>
        <w:t>____________________</w:t>
      </w:r>
    </w:p>
  </w:footnote>
  <w:footnote w:type="continuationSeparator" w:id="0">
    <w:p w:rsidR="002F4B12" w:rsidRDefault="002F4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12" w:rsidRDefault="002F4B12">
    <w:pPr>
      <w:pStyle w:val="Header"/>
      <w:rPr>
        <w:rStyle w:val="PageNumber"/>
      </w:rPr>
    </w:pPr>
    <w:r>
      <w:rPr>
        <w:lang w:val="en-US"/>
      </w:rPr>
      <w:t xml:space="preserve">- </w:t>
    </w:r>
    <w:r w:rsidR="00C56AA5">
      <w:rPr>
        <w:rStyle w:val="PageNumber"/>
      </w:rPr>
      <w:fldChar w:fldCharType="begin"/>
    </w:r>
    <w:r>
      <w:rPr>
        <w:rStyle w:val="PageNumber"/>
      </w:rPr>
      <w:instrText xml:space="preserve"> PAGE </w:instrText>
    </w:r>
    <w:r w:rsidR="00C56AA5">
      <w:rPr>
        <w:rStyle w:val="PageNumber"/>
      </w:rPr>
      <w:fldChar w:fldCharType="separate"/>
    </w:r>
    <w:r w:rsidR="00AB526C">
      <w:rPr>
        <w:rStyle w:val="PageNumber"/>
        <w:noProof/>
      </w:rPr>
      <w:t>2</w:t>
    </w:r>
    <w:r w:rsidR="00C56AA5">
      <w:rPr>
        <w:rStyle w:val="PageNumber"/>
      </w:rPr>
      <w:fldChar w:fldCharType="end"/>
    </w:r>
    <w:r>
      <w:rPr>
        <w:rStyle w:val="PageNumber"/>
      </w:rPr>
      <w:t xml:space="preserve"> -</w:t>
    </w:r>
  </w:p>
  <w:p w:rsidR="002F4B12" w:rsidRPr="001E15AA" w:rsidRDefault="002F4B12">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A6DA1"/>
    <w:rsid w:val="00010177"/>
    <w:rsid w:val="000126A7"/>
    <w:rsid w:val="00016557"/>
    <w:rsid w:val="00044939"/>
    <w:rsid w:val="000756BD"/>
    <w:rsid w:val="000A540A"/>
    <w:rsid w:val="000A6DA1"/>
    <w:rsid w:val="000B4B35"/>
    <w:rsid w:val="000E15C1"/>
    <w:rsid w:val="000E64DA"/>
    <w:rsid w:val="000F2DDF"/>
    <w:rsid w:val="000F527D"/>
    <w:rsid w:val="001011A8"/>
    <w:rsid w:val="00122E36"/>
    <w:rsid w:val="00172697"/>
    <w:rsid w:val="001C336E"/>
    <w:rsid w:val="001C37D5"/>
    <w:rsid w:val="001E15AA"/>
    <w:rsid w:val="002065EA"/>
    <w:rsid w:val="00210B45"/>
    <w:rsid w:val="002143DD"/>
    <w:rsid w:val="00214D82"/>
    <w:rsid w:val="00227F65"/>
    <w:rsid w:val="00240332"/>
    <w:rsid w:val="00263DC2"/>
    <w:rsid w:val="00274515"/>
    <w:rsid w:val="00276534"/>
    <w:rsid w:val="00280EFE"/>
    <w:rsid w:val="00292226"/>
    <w:rsid w:val="002B68D0"/>
    <w:rsid w:val="002F3630"/>
    <w:rsid w:val="002F4B12"/>
    <w:rsid w:val="00377095"/>
    <w:rsid w:val="003B681F"/>
    <w:rsid w:val="003D3993"/>
    <w:rsid w:val="0044634B"/>
    <w:rsid w:val="00487BC6"/>
    <w:rsid w:val="004A5AB1"/>
    <w:rsid w:val="004A5ECE"/>
    <w:rsid w:val="004C1881"/>
    <w:rsid w:val="004F26AE"/>
    <w:rsid w:val="0050011A"/>
    <w:rsid w:val="0050552C"/>
    <w:rsid w:val="00550B8D"/>
    <w:rsid w:val="00551C72"/>
    <w:rsid w:val="0055431B"/>
    <w:rsid w:val="00571169"/>
    <w:rsid w:val="00575F05"/>
    <w:rsid w:val="0058755D"/>
    <w:rsid w:val="00595800"/>
    <w:rsid w:val="005B451E"/>
    <w:rsid w:val="005E24BD"/>
    <w:rsid w:val="005F130D"/>
    <w:rsid w:val="005F33F7"/>
    <w:rsid w:val="005F7F4C"/>
    <w:rsid w:val="006136BC"/>
    <w:rsid w:val="00631389"/>
    <w:rsid w:val="00675065"/>
    <w:rsid w:val="00685BC1"/>
    <w:rsid w:val="006B218D"/>
    <w:rsid w:val="006B3F95"/>
    <w:rsid w:val="006C53FF"/>
    <w:rsid w:val="006D274F"/>
    <w:rsid w:val="0071106C"/>
    <w:rsid w:val="00721CC3"/>
    <w:rsid w:val="00746900"/>
    <w:rsid w:val="007820B4"/>
    <w:rsid w:val="007C4096"/>
    <w:rsid w:val="007D3CB6"/>
    <w:rsid w:val="00811467"/>
    <w:rsid w:val="00824D6F"/>
    <w:rsid w:val="00831776"/>
    <w:rsid w:val="00833BEA"/>
    <w:rsid w:val="00847894"/>
    <w:rsid w:val="00863902"/>
    <w:rsid w:val="008704AD"/>
    <w:rsid w:val="00881D43"/>
    <w:rsid w:val="008C0CBA"/>
    <w:rsid w:val="008D4874"/>
    <w:rsid w:val="008D5C5B"/>
    <w:rsid w:val="009003C3"/>
    <w:rsid w:val="0093382A"/>
    <w:rsid w:val="0093717D"/>
    <w:rsid w:val="0093776F"/>
    <w:rsid w:val="0094022F"/>
    <w:rsid w:val="00960812"/>
    <w:rsid w:val="009676DC"/>
    <w:rsid w:val="009746CA"/>
    <w:rsid w:val="009846D5"/>
    <w:rsid w:val="009B6861"/>
    <w:rsid w:val="009D4009"/>
    <w:rsid w:val="009D7217"/>
    <w:rsid w:val="009E14F3"/>
    <w:rsid w:val="009E1957"/>
    <w:rsid w:val="009F6713"/>
    <w:rsid w:val="00A06093"/>
    <w:rsid w:val="00A115DF"/>
    <w:rsid w:val="00AB07C5"/>
    <w:rsid w:val="00AB1815"/>
    <w:rsid w:val="00AB526C"/>
    <w:rsid w:val="00AB7229"/>
    <w:rsid w:val="00AC50B7"/>
    <w:rsid w:val="00AD0930"/>
    <w:rsid w:val="00AD30BD"/>
    <w:rsid w:val="00AF4242"/>
    <w:rsid w:val="00B02F4F"/>
    <w:rsid w:val="00B33B76"/>
    <w:rsid w:val="00B470FC"/>
    <w:rsid w:val="00B57344"/>
    <w:rsid w:val="00B64EF3"/>
    <w:rsid w:val="00B82628"/>
    <w:rsid w:val="00B87E04"/>
    <w:rsid w:val="00BA63E8"/>
    <w:rsid w:val="00BB215B"/>
    <w:rsid w:val="00BB50A7"/>
    <w:rsid w:val="00BC118A"/>
    <w:rsid w:val="00BC231B"/>
    <w:rsid w:val="00C17B60"/>
    <w:rsid w:val="00C36C69"/>
    <w:rsid w:val="00C56856"/>
    <w:rsid w:val="00C56AA5"/>
    <w:rsid w:val="00C60EC9"/>
    <w:rsid w:val="00C950AA"/>
    <w:rsid w:val="00CA5579"/>
    <w:rsid w:val="00CB2215"/>
    <w:rsid w:val="00CB24F3"/>
    <w:rsid w:val="00CB3F8D"/>
    <w:rsid w:val="00CF34FD"/>
    <w:rsid w:val="00D13B36"/>
    <w:rsid w:val="00D321EA"/>
    <w:rsid w:val="00D35752"/>
    <w:rsid w:val="00D37911"/>
    <w:rsid w:val="00D463D0"/>
    <w:rsid w:val="00D61395"/>
    <w:rsid w:val="00D744B4"/>
    <w:rsid w:val="00DB2ECA"/>
    <w:rsid w:val="00DE04F5"/>
    <w:rsid w:val="00E07EFA"/>
    <w:rsid w:val="00E543EB"/>
    <w:rsid w:val="00E578B5"/>
    <w:rsid w:val="00E6096F"/>
    <w:rsid w:val="00E60D3B"/>
    <w:rsid w:val="00E7316B"/>
    <w:rsid w:val="00EA11F8"/>
    <w:rsid w:val="00EB7112"/>
    <w:rsid w:val="00EC28DA"/>
    <w:rsid w:val="00EC710F"/>
    <w:rsid w:val="00F03842"/>
    <w:rsid w:val="00F334A2"/>
    <w:rsid w:val="00F60193"/>
    <w:rsid w:val="00F62B5F"/>
    <w:rsid w:val="00F67F13"/>
    <w:rsid w:val="00F738CA"/>
    <w:rsid w:val="00F74933"/>
    <w:rsid w:val="00F91E0D"/>
    <w:rsid w:val="00FC6453"/>
    <w:rsid w:val="00FD198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uiPriority w:val="99"/>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uiPriority w:val="99"/>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035C-1701-47B2-8B8D-EA57E22E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32</TotalTime>
  <Pages>3</Pages>
  <Words>676</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capdessu</cp:lastModifiedBy>
  <cp:revision>10</cp:revision>
  <cp:lastPrinted>2010-11-12T10:40:00Z</cp:lastPrinted>
  <dcterms:created xsi:type="dcterms:W3CDTF">2010-11-01T10:03:00Z</dcterms:created>
  <dcterms:modified xsi:type="dcterms:W3CDTF">2010-11-12T10:41:00Z</dcterms:modified>
</cp:coreProperties>
</file>