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D76916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r w:rsidRPr="00773F7E">
              <w:rPr>
                <w:szCs w:val="24"/>
              </w:rPr>
              <w:t>Circulaire administrative</w:t>
            </w:r>
          </w:p>
          <w:p w:rsidR="00E53DCE" w:rsidRPr="00773F7E" w:rsidRDefault="00E53DCE" w:rsidP="000C36EF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773F7E">
              <w:rPr>
                <w:b/>
                <w:bCs/>
                <w:szCs w:val="24"/>
                <w:lang w:val="fr-CH"/>
              </w:rPr>
              <w:t>CA</w:t>
            </w:r>
            <w:r w:rsidR="00416FE8">
              <w:rPr>
                <w:b/>
                <w:bCs/>
                <w:szCs w:val="24"/>
                <w:lang w:val="fr-CH"/>
              </w:rPr>
              <w:t>CE</w:t>
            </w:r>
            <w:r w:rsidRPr="00773F7E">
              <w:rPr>
                <w:b/>
                <w:bCs/>
                <w:szCs w:val="24"/>
                <w:lang w:val="fr-CH"/>
              </w:rPr>
              <w:t>/</w:t>
            </w:r>
            <w:r w:rsidR="0037404C">
              <w:rPr>
                <w:b/>
                <w:bCs/>
                <w:szCs w:val="24"/>
                <w:lang w:val="fr-CH"/>
              </w:rPr>
              <w:t>794</w:t>
            </w:r>
          </w:p>
        </w:tc>
        <w:tc>
          <w:tcPr>
            <w:tcW w:w="2835" w:type="dxa"/>
            <w:shd w:val="clear" w:color="auto" w:fill="auto"/>
          </w:tcPr>
          <w:p w:rsidR="00E53DCE" w:rsidRPr="00416FE8" w:rsidRDefault="00D76916" w:rsidP="00AD6958">
            <w:pPr>
              <w:spacing w:before="0"/>
              <w:jc w:val="right"/>
              <w:rPr>
                <w:sz w:val="28"/>
                <w:szCs w:val="28"/>
                <w:lang w:val="fr-CH"/>
              </w:rPr>
            </w:pPr>
            <w:r>
              <w:rPr>
                <w:szCs w:val="24"/>
                <w:lang w:val="fr-CH"/>
              </w:rPr>
              <w:t>L</w:t>
            </w:r>
            <w:r w:rsidR="00E53DCE" w:rsidRPr="00416FE8">
              <w:rPr>
                <w:szCs w:val="24"/>
                <w:lang w:val="fr-CH"/>
              </w:rPr>
              <w:t xml:space="preserve">e </w:t>
            </w:r>
            <w:sdt>
              <w:sdtPr>
                <w:rPr>
                  <w:rFonts w:cs="Arial"/>
                  <w:szCs w:val="24"/>
                  <w:lang w:val="fr-CH"/>
                </w:rPr>
                <w:alias w:val="Date"/>
                <w:tag w:val="Date"/>
                <w:id w:val="444659277"/>
                <w:placeholder>
                  <w:docPart w:val="C0A2D85B2FC847AF97C2EAA1E9F82E44"/>
                </w:placeholder>
                <w:date>
                  <w:dateFormat w:val="d MMMM yyyy"/>
                  <w:lid w:val="fr-FR"/>
                  <w:storeMappedDataAs w:val="date"/>
                  <w:calendar w:val="gregorian"/>
                </w:date>
              </w:sdtPr>
              <w:sdtEndPr/>
              <w:sdtContent>
                <w:r w:rsidR="00AD6958">
                  <w:rPr>
                    <w:rFonts w:cs="Arial"/>
                    <w:szCs w:val="24"/>
                    <w:lang w:val="fr-CH"/>
                  </w:rPr>
                  <w:t>9</w:t>
                </w:r>
                <w:r w:rsidR="0037404C">
                  <w:rPr>
                    <w:rFonts w:cs="Arial"/>
                    <w:szCs w:val="24"/>
                    <w:lang w:val="fr-CH"/>
                  </w:rPr>
                  <w:t xml:space="preserve"> décembre</w:t>
                </w:r>
                <w:r w:rsidR="00E53DCE" w:rsidRPr="00416FE8">
                  <w:rPr>
                    <w:rFonts w:cs="Arial"/>
                    <w:szCs w:val="24"/>
                    <w:lang w:val="fr-CH"/>
                  </w:rPr>
                  <w:t xml:space="preserve"> 201</w:t>
                </w:r>
                <w:r w:rsidR="00416FE8" w:rsidRPr="00416FE8">
                  <w:rPr>
                    <w:rFonts w:cs="Arial"/>
                    <w:szCs w:val="24"/>
                    <w:lang w:val="fr-CH"/>
                  </w:rPr>
                  <w:t>6</w:t>
                </w:r>
              </w:sdtContent>
            </w:sdt>
          </w:p>
        </w:tc>
      </w:tr>
      <w:tr w:rsidR="00E53DCE" w:rsidRPr="00D76916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16FE8" w:rsidRDefault="00E53DCE" w:rsidP="006160CB">
            <w:pPr>
              <w:spacing w:before="0"/>
              <w:jc w:val="left"/>
              <w:rPr>
                <w:rFonts w:cs="Arial"/>
                <w:szCs w:val="24"/>
                <w:lang w:val="fr-CH"/>
              </w:rPr>
            </w:pPr>
          </w:p>
        </w:tc>
      </w:tr>
      <w:tr w:rsidR="00E53DCE" w:rsidRPr="00D76916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16FE8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AD6958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E1A57" w:rsidP="0037404C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2569F7">
              <w:rPr>
                <w:b/>
                <w:bCs/>
                <w:szCs w:val="24"/>
                <w:lang w:val="fr-CH"/>
              </w:rPr>
              <w:t>Aux Administrations des Etats Membres de l'UIT</w:t>
            </w:r>
            <w:r w:rsidR="00416FE8" w:rsidRPr="005622AB">
              <w:rPr>
                <w:b/>
                <w:lang w:val="fr-CH"/>
              </w:rPr>
              <w:t>, aux Membres du Secteur des radiocommunications, aux Associés de l'UIT-R participa</w:t>
            </w:r>
            <w:r w:rsidR="00416FE8">
              <w:rPr>
                <w:b/>
                <w:lang w:val="fr-CH"/>
              </w:rPr>
              <w:t>nt aux travaux de la Commission</w:t>
            </w:r>
            <w:r w:rsidR="00D76916">
              <w:rPr>
                <w:b/>
                <w:lang w:val="fr-CH"/>
              </w:rPr>
              <w:t xml:space="preserve"> </w:t>
            </w:r>
            <w:r w:rsidR="00416FE8" w:rsidRPr="005622AB">
              <w:rPr>
                <w:b/>
                <w:lang w:val="fr-CH"/>
              </w:rPr>
              <w:t>d'études</w:t>
            </w:r>
            <w:r w:rsidR="00D76916">
              <w:rPr>
                <w:b/>
                <w:lang w:val="fr-CH"/>
              </w:rPr>
              <w:t> </w:t>
            </w:r>
            <w:r w:rsidR="0037404C">
              <w:rPr>
                <w:b/>
                <w:lang w:val="fr-CH"/>
              </w:rPr>
              <w:t>5</w:t>
            </w:r>
            <w:r w:rsidR="00416FE8" w:rsidRPr="005622AB">
              <w:rPr>
                <w:b/>
                <w:lang w:val="fr-CH"/>
              </w:rPr>
              <w:t xml:space="preserve"> des radiocommunications et aux </w:t>
            </w:r>
            <w:r w:rsidR="00416FE8">
              <w:rPr>
                <w:b/>
                <w:lang w:val="fr-CH"/>
              </w:rPr>
              <w:t>é</w:t>
            </w:r>
            <w:r w:rsidR="00416FE8" w:rsidRPr="005622AB">
              <w:rPr>
                <w:b/>
                <w:lang w:val="fr-CH"/>
              </w:rPr>
              <w:t>tablissements universitaire</w:t>
            </w:r>
            <w:r w:rsidR="00416FE8">
              <w:rPr>
                <w:b/>
                <w:lang w:val="fr-CH"/>
              </w:rPr>
              <w:t>s</w:t>
            </w:r>
            <w:r w:rsidR="00416FE8" w:rsidRPr="0022079C">
              <w:rPr>
                <w:b/>
                <w:lang w:val="fr-CH"/>
              </w:rPr>
              <w:t xml:space="preserve"> </w:t>
            </w:r>
            <w:r w:rsidR="00416FE8" w:rsidRPr="005622AB">
              <w:rPr>
                <w:b/>
                <w:lang w:val="fr-CH"/>
              </w:rPr>
              <w:t>participa</w:t>
            </w:r>
            <w:r w:rsidR="00416FE8">
              <w:rPr>
                <w:b/>
                <w:lang w:val="fr-CH"/>
              </w:rPr>
              <w:t>nt aux travaux</w:t>
            </w:r>
            <w:r w:rsidR="00416FE8" w:rsidRPr="005622AB">
              <w:rPr>
                <w:b/>
                <w:lang w:val="fr-CH"/>
              </w:rPr>
              <w:t xml:space="preserve"> de l'UIT</w:t>
            </w:r>
          </w:p>
        </w:tc>
      </w:tr>
      <w:tr w:rsidR="00E53DCE" w:rsidRPr="00AD6958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AD6958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AD6958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416FE8" w:rsidRDefault="003471C9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  <w:r>
              <w:rPr>
                <w:lang w:val="fr-CH"/>
              </w:rPr>
              <w:t>Objet</w:t>
            </w:r>
            <w:r w:rsidR="00E53DCE" w:rsidRPr="00416FE8">
              <w:rPr>
                <w:szCs w:val="24"/>
                <w:lang w:val="fr-CH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416FE8" w:rsidRPr="005622AB" w:rsidRDefault="00416FE8" w:rsidP="0037404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b/>
                <w:bCs/>
                <w:lang w:val="fr-CH"/>
              </w:rPr>
            </w:pPr>
            <w:r w:rsidRPr="005622AB">
              <w:rPr>
                <w:b/>
                <w:bCs/>
                <w:lang w:val="fr-CH"/>
              </w:rPr>
              <w:t xml:space="preserve">Commission d'études </w:t>
            </w:r>
            <w:r w:rsidR="0037404C">
              <w:rPr>
                <w:b/>
                <w:bCs/>
                <w:lang w:val="fr-CH"/>
              </w:rPr>
              <w:t>5</w:t>
            </w:r>
            <w:r w:rsidRPr="005622AB">
              <w:rPr>
                <w:b/>
                <w:bCs/>
                <w:lang w:val="fr-CH"/>
              </w:rPr>
              <w:t xml:space="preserve"> des radiocommunications</w:t>
            </w:r>
            <w:r>
              <w:rPr>
                <w:b/>
                <w:bCs/>
                <w:lang w:val="fr-CH"/>
              </w:rPr>
              <w:t xml:space="preserve"> (</w:t>
            </w:r>
            <w:r w:rsidR="0037404C">
              <w:rPr>
                <w:b/>
                <w:bCs/>
                <w:lang w:val="fr-CH"/>
              </w:rPr>
              <w:t>Services de Terre</w:t>
            </w:r>
            <w:r>
              <w:rPr>
                <w:b/>
                <w:bCs/>
                <w:lang w:val="fr-CH"/>
              </w:rPr>
              <w:t>)</w:t>
            </w:r>
          </w:p>
          <w:p w:rsidR="00946607" w:rsidRPr="00F748BA" w:rsidRDefault="00416FE8" w:rsidP="00CC35DB">
            <w:pPr>
              <w:pStyle w:val="enumlev1"/>
              <w:jc w:val="left"/>
              <w:rPr>
                <w:b/>
                <w:bCs/>
                <w:lang w:val="fr-CH"/>
              </w:rPr>
            </w:pPr>
            <w:r w:rsidRPr="00416FE8">
              <w:rPr>
                <w:b/>
                <w:bCs/>
                <w:lang w:val="fr-CH"/>
              </w:rPr>
              <w:t>–</w:t>
            </w:r>
            <w:r w:rsidRPr="00416FE8">
              <w:rPr>
                <w:b/>
                <w:bCs/>
                <w:lang w:val="fr-CH"/>
              </w:rPr>
              <w:tab/>
            </w:r>
            <w:r w:rsidR="00F748BA" w:rsidRPr="00CB3366">
              <w:rPr>
                <w:b/>
                <w:bCs/>
                <w:lang w:val="fr-CH"/>
              </w:rPr>
              <w:t xml:space="preserve">Proposition </w:t>
            </w:r>
            <w:r w:rsidR="00946607">
              <w:rPr>
                <w:b/>
                <w:bCs/>
                <w:lang w:val="fr-CH"/>
              </w:rPr>
              <w:t xml:space="preserve">d'approbation </w:t>
            </w:r>
            <w:r w:rsidR="00CC4A2E">
              <w:rPr>
                <w:b/>
                <w:bCs/>
                <w:lang w:val="fr-CH"/>
              </w:rPr>
              <w:t>d'un projet</w:t>
            </w:r>
            <w:r w:rsidR="00946607">
              <w:rPr>
                <w:b/>
                <w:bCs/>
                <w:lang w:val="fr-CH"/>
              </w:rPr>
              <w:t xml:space="preserve"> de nouvelle </w:t>
            </w:r>
            <w:r w:rsidR="003D0676">
              <w:rPr>
                <w:b/>
                <w:bCs/>
                <w:lang w:val="fr-CH"/>
              </w:rPr>
              <w:t>Recommandation</w:t>
            </w:r>
            <w:r w:rsidR="00946607">
              <w:rPr>
                <w:b/>
                <w:bCs/>
                <w:lang w:val="fr-CH"/>
              </w:rPr>
              <w:t xml:space="preserve"> </w:t>
            </w:r>
            <w:r w:rsidR="00CC4A2E">
              <w:rPr>
                <w:b/>
                <w:bCs/>
                <w:lang w:val="fr-CH"/>
              </w:rPr>
              <w:t>UIT</w:t>
            </w:r>
            <w:r w:rsidR="00CC4A2E">
              <w:rPr>
                <w:b/>
                <w:bCs/>
                <w:lang w:val="fr-CH"/>
              </w:rPr>
              <w:noBreakHyphen/>
            </w:r>
            <w:r w:rsidR="00F748BA">
              <w:rPr>
                <w:b/>
                <w:bCs/>
                <w:lang w:val="fr-CH"/>
              </w:rPr>
              <w:t>R</w:t>
            </w:r>
            <w:r w:rsidR="00946607">
              <w:rPr>
                <w:b/>
                <w:bCs/>
                <w:lang w:val="fr-CH"/>
              </w:rPr>
              <w:t xml:space="preserve"> et de </w:t>
            </w:r>
            <w:r w:rsidR="00CC35DB">
              <w:rPr>
                <w:b/>
                <w:bCs/>
                <w:lang w:val="fr-CH"/>
              </w:rPr>
              <w:t>3 projet</w:t>
            </w:r>
            <w:r w:rsidR="00946607">
              <w:rPr>
                <w:b/>
                <w:bCs/>
                <w:lang w:val="fr-CH"/>
              </w:rPr>
              <w:t xml:space="preserve">s de </w:t>
            </w:r>
            <w:r w:rsidR="003D0676">
              <w:rPr>
                <w:b/>
                <w:bCs/>
                <w:lang w:val="fr-CH"/>
              </w:rPr>
              <w:t>Recommandation</w:t>
            </w:r>
            <w:r w:rsidR="00F748BA" w:rsidRPr="00CB3366">
              <w:rPr>
                <w:b/>
                <w:bCs/>
                <w:lang w:val="fr-CH"/>
              </w:rPr>
              <w:t xml:space="preserve"> </w:t>
            </w:r>
            <w:r w:rsidR="00F748BA">
              <w:rPr>
                <w:b/>
                <w:bCs/>
                <w:lang w:val="fr-CH"/>
              </w:rPr>
              <w:t xml:space="preserve">UIT-R </w:t>
            </w:r>
            <w:r w:rsidR="00F748BA" w:rsidRPr="00CB3366">
              <w:rPr>
                <w:b/>
                <w:bCs/>
                <w:lang w:val="fr-CH"/>
              </w:rPr>
              <w:t>révisée</w:t>
            </w:r>
          </w:p>
        </w:tc>
      </w:tr>
      <w:tr w:rsidR="00E53DCE" w:rsidRPr="00AD6958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416FE8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416FE8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AD6958" w:rsidTr="004228FA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416FE8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416FE8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AD6958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16FE8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AD6958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416FE8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</w:tbl>
    <w:p w:rsidR="002A695D" w:rsidRDefault="002A695D" w:rsidP="00FD2119">
      <w:pPr>
        <w:rPr>
          <w:lang w:val="fr-CH"/>
        </w:rPr>
      </w:pPr>
      <w:r>
        <w:rPr>
          <w:lang w:val="fr-CH"/>
        </w:rPr>
        <w:t>A s</w:t>
      </w:r>
      <w:r w:rsidRPr="0010038F">
        <w:rPr>
          <w:lang w:val="fr-CH"/>
        </w:rPr>
        <w:t xml:space="preserve">a réunion </w:t>
      </w:r>
      <w:r w:rsidRPr="0083107E">
        <w:rPr>
          <w:lang w:val="fr-CH"/>
        </w:rPr>
        <w:t xml:space="preserve">tenue </w:t>
      </w:r>
      <w:r w:rsidR="00CC35DB">
        <w:rPr>
          <w:lang w:val="fr-CH"/>
        </w:rPr>
        <w:t>les 21 et 22 novembre</w:t>
      </w:r>
      <w:r>
        <w:rPr>
          <w:lang w:val="fr-CH"/>
        </w:rPr>
        <w:t xml:space="preserve"> 2016</w:t>
      </w:r>
      <w:r w:rsidRPr="0083107E">
        <w:rPr>
          <w:lang w:val="fr-CH"/>
        </w:rPr>
        <w:t>, la Commission d</w:t>
      </w:r>
      <w:r>
        <w:rPr>
          <w:lang w:val="fr-CH"/>
        </w:rPr>
        <w:t>'</w:t>
      </w:r>
      <w:r w:rsidRPr="0083107E">
        <w:rPr>
          <w:lang w:val="fr-CH"/>
        </w:rPr>
        <w:t xml:space="preserve">études </w:t>
      </w:r>
      <w:r w:rsidR="00CC35DB">
        <w:rPr>
          <w:lang w:val="fr-CH"/>
        </w:rPr>
        <w:t>5</w:t>
      </w:r>
      <w:r>
        <w:rPr>
          <w:lang w:val="fr-CH"/>
        </w:rPr>
        <w:t xml:space="preserve"> des radiocommunications </w:t>
      </w:r>
      <w:r w:rsidRPr="0083107E">
        <w:rPr>
          <w:lang w:val="fr-CH"/>
        </w:rPr>
        <w:t>a adopté le</w:t>
      </w:r>
      <w:r>
        <w:rPr>
          <w:lang w:val="fr-CH"/>
        </w:rPr>
        <w:t>s</w:t>
      </w:r>
      <w:r w:rsidRPr="0083107E">
        <w:rPr>
          <w:lang w:val="fr-CH"/>
        </w:rPr>
        <w:t xml:space="preserve"> texte</w:t>
      </w:r>
      <w:r>
        <w:rPr>
          <w:lang w:val="fr-CH"/>
        </w:rPr>
        <w:t>s</w:t>
      </w:r>
      <w:r w:rsidRPr="0083107E">
        <w:rPr>
          <w:lang w:val="fr-CH"/>
        </w:rPr>
        <w:t xml:space="preserve"> </w:t>
      </w:r>
      <w:r w:rsidR="00CC35DB">
        <w:rPr>
          <w:lang w:val="fr-CH"/>
        </w:rPr>
        <w:t>d'un</w:t>
      </w:r>
      <w:r>
        <w:rPr>
          <w:lang w:val="fr-CH"/>
        </w:rPr>
        <w:t xml:space="preserve"> </w:t>
      </w:r>
      <w:r w:rsidRPr="0083107E">
        <w:rPr>
          <w:lang w:val="fr-CH"/>
        </w:rPr>
        <w:t>projet de nouvelle Recommandation</w:t>
      </w:r>
      <w:r w:rsidRPr="002A695D">
        <w:rPr>
          <w:lang w:val="fr-CH"/>
        </w:rPr>
        <w:t xml:space="preserve"> </w:t>
      </w:r>
      <w:r w:rsidRPr="000B0A53">
        <w:rPr>
          <w:lang w:val="fr-CH"/>
        </w:rPr>
        <w:t>UIT-R</w:t>
      </w:r>
      <w:r w:rsidRPr="0083107E">
        <w:rPr>
          <w:lang w:val="fr-CH"/>
        </w:rPr>
        <w:t xml:space="preserve"> et de </w:t>
      </w:r>
      <w:r w:rsidR="00CC35DB">
        <w:rPr>
          <w:lang w:val="fr-CH"/>
        </w:rPr>
        <w:t>3 </w:t>
      </w:r>
      <w:r w:rsidRPr="0083107E">
        <w:rPr>
          <w:lang w:val="fr-CH"/>
        </w:rPr>
        <w:t>projets de Recommandation</w:t>
      </w:r>
      <w:r w:rsidRPr="002A695D">
        <w:rPr>
          <w:lang w:val="fr-CH"/>
        </w:rPr>
        <w:t xml:space="preserve"> </w:t>
      </w:r>
      <w:r w:rsidRPr="000B0A53">
        <w:rPr>
          <w:lang w:val="fr-CH"/>
        </w:rPr>
        <w:t>UIT-R</w:t>
      </w:r>
      <w:r w:rsidRPr="0083107E">
        <w:rPr>
          <w:lang w:val="fr-CH"/>
        </w:rPr>
        <w:t xml:space="preserve"> révisée et </w:t>
      </w:r>
      <w:r>
        <w:rPr>
          <w:lang w:val="fr-CH"/>
        </w:rPr>
        <w:t>a décidé d'appliquer la procédur</w:t>
      </w:r>
      <w:r w:rsidR="00CC4A2E">
        <w:rPr>
          <w:lang w:val="fr-CH"/>
        </w:rPr>
        <w:t>e prévue dans la Résolution UIT</w:t>
      </w:r>
      <w:r w:rsidR="00CC4A2E">
        <w:rPr>
          <w:lang w:val="fr-CH"/>
        </w:rPr>
        <w:noBreakHyphen/>
      </w:r>
      <w:r>
        <w:rPr>
          <w:lang w:val="fr-CH"/>
        </w:rPr>
        <w:t>R 1-7 (voir le § </w:t>
      </w:r>
      <w:r w:rsidRPr="002A695D">
        <w:rPr>
          <w:lang w:val="fr-CH"/>
        </w:rPr>
        <w:t>A2.6.2.3</w:t>
      </w:r>
      <w:r w:rsidRPr="0083107E">
        <w:rPr>
          <w:lang w:val="fr-CH"/>
        </w:rPr>
        <w:t>) pour l</w:t>
      </w:r>
      <w:r>
        <w:rPr>
          <w:lang w:val="fr-CH"/>
        </w:rPr>
        <w:t>'</w:t>
      </w:r>
      <w:r w:rsidRPr="0083107E">
        <w:rPr>
          <w:lang w:val="fr-CH"/>
        </w:rPr>
        <w:t>approbation d</w:t>
      </w:r>
      <w:r>
        <w:rPr>
          <w:lang w:val="fr-CH"/>
        </w:rPr>
        <w:t xml:space="preserve">es </w:t>
      </w:r>
      <w:r w:rsidRPr="0083107E">
        <w:rPr>
          <w:lang w:val="fr-CH"/>
        </w:rPr>
        <w:t xml:space="preserve">Recommandations par consultation. </w:t>
      </w:r>
      <w:r w:rsidR="00CC35DB">
        <w:rPr>
          <w:lang w:val="fr-CH"/>
        </w:rPr>
        <w:t>L</w:t>
      </w:r>
      <w:r w:rsidR="00CC35DB" w:rsidRPr="0083107E">
        <w:rPr>
          <w:lang w:val="fr-CH"/>
        </w:rPr>
        <w:t>e</w:t>
      </w:r>
      <w:r w:rsidR="00CC35DB">
        <w:rPr>
          <w:lang w:val="fr-CH"/>
        </w:rPr>
        <w:t>s</w:t>
      </w:r>
      <w:r w:rsidR="00CC35DB" w:rsidRPr="0083107E">
        <w:rPr>
          <w:lang w:val="fr-CH"/>
        </w:rPr>
        <w:t xml:space="preserve"> </w:t>
      </w:r>
      <w:r w:rsidRPr="0083107E">
        <w:rPr>
          <w:lang w:val="fr-CH"/>
        </w:rPr>
        <w:t>titre</w:t>
      </w:r>
      <w:r>
        <w:rPr>
          <w:lang w:val="fr-CH"/>
        </w:rPr>
        <w:t>s</w:t>
      </w:r>
      <w:r w:rsidRPr="0083107E">
        <w:rPr>
          <w:lang w:val="fr-CH"/>
        </w:rPr>
        <w:t xml:space="preserve"> et résumé</w:t>
      </w:r>
      <w:r>
        <w:rPr>
          <w:lang w:val="fr-CH"/>
        </w:rPr>
        <w:t>s</w:t>
      </w:r>
      <w:r w:rsidRPr="0083107E">
        <w:rPr>
          <w:lang w:val="fr-CH"/>
        </w:rPr>
        <w:t xml:space="preserve"> de ces projets de Recommandation sont donnés </w:t>
      </w:r>
      <w:r>
        <w:rPr>
          <w:lang w:val="fr-CH"/>
        </w:rPr>
        <w:t xml:space="preserve">dans </w:t>
      </w:r>
      <w:r w:rsidRPr="00A12B99">
        <w:rPr>
          <w:lang w:val="fr-CH"/>
        </w:rPr>
        <w:t>l'Annexe</w:t>
      </w:r>
      <w:r>
        <w:rPr>
          <w:lang w:val="fr-CH"/>
        </w:rPr>
        <w:t xml:space="preserve"> de la présente Circulaire.</w:t>
      </w:r>
      <w:r w:rsidRPr="000B0A53">
        <w:rPr>
          <w:lang w:val="fr-CH"/>
        </w:rPr>
        <w:t xml:space="preserve"> </w:t>
      </w:r>
      <w:r w:rsidRPr="008C61E2">
        <w:rPr>
          <w:lang w:val="fr-CH"/>
        </w:rPr>
        <w:t>Un Etat Membre qui soulève une objection au sujet de l'a</w:t>
      </w:r>
      <w:r>
        <w:rPr>
          <w:lang w:val="fr-CH"/>
        </w:rPr>
        <w:t>pprobation</w:t>
      </w:r>
      <w:r w:rsidRPr="008C61E2">
        <w:rPr>
          <w:lang w:val="fr-CH"/>
        </w:rPr>
        <w:t xml:space="preserve"> d'un projet de Recommandation est prié d'informer le Directeur et le Président de la Commission d'études des raisons de cette objection.</w:t>
      </w:r>
    </w:p>
    <w:p w:rsidR="002A695D" w:rsidRPr="0010038F" w:rsidRDefault="002A695D" w:rsidP="00AD6958">
      <w:pPr>
        <w:rPr>
          <w:lang w:val="fr-CH"/>
        </w:rPr>
      </w:pPr>
      <w:r w:rsidRPr="0010038F">
        <w:rPr>
          <w:lang w:val="fr-CH"/>
        </w:rPr>
        <w:t>Co</w:t>
      </w:r>
      <w:r>
        <w:rPr>
          <w:lang w:val="fr-CH"/>
        </w:rPr>
        <w:t>mpte tenu des dispositions du § </w:t>
      </w:r>
      <w:r w:rsidRPr="002A695D">
        <w:rPr>
          <w:lang w:val="fr-CH"/>
        </w:rPr>
        <w:t xml:space="preserve">A2.6.2.3 </w:t>
      </w:r>
      <w:r>
        <w:rPr>
          <w:lang w:val="fr-CH"/>
        </w:rPr>
        <w:t xml:space="preserve">de la Résolution UIT-R 1-7, les Etats Membres sont priés de </w:t>
      </w:r>
      <w:r w:rsidRPr="0010038F">
        <w:rPr>
          <w:lang w:val="fr-CH"/>
        </w:rPr>
        <w:t>faire savoir au Secrétariat (</w:t>
      </w:r>
      <w:hyperlink r:id="rId8" w:history="1">
        <w:r w:rsidRPr="0010038F">
          <w:rPr>
            <w:rStyle w:val="Hyperlink"/>
            <w:lang w:val="fr-CH"/>
          </w:rPr>
          <w:t>brsgd@itu.int</w:t>
        </w:r>
      </w:hyperlink>
      <w:r w:rsidRPr="0010038F">
        <w:rPr>
          <w:lang w:val="fr-CH"/>
        </w:rPr>
        <w:t>), au plus tard le</w:t>
      </w:r>
      <w:r w:rsidR="00CC35DB">
        <w:rPr>
          <w:lang w:val="fr-CH"/>
        </w:rPr>
        <w:t xml:space="preserve"> </w:t>
      </w:r>
      <w:r w:rsidR="00AD6958">
        <w:rPr>
          <w:u w:val="single"/>
          <w:lang w:val="fr-CH"/>
        </w:rPr>
        <w:t>9</w:t>
      </w:r>
      <w:bookmarkStart w:id="0" w:name="_GoBack"/>
      <w:bookmarkEnd w:id="0"/>
      <w:r w:rsidR="00CC35DB">
        <w:rPr>
          <w:u w:val="single"/>
          <w:lang w:val="fr-CH"/>
        </w:rPr>
        <w:t xml:space="preserve"> février 2017</w:t>
      </w:r>
      <w:r w:rsidRPr="0010038F">
        <w:rPr>
          <w:lang w:val="fr-CH"/>
        </w:rPr>
        <w:t xml:space="preserve">, </w:t>
      </w:r>
      <w:r>
        <w:rPr>
          <w:lang w:val="fr-CH"/>
        </w:rPr>
        <w:t>s'ils approuvent ou non les propositions ci-dessus</w:t>
      </w:r>
      <w:r w:rsidRPr="0010038F">
        <w:rPr>
          <w:lang w:val="fr-CH"/>
        </w:rPr>
        <w:t>.</w:t>
      </w:r>
    </w:p>
    <w:p w:rsidR="002A695D" w:rsidRDefault="002A695D" w:rsidP="00CC35DB">
      <w:pPr>
        <w:rPr>
          <w:lang w:val="fr-CH"/>
        </w:rPr>
      </w:pPr>
      <w:r w:rsidRPr="0083107E">
        <w:rPr>
          <w:lang w:val="fr-CH"/>
        </w:rPr>
        <w:t xml:space="preserve">Après la date limite mentionnée ci-dessus, les résultats de la présente consultation seront communiqués dans une Circulaire administrative et </w:t>
      </w:r>
      <w:r>
        <w:rPr>
          <w:lang w:val="fr-CH"/>
        </w:rPr>
        <w:t xml:space="preserve">les Recommandations seront publiées dans les meilleurs délais </w:t>
      </w:r>
      <w:r w:rsidRPr="00EE4B86">
        <w:rPr>
          <w:lang w:val="fr-CH"/>
        </w:rPr>
        <w:t>(</w:t>
      </w:r>
      <w:r>
        <w:rPr>
          <w:lang w:val="fr-CH"/>
        </w:rPr>
        <w:t xml:space="preserve">voir </w:t>
      </w:r>
      <w:hyperlink r:id="rId9" w:history="1">
        <w:r w:rsidRPr="00EE4B86">
          <w:rPr>
            <w:rStyle w:val="Hyperlink"/>
            <w:lang w:val="fr-CH"/>
          </w:rPr>
          <w:t>http://www.itu.int/pub/R-REC</w:t>
        </w:r>
      </w:hyperlink>
      <w:r w:rsidRPr="00EE4B86">
        <w:rPr>
          <w:lang w:val="fr-CH"/>
        </w:rPr>
        <w:t>).</w:t>
      </w:r>
    </w:p>
    <w:p w:rsidR="00CC35DB" w:rsidRDefault="00CC35D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fr-CH"/>
        </w:rPr>
      </w:pPr>
      <w:r>
        <w:rPr>
          <w:lang w:val="fr-CH"/>
        </w:rPr>
        <w:br w:type="page"/>
      </w:r>
    </w:p>
    <w:p w:rsidR="001E5403" w:rsidRDefault="002A695D" w:rsidP="00D76916">
      <w:pPr>
        <w:keepNext/>
        <w:keepLines/>
        <w:rPr>
          <w:lang w:val="fr-CH"/>
        </w:rPr>
      </w:pPr>
      <w:r w:rsidRPr="0083107E">
        <w:rPr>
          <w:lang w:val="fr-CH"/>
        </w:rPr>
        <w:lastRenderedPageBreak/>
        <w:t>Toute organisation membre de l</w:t>
      </w:r>
      <w:r>
        <w:rPr>
          <w:lang w:val="fr-CH"/>
        </w:rPr>
        <w:t>'</w:t>
      </w:r>
      <w:r w:rsidRPr="0083107E">
        <w:rPr>
          <w:lang w:val="fr-CH"/>
        </w:rPr>
        <w:t>UIT ayant connaissance d</w:t>
      </w:r>
      <w:r>
        <w:rPr>
          <w:lang w:val="fr-CH"/>
        </w:rPr>
        <w:t>'</w:t>
      </w:r>
      <w:r w:rsidRPr="0083107E">
        <w:rPr>
          <w:lang w:val="fr-CH"/>
        </w:rPr>
        <w:t>un b</w:t>
      </w:r>
      <w:r w:rsidR="00CC35DB">
        <w:rPr>
          <w:lang w:val="fr-CH"/>
        </w:rPr>
        <w:t>revet détenu en son sein ou </w:t>
      </w:r>
      <w:r>
        <w:rPr>
          <w:lang w:val="fr-CH"/>
        </w:rPr>
        <w:t>par</w:t>
      </w:r>
      <w:r w:rsidR="00CC35DB">
        <w:rPr>
          <w:lang w:val="fr-CH"/>
        </w:rPr>
        <w:t> </w:t>
      </w:r>
      <w:r w:rsidRPr="0083107E">
        <w:rPr>
          <w:lang w:val="fr-CH"/>
        </w:rPr>
        <w:t>d</w:t>
      </w:r>
      <w:r>
        <w:rPr>
          <w:lang w:val="fr-CH"/>
        </w:rPr>
        <w:t>'</w:t>
      </w:r>
      <w:r w:rsidRPr="0083107E">
        <w:rPr>
          <w:lang w:val="fr-CH"/>
        </w:rPr>
        <w:t>autres organismes, et susceptible de se rapporter complètem</w:t>
      </w:r>
      <w:r w:rsidR="00CC35DB">
        <w:rPr>
          <w:lang w:val="fr-CH"/>
        </w:rPr>
        <w:t>ent ou en partie à des </w:t>
      </w:r>
      <w:r>
        <w:rPr>
          <w:lang w:val="fr-CH"/>
        </w:rPr>
        <w:t>éléments</w:t>
      </w:r>
      <w:r w:rsidR="00D76916">
        <w:rPr>
          <w:lang w:val="fr-CH"/>
        </w:rPr>
        <w:t xml:space="preserve"> </w:t>
      </w:r>
      <w:r w:rsidRPr="0083107E">
        <w:rPr>
          <w:lang w:val="fr-CH"/>
        </w:rPr>
        <w:t>d</w:t>
      </w:r>
      <w:r>
        <w:rPr>
          <w:lang w:val="fr-CH"/>
        </w:rPr>
        <w:t>'</w:t>
      </w:r>
      <w:r w:rsidRPr="0083107E">
        <w:rPr>
          <w:lang w:val="fr-CH"/>
        </w:rPr>
        <w:t>un ou des projets de Recommandation mentionnés dans l</w:t>
      </w:r>
      <w:r>
        <w:rPr>
          <w:lang w:val="fr-CH"/>
        </w:rPr>
        <w:t>a pr</w:t>
      </w:r>
      <w:r w:rsidR="00CC35DB">
        <w:rPr>
          <w:lang w:val="fr-CH"/>
        </w:rPr>
        <w:t>ésente lettre, est priée </w:t>
      </w:r>
      <w:r>
        <w:rPr>
          <w:lang w:val="fr-CH"/>
        </w:rPr>
        <w:t>de</w:t>
      </w:r>
      <w:r w:rsidR="00D76916">
        <w:rPr>
          <w:lang w:val="fr-CH"/>
        </w:rPr>
        <w:t xml:space="preserve"> </w:t>
      </w:r>
      <w:r w:rsidRPr="0083107E">
        <w:rPr>
          <w:lang w:val="fr-CH"/>
        </w:rPr>
        <w:t xml:space="preserve">transmettre lesdites informations au Secrétariat, </w:t>
      </w:r>
      <w:r>
        <w:rPr>
          <w:lang w:val="fr-CH"/>
        </w:rPr>
        <w:t>dans les meilleurs délais. La politique commune </w:t>
      </w:r>
      <w:r w:rsidRPr="0083107E">
        <w:rPr>
          <w:lang w:val="fr-CH"/>
        </w:rPr>
        <w:t>en matière de brevets de l</w:t>
      </w:r>
      <w:r>
        <w:rPr>
          <w:lang w:val="fr-CH"/>
        </w:rPr>
        <w:t>'</w:t>
      </w:r>
      <w:r w:rsidRPr="0083107E">
        <w:rPr>
          <w:lang w:val="fr-CH"/>
        </w:rPr>
        <w:t>UIT</w:t>
      </w:r>
      <w:r w:rsidRPr="0083107E">
        <w:rPr>
          <w:lang w:val="fr-CH"/>
        </w:rPr>
        <w:noBreakHyphen/>
        <w:t>T/UIT</w:t>
      </w:r>
      <w:r w:rsidRPr="0083107E">
        <w:rPr>
          <w:lang w:val="fr-CH"/>
        </w:rPr>
        <w:noBreakHyphen/>
        <w:t>R/ISO/CEI est disponible à l</w:t>
      </w:r>
      <w:r>
        <w:rPr>
          <w:lang w:val="fr-CH"/>
        </w:rPr>
        <w:t>'</w:t>
      </w:r>
      <w:r w:rsidRPr="0083107E">
        <w:rPr>
          <w:lang w:val="fr-CH"/>
        </w:rPr>
        <w:t xml:space="preserve">adresse: </w:t>
      </w:r>
      <w:r w:rsidR="00CC35DB">
        <w:rPr>
          <w:lang w:val="fr-CH"/>
        </w:rPr>
        <w:br/>
      </w:r>
      <w:hyperlink r:id="rId10" w:history="1">
        <w:r w:rsidRPr="002A695D">
          <w:rPr>
            <w:rStyle w:val="Hyperlink"/>
            <w:lang w:val="fr-CH"/>
          </w:rPr>
          <w:t>http://www.itu.int/en/ITU-T/ipr/Pages/policy.aspx</w:t>
        </w:r>
      </w:hyperlink>
      <w:r w:rsidRPr="002A695D">
        <w:rPr>
          <w:lang w:val="fr-CH"/>
        </w:rPr>
        <w:t>.</w:t>
      </w:r>
    </w:p>
    <w:p w:rsidR="002569F7" w:rsidRDefault="00E53DCE" w:rsidP="00CC35DB">
      <w:pPr>
        <w:keepNext/>
        <w:keepLines/>
        <w:spacing w:before="1440" w:line="240" w:lineRule="auto"/>
        <w:jc w:val="left"/>
        <w:rPr>
          <w:szCs w:val="24"/>
          <w:lang w:val="fr-FR"/>
        </w:rPr>
      </w:pPr>
      <w:r w:rsidRPr="00773F7E">
        <w:rPr>
          <w:szCs w:val="24"/>
          <w:lang w:val="fr-FR"/>
        </w:rPr>
        <w:t>François Rancy</w:t>
      </w:r>
      <w:r w:rsidRPr="00773F7E">
        <w:rPr>
          <w:szCs w:val="24"/>
          <w:lang w:val="fr-FR"/>
        </w:rPr>
        <w:br/>
        <w:t xml:space="preserve">Directeur </w:t>
      </w:r>
    </w:p>
    <w:p w:rsidR="00C3556B" w:rsidRDefault="00C3556B" w:rsidP="002569F7">
      <w:pPr>
        <w:spacing w:before="0" w:line="240" w:lineRule="auto"/>
        <w:jc w:val="left"/>
        <w:rPr>
          <w:szCs w:val="24"/>
          <w:lang w:val="fr-FR"/>
        </w:rPr>
      </w:pPr>
    </w:p>
    <w:p w:rsidR="001E5403" w:rsidRDefault="001E5403" w:rsidP="002569F7">
      <w:pPr>
        <w:spacing w:before="0" w:line="240" w:lineRule="auto"/>
        <w:jc w:val="left"/>
        <w:rPr>
          <w:szCs w:val="24"/>
          <w:lang w:val="fr-FR"/>
        </w:rPr>
      </w:pPr>
    </w:p>
    <w:p w:rsidR="001E5403" w:rsidRDefault="001E5403" w:rsidP="002569F7">
      <w:pPr>
        <w:spacing w:before="0" w:line="240" w:lineRule="auto"/>
        <w:jc w:val="left"/>
        <w:rPr>
          <w:szCs w:val="24"/>
          <w:lang w:val="fr-FR"/>
        </w:rPr>
      </w:pPr>
    </w:p>
    <w:p w:rsidR="002A695D" w:rsidRPr="00B44E23" w:rsidRDefault="002A695D" w:rsidP="00CC35DB">
      <w:pPr>
        <w:spacing w:before="120"/>
        <w:rPr>
          <w:bCs/>
          <w:lang w:val="fr-CH"/>
        </w:rPr>
      </w:pPr>
      <w:r w:rsidRPr="002A695D">
        <w:rPr>
          <w:b/>
          <w:bCs/>
          <w:lang w:val="fr-CH"/>
        </w:rPr>
        <w:t>Annexe:</w:t>
      </w:r>
      <w:r w:rsidR="00D76916">
        <w:rPr>
          <w:b/>
          <w:bCs/>
          <w:lang w:val="fr-CH"/>
        </w:rPr>
        <w:tab/>
      </w:r>
      <w:r w:rsidR="00B44E23" w:rsidRPr="00B44E23">
        <w:rPr>
          <w:bCs/>
          <w:lang w:val="fr-CH"/>
        </w:rPr>
        <w:tab/>
      </w:r>
      <w:r w:rsidRPr="00B44E23">
        <w:rPr>
          <w:bCs/>
          <w:lang w:val="fr-CH"/>
        </w:rPr>
        <w:t>Titres et résumés des projets de Recommandation</w:t>
      </w:r>
    </w:p>
    <w:p w:rsidR="00B44E23" w:rsidRPr="002A695D" w:rsidRDefault="00B44E23" w:rsidP="00B44E23">
      <w:pPr>
        <w:pStyle w:val="enumlev1"/>
        <w:rPr>
          <w:b/>
          <w:lang w:val="fr-CH"/>
        </w:rPr>
      </w:pPr>
    </w:p>
    <w:p w:rsidR="002A695D" w:rsidRDefault="00B44E23" w:rsidP="00CC35DB">
      <w:pPr>
        <w:tabs>
          <w:tab w:val="center" w:pos="7939"/>
          <w:tab w:val="right" w:pos="8505"/>
        </w:tabs>
        <w:rPr>
          <w:lang w:val="fr-CH"/>
        </w:rPr>
      </w:pPr>
      <w:r>
        <w:rPr>
          <w:b/>
          <w:bCs/>
          <w:lang w:val="fr-CH"/>
        </w:rPr>
        <w:t>Documents</w:t>
      </w:r>
      <w:r w:rsidR="002A695D" w:rsidRPr="00005977">
        <w:rPr>
          <w:b/>
          <w:bCs/>
          <w:lang w:val="fr-CH"/>
        </w:rPr>
        <w:t xml:space="preserve">: </w:t>
      </w:r>
      <w:r w:rsidR="00CC35DB">
        <w:rPr>
          <w:b/>
          <w:bCs/>
          <w:lang w:val="fr-CH"/>
        </w:rPr>
        <w:tab/>
      </w:r>
      <w:r w:rsidR="002A695D" w:rsidRPr="00005977">
        <w:rPr>
          <w:lang w:val="fr-CH"/>
        </w:rPr>
        <w:t xml:space="preserve">Documents </w:t>
      </w:r>
      <w:r w:rsidR="00CC35DB">
        <w:rPr>
          <w:lang w:val="fr-CH"/>
        </w:rPr>
        <w:t>5/18</w:t>
      </w:r>
      <w:r w:rsidR="003D73E3">
        <w:rPr>
          <w:lang w:val="fr-CH"/>
        </w:rPr>
        <w:t xml:space="preserve">(Rév.1), </w:t>
      </w:r>
      <w:r w:rsidR="00CC35DB">
        <w:rPr>
          <w:lang w:val="fr-CH"/>
        </w:rPr>
        <w:t>5/20</w:t>
      </w:r>
      <w:r w:rsidR="003D73E3">
        <w:rPr>
          <w:lang w:val="fr-CH"/>
        </w:rPr>
        <w:t>(Ré</w:t>
      </w:r>
      <w:r w:rsidR="002A695D">
        <w:rPr>
          <w:lang w:val="fr-CH"/>
        </w:rPr>
        <w:t>v.1)</w:t>
      </w:r>
      <w:r w:rsidR="00D76916">
        <w:rPr>
          <w:lang w:val="fr-CH"/>
        </w:rPr>
        <w:t>,</w:t>
      </w:r>
      <w:r w:rsidR="00CC35DB" w:rsidRPr="00CC35DB">
        <w:rPr>
          <w:lang w:val="fr-CH"/>
        </w:rPr>
        <w:t xml:space="preserve"> </w:t>
      </w:r>
      <w:r w:rsidR="00CC35DB">
        <w:rPr>
          <w:lang w:val="fr-CH"/>
        </w:rPr>
        <w:t>5/21(Rév.1),</w:t>
      </w:r>
      <w:r w:rsidR="00CC35DB" w:rsidRPr="00CC35DB">
        <w:rPr>
          <w:lang w:val="fr-CH"/>
        </w:rPr>
        <w:t xml:space="preserve"> </w:t>
      </w:r>
      <w:r w:rsidR="00CC35DB">
        <w:rPr>
          <w:lang w:val="fr-CH"/>
        </w:rPr>
        <w:t>5/22(Rév.1)</w:t>
      </w:r>
    </w:p>
    <w:p w:rsidR="002A695D" w:rsidRPr="00005977" w:rsidRDefault="002A695D" w:rsidP="00CC35DB">
      <w:pPr>
        <w:spacing w:before="240" w:line="240" w:lineRule="auto"/>
        <w:jc w:val="left"/>
        <w:rPr>
          <w:lang w:val="fr-CH"/>
        </w:rPr>
      </w:pPr>
      <w:r w:rsidRPr="002A695D">
        <w:rPr>
          <w:color w:val="000000"/>
          <w:lang w:val="fr-CH"/>
        </w:rPr>
        <w:t>Les documents sont disponibles en format électronique à l'adresse</w:t>
      </w:r>
      <w:r w:rsidR="00CC35DB">
        <w:rPr>
          <w:color w:val="000000"/>
          <w:lang w:val="fr-CH"/>
        </w:rPr>
        <w:t xml:space="preserve">: </w:t>
      </w:r>
      <w:r w:rsidR="00CC35DB">
        <w:rPr>
          <w:color w:val="000000"/>
          <w:lang w:val="fr-CH"/>
        </w:rPr>
        <w:br/>
      </w:r>
      <w:hyperlink r:id="rId11" w:history="1">
        <w:r w:rsidR="00CC35DB" w:rsidRPr="00953FA2">
          <w:rPr>
            <w:rStyle w:val="Hyperlink"/>
            <w:lang w:val="fr-CH"/>
          </w:rPr>
          <w:t>http://www.itu.int/md/R15-SG05-C/en</w:t>
        </w:r>
      </w:hyperlink>
      <w:r w:rsidR="00CC35DB">
        <w:rPr>
          <w:lang w:val="fr-CH"/>
        </w:rPr>
        <w:t xml:space="preserve"> </w:t>
      </w:r>
    </w:p>
    <w:p w:rsidR="00D76916" w:rsidRDefault="00D76916" w:rsidP="00D76916">
      <w:pPr>
        <w:rPr>
          <w:lang w:val="fr-CH"/>
        </w:rPr>
      </w:pPr>
      <w:bookmarkStart w:id="1" w:name="ddistribution"/>
      <w:bookmarkEnd w:id="1"/>
    </w:p>
    <w:p w:rsidR="00D76916" w:rsidRDefault="00D76916" w:rsidP="00D76916">
      <w:pPr>
        <w:rPr>
          <w:lang w:val="fr-CH"/>
        </w:rPr>
      </w:pPr>
    </w:p>
    <w:p w:rsidR="00D76916" w:rsidRDefault="00D76916" w:rsidP="00D76916">
      <w:pPr>
        <w:rPr>
          <w:lang w:val="fr-CH"/>
        </w:rPr>
      </w:pPr>
    </w:p>
    <w:p w:rsidR="00D76916" w:rsidRDefault="00D76916" w:rsidP="00D76916">
      <w:pPr>
        <w:rPr>
          <w:lang w:val="fr-CH"/>
        </w:rPr>
      </w:pPr>
    </w:p>
    <w:p w:rsidR="00D76916" w:rsidRDefault="00D76916" w:rsidP="00D76916">
      <w:pPr>
        <w:rPr>
          <w:lang w:val="fr-CH"/>
        </w:rPr>
      </w:pPr>
    </w:p>
    <w:p w:rsidR="002A695D" w:rsidRPr="002A695D" w:rsidRDefault="002A695D" w:rsidP="00D76916">
      <w:pPr>
        <w:tabs>
          <w:tab w:val="left" w:pos="284"/>
          <w:tab w:val="left" w:pos="568"/>
        </w:tabs>
        <w:spacing w:before="120" w:line="240" w:lineRule="auto"/>
        <w:rPr>
          <w:b/>
          <w:bCs/>
          <w:sz w:val="18"/>
          <w:szCs w:val="18"/>
          <w:lang w:val="fr-CH"/>
        </w:rPr>
      </w:pPr>
      <w:r w:rsidRPr="002A695D">
        <w:rPr>
          <w:b/>
          <w:bCs/>
          <w:sz w:val="18"/>
          <w:szCs w:val="18"/>
          <w:lang w:val="fr-CH"/>
        </w:rPr>
        <w:t>Distribution:</w:t>
      </w:r>
    </w:p>
    <w:p w:rsidR="00970468" w:rsidRDefault="002A695D" w:rsidP="00CC35DB">
      <w:pPr>
        <w:pStyle w:val="enumlev19pt"/>
        <w:spacing w:before="0" w:line="240" w:lineRule="auto"/>
      </w:pPr>
      <w:r w:rsidRPr="002A695D">
        <w:t>–</w:t>
      </w:r>
      <w:r w:rsidRPr="002A695D">
        <w:tab/>
        <w:t>Administrations des Etats Membres de l'UIT et Membres du Secteur des radiocommunications</w:t>
      </w:r>
      <w:r w:rsidR="00970468">
        <w:t xml:space="preserve"> participant aux travaux de </w:t>
      </w:r>
      <w:r w:rsidR="00970468">
        <w:tab/>
        <w:t xml:space="preserve">la </w:t>
      </w:r>
      <w:r w:rsidRPr="002A695D">
        <w:t xml:space="preserve">Commission d'études </w:t>
      </w:r>
      <w:r w:rsidR="00CC35DB">
        <w:t>5</w:t>
      </w:r>
      <w:r w:rsidRPr="002A695D">
        <w:t xml:space="preserve"> des radiocommunications</w:t>
      </w:r>
    </w:p>
    <w:p w:rsidR="00970468" w:rsidRDefault="002A695D" w:rsidP="00CC35DB">
      <w:pPr>
        <w:pStyle w:val="enumlev19pt"/>
        <w:spacing w:before="0" w:line="240" w:lineRule="auto"/>
      </w:pPr>
      <w:r w:rsidRPr="002A695D">
        <w:t>–</w:t>
      </w:r>
      <w:r w:rsidRPr="002A695D">
        <w:tab/>
        <w:t xml:space="preserve">Associés de l'UIT-R participant aux travaux de la Commission d'études </w:t>
      </w:r>
      <w:r w:rsidR="00CC35DB">
        <w:t>5</w:t>
      </w:r>
      <w:r w:rsidRPr="002A695D">
        <w:t xml:space="preserve"> des radiocommunications</w:t>
      </w:r>
    </w:p>
    <w:p w:rsidR="00970468" w:rsidRDefault="002A695D" w:rsidP="00D76916">
      <w:pPr>
        <w:pStyle w:val="enumlev19pt"/>
        <w:spacing w:before="0" w:line="240" w:lineRule="auto"/>
      </w:pPr>
      <w:r w:rsidRPr="002A695D">
        <w:t>–</w:t>
      </w:r>
      <w:r w:rsidRPr="002A695D">
        <w:tab/>
        <w:t xml:space="preserve">Etablissements universitaires participant aux travaux de l'UIT </w:t>
      </w:r>
    </w:p>
    <w:p w:rsidR="00CC35DB" w:rsidRDefault="002A695D" w:rsidP="00CC35DB">
      <w:pPr>
        <w:pStyle w:val="enumlev19pt"/>
        <w:spacing w:before="0" w:line="240" w:lineRule="auto"/>
      </w:pPr>
      <w:r w:rsidRPr="002A695D">
        <w:t>–</w:t>
      </w:r>
      <w:r w:rsidRPr="002A695D">
        <w:tab/>
        <w:t>Présidents et Vice</w:t>
      </w:r>
      <w:r w:rsidRPr="002A695D">
        <w:noBreakHyphen/>
        <w:t>Présidents des Commissions d'études des radiocommunications</w:t>
      </w:r>
    </w:p>
    <w:p w:rsidR="00970468" w:rsidRDefault="002A695D" w:rsidP="00CC35DB">
      <w:pPr>
        <w:pStyle w:val="enumlev19pt"/>
        <w:spacing w:before="0" w:line="240" w:lineRule="auto"/>
      </w:pPr>
      <w:r w:rsidRPr="002A695D">
        <w:t>–</w:t>
      </w:r>
      <w:r w:rsidRPr="002A695D">
        <w:tab/>
        <w:t>Président et Vice</w:t>
      </w:r>
      <w:r w:rsidRPr="002A695D">
        <w:noBreakHyphen/>
        <w:t>Présidents de la Réunion de préparation à la Conférence</w:t>
      </w:r>
    </w:p>
    <w:p w:rsidR="00970468" w:rsidRDefault="002A695D" w:rsidP="00D76916">
      <w:pPr>
        <w:pStyle w:val="enumlev19pt"/>
        <w:spacing w:before="0" w:line="240" w:lineRule="auto"/>
      </w:pPr>
      <w:r w:rsidRPr="002A695D">
        <w:t>–</w:t>
      </w:r>
      <w:r w:rsidRPr="002A695D">
        <w:tab/>
        <w:t>Membres du Comité du Règlement des radiocommunications</w:t>
      </w:r>
    </w:p>
    <w:p w:rsidR="002A695D" w:rsidRPr="002A695D" w:rsidRDefault="002A695D" w:rsidP="00D76916">
      <w:pPr>
        <w:pStyle w:val="enumlev19pt"/>
        <w:spacing w:before="0" w:line="240" w:lineRule="auto"/>
      </w:pPr>
      <w:r w:rsidRPr="002A695D">
        <w:t>–</w:t>
      </w:r>
      <w:r w:rsidRPr="002A695D">
        <w:tab/>
        <w:t xml:space="preserve">Secrétaire général de l'UIT, Directeur du Bureau de la normalisation des télécommunications, Directeur du Bureau de </w:t>
      </w:r>
      <w:r w:rsidRPr="002A695D">
        <w:tab/>
        <w:t>développement des télécommunications</w:t>
      </w:r>
    </w:p>
    <w:p w:rsidR="00F748BA" w:rsidRPr="00F748BA" w:rsidRDefault="00F748BA" w:rsidP="003D73E3">
      <w:pPr>
        <w:spacing w:before="0"/>
        <w:rPr>
          <w:lang w:val="fr-CH"/>
        </w:rPr>
      </w:pPr>
      <w:r w:rsidRPr="00F748BA">
        <w:rPr>
          <w:lang w:val="fr-CH"/>
        </w:rPr>
        <w:br w:type="page"/>
      </w:r>
    </w:p>
    <w:p w:rsidR="003D73E3" w:rsidRPr="000E1160" w:rsidRDefault="00CC35DB" w:rsidP="00250F93">
      <w:pPr>
        <w:pStyle w:val="AnnexNotitle0"/>
      </w:pPr>
      <w:r>
        <w:rPr>
          <w:rFonts w:asciiTheme="minorHAnsi" w:hAnsiTheme="minorHAnsi"/>
          <w:lang w:val="fr-CH"/>
        </w:rPr>
        <w:lastRenderedPageBreak/>
        <w:t>Annexe</w:t>
      </w:r>
      <w:r w:rsidR="00D76916">
        <w:rPr>
          <w:rFonts w:asciiTheme="minorHAnsi" w:hAnsiTheme="minorHAnsi"/>
          <w:lang w:val="fr-CH"/>
        </w:rPr>
        <w:br/>
      </w:r>
      <w:r w:rsidR="00D76916">
        <w:rPr>
          <w:rFonts w:asciiTheme="minorHAnsi" w:hAnsiTheme="minorHAnsi"/>
          <w:lang w:val="fr-CH"/>
        </w:rPr>
        <w:br/>
      </w:r>
      <w:r w:rsidR="003D73E3" w:rsidRPr="003D73E3">
        <w:rPr>
          <w:rFonts w:asciiTheme="minorHAnsi" w:hAnsiTheme="minorHAnsi"/>
        </w:rPr>
        <w:t>Titres</w:t>
      </w:r>
      <w:r>
        <w:rPr>
          <w:rFonts w:asciiTheme="minorHAnsi" w:hAnsiTheme="minorHAnsi"/>
        </w:rPr>
        <w:t xml:space="preserve"> et résumé</w:t>
      </w:r>
      <w:r w:rsidR="003D73E3" w:rsidRPr="003D73E3">
        <w:rPr>
          <w:rFonts w:asciiTheme="minorHAnsi" w:hAnsiTheme="minorHAnsi"/>
        </w:rPr>
        <w:t xml:space="preserve">s </w:t>
      </w:r>
      <w:r>
        <w:rPr>
          <w:rFonts w:asciiTheme="minorHAnsi" w:hAnsiTheme="minorHAnsi"/>
        </w:rPr>
        <w:t>des projet</w:t>
      </w:r>
      <w:r w:rsidR="003D73E3" w:rsidRPr="003D73E3">
        <w:rPr>
          <w:rFonts w:asciiTheme="minorHAnsi" w:hAnsiTheme="minorHAnsi"/>
        </w:rPr>
        <w:t>s de Recommandation</w:t>
      </w:r>
      <w:r>
        <w:rPr>
          <w:rFonts w:asciiTheme="minorHAnsi" w:hAnsiTheme="minorHAnsi"/>
        </w:rPr>
        <w:t xml:space="preserve"> </w:t>
      </w:r>
      <w:r w:rsidR="003D73E3" w:rsidRPr="003D73E3">
        <w:rPr>
          <w:rFonts w:asciiTheme="minorHAnsi" w:hAnsiTheme="minorHAnsi"/>
        </w:rPr>
        <w:t xml:space="preserve">adoptés par la </w:t>
      </w:r>
      <w:r>
        <w:rPr>
          <w:rFonts w:asciiTheme="minorHAnsi" w:hAnsiTheme="minorHAnsi"/>
        </w:rPr>
        <w:br/>
      </w:r>
      <w:r w:rsidR="003D73E3" w:rsidRPr="003D73E3">
        <w:rPr>
          <w:rFonts w:asciiTheme="minorHAnsi" w:hAnsiTheme="minorHAnsi"/>
        </w:rPr>
        <w:t xml:space="preserve">Commission d'études </w:t>
      </w:r>
      <w:r>
        <w:rPr>
          <w:rFonts w:asciiTheme="minorHAnsi" w:hAnsiTheme="minorHAnsi"/>
        </w:rPr>
        <w:t>5</w:t>
      </w:r>
      <w:r w:rsidR="003D73E3" w:rsidRPr="003D73E3">
        <w:rPr>
          <w:rFonts w:asciiTheme="minorHAnsi" w:hAnsiTheme="minorHAnsi"/>
        </w:rPr>
        <w:t xml:space="preserve"> des radiocommunications</w:t>
      </w:r>
    </w:p>
    <w:p w:rsidR="00250F93" w:rsidRPr="006667FB" w:rsidRDefault="00250F93" w:rsidP="00250F93">
      <w:pPr>
        <w:tabs>
          <w:tab w:val="right" w:pos="9639"/>
        </w:tabs>
        <w:spacing w:before="480" w:line="240" w:lineRule="auto"/>
        <w:rPr>
          <w:szCs w:val="24"/>
          <w:lang w:val="fr-FR"/>
        </w:rPr>
      </w:pPr>
      <w:r w:rsidRPr="006667FB">
        <w:rPr>
          <w:szCs w:val="24"/>
          <w:u w:val="single"/>
          <w:lang w:val="fr-FR"/>
        </w:rPr>
        <w:t>Projet de nouvelle Recommandation UIT-R M.[IMT.MODEL]</w:t>
      </w:r>
      <w:r w:rsidRPr="006667FB">
        <w:rPr>
          <w:szCs w:val="24"/>
          <w:lang w:val="fr-FR"/>
        </w:rPr>
        <w:tab/>
        <w:t>Doc. 5/22</w:t>
      </w:r>
      <w:r w:rsidRPr="00D76916">
        <w:rPr>
          <w:lang w:val="fr-CH"/>
        </w:rPr>
        <w:t>(Rév.1)</w:t>
      </w:r>
    </w:p>
    <w:p w:rsidR="00250F93" w:rsidRPr="006667FB" w:rsidRDefault="00250F93" w:rsidP="00250F93">
      <w:pPr>
        <w:pStyle w:val="Rectitle"/>
        <w:rPr>
          <w:color w:val="000000" w:themeColor="text1"/>
          <w:lang w:val="fr-FR" w:eastAsia="zh-CN"/>
        </w:rPr>
      </w:pPr>
      <w:r w:rsidRPr="006667FB">
        <w:rPr>
          <w:lang w:val="fr-FR"/>
        </w:rPr>
        <w:t xml:space="preserve">Modélisation et simulation des réseaux IMT à utiliser dans les études </w:t>
      </w:r>
      <w:r w:rsidRPr="006667FB">
        <w:rPr>
          <w:lang w:val="fr-FR"/>
        </w:rPr>
        <w:br/>
        <w:t xml:space="preserve">de partage et de compatibilité </w:t>
      </w:r>
    </w:p>
    <w:p w:rsidR="00250F93" w:rsidRPr="006667FB" w:rsidRDefault="00250F93" w:rsidP="00250F93">
      <w:pPr>
        <w:spacing w:line="240" w:lineRule="auto"/>
        <w:rPr>
          <w:szCs w:val="24"/>
          <w:u w:val="single"/>
          <w:lang w:val="fr-FR"/>
        </w:rPr>
      </w:pPr>
      <w:r w:rsidRPr="006667FB">
        <w:rPr>
          <w:szCs w:val="24"/>
          <w:lang w:val="fr-FR" w:eastAsia="zh-CN"/>
        </w:rPr>
        <w:t>Cette Recommandation décrit la méthode de modélisation et de simulation des réseaux</w:t>
      </w:r>
      <w:r w:rsidRPr="006667FB">
        <w:rPr>
          <w:szCs w:val="24"/>
          <w:lang w:val="fr-FR"/>
        </w:rPr>
        <w:t xml:space="preserve"> </w:t>
      </w:r>
      <w:r w:rsidRPr="006667FB">
        <w:rPr>
          <w:szCs w:val="24"/>
          <w:lang w:val="fr-FR" w:eastAsia="zh-CN"/>
        </w:rPr>
        <w:t>IMT à</w:t>
      </w:r>
      <w:r w:rsidRPr="006667FB">
        <w:rPr>
          <w:bCs/>
          <w:szCs w:val="24"/>
          <w:lang w:val="fr-FR" w:eastAsia="zh-CN"/>
        </w:rPr>
        <w:t xml:space="preserve"> utiliser dans les études de partage et de compatibilité</w:t>
      </w:r>
      <w:r w:rsidRPr="006667FB">
        <w:rPr>
          <w:b/>
          <w:bCs/>
          <w:szCs w:val="24"/>
          <w:lang w:val="fr-FR" w:eastAsia="zh-CN"/>
        </w:rPr>
        <w:t xml:space="preserve"> </w:t>
      </w:r>
      <w:r w:rsidRPr="006667FB">
        <w:rPr>
          <w:bCs/>
          <w:szCs w:val="24"/>
          <w:lang w:val="fr-FR" w:eastAsia="zh-CN"/>
        </w:rPr>
        <w:t>entre les IMT</w:t>
      </w:r>
      <w:r w:rsidRPr="006667FB">
        <w:rPr>
          <w:b/>
          <w:bCs/>
          <w:szCs w:val="24"/>
          <w:lang w:val="fr-FR" w:eastAsia="zh-CN"/>
        </w:rPr>
        <w:t xml:space="preserve"> </w:t>
      </w:r>
      <w:r w:rsidRPr="006667FB">
        <w:rPr>
          <w:bCs/>
          <w:szCs w:val="24"/>
          <w:lang w:val="fr-FR" w:eastAsia="zh-CN"/>
        </w:rPr>
        <w:t>et d</w:t>
      </w:r>
      <w:r>
        <w:rPr>
          <w:bCs/>
          <w:szCs w:val="24"/>
          <w:lang w:val="fr-FR" w:eastAsia="zh-CN"/>
        </w:rPr>
        <w:t>'</w:t>
      </w:r>
      <w:r w:rsidRPr="006667FB">
        <w:rPr>
          <w:bCs/>
          <w:szCs w:val="24"/>
          <w:lang w:val="fr-FR" w:eastAsia="zh-CN"/>
        </w:rPr>
        <w:t>autres systèmes</w:t>
      </w:r>
      <w:r w:rsidRPr="006667FB">
        <w:rPr>
          <w:b/>
          <w:bCs/>
          <w:szCs w:val="24"/>
          <w:lang w:val="fr-FR" w:eastAsia="zh-CN"/>
        </w:rPr>
        <w:t xml:space="preserve"> </w:t>
      </w:r>
      <w:r w:rsidRPr="006667FB">
        <w:rPr>
          <w:bCs/>
          <w:szCs w:val="24"/>
          <w:lang w:val="fr-FR" w:eastAsia="zh-CN"/>
        </w:rPr>
        <w:t>ou applications.</w:t>
      </w:r>
      <w:r w:rsidRPr="006667FB">
        <w:rPr>
          <w:szCs w:val="24"/>
          <w:lang w:val="fr-FR" w:eastAsia="zh-CN"/>
        </w:rPr>
        <w:t xml:space="preserve"> </w:t>
      </w:r>
      <w:r w:rsidRPr="006667FB">
        <w:rPr>
          <w:bCs/>
          <w:szCs w:val="24"/>
          <w:lang w:val="fr-FR" w:eastAsia="zh-CN"/>
        </w:rPr>
        <w:t>A ce titre</w:t>
      </w:r>
      <w:r w:rsidRPr="006667FB">
        <w:rPr>
          <w:szCs w:val="24"/>
          <w:lang w:val="fr-FR" w:eastAsia="zh-CN"/>
        </w:rPr>
        <w:t>, elle ne fait aucune hypothèse concernant les paramètres de système ou la modélisation de ces autres systèmes ou applications et vise exclusivement à fournir des renseignements concernant les systèmes IMT.</w:t>
      </w:r>
    </w:p>
    <w:p w:rsidR="00250F93" w:rsidRPr="006667FB" w:rsidRDefault="00250F93" w:rsidP="00250F93">
      <w:pPr>
        <w:tabs>
          <w:tab w:val="right" w:pos="9639"/>
        </w:tabs>
        <w:spacing w:before="480" w:line="240" w:lineRule="auto"/>
        <w:rPr>
          <w:szCs w:val="24"/>
          <w:lang w:val="fr-FR"/>
        </w:rPr>
      </w:pPr>
      <w:r w:rsidRPr="006667FB">
        <w:rPr>
          <w:szCs w:val="24"/>
          <w:u w:val="single"/>
          <w:lang w:val="fr-FR"/>
        </w:rPr>
        <w:t>Projet de révision de la Recommandation UIT-R M.1457-12</w:t>
      </w:r>
      <w:r w:rsidRPr="006667FB">
        <w:rPr>
          <w:szCs w:val="24"/>
          <w:lang w:val="fr-FR"/>
        </w:rPr>
        <w:tab/>
        <w:t>Doc. 5/18</w:t>
      </w:r>
      <w:r w:rsidRPr="00D76916">
        <w:rPr>
          <w:lang w:val="fr-CH"/>
        </w:rPr>
        <w:t>(Rév.1)</w:t>
      </w:r>
    </w:p>
    <w:p w:rsidR="00250F93" w:rsidRPr="006667FB" w:rsidRDefault="00250F93" w:rsidP="00250F93">
      <w:pPr>
        <w:pStyle w:val="Rectitle"/>
        <w:rPr>
          <w:lang w:val="fr-FR"/>
        </w:rPr>
      </w:pPr>
      <w:r w:rsidRPr="006667FB">
        <w:rPr>
          <w:lang w:val="fr-FR"/>
        </w:rPr>
        <w:t>Spécifications détaillées des interfaces radioélectriques de Terre des télécommunications mobiles internationales 2000 (IMT-2000)</w:t>
      </w:r>
    </w:p>
    <w:p w:rsidR="00250F93" w:rsidRPr="006667FB" w:rsidRDefault="00250F93" w:rsidP="00250F93">
      <w:pPr>
        <w:spacing w:line="240" w:lineRule="auto"/>
        <w:rPr>
          <w:szCs w:val="24"/>
          <w:lang w:val="fr-FR" w:eastAsia="ja-JP"/>
        </w:rPr>
      </w:pPr>
      <w:r w:rsidRPr="006667FB">
        <w:rPr>
          <w:szCs w:val="24"/>
          <w:lang w:val="fr-FR"/>
        </w:rPr>
        <w:t>Cette modification de la Recommandation UIT-R M.1457 vise à tenir à jour les techniques indiquées pour la composante de Terre des IMT-2000. Il s</w:t>
      </w:r>
      <w:r>
        <w:rPr>
          <w:szCs w:val="24"/>
          <w:lang w:val="fr-FR"/>
        </w:rPr>
        <w:t>'</w:t>
      </w:r>
      <w:r w:rsidRPr="006667FB">
        <w:rPr>
          <w:szCs w:val="24"/>
          <w:lang w:val="fr-FR"/>
        </w:rPr>
        <w:t>agit essentiellement d</w:t>
      </w:r>
      <w:r>
        <w:rPr>
          <w:szCs w:val="24"/>
          <w:lang w:val="fr-FR"/>
        </w:rPr>
        <w:t>'</w:t>
      </w:r>
      <w:r w:rsidRPr="006667FB">
        <w:rPr>
          <w:szCs w:val="24"/>
          <w:lang w:val="fr-FR"/>
        </w:rPr>
        <w:t xml:space="preserve">ajouter des fonctionnalités améliorées pour </w:t>
      </w:r>
      <w:r w:rsidRPr="006667FB">
        <w:rPr>
          <w:szCs w:val="24"/>
          <w:lang w:val="fr-FR" w:eastAsia="zh-CN"/>
        </w:rPr>
        <w:t>les technologies d</w:t>
      </w:r>
      <w:r>
        <w:rPr>
          <w:szCs w:val="24"/>
          <w:lang w:val="fr-FR" w:eastAsia="zh-CN"/>
        </w:rPr>
        <w:t>'</w:t>
      </w:r>
      <w:r w:rsidRPr="006667FB">
        <w:rPr>
          <w:szCs w:val="24"/>
          <w:lang w:val="fr-FR" w:eastAsia="zh-CN"/>
        </w:rPr>
        <w:t xml:space="preserve">interface radioélectrique (RIT) </w:t>
      </w:r>
      <w:r w:rsidRPr="006667FB">
        <w:rPr>
          <w:szCs w:val="24"/>
          <w:lang w:val="fr-FR"/>
        </w:rPr>
        <w:t>AMRC-SD</w:t>
      </w:r>
      <w:r w:rsidRPr="006667FB">
        <w:rPr>
          <w:szCs w:val="24"/>
          <w:lang w:val="fr-FR" w:eastAsia="ja-JP"/>
        </w:rPr>
        <w:t xml:space="preserve">, </w:t>
      </w:r>
      <w:r w:rsidRPr="006667FB">
        <w:rPr>
          <w:szCs w:val="24"/>
          <w:lang w:val="fr-FR"/>
        </w:rPr>
        <w:t>AMRC-MC</w:t>
      </w:r>
      <w:r w:rsidRPr="006667FB">
        <w:rPr>
          <w:szCs w:val="24"/>
          <w:lang w:val="fr-FR" w:eastAsia="ja-JP"/>
        </w:rPr>
        <w:t xml:space="preserve">, </w:t>
      </w:r>
      <w:r w:rsidRPr="006667FB">
        <w:rPr>
          <w:szCs w:val="24"/>
          <w:lang w:val="fr-FR"/>
        </w:rPr>
        <w:t>AMRC-DRT</w:t>
      </w:r>
      <w:r w:rsidRPr="006667FB">
        <w:rPr>
          <w:szCs w:val="24"/>
          <w:lang w:val="fr-FR" w:eastAsia="ja-JP"/>
        </w:rPr>
        <w:t xml:space="preserve">, </w:t>
      </w:r>
      <w:r w:rsidRPr="006667FB">
        <w:rPr>
          <w:szCs w:val="24"/>
          <w:lang w:val="fr-FR"/>
        </w:rPr>
        <w:t>AMRT-SC et AMRF/AMRT et de modifier, en conséquence, les paragraphes de présentation ainsi que les spécifications mondiales de base.</w:t>
      </w:r>
      <w:r w:rsidRPr="006667FB">
        <w:rPr>
          <w:szCs w:val="24"/>
          <w:lang w:val="fr-FR" w:eastAsia="zh-CN"/>
        </w:rPr>
        <w:t xml:space="preserve"> Les références relatives à la transposition ont également été mises à jour</w:t>
      </w:r>
      <w:r w:rsidRPr="006667FB">
        <w:rPr>
          <w:szCs w:val="24"/>
          <w:lang w:val="fr-FR"/>
        </w:rPr>
        <w:t xml:space="preserve"> aux § </w:t>
      </w:r>
      <w:r w:rsidRPr="006667FB">
        <w:rPr>
          <w:szCs w:val="24"/>
          <w:lang w:val="fr-FR" w:eastAsia="ja-JP"/>
        </w:rPr>
        <w:t>5.1, 5.2, 5.3, 5.4 et 5.5</w:t>
      </w:r>
      <w:r w:rsidRPr="006667FB">
        <w:rPr>
          <w:szCs w:val="24"/>
          <w:lang w:val="fr-FR" w:eastAsia="zh-CN"/>
        </w:rPr>
        <w:t>.</w:t>
      </w:r>
      <w:r w:rsidRPr="006667FB">
        <w:rPr>
          <w:szCs w:val="24"/>
          <w:lang w:val="fr-FR" w:eastAsia="ja-JP"/>
        </w:rPr>
        <w:t xml:space="preserve"> La technologie RIT </w:t>
      </w:r>
      <w:r w:rsidRPr="006667FB">
        <w:rPr>
          <w:szCs w:val="24"/>
          <w:lang w:val="fr-FR"/>
        </w:rPr>
        <w:t>AMROF DRT WMAN</w:t>
      </w:r>
      <w:r w:rsidRPr="006667FB">
        <w:rPr>
          <w:szCs w:val="24"/>
          <w:lang w:val="fr-FR" w:eastAsia="ja-JP"/>
        </w:rPr>
        <w:t xml:space="preserve"> ne fait l</w:t>
      </w:r>
      <w:r>
        <w:rPr>
          <w:szCs w:val="24"/>
          <w:lang w:val="fr-FR" w:eastAsia="ja-JP"/>
        </w:rPr>
        <w:t>'</w:t>
      </w:r>
      <w:r w:rsidRPr="006667FB">
        <w:rPr>
          <w:szCs w:val="24"/>
          <w:lang w:val="fr-FR" w:eastAsia="ja-JP"/>
        </w:rPr>
        <w:t>objet d</w:t>
      </w:r>
      <w:r>
        <w:rPr>
          <w:szCs w:val="24"/>
          <w:lang w:val="fr-FR" w:eastAsia="ja-JP"/>
        </w:rPr>
        <w:t>'</w:t>
      </w:r>
      <w:r w:rsidRPr="006667FB">
        <w:rPr>
          <w:szCs w:val="24"/>
          <w:lang w:val="fr-FR" w:eastAsia="ja-JP"/>
        </w:rPr>
        <w:t xml:space="preserve">aucune mise à jour et le </w:t>
      </w:r>
      <w:r w:rsidRPr="006667FB">
        <w:rPr>
          <w:szCs w:val="24"/>
          <w:lang w:val="fr-FR"/>
        </w:rPr>
        <w:t xml:space="preserve">§ </w:t>
      </w:r>
      <w:r w:rsidRPr="006667FB">
        <w:rPr>
          <w:szCs w:val="24"/>
          <w:lang w:val="fr-FR" w:eastAsia="ja-JP"/>
        </w:rPr>
        <w:t>5.6 reste le même que dans la Révision 12.</w:t>
      </w:r>
    </w:p>
    <w:p w:rsidR="00250F93" w:rsidRPr="006667FB" w:rsidRDefault="00250F93" w:rsidP="00250F93">
      <w:pPr>
        <w:spacing w:line="240" w:lineRule="auto"/>
        <w:rPr>
          <w:szCs w:val="24"/>
          <w:lang w:val="fr-FR" w:eastAsia="ja-JP"/>
        </w:rPr>
      </w:pPr>
      <w:r w:rsidRPr="006667FB">
        <w:rPr>
          <w:szCs w:val="24"/>
          <w:lang w:val="fr-FR"/>
        </w:rPr>
        <w:t>Il a été noté que la Révision 12 de la Recommandation UIT-R M.1457 constitue aujourd</w:t>
      </w:r>
      <w:r>
        <w:rPr>
          <w:szCs w:val="24"/>
          <w:lang w:val="fr-FR"/>
        </w:rPr>
        <w:t>'</w:t>
      </w:r>
      <w:r w:rsidRPr="006667FB">
        <w:rPr>
          <w:szCs w:val="24"/>
          <w:lang w:val="fr-FR"/>
        </w:rPr>
        <w:t>hui un document très volumineux et complexe et que le processus de révision s</w:t>
      </w:r>
      <w:r>
        <w:rPr>
          <w:szCs w:val="24"/>
          <w:lang w:val="fr-FR"/>
        </w:rPr>
        <w:t>'</w:t>
      </w:r>
      <w:r w:rsidRPr="006667FB">
        <w:rPr>
          <w:szCs w:val="24"/>
          <w:lang w:val="fr-FR"/>
        </w:rPr>
        <w:t xml:space="preserve">avère quelque peu contraignant pour les organisations extérieures ainsi que pour le BR. En conséquence, le GT 5D a envisagé de simplifier les renseignements figurant dans la Recommandation UIT-R M.1457, à compter de cette </w:t>
      </w:r>
      <w:r>
        <w:rPr>
          <w:szCs w:val="24"/>
          <w:lang w:val="fr-FR"/>
        </w:rPr>
        <w:t>r</w:t>
      </w:r>
      <w:r w:rsidRPr="006667FB">
        <w:rPr>
          <w:szCs w:val="24"/>
          <w:lang w:val="fr-FR"/>
        </w:rPr>
        <w:t>évision. Cette simplification consiste à ne pas reprendre au-delà d</w:t>
      </w:r>
      <w:r>
        <w:rPr>
          <w:szCs w:val="24"/>
          <w:lang w:val="fr-FR"/>
        </w:rPr>
        <w:t>'</w:t>
      </w:r>
      <w:r w:rsidRPr="006667FB">
        <w:rPr>
          <w:szCs w:val="24"/>
          <w:lang w:val="fr-FR"/>
        </w:rPr>
        <w:t>un certain point les informations plus anciennes provenant de versions antérieures</w:t>
      </w:r>
      <w:r w:rsidRPr="006667FB">
        <w:rPr>
          <w:szCs w:val="24"/>
          <w:lang w:val="fr-FR" w:eastAsia="ja-JP"/>
        </w:rPr>
        <w:t>. Cette démarche a été communiquée aux organisations extérieures au début de l</w:t>
      </w:r>
      <w:r>
        <w:rPr>
          <w:szCs w:val="24"/>
          <w:lang w:val="fr-FR" w:eastAsia="ja-JP"/>
        </w:rPr>
        <w:t>'</w:t>
      </w:r>
      <w:r w:rsidRPr="006667FB">
        <w:rPr>
          <w:szCs w:val="24"/>
          <w:lang w:val="fr-FR" w:eastAsia="ja-JP"/>
        </w:rPr>
        <w:t xml:space="preserve">élaboration de la mise à jour de la Révision 13. Dans une contribution soumise par les </w:t>
      </w:r>
      <w:r w:rsidRPr="006667FB">
        <w:rPr>
          <w:szCs w:val="24"/>
          <w:lang w:val="fr-FR"/>
        </w:rPr>
        <w:t xml:space="preserve">auteurs de propositions de GSC concernant les technologies AMRC-SD </w:t>
      </w:r>
      <w:r w:rsidRPr="006667FB">
        <w:rPr>
          <w:rFonts w:eastAsia="MS Gothic"/>
          <w:color w:val="000000"/>
          <w:szCs w:val="24"/>
          <w:lang w:val="fr-FR" w:eastAsia="ja-JP"/>
        </w:rPr>
        <w:t xml:space="preserve">et </w:t>
      </w:r>
      <w:r w:rsidRPr="006667FB">
        <w:rPr>
          <w:szCs w:val="24"/>
          <w:lang w:val="fr-FR"/>
        </w:rPr>
        <w:t>AMRC-DRT</w:t>
      </w:r>
      <w:r w:rsidRPr="006667FB">
        <w:rPr>
          <w:szCs w:val="24"/>
          <w:lang w:val="fr-FR" w:eastAsia="ja-JP"/>
        </w:rPr>
        <w:t xml:space="preserve">, qui a également été appuyée par les auteurs de propositions </w:t>
      </w:r>
      <w:r w:rsidRPr="006667FB">
        <w:rPr>
          <w:szCs w:val="24"/>
          <w:lang w:val="fr-FR"/>
        </w:rPr>
        <w:t>de GSC concernant la technologie AMRT</w:t>
      </w:r>
      <w:r w:rsidRPr="006667FB">
        <w:rPr>
          <w:szCs w:val="24"/>
          <w:lang w:val="fr-FR" w:eastAsia="ja-JP"/>
        </w:rPr>
        <w:t>-SC, il a été proposé d</w:t>
      </w:r>
      <w:r>
        <w:rPr>
          <w:szCs w:val="24"/>
          <w:lang w:val="fr-FR" w:eastAsia="ja-JP"/>
        </w:rPr>
        <w:t>'</w:t>
      </w:r>
      <w:r w:rsidRPr="006667FB">
        <w:rPr>
          <w:szCs w:val="24"/>
          <w:lang w:val="fr-FR" w:eastAsia="ja-JP"/>
        </w:rPr>
        <w:t xml:space="preserve">ajouter le texte «Seules les spécifications indiquées ci-dessous entrent dans le cadre de la présente Recommandation. Pour les versions antérieures à la Version 8, voir la </w:t>
      </w:r>
      <w:r w:rsidRPr="006667FB">
        <w:rPr>
          <w:rFonts w:eastAsia="SimSun"/>
          <w:color w:val="000000"/>
          <w:szCs w:val="24"/>
          <w:lang w:val="fr-FR" w:eastAsia="zh-CN"/>
        </w:rPr>
        <w:t>Recommandation UIT</w:t>
      </w:r>
      <w:r w:rsidRPr="006667FB">
        <w:rPr>
          <w:rFonts w:eastAsia="SimSun"/>
          <w:color w:val="000000"/>
          <w:szCs w:val="24"/>
          <w:lang w:val="fr-FR" w:eastAsia="zh-CN"/>
        </w:rPr>
        <w:noBreakHyphen/>
        <w:t>R M.1457-12</w:t>
      </w:r>
      <w:r w:rsidRPr="006667FB">
        <w:rPr>
          <w:color w:val="000000"/>
          <w:szCs w:val="24"/>
          <w:lang w:val="fr-FR" w:eastAsia="ja-JP"/>
        </w:rPr>
        <w:t xml:space="preserve">» dans les </w:t>
      </w:r>
      <w:r w:rsidRPr="006667FB">
        <w:rPr>
          <w:szCs w:val="24"/>
          <w:lang w:val="fr-FR" w:eastAsia="ja-JP"/>
        </w:rPr>
        <w:t>§ 5.1.2 et 5.3.2. Cette proposition a été approuvée par le GT 5D et prise en compte dans ces paragraphes.</w:t>
      </w:r>
    </w:p>
    <w:p w:rsidR="00250F93" w:rsidRPr="006667FB" w:rsidRDefault="00250F93" w:rsidP="00250F93">
      <w:pPr>
        <w:spacing w:line="240" w:lineRule="auto"/>
        <w:rPr>
          <w:rFonts w:eastAsia="MS Gothic"/>
          <w:szCs w:val="24"/>
          <w:lang w:val="fr-FR" w:eastAsia="ja-JP"/>
        </w:rPr>
      </w:pPr>
      <w:r w:rsidRPr="006667FB">
        <w:rPr>
          <w:szCs w:val="24"/>
          <w:lang w:val="fr-FR" w:eastAsia="ja-JP"/>
        </w:rPr>
        <w:t xml:space="preserve">A compter de cette mise à jour, un nouvel organisme de normalisation (TSDSI) figure parmi les </w:t>
      </w:r>
      <w:r w:rsidRPr="006667FB">
        <w:rPr>
          <w:szCs w:val="24"/>
          <w:lang w:val="fr-FR"/>
        </w:rPr>
        <w:t xml:space="preserve">organismes de transposition autorisés pour les </w:t>
      </w:r>
      <w:r w:rsidRPr="006667FB">
        <w:rPr>
          <w:szCs w:val="24"/>
          <w:lang w:val="fr-FR" w:eastAsia="ja-JP"/>
        </w:rPr>
        <w:t>§</w:t>
      </w:r>
      <w:r w:rsidRPr="006667FB">
        <w:rPr>
          <w:rFonts w:eastAsia="MS Gothic"/>
          <w:color w:val="000000"/>
          <w:szCs w:val="24"/>
          <w:lang w:val="fr-FR" w:eastAsia="ja-JP"/>
        </w:rPr>
        <w:t> 5.1.2 et 5.3.2 (</w:t>
      </w:r>
      <w:r w:rsidRPr="006667FB">
        <w:rPr>
          <w:szCs w:val="24"/>
          <w:lang w:val="fr-FR"/>
        </w:rPr>
        <w:t xml:space="preserve">AMRC-SD </w:t>
      </w:r>
      <w:r w:rsidRPr="006667FB">
        <w:rPr>
          <w:rFonts w:eastAsia="MS Gothic"/>
          <w:color w:val="000000"/>
          <w:szCs w:val="24"/>
          <w:lang w:val="fr-FR" w:eastAsia="ja-JP"/>
        </w:rPr>
        <w:t xml:space="preserve">et </w:t>
      </w:r>
      <w:r w:rsidRPr="006667FB">
        <w:rPr>
          <w:szCs w:val="24"/>
          <w:lang w:val="fr-FR"/>
        </w:rPr>
        <w:t>AMRC-DRT</w:t>
      </w:r>
      <w:r w:rsidRPr="006667FB">
        <w:rPr>
          <w:rFonts w:eastAsia="MS Gothic"/>
          <w:szCs w:val="24"/>
          <w:lang w:val="fr-FR" w:eastAsia="ja-JP"/>
        </w:rPr>
        <w:t>).</w:t>
      </w:r>
    </w:p>
    <w:p w:rsidR="00250F93" w:rsidRPr="006667FB" w:rsidRDefault="00250F93" w:rsidP="00250F93">
      <w:pPr>
        <w:spacing w:line="240" w:lineRule="auto"/>
        <w:rPr>
          <w:rFonts w:eastAsia="MS Gothic"/>
          <w:color w:val="000000"/>
          <w:szCs w:val="24"/>
          <w:lang w:val="fr-FR" w:eastAsia="ja-JP"/>
        </w:rPr>
      </w:pPr>
      <w:r w:rsidRPr="006667FB">
        <w:rPr>
          <w:rFonts w:eastAsia="MS Gothic"/>
          <w:color w:val="000000"/>
          <w:szCs w:val="24"/>
          <w:lang w:val="fr-FR" w:eastAsia="ja-JP"/>
        </w:rPr>
        <w:t>L</w:t>
      </w:r>
      <w:r>
        <w:rPr>
          <w:rFonts w:eastAsia="MS Gothic"/>
          <w:color w:val="000000"/>
          <w:szCs w:val="24"/>
          <w:lang w:val="fr-FR" w:eastAsia="ja-JP"/>
        </w:rPr>
        <w:t>'</w:t>
      </w:r>
      <w:r w:rsidRPr="006667FB">
        <w:rPr>
          <w:rFonts w:eastAsia="MS Gothic"/>
          <w:color w:val="000000"/>
          <w:szCs w:val="24"/>
          <w:lang w:val="fr-FR" w:eastAsia="ja-JP"/>
        </w:rPr>
        <w:t>ATIS</w:t>
      </w:r>
      <w:r w:rsidRPr="006667FB">
        <w:rPr>
          <w:rFonts w:eastAsia="MS Gothic"/>
          <w:szCs w:val="24"/>
          <w:lang w:val="fr-FR" w:eastAsia="ja-JP"/>
        </w:rPr>
        <w:t xml:space="preserve"> devient l</w:t>
      </w:r>
      <w:r>
        <w:rPr>
          <w:rFonts w:eastAsia="MS Gothic"/>
          <w:szCs w:val="24"/>
          <w:lang w:val="fr-FR" w:eastAsia="ja-JP"/>
        </w:rPr>
        <w:t>'</w:t>
      </w:r>
      <w:r w:rsidRPr="006667FB">
        <w:rPr>
          <w:rFonts w:eastAsia="MS Gothic"/>
          <w:szCs w:val="24"/>
          <w:lang w:val="fr-FR" w:eastAsia="ja-JP"/>
        </w:rPr>
        <w:t xml:space="preserve">unique organisme de transposition pour le § </w:t>
      </w:r>
      <w:r w:rsidRPr="006667FB">
        <w:rPr>
          <w:rFonts w:eastAsia="MS Gothic"/>
          <w:color w:val="000000"/>
          <w:szCs w:val="24"/>
          <w:lang w:val="fr-FR" w:eastAsia="ja-JP"/>
        </w:rPr>
        <w:t>5.4.2 (</w:t>
      </w:r>
      <w:r w:rsidRPr="006667FB">
        <w:rPr>
          <w:szCs w:val="24"/>
          <w:lang w:val="fr-FR"/>
        </w:rPr>
        <w:t>AMRT</w:t>
      </w:r>
      <w:r w:rsidRPr="006667FB">
        <w:rPr>
          <w:szCs w:val="24"/>
          <w:lang w:val="fr-FR" w:eastAsia="ja-JP"/>
        </w:rPr>
        <w:t>-SC</w:t>
      </w:r>
      <w:r w:rsidRPr="006667FB">
        <w:rPr>
          <w:rFonts w:eastAsia="MS Gothic"/>
          <w:color w:val="000000"/>
          <w:szCs w:val="24"/>
          <w:lang w:val="fr-FR" w:eastAsia="ja-JP"/>
        </w:rPr>
        <w:t>).</w:t>
      </w:r>
    </w:p>
    <w:p w:rsidR="00250F93" w:rsidRDefault="00250F9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Cs w:val="24"/>
          <w:u w:val="single"/>
          <w:lang w:val="fr-FR"/>
        </w:rPr>
      </w:pPr>
      <w:r>
        <w:rPr>
          <w:szCs w:val="24"/>
          <w:u w:val="single"/>
          <w:lang w:val="fr-FR"/>
        </w:rPr>
        <w:br w:type="page"/>
      </w:r>
    </w:p>
    <w:p w:rsidR="00250F93" w:rsidRPr="006667FB" w:rsidRDefault="00250F93" w:rsidP="00250F93">
      <w:pPr>
        <w:tabs>
          <w:tab w:val="right" w:pos="9639"/>
        </w:tabs>
        <w:spacing w:before="360" w:line="240" w:lineRule="auto"/>
        <w:rPr>
          <w:szCs w:val="24"/>
          <w:lang w:val="fr-FR"/>
        </w:rPr>
      </w:pPr>
      <w:r w:rsidRPr="006667FB">
        <w:rPr>
          <w:szCs w:val="24"/>
          <w:u w:val="single"/>
          <w:lang w:val="fr-FR"/>
        </w:rPr>
        <w:lastRenderedPageBreak/>
        <w:t>Projet de révision de la Recommandation UIT-R M.2070-0</w:t>
      </w:r>
      <w:r w:rsidRPr="006667FB">
        <w:rPr>
          <w:szCs w:val="24"/>
          <w:lang w:val="fr-FR"/>
        </w:rPr>
        <w:tab/>
        <w:t>Doc. 5/20</w:t>
      </w:r>
      <w:r w:rsidRPr="00D76916">
        <w:rPr>
          <w:lang w:val="fr-CH"/>
        </w:rPr>
        <w:t>(Rév.1)</w:t>
      </w:r>
    </w:p>
    <w:p w:rsidR="00250F93" w:rsidRPr="006667FB" w:rsidRDefault="00250F93" w:rsidP="00250F93">
      <w:pPr>
        <w:pStyle w:val="Rectitle"/>
        <w:rPr>
          <w:lang w:val="fr-FR"/>
        </w:rPr>
      </w:pPr>
      <w:r w:rsidRPr="006667FB">
        <w:rPr>
          <w:lang w:val="fr-FR" w:eastAsia="zh-CN"/>
        </w:rPr>
        <w:t>Caractéristiques génériques des rayonnements non désirés des stations de base utilisant les interfaces radioélectriques de Terre des IMT évoluées</w:t>
      </w:r>
    </w:p>
    <w:p w:rsidR="00250F93" w:rsidRPr="006667FB" w:rsidRDefault="00250F93" w:rsidP="00250F93">
      <w:pPr>
        <w:spacing w:line="240" w:lineRule="auto"/>
        <w:rPr>
          <w:szCs w:val="24"/>
          <w:lang w:val="fr-FR"/>
        </w:rPr>
      </w:pPr>
      <w:r w:rsidRPr="006667FB">
        <w:rPr>
          <w:szCs w:val="24"/>
          <w:lang w:val="fr-FR"/>
        </w:rPr>
        <w:t>Les modifications apportées dans la révision sont les suivantes:</w:t>
      </w:r>
    </w:p>
    <w:p w:rsidR="00250F93" w:rsidRPr="006667FB" w:rsidRDefault="00250F93" w:rsidP="00250F93">
      <w:pPr>
        <w:pStyle w:val="enumlev1"/>
        <w:rPr>
          <w:lang w:val="fr-FR"/>
        </w:rPr>
      </w:pPr>
      <w:r w:rsidRPr="006667FB">
        <w:rPr>
          <w:lang w:val="fr-FR"/>
        </w:rPr>
        <w:t>–</w:t>
      </w:r>
      <w:r w:rsidRPr="006667FB">
        <w:rPr>
          <w:lang w:val="fr-FR"/>
        </w:rPr>
        <w:tab/>
        <w:t>Des éléments d</w:t>
      </w:r>
      <w:r>
        <w:rPr>
          <w:lang w:val="fr-FR"/>
        </w:rPr>
        <w:t>'</w:t>
      </w:r>
      <w:r w:rsidRPr="006667FB">
        <w:rPr>
          <w:lang w:val="fr-FR"/>
        </w:rPr>
        <w:t>information provenant du 3GPP ont été pris en compte (Documents</w:t>
      </w:r>
      <w:r>
        <w:rPr>
          <w:lang w:val="fr-FR"/>
        </w:rPr>
        <w:t> </w:t>
      </w:r>
      <w:hyperlink r:id="rId12" w:history="1">
        <w:r w:rsidRPr="006667FB">
          <w:rPr>
            <w:rStyle w:val="Hyperlink"/>
            <w:lang w:val="fr-FR"/>
          </w:rPr>
          <w:t>5D/35</w:t>
        </w:r>
      </w:hyperlink>
      <w:r w:rsidRPr="006667FB">
        <w:rPr>
          <w:lang w:val="fr-FR"/>
        </w:rPr>
        <w:t xml:space="preserve">, </w:t>
      </w:r>
      <w:hyperlink r:id="rId13" w:history="1">
        <w:r w:rsidRPr="006667FB">
          <w:rPr>
            <w:rStyle w:val="Hyperlink"/>
            <w:lang w:val="fr-FR"/>
          </w:rPr>
          <w:t>5D/204</w:t>
        </w:r>
      </w:hyperlink>
      <w:r w:rsidRPr="006667FB">
        <w:rPr>
          <w:lang w:val="fr-FR"/>
        </w:rPr>
        <w:t xml:space="preserve">, </w:t>
      </w:r>
      <w:hyperlink r:id="rId14" w:history="1">
        <w:r w:rsidRPr="006667FB">
          <w:rPr>
            <w:rStyle w:val="Hyperlink"/>
            <w:lang w:val="fr-FR"/>
          </w:rPr>
          <w:t>5D/275</w:t>
        </w:r>
      </w:hyperlink>
      <w:r w:rsidRPr="006667FB">
        <w:rPr>
          <w:lang w:val="fr-FR"/>
        </w:rPr>
        <w:t xml:space="preserve">) sur la base de </w:t>
      </w:r>
      <w:r>
        <w:rPr>
          <w:lang w:val="fr-FR"/>
        </w:rPr>
        <w:t>la version la plus récente des D</w:t>
      </w:r>
      <w:r w:rsidRPr="006667FB">
        <w:rPr>
          <w:lang w:val="fr-FR"/>
        </w:rPr>
        <w:t>ocuments 3GPP TS 36.101 Release-11 et 12 (par exemple, en ce qui concerne les limites des rayonnements non essentiels pour les terminaux mobiles LTE</w:t>
      </w:r>
      <w:r w:rsidRPr="006667FB">
        <w:rPr>
          <w:lang w:val="fr-FR"/>
        </w:rPr>
        <w:noBreakHyphen/>
        <w:t>Advanced fonctionnant dans la bande 28).</w:t>
      </w:r>
    </w:p>
    <w:p w:rsidR="00250F93" w:rsidRPr="006667FB" w:rsidRDefault="00250F93" w:rsidP="00250F93">
      <w:pPr>
        <w:pStyle w:val="enumlev1"/>
        <w:rPr>
          <w:lang w:val="fr-FR"/>
        </w:rPr>
      </w:pPr>
      <w:r w:rsidRPr="006667FB">
        <w:rPr>
          <w:lang w:val="fr-FR"/>
        </w:rPr>
        <w:t>–</w:t>
      </w:r>
      <w:r w:rsidRPr="006667FB">
        <w:rPr>
          <w:lang w:val="fr-FR"/>
        </w:rPr>
        <w:tab/>
        <w:t>Les tableaux pertinents des Recommandations UIT-R M.2070 et UIT-R M.2071 ont été complétés afin de prendre en compte les dernières évolutions en matière de regroupement de porteuses.</w:t>
      </w:r>
    </w:p>
    <w:p w:rsidR="00250F93" w:rsidRPr="006667FB" w:rsidRDefault="00250F93" w:rsidP="00250F93">
      <w:pPr>
        <w:pStyle w:val="enumlev1"/>
        <w:rPr>
          <w:sz w:val="22"/>
          <w:lang w:val="fr-FR" w:eastAsia="zh-CN"/>
        </w:rPr>
      </w:pPr>
      <w:r w:rsidRPr="006667FB">
        <w:rPr>
          <w:lang w:val="fr-FR"/>
        </w:rPr>
        <w:t>–</w:t>
      </w:r>
      <w:r w:rsidRPr="006667FB">
        <w:rPr>
          <w:lang w:val="fr-FR"/>
        </w:rPr>
        <w:tab/>
        <w:t>Les bandes de fréquence</w:t>
      </w:r>
      <w:r>
        <w:rPr>
          <w:lang w:val="fr-FR"/>
        </w:rPr>
        <w:t>s</w:t>
      </w:r>
      <w:r w:rsidRPr="006667FB">
        <w:rPr>
          <w:lang w:val="fr-FR"/>
        </w:rPr>
        <w:t xml:space="preserve"> mentionnées dans ces Recommandations et «qui </w:t>
      </w:r>
      <w:r w:rsidRPr="006667FB">
        <w:rPr>
          <w:color w:val="000000"/>
          <w:lang w:val="fr-FR"/>
        </w:rPr>
        <w:t>ne sont pas identifiées pour les IMT dans le Règlement des radiocommunications de l</w:t>
      </w:r>
      <w:r>
        <w:rPr>
          <w:color w:val="000000"/>
          <w:lang w:val="fr-FR"/>
        </w:rPr>
        <w:t>'</w:t>
      </w:r>
      <w:r w:rsidRPr="006667FB">
        <w:rPr>
          <w:color w:val="000000"/>
          <w:lang w:val="fr-FR"/>
        </w:rPr>
        <w:t>UIT» ont été examinées et les entrées correspondantes ont été mises à jour, en tenant également compte des résultats de la CMR-15 et des nouvelles combinaisons de regroupement de porteuses.</w:t>
      </w:r>
    </w:p>
    <w:p w:rsidR="00250F93" w:rsidRPr="006667FB" w:rsidRDefault="00250F93" w:rsidP="00250F93">
      <w:pPr>
        <w:tabs>
          <w:tab w:val="right" w:pos="9639"/>
        </w:tabs>
        <w:spacing w:before="480" w:line="240" w:lineRule="auto"/>
        <w:rPr>
          <w:szCs w:val="24"/>
          <w:lang w:val="fr-FR"/>
        </w:rPr>
      </w:pPr>
      <w:r w:rsidRPr="006667FB">
        <w:rPr>
          <w:szCs w:val="24"/>
          <w:u w:val="single"/>
          <w:lang w:val="fr-FR"/>
        </w:rPr>
        <w:t>Projet de révision de la Recommandation UIT-R M.2071-0</w:t>
      </w:r>
      <w:r w:rsidRPr="006667FB">
        <w:rPr>
          <w:szCs w:val="24"/>
          <w:lang w:val="fr-FR"/>
        </w:rPr>
        <w:tab/>
        <w:t>Doc. 5/21</w:t>
      </w:r>
      <w:r w:rsidRPr="00D76916">
        <w:rPr>
          <w:lang w:val="fr-CH"/>
        </w:rPr>
        <w:t>(Rév.1)</w:t>
      </w:r>
    </w:p>
    <w:p w:rsidR="00250F93" w:rsidRPr="006667FB" w:rsidRDefault="00250F93" w:rsidP="00250F93">
      <w:pPr>
        <w:pStyle w:val="Rectitle"/>
        <w:rPr>
          <w:lang w:val="fr-FR"/>
        </w:rPr>
      </w:pPr>
      <w:r w:rsidRPr="006667FB">
        <w:rPr>
          <w:lang w:val="fr-FR"/>
        </w:rPr>
        <w:t>Caractéristiques génériques des rayonnements non désirés des stations mobiles utilisant les interfaces radioélectriques de Terre des IMT évoluées</w:t>
      </w:r>
    </w:p>
    <w:p w:rsidR="00250F93" w:rsidRPr="006667FB" w:rsidRDefault="00250F93" w:rsidP="00250F93">
      <w:pPr>
        <w:spacing w:line="240" w:lineRule="auto"/>
        <w:rPr>
          <w:szCs w:val="24"/>
          <w:lang w:val="fr-FR"/>
        </w:rPr>
      </w:pPr>
      <w:r w:rsidRPr="006667FB">
        <w:rPr>
          <w:szCs w:val="24"/>
          <w:lang w:val="fr-FR"/>
        </w:rPr>
        <w:t>Les modifications apportées dans la révision sont les suivantes:</w:t>
      </w:r>
    </w:p>
    <w:p w:rsidR="00250F93" w:rsidRPr="006667FB" w:rsidRDefault="00250F93" w:rsidP="00250F93">
      <w:pPr>
        <w:pStyle w:val="enumlev1"/>
        <w:rPr>
          <w:lang w:val="fr-FR"/>
        </w:rPr>
      </w:pPr>
      <w:r w:rsidRPr="006667FB">
        <w:rPr>
          <w:lang w:val="fr-FR"/>
        </w:rPr>
        <w:t>–</w:t>
      </w:r>
      <w:r w:rsidRPr="006667FB">
        <w:rPr>
          <w:lang w:val="fr-FR"/>
        </w:rPr>
        <w:tab/>
        <w:t>Des éléments d</w:t>
      </w:r>
      <w:r>
        <w:rPr>
          <w:lang w:val="fr-FR"/>
        </w:rPr>
        <w:t>'</w:t>
      </w:r>
      <w:r w:rsidRPr="006667FB">
        <w:rPr>
          <w:lang w:val="fr-FR"/>
        </w:rPr>
        <w:t xml:space="preserve">information provenant du 3GPP ont été pris en compte (Documents </w:t>
      </w:r>
      <w:hyperlink r:id="rId15" w:history="1">
        <w:r w:rsidRPr="006667FB">
          <w:rPr>
            <w:rStyle w:val="Hyperlink"/>
            <w:lang w:val="fr-FR"/>
          </w:rPr>
          <w:t>5D/35</w:t>
        </w:r>
      </w:hyperlink>
      <w:r w:rsidRPr="006667FB">
        <w:rPr>
          <w:lang w:val="fr-FR"/>
        </w:rPr>
        <w:t xml:space="preserve">, </w:t>
      </w:r>
      <w:hyperlink r:id="rId16" w:history="1">
        <w:r w:rsidRPr="006667FB">
          <w:rPr>
            <w:rStyle w:val="Hyperlink"/>
            <w:lang w:val="fr-FR"/>
          </w:rPr>
          <w:t>5D/204</w:t>
        </w:r>
      </w:hyperlink>
      <w:r w:rsidRPr="006667FB">
        <w:rPr>
          <w:lang w:val="fr-FR"/>
        </w:rPr>
        <w:t xml:space="preserve">, </w:t>
      </w:r>
      <w:hyperlink r:id="rId17" w:history="1">
        <w:r w:rsidRPr="006667FB">
          <w:rPr>
            <w:rStyle w:val="Hyperlink"/>
            <w:lang w:val="fr-FR"/>
          </w:rPr>
          <w:t>5D/275</w:t>
        </w:r>
      </w:hyperlink>
      <w:r w:rsidRPr="006667FB">
        <w:rPr>
          <w:lang w:val="fr-FR"/>
        </w:rPr>
        <w:t xml:space="preserve">) sur la base de </w:t>
      </w:r>
      <w:r>
        <w:rPr>
          <w:lang w:val="fr-FR"/>
        </w:rPr>
        <w:t>la version la plus récente des D</w:t>
      </w:r>
      <w:r w:rsidRPr="006667FB">
        <w:rPr>
          <w:lang w:val="fr-FR"/>
        </w:rPr>
        <w:t>ocuments 3GPP TS 36.101 Release-11 et 12 (par exemple, en ce qui concerne les limites des rayonnements non essentiels pour les terminaux mobiles LTE</w:t>
      </w:r>
      <w:r w:rsidRPr="006667FB">
        <w:rPr>
          <w:lang w:val="fr-FR"/>
        </w:rPr>
        <w:noBreakHyphen/>
        <w:t>Advanced fonctionnant dans la bande 28).</w:t>
      </w:r>
    </w:p>
    <w:p w:rsidR="00250F93" w:rsidRPr="006667FB" w:rsidRDefault="00250F93" w:rsidP="00250F93">
      <w:pPr>
        <w:pStyle w:val="enumlev1"/>
        <w:rPr>
          <w:lang w:val="fr-FR"/>
        </w:rPr>
      </w:pPr>
      <w:r w:rsidRPr="006667FB">
        <w:rPr>
          <w:lang w:val="fr-FR"/>
        </w:rPr>
        <w:t>–</w:t>
      </w:r>
      <w:r w:rsidRPr="006667FB">
        <w:rPr>
          <w:lang w:val="fr-FR"/>
        </w:rPr>
        <w:tab/>
        <w:t xml:space="preserve">Les tableaux </w:t>
      </w:r>
      <w:r>
        <w:rPr>
          <w:lang w:val="fr-FR"/>
        </w:rPr>
        <w:t xml:space="preserve">pertinents </w:t>
      </w:r>
      <w:r w:rsidRPr="006667FB">
        <w:rPr>
          <w:lang w:val="fr-FR"/>
        </w:rPr>
        <w:t>des Recommandations UIT-R M.2070 et UIT-R M.2071 ont été complétés afin de prendre en compte les dernières évolutions en matière de regroupement de porteuses.</w:t>
      </w:r>
    </w:p>
    <w:p w:rsidR="00250F93" w:rsidRPr="006667FB" w:rsidRDefault="00250F93" w:rsidP="00250F93">
      <w:pPr>
        <w:pStyle w:val="enumlev1"/>
        <w:rPr>
          <w:sz w:val="22"/>
          <w:lang w:val="fr-FR" w:eastAsia="zh-CN"/>
        </w:rPr>
      </w:pPr>
      <w:r w:rsidRPr="006667FB">
        <w:rPr>
          <w:lang w:val="fr-FR"/>
        </w:rPr>
        <w:t>–</w:t>
      </w:r>
      <w:r w:rsidRPr="006667FB">
        <w:rPr>
          <w:lang w:val="fr-FR"/>
        </w:rPr>
        <w:tab/>
        <w:t>Les bandes de fréquence</w:t>
      </w:r>
      <w:r>
        <w:rPr>
          <w:lang w:val="fr-FR"/>
        </w:rPr>
        <w:t>s</w:t>
      </w:r>
      <w:r w:rsidRPr="006667FB">
        <w:rPr>
          <w:lang w:val="fr-FR"/>
        </w:rPr>
        <w:t xml:space="preserve"> mentionnées dans ces Recommandations et «qui </w:t>
      </w:r>
      <w:r w:rsidRPr="006667FB">
        <w:rPr>
          <w:color w:val="000000"/>
          <w:lang w:val="fr-FR"/>
        </w:rPr>
        <w:t>ne sont pas identifiées pour les IMT dans le Règlement des radiocommunications de l</w:t>
      </w:r>
      <w:r>
        <w:rPr>
          <w:color w:val="000000"/>
          <w:lang w:val="fr-FR"/>
        </w:rPr>
        <w:t>'</w:t>
      </w:r>
      <w:r w:rsidRPr="006667FB">
        <w:rPr>
          <w:color w:val="000000"/>
          <w:lang w:val="fr-FR"/>
        </w:rPr>
        <w:t>UIT» ont été examinées et les entrées correspondantes ont été mises à jour, en tenant également compte des résultats de la CMR-15 et des nouvelles combinaisons de regroupement de porteuses.</w:t>
      </w:r>
    </w:p>
    <w:p w:rsidR="00250F93" w:rsidRPr="006667FB" w:rsidRDefault="00250F93" w:rsidP="00250F93">
      <w:pPr>
        <w:spacing w:line="240" w:lineRule="auto"/>
        <w:rPr>
          <w:sz w:val="22"/>
          <w:lang w:val="fr-FR" w:eastAsia="zh-CN"/>
        </w:rPr>
      </w:pPr>
    </w:p>
    <w:p w:rsidR="00CC35DB" w:rsidRDefault="00CC35D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u w:val="single"/>
          <w:lang w:val="fr-CH"/>
        </w:rPr>
      </w:pPr>
    </w:p>
    <w:p w:rsidR="00D76916" w:rsidRPr="00600145" w:rsidRDefault="00D76916" w:rsidP="00D76916">
      <w:pPr>
        <w:rPr>
          <w:lang w:val="fr-CH"/>
        </w:rPr>
      </w:pPr>
    </w:p>
    <w:p w:rsidR="00D76916" w:rsidRDefault="00D76916">
      <w:pPr>
        <w:jc w:val="center"/>
      </w:pPr>
      <w:r>
        <w:t>______________</w:t>
      </w:r>
    </w:p>
    <w:sectPr w:rsidR="00D76916" w:rsidSect="006C529E">
      <w:headerReference w:type="even" r:id="rId18"/>
      <w:headerReference w:type="default" r:id="rId19"/>
      <w:footerReference w:type="even" r:id="rId20"/>
      <w:headerReference w:type="first" r:id="rId21"/>
      <w:footerReference w:type="first" r:id="rId22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9FE" w:rsidRDefault="00E049FE">
      <w:r>
        <w:separator/>
      </w:r>
    </w:p>
  </w:endnote>
  <w:endnote w:type="continuationSeparator" w:id="0">
    <w:p w:rsidR="00E049FE" w:rsidRDefault="00E04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6AF" w:rsidRPr="004B6210" w:rsidRDefault="004B6210" w:rsidP="004B6210">
    <w:pPr>
      <w:pStyle w:val="Footer"/>
      <w:rPr>
        <w:sz w:val="16"/>
        <w:szCs w:val="16"/>
        <w:lang w:val="es-ES_tradnl"/>
      </w:rPr>
    </w:pPr>
    <w:r w:rsidRPr="004B6210">
      <w:rPr>
        <w:sz w:val="16"/>
        <w:szCs w:val="16"/>
      </w:rPr>
      <w:fldChar w:fldCharType="begin"/>
    </w:r>
    <w:r w:rsidRPr="004B6210">
      <w:rPr>
        <w:sz w:val="16"/>
        <w:szCs w:val="16"/>
        <w:lang w:val="es-ES_tradnl"/>
      </w:rPr>
      <w:instrText xml:space="preserve"> FILENAME \p  \* MERGEFORMAT </w:instrText>
    </w:r>
    <w:r w:rsidRPr="004B6210">
      <w:rPr>
        <w:sz w:val="16"/>
        <w:szCs w:val="16"/>
      </w:rPr>
      <w:fldChar w:fldCharType="separate"/>
    </w:r>
    <w:r w:rsidR="00AD6958">
      <w:rPr>
        <w:noProof/>
        <w:sz w:val="16"/>
        <w:szCs w:val="16"/>
        <w:lang w:val="es-ES_tradnl"/>
      </w:rPr>
      <w:t>Y:\APP\BR\CIRCS_DMS\CACE\700\794\794f.docx</w:t>
    </w:r>
    <w:r w:rsidRPr="004B6210">
      <w:rPr>
        <w:noProof/>
        <w:sz w:val="16"/>
        <w:szCs w:val="16"/>
      </w:rPr>
      <w:fldChar w:fldCharType="end"/>
    </w:r>
    <w:r w:rsidRPr="004B6210">
      <w:rPr>
        <w:noProof/>
        <w:sz w:val="16"/>
        <w:szCs w:val="16"/>
        <w:lang w:val="es-ES_tradnl"/>
      </w:rPr>
      <w:t xml:space="preserve"> (393777)</w:t>
    </w:r>
    <w:r w:rsidRPr="004B6210">
      <w:rPr>
        <w:sz w:val="16"/>
        <w:szCs w:val="16"/>
        <w:lang w:val="es-ES_tradnl"/>
      </w:rPr>
      <w:tab/>
    </w:r>
    <w:r w:rsidRPr="004B6210">
      <w:rPr>
        <w:sz w:val="16"/>
        <w:szCs w:val="16"/>
      </w:rPr>
      <w:fldChar w:fldCharType="begin"/>
    </w:r>
    <w:r w:rsidRPr="004B6210">
      <w:rPr>
        <w:sz w:val="16"/>
        <w:szCs w:val="16"/>
      </w:rPr>
      <w:instrText xml:space="preserve"> SAVEDATE \@ DD.MM.YY </w:instrText>
    </w:r>
    <w:r w:rsidRPr="004B6210">
      <w:rPr>
        <w:sz w:val="16"/>
        <w:szCs w:val="16"/>
      </w:rPr>
      <w:fldChar w:fldCharType="separate"/>
    </w:r>
    <w:r w:rsidR="00AD6958">
      <w:rPr>
        <w:noProof/>
        <w:sz w:val="16"/>
        <w:szCs w:val="16"/>
      </w:rPr>
      <w:t>07.12.16</w:t>
    </w:r>
    <w:r w:rsidRPr="004B6210">
      <w:rPr>
        <w:sz w:val="16"/>
        <w:szCs w:val="16"/>
      </w:rPr>
      <w:fldChar w:fldCharType="end"/>
    </w:r>
    <w:r w:rsidRPr="004B6210">
      <w:rPr>
        <w:sz w:val="16"/>
        <w:szCs w:val="16"/>
        <w:lang w:val="es-ES_tradnl"/>
      </w:rPr>
      <w:tab/>
    </w:r>
    <w:r w:rsidRPr="004B6210">
      <w:rPr>
        <w:sz w:val="16"/>
        <w:szCs w:val="16"/>
      </w:rPr>
      <w:fldChar w:fldCharType="begin"/>
    </w:r>
    <w:r w:rsidRPr="004B6210">
      <w:rPr>
        <w:sz w:val="16"/>
        <w:szCs w:val="16"/>
      </w:rPr>
      <w:instrText xml:space="preserve"> PRINTDATE \@ DD.MM.YY </w:instrText>
    </w:r>
    <w:r w:rsidRPr="004B6210">
      <w:rPr>
        <w:sz w:val="16"/>
        <w:szCs w:val="16"/>
      </w:rPr>
      <w:fldChar w:fldCharType="separate"/>
    </w:r>
    <w:r w:rsidR="00AD6958">
      <w:rPr>
        <w:noProof/>
        <w:sz w:val="16"/>
        <w:szCs w:val="16"/>
      </w:rPr>
      <w:t>07.12.16</w:t>
    </w:r>
    <w:r w:rsidRPr="004B621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C83" w:rsidRPr="002F5AA5" w:rsidRDefault="002F5AA5" w:rsidP="0088443B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416FE8">
      <w:rPr>
        <w:color w:val="3E8EDE"/>
        <w:sz w:val="18"/>
        <w:szCs w:val="18"/>
        <w:lang w:val="fr-CH"/>
      </w:rPr>
      <w:t>Union internationale des télécommunications • Place des Nations • CH</w:t>
    </w:r>
    <w:r w:rsidRPr="00416FE8">
      <w:rPr>
        <w:color w:val="3E8EDE"/>
        <w:sz w:val="18"/>
        <w:szCs w:val="18"/>
        <w:lang w:val="fr-CH"/>
      </w:rPr>
      <w:noBreakHyphen/>
      <w:t xml:space="preserve">1211 Genève 20 • Suisse </w:t>
    </w:r>
    <w:r w:rsidRPr="00416FE8">
      <w:rPr>
        <w:color w:val="3E8EDE"/>
        <w:sz w:val="18"/>
        <w:szCs w:val="18"/>
        <w:lang w:val="fr-CH"/>
      </w:rPr>
      <w:br/>
      <w:t>Tél</w:t>
    </w:r>
    <w:r w:rsidR="00D76916">
      <w:rPr>
        <w:color w:val="3E8EDE"/>
        <w:sz w:val="18"/>
        <w:szCs w:val="18"/>
        <w:lang w:val="fr-CH"/>
      </w:rPr>
      <w:t>.</w:t>
    </w:r>
    <w:r w:rsidRPr="00416FE8">
      <w:rPr>
        <w:color w:val="3E8EDE"/>
        <w:sz w:val="18"/>
        <w:szCs w:val="18"/>
        <w:lang w:val="fr-CH"/>
      </w:rPr>
      <w:t xml:space="preserve">: +41 22 730 5111 • Fax: +41 22 733 7256 • </w:t>
    </w:r>
    <w:r w:rsidR="0088443B" w:rsidRPr="00416FE8">
      <w:rPr>
        <w:color w:val="3E8EDE"/>
        <w:sz w:val="18"/>
        <w:szCs w:val="18"/>
        <w:lang w:val="fr-CH"/>
      </w:rPr>
      <w:br/>
    </w:r>
    <w:r w:rsidRPr="00416FE8">
      <w:rPr>
        <w:color w:val="3E8EDE"/>
        <w:sz w:val="18"/>
        <w:szCs w:val="18"/>
        <w:lang w:val="fr-CH"/>
      </w:rPr>
      <w:t>Courriel:</w:t>
    </w:r>
    <w:r w:rsidRPr="00E53DCE">
      <w:rPr>
        <w:sz w:val="18"/>
        <w:szCs w:val="18"/>
        <w:lang w:val="fr-FR"/>
      </w:rPr>
      <w:t xml:space="preserve"> </w:t>
    </w:r>
    <w:hyperlink r:id="rId1" w:history="1">
      <w:r w:rsidR="00C236AF" w:rsidRPr="00416FE8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="00C236AF" w:rsidRPr="00416FE8">
      <w:rPr>
        <w:color w:val="3E8EDE"/>
        <w:sz w:val="18"/>
        <w:szCs w:val="18"/>
        <w:lang w:val="fr-CH"/>
      </w:rPr>
      <w:t xml:space="preserve"> • </w:t>
    </w:r>
    <w:hyperlink r:id="rId2" w:history="1">
      <w:r w:rsidR="00C236AF" w:rsidRPr="00416FE8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="00C236AF" w:rsidRPr="00416FE8">
      <w:rPr>
        <w:color w:val="3E8EDE"/>
        <w:sz w:val="18"/>
        <w:szCs w:val="18"/>
        <w:lang w:val="fr-CH"/>
      </w:rPr>
      <w:t xml:space="preserve"> • </w:t>
    </w:r>
    <w:hyperlink r:id="rId3" w:history="1">
      <w:r w:rsidR="00C236AF" w:rsidRPr="00416FE8">
        <w:rPr>
          <w:rStyle w:val="Hyperlink"/>
          <w:color w:val="3E8EDE"/>
          <w:sz w:val="18"/>
          <w:szCs w:val="18"/>
          <w:lang w:val="fr-CH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9FE" w:rsidRDefault="00E049FE">
      <w:r>
        <w:t>____________________</w:t>
      </w:r>
    </w:p>
  </w:footnote>
  <w:footnote w:type="continuationSeparator" w:id="0">
    <w:p w:rsidR="00E049FE" w:rsidRDefault="00E049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569F7" w:rsidRDefault="00E915AF" w:rsidP="00A231BC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C3556B"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6C529E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 w:rsidR="00C3556B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3130194"/>
      <w:docPartObj>
        <w:docPartGallery w:val="Page Numbers (Top of Page)"/>
        <w:docPartUnique/>
      </w:docPartObj>
    </w:sdtPr>
    <w:sdtEndPr>
      <w:rPr>
        <w:noProof/>
      </w:rPr>
    </w:sdtEndPr>
    <w:sdtContent>
      <w:p w:rsidR="00E0743D" w:rsidRDefault="00D76916" w:rsidP="00D76916">
        <w:pPr>
          <w:pStyle w:val="Header"/>
          <w:jc w:val="center"/>
        </w:pPr>
        <w:r>
          <w:rPr>
            <w:sz w:val="18"/>
            <w:szCs w:val="16"/>
          </w:rPr>
          <w:t xml:space="preserve">- </w:t>
        </w:r>
        <w:r w:rsidRPr="002569F7">
          <w:rPr>
            <w:rStyle w:val="PageNumber"/>
            <w:sz w:val="18"/>
            <w:szCs w:val="16"/>
          </w:rPr>
          <w:fldChar w:fldCharType="begin"/>
        </w:r>
        <w:r w:rsidRPr="002569F7">
          <w:rPr>
            <w:rStyle w:val="PageNumber"/>
            <w:sz w:val="18"/>
            <w:szCs w:val="16"/>
          </w:rPr>
          <w:instrText xml:space="preserve"> PAGE </w:instrText>
        </w:r>
        <w:r w:rsidRPr="002569F7">
          <w:rPr>
            <w:rStyle w:val="PageNumber"/>
            <w:sz w:val="18"/>
            <w:szCs w:val="16"/>
          </w:rPr>
          <w:fldChar w:fldCharType="separate"/>
        </w:r>
        <w:r w:rsidR="00AD6958">
          <w:rPr>
            <w:rStyle w:val="PageNumber"/>
            <w:noProof/>
            <w:sz w:val="18"/>
            <w:szCs w:val="16"/>
          </w:rPr>
          <w:t>2</w:t>
        </w:r>
        <w:r w:rsidRPr="002569F7">
          <w:rPr>
            <w:rStyle w:val="PageNumber"/>
            <w:sz w:val="18"/>
            <w:szCs w:val="16"/>
          </w:rPr>
          <w:fldChar w:fldCharType="end"/>
        </w:r>
        <w:r>
          <w:rPr>
            <w:rStyle w:val="PageNumber"/>
            <w:sz w:val="18"/>
            <w:szCs w:val="16"/>
          </w:rPr>
          <w:t xml:space="preserve"> -</w:t>
        </w:r>
      </w:p>
    </w:sdtContent>
  </w:sdt>
  <w:p w:rsidR="00E915AF" w:rsidRPr="00AF3325" w:rsidRDefault="00E915A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C236AF" w:rsidTr="00C236AF">
      <w:tc>
        <w:tcPr>
          <w:tcW w:w="5031" w:type="dxa"/>
        </w:tcPr>
        <w:p w:rsidR="00C236AF" w:rsidRDefault="00C236AF" w:rsidP="00C236AF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30E84A83" wp14:editId="5A7F4347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C236AF" w:rsidRDefault="00C236AF" w:rsidP="00C236AF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eastAsia="zh-CN"/>
            </w:rPr>
            <w:drawing>
              <wp:inline distT="0" distB="0" distL="0" distR="0" wp14:anchorId="5F44E3C4" wp14:editId="70E2C266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C236AF" w:rsidRDefault="00E915AF" w:rsidP="00C236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E049FE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C36EF"/>
    <w:rsid w:val="000E3DEE"/>
    <w:rsid w:val="000F74D7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5062"/>
    <w:rsid w:val="001D7070"/>
    <w:rsid w:val="001E5403"/>
    <w:rsid w:val="001F2170"/>
    <w:rsid w:val="001F3948"/>
    <w:rsid w:val="001F5A49"/>
    <w:rsid w:val="00201097"/>
    <w:rsid w:val="00201B6E"/>
    <w:rsid w:val="002236C8"/>
    <w:rsid w:val="002302B3"/>
    <w:rsid w:val="00230C66"/>
    <w:rsid w:val="00235A29"/>
    <w:rsid w:val="00241526"/>
    <w:rsid w:val="002443A2"/>
    <w:rsid w:val="00250F93"/>
    <w:rsid w:val="002569F7"/>
    <w:rsid w:val="00266E74"/>
    <w:rsid w:val="00283C3B"/>
    <w:rsid w:val="002861E6"/>
    <w:rsid w:val="00287D18"/>
    <w:rsid w:val="002A2618"/>
    <w:rsid w:val="002A5DD7"/>
    <w:rsid w:val="002A695D"/>
    <w:rsid w:val="002B0CAC"/>
    <w:rsid w:val="002D00BF"/>
    <w:rsid w:val="002D5A15"/>
    <w:rsid w:val="002D5BDD"/>
    <w:rsid w:val="002E3D27"/>
    <w:rsid w:val="002F0890"/>
    <w:rsid w:val="002F2531"/>
    <w:rsid w:val="002F4967"/>
    <w:rsid w:val="002F5AA5"/>
    <w:rsid w:val="00316935"/>
    <w:rsid w:val="003266ED"/>
    <w:rsid w:val="00326C68"/>
    <w:rsid w:val="003370B8"/>
    <w:rsid w:val="00345D38"/>
    <w:rsid w:val="003471C9"/>
    <w:rsid w:val="00352097"/>
    <w:rsid w:val="00352CA8"/>
    <w:rsid w:val="003534B5"/>
    <w:rsid w:val="003666FF"/>
    <w:rsid w:val="0037309C"/>
    <w:rsid w:val="0037404C"/>
    <w:rsid w:val="00380A6E"/>
    <w:rsid w:val="003836D4"/>
    <w:rsid w:val="00387AE4"/>
    <w:rsid w:val="003A1F49"/>
    <w:rsid w:val="003A55ED"/>
    <w:rsid w:val="003A5D52"/>
    <w:rsid w:val="003B2BDA"/>
    <w:rsid w:val="003B55EC"/>
    <w:rsid w:val="003C0184"/>
    <w:rsid w:val="003C2EA7"/>
    <w:rsid w:val="003C4471"/>
    <w:rsid w:val="003C7D41"/>
    <w:rsid w:val="003D0676"/>
    <w:rsid w:val="003D4418"/>
    <w:rsid w:val="003D4A69"/>
    <w:rsid w:val="003D73E3"/>
    <w:rsid w:val="003E504F"/>
    <w:rsid w:val="003E78D6"/>
    <w:rsid w:val="00400573"/>
    <w:rsid w:val="004007A3"/>
    <w:rsid w:val="00406D71"/>
    <w:rsid w:val="00411CB3"/>
    <w:rsid w:val="00416FE8"/>
    <w:rsid w:val="004228FA"/>
    <w:rsid w:val="004326DB"/>
    <w:rsid w:val="0043682E"/>
    <w:rsid w:val="00447ECB"/>
    <w:rsid w:val="00451F33"/>
    <w:rsid w:val="004623F7"/>
    <w:rsid w:val="0047258B"/>
    <w:rsid w:val="00480F51"/>
    <w:rsid w:val="00481124"/>
    <w:rsid w:val="004815EB"/>
    <w:rsid w:val="00487569"/>
    <w:rsid w:val="00496864"/>
    <w:rsid w:val="00496920"/>
    <w:rsid w:val="004A4496"/>
    <w:rsid w:val="004B11AB"/>
    <w:rsid w:val="004B6210"/>
    <w:rsid w:val="004B7C9A"/>
    <w:rsid w:val="004C6779"/>
    <w:rsid w:val="004D733B"/>
    <w:rsid w:val="004E0DC4"/>
    <w:rsid w:val="004E0FB5"/>
    <w:rsid w:val="004E4398"/>
    <w:rsid w:val="004E43BB"/>
    <w:rsid w:val="004E4509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84DAD"/>
    <w:rsid w:val="005A03A3"/>
    <w:rsid w:val="005A2B92"/>
    <w:rsid w:val="005A3F66"/>
    <w:rsid w:val="005A79E9"/>
    <w:rsid w:val="005B214C"/>
    <w:rsid w:val="005B3AD3"/>
    <w:rsid w:val="005B4CDA"/>
    <w:rsid w:val="005B62F0"/>
    <w:rsid w:val="005D3669"/>
    <w:rsid w:val="005E5EB3"/>
    <w:rsid w:val="005F3CB6"/>
    <w:rsid w:val="005F657C"/>
    <w:rsid w:val="00600145"/>
    <w:rsid w:val="00602D53"/>
    <w:rsid w:val="006047E5"/>
    <w:rsid w:val="00642050"/>
    <w:rsid w:val="0064371D"/>
    <w:rsid w:val="00650543"/>
    <w:rsid w:val="00650B2A"/>
    <w:rsid w:val="00651777"/>
    <w:rsid w:val="006550F8"/>
    <w:rsid w:val="006829F3"/>
    <w:rsid w:val="00686D05"/>
    <w:rsid w:val="006A518B"/>
    <w:rsid w:val="006B0590"/>
    <w:rsid w:val="006B49DA"/>
    <w:rsid w:val="006C529E"/>
    <w:rsid w:val="006C53F8"/>
    <w:rsid w:val="006C7CDE"/>
    <w:rsid w:val="006E3B03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443B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6607"/>
    <w:rsid w:val="00947185"/>
    <w:rsid w:val="009518B3"/>
    <w:rsid w:val="00963D9D"/>
    <w:rsid w:val="00970468"/>
    <w:rsid w:val="0097645A"/>
    <w:rsid w:val="0098013E"/>
    <w:rsid w:val="00981B54"/>
    <w:rsid w:val="009842C3"/>
    <w:rsid w:val="009A009A"/>
    <w:rsid w:val="009A2D92"/>
    <w:rsid w:val="009A6BB6"/>
    <w:rsid w:val="009B3F43"/>
    <w:rsid w:val="009B5CFA"/>
    <w:rsid w:val="009B7558"/>
    <w:rsid w:val="009C161F"/>
    <w:rsid w:val="009C56B4"/>
    <w:rsid w:val="009D51A2"/>
    <w:rsid w:val="009E04A8"/>
    <w:rsid w:val="009E237B"/>
    <w:rsid w:val="009E4AEC"/>
    <w:rsid w:val="009E5BD8"/>
    <w:rsid w:val="009E681E"/>
    <w:rsid w:val="00A119E6"/>
    <w:rsid w:val="00A20FBC"/>
    <w:rsid w:val="00A231BC"/>
    <w:rsid w:val="00A31370"/>
    <w:rsid w:val="00A34D6F"/>
    <w:rsid w:val="00A41F91"/>
    <w:rsid w:val="00A63355"/>
    <w:rsid w:val="00A7596D"/>
    <w:rsid w:val="00A963DF"/>
    <w:rsid w:val="00AA211B"/>
    <w:rsid w:val="00AC0C22"/>
    <w:rsid w:val="00AC3896"/>
    <w:rsid w:val="00AD2CF2"/>
    <w:rsid w:val="00AD6958"/>
    <w:rsid w:val="00AE2D88"/>
    <w:rsid w:val="00AE6F6F"/>
    <w:rsid w:val="00AF05CC"/>
    <w:rsid w:val="00AF3325"/>
    <w:rsid w:val="00AF34D9"/>
    <w:rsid w:val="00AF70DA"/>
    <w:rsid w:val="00B019D3"/>
    <w:rsid w:val="00B34CF9"/>
    <w:rsid w:val="00B37559"/>
    <w:rsid w:val="00B4054B"/>
    <w:rsid w:val="00B44E23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503D"/>
    <w:rsid w:val="00C76D7F"/>
    <w:rsid w:val="00C813AA"/>
    <w:rsid w:val="00C9291E"/>
    <w:rsid w:val="00CA3F44"/>
    <w:rsid w:val="00CA4E58"/>
    <w:rsid w:val="00CB3771"/>
    <w:rsid w:val="00CB44BF"/>
    <w:rsid w:val="00CB5153"/>
    <w:rsid w:val="00CC35DB"/>
    <w:rsid w:val="00CC4A2E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76916"/>
    <w:rsid w:val="00D82657"/>
    <w:rsid w:val="00D87E20"/>
    <w:rsid w:val="00DA4037"/>
    <w:rsid w:val="00DE66A5"/>
    <w:rsid w:val="00DF2B50"/>
    <w:rsid w:val="00E01059"/>
    <w:rsid w:val="00E049FE"/>
    <w:rsid w:val="00E04C86"/>
    <w:rsid w:val="00E0743D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4C8E"/>
    <w:rsid w:val="00E55996"/>
    <w:rsid w:val="00E5604C"/>
    <w:rsid w:val="00E64254"/>
    <w:rsid w:val="00E67928"/>
    <w:rsid w:val="00E70FB5"/>
    <w:rsid w:val="00E915AF"/>
    <w:rsid w:val="00E96415"/>
    <w:rsid w:val="00EA15B3"/>
    <w:rsid w:val="00EA2C83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6184F"/>
    <w:rsid w:val="00F73DBD"/>
    <w:rsid w:val="00F748BA"/>
    <w:rsid w:val="00F8310E"/>
    <w:rsid w:val="00F914DD"/>
    <w:rsid w:val="00FA2358"/>
    <w:rsid w:val="00FB2592"/>
    <w:rsid w:val="00FB2810"/>
    <w:rsid w:val="00FB7A2C"/>
    <w:rsid w:val="00FC2947"/>
    <w:rsid w:val="00FD2119"/>
    <w:rsid w:val="00FE0818"/>
    <w:rsid w:val="00FE6FB1"/>
    <w:rsid w:val="00FF1927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14CB8B70-D198-422A-AE23-4A34945CA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416FE8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TabletextChar">
    <w:name w:val="Table_text Char"/>
    <w:link w:val="Tabletext"/>
    <w:uiPriority w:val="99"/>
    <w:locked/>
    <w:rsid w:val="00416FE8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416FE8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416FE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F748BA"/>
    <w:rPr>
      <w:b/>
      <w:sz w:val="24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0743D"/>
    <w:rPr>
      <w:sz w:val="24"/>
      <w:szCs w:val="22"/>
      <w:lang w:val="en-US" w:eastAsia="en-US"/>
    </w:rPr>
  </w:style>
  <w:style w:type="paragraph" w:customStyle="1" w:styleId="enumlev19pt">
    <w:name w:val="enumlev1 + 9 pt"/>
    <w:aliases w:val="Left,Before:  0 cm,First line:  0 cm"/>
    <w:basedOn w:val="enumlev1"/>
    <w:rsid w:val="00970468"/>
    <w:pPr>
      <w:tabs>
        <w:tab w:val="clear" w:pos="794"/>
        <w:tab w:val="clear" w:pos="1191"/>
        <w:tab w:val="clear" w:pos="1588"/>
        <w:tab w:val="clear" w:pos="1985"/>
      </w:tabs>
      <w:ind w:left="0" w:firstLine="0"/>
      <w:jc w:val="left"/>
    </w:pPr>
    <w:rPr>
      <w:sz w:val="18"/>
      <w:szCs w:val="18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yperlink" Target="http://www.itu.int/md/R15-WP5D-C-0204/en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5-WP5D-C-0035/en" TargetMode="External"/><Relationship Id="rId17" Type="http://schemas.openxmlformats.org/officeDocument/2006/relationships/hyperlink" Target="http://www.itu.int/md/R15-WP5D-C-0275/e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R15-WP5D-C-0204/e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5-SG05-C/en" TargetMode="Externa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R15-WP5D-C-0035/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tu.int/en/ITU-T/ipr/Pages/policy.aspx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itu.int/pub/R-REC" TargetMode="External"/><Relationship Id="rId14" Type="http://schemas.openxmlformats.org/officeDocument/2006/relationships/hyperlink" Target="http://www.itu.int/md/R15-WP5D-C-0275/en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zel\AppData\Roaming\Microsoft\Templates\POOL%20F%20-%20ITU\PF_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0A2D85B2FC847AF97C2EAA1E9F82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C266D-7F54-4526-A8B5-66FEA95BB8BE}"/>
      </w:docPartPr>
      <w:docPartBody>
        <w:p w:rsidR="00490E95" w:rsidRDefault="00490E95">
          <w:pPr>
            <w:pStyle w:val="C0A2D85B2FC847AF97C2EAA1E9F82E44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E95"/>
    <w:rsid w:val="0049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0A2D85B2FC847AF97C2EAA1E9F82E44">
    <w:name w:val="C0A2D85B2FC847AF97C2EAA1E9F82E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F1368-B37B-49E5-904D-E8066EB0E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55</TotalTime>
  <Pages>4</Pages>
  <Words>1227</Words>
  <Characters>7898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9107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Gozel, Elsa</dc:creator>
  <cp:lastModifiedBy>Fernandez Jimenez, Virginia</cp:lastModifiedBy>
  <cp:revision>7</cp:revision>
  <cp:lastPrinted>2016-12-07T10:57:00Z</cp:lastPrinted>
  <dcterms:created xsi:type="dcterms:W3CDTF">2016-12-01T09:30:00Z</dcterms:created>
  <dcterms:modified xsi:type="dcterms:W3CDTF">2016-12-07T10:57:00Z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