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540EF9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540EF9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40E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540E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540E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FA4392" w:rsidRPr="004455B5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sz w:val="24"/>
                <w:szCs w:val="24"/>
              </w:rPr>
            </w:pPr>
            <w:r w:rsidRPr="004455B5">
              <w:rPr>
                <w:sz w:val="24"/>
                <w:szCs w:val="24"/>
              </w:rPr>
              <w:t>Административный циркуляр</w:t>
            </w:r>
          </w:p>
          <w:p w:rsidR="00FA4392" w:rsidRPr="004455B5" w:rsidRDefault="00FA4392" w:rsidP="00BC6E26">
            <w:pPr>
              <w:spacing w:before="0"/>
              <w:rPr>
                <w:b/>
                <w:bCs/>
                <w:sz w:val="24"/>
                <w:szCs w:val="24"/>
              </w:rPr>
            </w:pPr>
            <w:proofErr w:type="spellStart"/>
            <w:r w:rsidRPr="004455B5">
              <w:rPr>
                <w:b/>
                <w:bCs/>
                <w:sz w:val="24"/>
                <w:szCs w:val="24"/>
              </w:rPr>
              <w:t>CACE</w:t>
            </w:r>
            <w:proofErr w:type="spellEnd"/>
            <w:r w:rsidRPr="004455B5">
              <w:rPr>
                <w:b/>
                <w:bCs/>
                <w:sz w:val="24"/>
                <w:szCs w:val="24"/>
              </w:rPr>
              <w:t>/</w:t>
            </w:r>
            <w:r w:rsidR="00BC6E26" w:rsidRPr="004455B5">
              <w:rPr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2835" w:type="dxa"/>
            <w:shd w:val="clear" w:color="auto" w:fill="auto"/>
          </w:tcPr>
          <w:p w:rsidR="00FA4392" w:rsidRPr="004455B5" w:rsidRDefault="00BC6E26" w:rsidP="007B770E">
            <w:pPr>
              <w:spacing w:before="0"/>
              <w:jc w:val="right"/>
              <w:rPr>
                <w:sz w:val="24"/>
                <w:szCs w:val="24"/>
              </w:rPr>
            </w:pPr>
            <w:r w:rsidRPr="004455B5">
              <w:rPr>
                <w:sz w:val="24"/>
                <w:szCs w:val="24"/>
              </w:rPr>
              <w:t>2</w:t>
            </w:r>
            <w:r w:rsidR="007B770E">
              <w:rPr>
                <w:sz w:val="24"/>
                <w:szCs w:val="24"/>
                <w:lang w:val="es-ES_tradnl"/>
              </w:rPr>
              <w:t>9</w:t>
            </w:r>
            <w:bookmarkStart w:id="0" w:name="_GoBack"/>
            <w:bookmarkEnd w:id="0"/>
            <w:r w:rsidRPr="004455B5">
              <w:rPr>
                <w:sz w:val="24"/>
                <w:szCs w:val="24"/>
              </w:rPr>
              <w:t xml:space="preserve"> августа 2016 года</w:t>
            </w:r>
          </w:p>
        </w:tc>
      </w:tr>
      <w:tr w:rsidR="00FA4392" w:rsidRPr="004455B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FA4392" w:rsidRPr="004455B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sz w:val="24"/>
                <w:szCs w:val="24"/>
              </w:rPr>
            </w:pPr>
          </w:p>
        </w:tc>
      </w:tr>
      <w:tr w:rsidR="00FA4392" w:rsidRPr="004455B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455B5" w:rsidRDefault="00FA4392" w:rsidP="00540EF9">
            <w:pPr>
              <w:spacing w:before="0"/>
              <w:rPr>
                <w:b/>
                <w:bCs/>
                <w:sz w:val="24"/>
                <w:szCs w:val="24"/>
              </w:rPr>
            </w:pPr>
            <w:r w:rsidRPr="004455B5">
              <w:rPr>
                <w:b/>
                <w:bCs/>
                <w:sz w:val="24"/>
                <w:szCs w:val="24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40EF9" w:rsidRPr="004455B5">
              <w:rPr>
                <w:b/>
                <w:bCs/>
                <w:sz w:val="24"/>
                <w:szCs w:val="24"/>
              </w:rPr>
              <w:t>1</w:t>
            </w:r>
            <w:r w:rsidRPr="004455B5">
              <w:rPr>
                <w:b/>
                <w:bCs/>
                <w:sz w:val="24"/>
                <w:szCs w:val="24"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4455B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sz w:val="24"/>
                <w:szCs w:val="24"/>
              </w:rPr>
            </w:pPr>
          </w:p>
        </w:tc>
      </w:tr>
      <w:tr w:rsidR="00FA4392" w:rsidRPr="004455B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sz w:val="24"/>
                <w:szCs w:val="24"/>
              </w:rPr>
            </w:pPr>
          </w:p>
        </w:tc>
      </w:tr>
      <w:tr w:rsidR="00FA4392" w:rsidRPr="004455B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455B5" w:rsidRDefault="00FA4392" w:rsidP="00FA4392">
            <w:pPr>
              <w:spacing w:before="0"/>
              <w:rPr>
                <w:sz w:val="24"/>
                <w:szCs w:val="24"/>
              </w:rPr>
            </w:pPr>
            <w:r w:rsidRPr="004455B5">
              <w:rPr>
                <w:sz w:val="24"/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4455B5" w:rsidRDefault="00BC6E26" w:rsidP="00BC6E26">
            <w:pPr>
              <w:tabs>
                <w:tab w:val="left" w:pos="493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4455B5">
              <w:rPr>
                <w:b/>
                <w:bCs/>
                <w:sz w:val="24"/>
                <w:szCs w:val="24"/>
              </w:rPr>
              <w:t>1</w:t>
            </w:r>
            <w:r w:rsidR="00FA4392" w:rsidRPr="004455B5">
              <w:rPr>
                <w:b/>
                <w:bCs/>
                <w:sz w:val="24"/>
                <w:szCs w:val="24"/>
              </w:rPr>
              <w:t>-я Исследовательская комиссия по радиосвязи (</w:t>
            </w:r>
            <w:r w:rsidRPr="004455B5">
              <w:rPr>
                <w:b/>
                <w:bCs/>
                <w:sz w:val="24"/>
                <w:szCs w:val="24"/>
              </w:rPr>
              <w:t>Управление использованием спектра</w:t>
            </w:r>
            <w:r w:rsidR="00FA4392" w:rsidRPr="004455B5">
              <w:rPr>
                <w:b/>
                <w:bCs/>
                <w:sz w:val="24"/>
                <w:szCs w:val="24"/>
              </w:rPr>
              <w:t>)</w:t>
            </w:r>
          </w:p>
          <w:p w:rsidR="00FA4392" w:rsidRPr="004455B5" w:rsidRDefault="00FA4392" w:rsidP="00A1492D">
            <w:pPr>
              <w:ind w:left="634" w:hanging="634"/>
              <w:rPr>
                <w:b/>
                <w:bCs/>
                <w:sz w:val="24"/>
                <w:szCs w:val="24"/>
              </w:rPr>
            </w:pPr>
            <w:r w:rsidRPr="004455B5">
              <w:rPr>
                <w:b/>
                <w:bCs/>
                <w:sz w:val="24"/>
                <w:szCs w:val="24"/>
              </w:rPr>
              <w:t>–</w:t>
            </w:r>
            <w:r w:rsidRPr="004455B5">
              <w:rPr>
                <w:b/>
                <w:bCs/>
                <w:sz w:val="24"/>
                <w:szCs w:val="24"/>
              </w:rPr>
              <w:tab/>
              <w:t xml:space="preserve">Одобрение </w:t>
            </w:r>
            <w:r w:rsidR="00BC6E26" w:rsidRPr="004455B5">
              <w:rPr>
                <w:b/>
                <w:bCs/>
                <w:sz w:val="24"/>
                <w:szCs w:val="24"/>
              </w:rPr>
              <w:t>3</w:t>
            </w:r>
            <w:r w:rsidRPr="004455B5">
              <w:rPr>
                <w:b/>
                <w:bCs/>
                <w:sz w:val="24"/>
                <w:szCs w:val="24"/>
              </w:rPr>
              <w:t xml:space="preserve"> новых Рекомендаци</w:t>
            </w:r>
            <w:r w:rsidR="00BC6E26" w:rsidRPr="004455B5">
              <w:rPr>
                <w:b/>
                <w:bCs/>
                <w:sz w:val="24"/>
                <w:szCs w:val="24"/>
              </w:rPr>
              <w:t>й</w:t>
            </w:r>
            <w:r w:rsidRPr="004455B5">
              <w:rPr>
                <w:b/>
                <w:bCs/>
                <w:sz w:val="24"/>
                <w:szCs w:val="24"/>
              </w:rPr>
              <w:t xml:space="preserve"> по переписке и их одновременное утверждение по переписке в соответствии с п. </w:t>
            </w:r>
            <w:proofErr w:type="spellStart"/>
            <w:r w:rsidRPr="004455B5">
              <w:rPr>
                <w:b/>
                <w:bCs/>
                <w:sz w:val="24"/>
                <w:szCs w:val="24"/>
              </w:rPr>
              <w:t>A2.6.2.4</w:t>
            </w:r>
            <w:proofErr w:type="spellEnd"/>
            <w:r w:rsidRPr="004455B5">
              <w:rPr>
                <w:b/>
                <w:bCs/>
                <w:sz w:val="24"/>
                <w:szCs w:val="24"/>
              </w:rPr>
              <w:t xml:space="preserve"> Резолюции МСЭ-R 1</w:t>
            </w:r>
            <w:r w:rsidR="00540EF9" w:rsidRPr="004455B5">
              <w:rPr>
                <w:b/>
                <w:bCs/>
                <w:sz w:val="24"/>
                <w:szCs w:val="24"/>
              </w:rPr>
              <w:t>-</w:t>
            </w:r>
            <w:r w:rsidRPr="004455B5">
              <w:rPr>
                <w:b/>
                <w:bCs/>
                <w:sz w:val="24"/>
                <w:szCs w:val="24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4455B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FA4392" w:rsidRPr="004455B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4455B5" w:rsidRDefault="00FA4392" w:rsidP="004B11E2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C6F75" w:rsidRPr="004455B5" w:rsidRDefault="007C6F75" w:rsidP="00540EF9">
      <w:pPr>
        <w:pStyle w:val="Normalaftertitle"/>
        <w:spacing w:before="360"/>
        <w:jc w:val="both"/>
        <w:rPr>
          <w:sz w:val="24"/>
          <w:szCs w:val="24"/>
        </w:rPr>
      </w:pPr>
      <w:bookmarkStart w:id="1" w:name="dtitle1"/>
      <w:bookmarkEnd w:id="1"/>
      <w:r w:rsidRPr="004455B5">
        <w:rPr>
          <w:sz w:val="24"/>
          <w:szCs w:val="24"/>
        </w:rPr>
        <w:t xml:space="preserve">В Административном циркуляре </w:t>
      </w:r>
      <w:proofErr w:type="spellStart"/>
      <w:r w:rsidR="00445472" w:rsidRPr="004455B5">
        <w:rPr>
          <w:sz w:val="24"/>
          <w:szCs w:val="24"/>
        </w:rPr>
        <w:t>САСЕ</w:t>
      </w:r>
      <w:proofErr w:type="spellEnd"/>
      <w:r w:rsidR="00445472" w:rsidRPr="004455B5">
        <w:rPr>
          <w:sz w:val="24"/>
          <w:szCs w:val="24"/>
        </w:rPr>
        <w:t>/</w:t>
      </w:r>
      <w:r w:rsidR="00BC6E26" w:rsidRPr="004455B5">
        <w:rPr>
          <w:sz w:val="24"/>
          <w:szCs w:val="24"/>
        </w:rPr>
        <w:t>774</w:t>
      </w:r>
      <w:r w:rsidR="00445472" w:rsidRPr="004455B5">
        <w:rPr>
          <w:sz w:val="24"/>
          <w:szCs w:val="24"/>
        </w:rPr>
        <w:t xml:space="preserve"> </w:t>
      </w:r>
      <w:r w:rsidRPr="004455B5">
        <w:rPr>
          <w:sz w:val="24"/>
          <w:szCs w:val="24"/>
        </w:rPr>
        <w:t xml:space="preserve">от </w:t>
      </w:r>
      <w:r w:rsidR="00BC6E26" w:rsidRPr="004455B5">
        <w:rPr>
          <w:sz w:val="24"/>
          <w:szCs w:val="24"/>
        </w:rPr>
        <w:t>21 июня</w:t>
      </w:r>
      <w:r w:rsidR="00D37409" w:rsidRPr="004455B5">
        <w:rPr>
          <w:sz w:val="24"/>
          <w:szCs w:val="24"/>
        </w:rPr>
        <w:t xml:space="preserve"> </w:t>
      </w:r>
      <w:r w:rsidRPr="004455B5">
        <w:rPr>
          <w:sz w:val="24"/>
          <w:szCs w:val="24"/>
        </w:rPr>
        <w:t>201</w:t>
      </w:r>
      <w:r w:rsidR="00EF6BE0" w:rsidRPr="004455B5">
        <w:rPr>
          <w:sz w:val="24"/>
          <w:szCs w:val="24"/>
        </w:rPr>
        <w:t>6</w:t>
      </w:r>
      <w:r w:rsidRPr="004455B5">
        <w:rPr>
          <w:sz w:val="24"/>
          <w:szCs w:val="24"/>
        </w:rPr>
        <w:t> года был</w:t>
      </w:r>
      <w:r w:rsidR="00D37409" w:rsidRPr="004455B5">
        <w:rPr>
          <w:sz w:val="24"/>
          <w:szCs w:val="24"/>
        </w:rPr>
        <w:t>и</w:t>
      </w:r>
      <w:r w:rsidRPr="004455B5">
        <w:rPr>
          <w:sz w:val="24"/>
          <w:szCs w:val="24"/>
        </w:rPr>
        <w:t xml:space="preserve"> представлен</w:t>
      </w:r>
      <w:r w:rsidR="00D37409" w:rsidRPr="004455B5">
        <w:rPr>
          <w:sz w:val="24"/>
          <w:szCs w:val="24"/>
        </w:rPr>
        <w:t xml:space="preserve">ы </w:t>
      </w:r>
      <w:r w:rsidR="00BC6E26" w:rsidRPr="004455B5">
        <w:rPr>
          <w:sz w:val="24"/>
          <w:szCs w:val="24"/>
        </w:rPr>
        <w:t>3</w:t>
      </w:r>
      <w:r w:rsidR="00445472" w:rsidRPr="004455B5">
        <w:rPr>
          <w:sz w:val="24"/>
          <w:szCs w:val="24"/>
        </w:rPr>
        <w:t> </w:t>
      </w:r>
      <w:r w:rsidRPr="004455B5">
        <w:rPr>
          <w:sz w:val="24"/>
          <w:szCs w:val="24"/>
        </w:rPr>
        <w:t>проект</w:t>
      </w:r>
      <w:r w:rsidR="00BC6E26" w:rsidRPr="004455B5">
        <w:rPr>
          <w:sz w:val="24"/>
          <w:szCs w:val="24"/>
        </w:rPr>
        <w:t>а</w:t>
      </w:r>
      <w:r w:rsidR="00D37409" w:rsidRPr="004455B5">
        <w:rPr>
          <w:sz w:val="24"/>
          <w:szCs w:val="24"/>
        </w:rPr>
        <w:t xml:space="preserve"> новых Рекомендаций</w:t>
      </w:r>
      <w:r w:rsidRPr="004455B5">
        <w:rPr>
          <w:sz w:val="24"/>
          <w:szCs w:val="24"/>
        </w:rPr>
        <w:t xml:space="preserve"> для одновременного </w:t>
      </w:r>
      <w:r w:rsidR="00657BDF" w:rsidRPr="004455B5">
        <w:rPr>
          <w:bCs/>
          <w:sz w:val="24"/>
          <w:szCs w:val="24"/>
        </w:rPr>
        <w:t>одобрения</w:t>
      </w:r>
      <w:r w:rsidRPr="004455B5">
        <w:rPr>
          <w:sz w:val="24"/>
          <w:szCs w:val="24"/>
        </w:rPr>
        <w:t xml:space="preserve"> и утверждения по переписке (</w:t>
      </w:r>
      <w:proofErr w:type="spellStart"/>
      <w:r w:rsidRPr="004455B5">
        <w:rPr>
          <w:sz w:val="24"/>
          <w:szCs w:val="24"/>
        </w:rPr>
        <w:t>PSAA</w:t>
      </w:r>
      <w:proofErr w:type="spellEnd"/>
      <w:r w:rsidRPr="004455B5">
        <w:rPr>
          <w:sz w:val="24"/>
          <w:szCs w:val="24"/>
        </w:rPr>
        <w:t>) согласно процедуре, предусмотренной в Резолюции МСЭ-R 1-</w:t>
      </w:r>
      <w:r w:rsidR="00EF6BE0" w:rsidRPr="004455B5">
        <w:rPr>
          <w:sz w:val="24"/>
          <w:szCs w:val="24"/>
        </w:rPr>
        <w:t>7</w:t>
      </w:r>
      <w:r w:rsidRPr="004455B5">
        <w:rPr>
          <w:sz w:val="24"/>
          <w:szCs w:val="24"/>
        </w:rPr>
        <w:t xml:space="preserve"> (п. </w:t>
      </w:r>
      <w:proofErr w:type="spellStart"/>
      <w:r w:rsidR="00EF6BE0" w:rsidRPr="004455B5">
        <w:rPr>
          <w:sz w:val="24"/>
          <w:szCs w:val="24"/>
        </w:rPr>
        <w:t>A2.6.2.4</w:t>
      </w:r>
      <w:proofErr w:type="spellEnd"/>
      <w:r w:rsidRPr="004455B5">
        <w:rPr>
          <w:sz w:val="24"/>
          <w:szCs w:val="24"/>
        </w:rPr>
        <w:t>).</w:t>
      </w:r>
      <w:r w:rsidR="004C24F5" w:rsidRPr="004455B5">
        <w:rPr>
          <w:sz w:val="24"/>
          <w:szCs w:val="24"/>
        </w:rPr>
        <w:t xml:space="preserve"> </w:t>
      </w:r>
    </w:p>
    <w:p w:rsidR="007C6F75" w:rsidRPr="004455B5" w:rsidRDefault="007C6F75" w:rsidP="00BC6E26">
      <w:pPr>
        <w:jc w:val="both"/>
        <w:rPr>
          <w:sz w:val="24"/>
          <w:szCs w:val="24"/>
        </w:rPr>
      </w:pPr>
      <w:r w:rsidRPr="004455B5">
        <w:rPr>
          <w:sz w:val="24"/>
          <w:szCs w:val="24"/>
        </w:rPr>
        <w:t xml:space="preserve">Условия, регулирующие эту процедуру, были выполнены </w:t>
      </w:r>
      <w:r w:rsidR="00BC6E26" w:rsidRPr="004455B5">
        <w:rPr>
          <w:sz w:val="24"/>
          <w:szCs w:val="24"/>
        </w:rPr>
        <w:t>21 августа</w:t>
      </w:r>
      <w:r w:rsidR="00D37409" w:rsidRPr="004455B5">
        <w:rPr>
          <w:sz w:val="24"/>
          <w:szCs w:val="24"/>
        </w:rPr>
        <w:t xml:space="preserve"> 201</w:t>
      </w:r>
      <w:r w:rsidR="004943AE" w:rsidRPr="004455B5">
        <w:rPr>
          <w:sz w:val="24"/>
          <w:szCs w:val="24"/>
        </w:rPr>
        <w:t>6</w:t>
      </w:r>
      <w:r w:rsidRPr="004455B5">
        <w:rPr>
          <w:sz w:val="24"/>
          <w:szCs w:val="24"/>
        </w:rPr>
        <w:t> года.</w:t>
      </w:r>
    </w:p>
    <w:p w:rsidR="007C6F75" w:rsidRPr="004455B5" w:rsidRDefault="007C6F75" w:rsidP="00BC6E26">
      <w:pPr>
        <w:jc w:val="both"/>
        <w:rPr>
          <w:sz w:val="24"/>
          <w:szCs w:val="24"/>
        </w:rPr>
      </w:pPr>
      <w:r w:rsidRPr="004455B5">
        <w:rPr>
          <w:sz w:val="24"/>
          <w:szCs w:val="24"/>
        </w:rPr>
        <w:t>Утвержденн</w:t>
      </w:r>
      <w:r w:rsidR="00D37409" w:rsidRPr="004455B5">
        <w:rPr>
          <w:sz w:val="24"/>
          <w:szCs w:val="24"/>
        </w:rPr>
        <w:t>ые</w:t>
      </w:r>
      <w:r w:rsidRPr="004455B5">
        <w:rPr>
          <w:sz w:val="24"/>
          <w:szCs w:val="24"/>
        </w:rPr>
        <w:t xml:space="preserve"> Рекомендаци</w:t>
      </w:r>
      <w:r w:rsidR="00D37409" w:rsidRPr="004455B5">
        <w:rPr>
          <w:sz w:val="24"/>
          <w:szCs w:val="24"/>
        </w:rPr>
        <w:t>и</w:t>
      </w:r>
      <w:r w:rsidRPr="004455B5">
        <w:rPr>
          <w:sz w:val="24"/>
          <w:szCs w:val="24"/>
        </w:rPr>
        <w:t xml:space="preserve"> буд</w:t>
      </w:r>
      <w:r w:rsidR="00D37409" w:rsidRPr="004455B5">
        <w:rPr>
          <w:sz w:val="24"/>
          <w:szCs w:val="24"/>
        </w:rPr>
        <w:t>у</w:t>
      </w:r>
      <w:r w:rsidRPr="004455B5">
        <w:rPr>
          <w:sz w:val="24"/>
          <w:szCs w:val="24"/>
        </w:rPr>
        <w:t>т опубликован</w:t>
      </w:r>
      <w:r w:rsidR="00D37409" w:rsidRPr="004455B5">
        <w:rPr>
          <w:sz w:val="24"/>
          <w:szCs w:val="24"/>
        </w:rPr>
        <w:t>ы</w:t>
      </w:r>
      <w:r w:rsidRPr="004455B5">
        <w:rPr>
          <w:sz w:val="24"/>
          <w:szCs w:val="24"/>
        </w:rPr>
        <w:t xml:space="preserve"> МСЭ, а в Приложении</w:t>
      </w:r>
      <w:r w:rsidR="004C24F5" w:rsidRPr="004455B5">
        <w:rPr>
          <w:sz w:val="24"/>
          <w:szCs w:val="24"/>
        </w:rPr>
        <w:t xml:space="preserve"> </w:t>
      </w:r>
      <w:r w:rsidR="00874577" w:rsidRPr="004455B5">
        <w:rPr>
          <w:sz w:val="24"/>
          <w:szCs w:val="24"/>
        </w:rPr>
        <w:t xml:space="preserve">к настоящему </w:t>
      </w:r>
      <w:r w:rsidR="00BC13F6" w:rsidRPr="004455B5">
        <w:rPr>
          <w:sz w:val="24"/>
          <w:szCs w:val="24"/>
        </w:rPr>
        <w:t xml:space="preserve">Циркуляру </w:t>
      </w:r>
      <w:r w:rsidRPr="004455B5">
        <w:rPr>
          <w:sz w:val="24"/>
          <w:szCs w:val="24"/>
        </w:rPr>
        <w:t>указан</w:t>
      </w:r>
      <w:r w:rsidR="00D37409" w:rsidRPr="004455B5">
        <w:rPr>
          <w:sz w:val="24"/>
          <w:szCs w:val="24"/>
        </w:rPr>
        <w:t>ы</w:t>
      </w:r>
      <w:r w:rsidRPr="004455B5">
        <w:rPr>
          <w:sz w:val="24"/>
          <w:szCs w:val="24"/>
        </w:rPr>
        <w:t xml:space="preserve"> </w:t>
      </w:r>
      <w:r w:rsidR="00D37409" w:rsidRPr="004455B5">
        <w:rPr>
          <w:sz w:val="24"/>
          <w:szCs w:val="24"/>
        </w:rPr>
        <w:t>их</w:t>
      </w:r>
      <w:r w:rsidRPr="004455B5">
        <w:rPr>
          <w:sz w:val="24"/>
          <w:szCs w:val="24"/>
        </w:rPr>
        <w:t xml:space="preserve"> названи</w:t>
      </w:r>
      <w:r w:rsidR="00D37409" w:rsidRPr="004455B5">
        <w:rPr>
          <w:sz w:val="24"/>
          <w:szCs w:val="24"/>
        </w:rPr>
        <w:t>я</w:t>
      </w:r>
      <w:r w:rsidRPr="004455B5">
        <w:rPr>
          <w:sz w:val="24"/>
          <w:szCs w:val="24"/>
        </w:rPr>
        <w:t xml:space="preserve"> с присвоенным</w:t>
      </w:r>
      <w:r w:rsidR="00D37409" w:rsidRPr="004455B5">
        <w:rPr>
          <w:sz w:val="24"/>
          <w:szCs w:val="24"/>
        </w:rPr>
        <w:t>и</w:t>
      </w:r>
      <w:r w:rsidR="00BC6E26" w:rsidRPr="004455B5">
        <w:rPr>
          <w:sz w:val="24"/>
          <w:szCs w:val="24"/>
        </w:rPr>
        <w:t xml:space="preserve"> </w:t>
      </w:r>
      <w:r w:rsidR="00D37409" w:rsidRPr="004455B5">
        <w:rPr>
          <w:sz w:val="24"/>
          <w:szCs w:val="24"/>
        </w:rPr>
        <w:t>им номера</w:t>
      </w:r>
      <w:r w:rsidRPr="004455B5">
        <w:rPr>
          <w:sz w:val="24"/>
          <w:szCs w:val="24"/>
        </w:rPr>
        <w:t>м</w:t>
      </w:r>
      <w:r w:rsidR="00D37409" w:rsidRPr="004455B5">
        <w:rPr>
          <w:sz w:val="24"/>
          <w:szCs w:val="24"/>
        </w:rPr>
        <w:t>и</w:t>
      </w:r>
      <w:r w:rsidRPr="004455B5">
        <w:rPr>
          <w:sz w:val="24"/>
          <w:szCs w:val="24"/>
        </w:rPr>
        <w:t xml:space="preserve">. </w:t>
      </w:r>
    </w:p>
    <w:p w:rsidR="00D057A1" w:rsidRPr="004455B5" w:rsidRDefault="008F14A7" w:rsidP="00B11E2C">
      <w:pPr>
        <w:tabs>
          <w:tab w:val="center" w:pos="7088"/>
        </w:tabs>
        <w:spacing w:before="1440"/>
        <w:rPr>
          <w:sz w:val="24"/>
          <w:szCs w:val="24"/>
        </w:rPr>
      </w:pPr>
      <w:r w:rsidRPr="004455B5">
        <w:rPr>
          <w:sz w:val="24"/>
          <w:szCs w:val="24"/>
        </w:rPr>
        <w:t xml:space="preserve">Франсуа </w:t>
      </w:r>
      <w:proofErr w:type="spellStart"/>
      <w:r w:rsidRPr="004455B5">
        <w:rPr>
          <w:sz w:val="24"/>
          <w:szCs w:val="24"/>
        </w:rPr>
        <w:t>Ранси</w:t>
      </w:r>
      <w:proofErr w:type="spellEnd"/>
    </w:p>
    <w:p w:rsidR="00D057A1" w:rsidRPr="004455B5" w:rsidRDefault="00FA4392" w:rsidP="00FA4392">
      <w:pPr>
        <w:tabs>
          <w:tab w:val="center" w:pos="7088"/>
        </w:tabs>
        <w:spacing w:before="0" w:after="120"/>
        <w:rPr>
          <w:sz w:val="24"/>
          <w:szCs w:val="24"/>
        </w:rPr>
      </w:pPr>
      <w:r w:rsidRPr="004455B5">
        <w:rPr>
          <w:sz w:val="24"/>
          <w:szCs w:val="24"/>
        </w:rPr>
        <w:t>Директор</w:t>
      </w:r>
    </w:p>
    <w:p w:rsidR="00F523F8" w:rsidRPr="004455B5" w:rsidRDefault="00F523F8" w:rsidP="00F277E5">
      <w:pPr>
        <w:tabs>
          <w:tab w:val="left" w:pos="4820"/>
        </w:tabs>
        <w:spacing w:before="720"/>
        <w:rPr>
          <w:sz w:val="24"/>
          <w:szCs w:val="24"/>
          <w:u w:val="single"/>
        </w:rPr>
      </w:pPr>
      <w:bookmarkStart w:id="2" w:name="ddistribution"/>
      <w:bookmarkEnd w:id="2"/>
      <w:r w:rsidRPr="004455B5">
        <w:rPr>
          <w:b/>
          <w:sz w:val="24"/>
          <w:szCs w:val="24"/>
        </w:rPr>
        <w:t>Приложени</w:t>
      </w:r>
      <w:r w:rsidR="00BC6E26" w:rsidRPr="004455B5">
        <w:rPr>
          <w:b/>
          <w:sz w:val="24"/>
          <w:szCs w:val="24"/>
        </w:rPr>
        <w:t>е</w:t>
      </w:r>
      <w:r w:rsidRPr="004455B5">
        <w:rPr>
          <w:bCs/>
          <w:sz w:val="24"/>
          <w:szCs w:val="24"/>
        </w:rPr>
        <w:t>:</w:t>
      </w:r>
      <w:r w:rsidR="00A613BB" w:rsidRPr="004455B5">
        <w:rPr>
          <w:sz w:val="24"/>
          <w:szCs w:val="24"/>
        </w:rPr>
        <w:t xml:space="preserve"> </w:t>
      </w:r>
      <w:r w:rsidR="00BC6E26" w:rsidRPr="004455B5">
        <w:rPr>
          <w:sz w:val="24"/>
          <w:szCs w:val="24"/>
        </w:rPr>
        <w:t>1</w:t>
      </w:r>
    </w:p>
    <w:p w:rsidR="00F523F8" w:rsidRPr="00540EF9" w:rsidRDefault="00F523F8" w:rsidP="00F277E5">
      <w:pPr>
        <w:tabs>
          <w:tab w:val="left" w:pos="6237"/>
        </w:tabs>
        <w:spacing w:before="480"/>
        <w:rPr>
          <w:sz w:val="18"/>
          <w:szCs w:val="18"/>
        </w:rPr>
      </w:pPr>
      <w:r w:rsidRPr="00540EF9">
        <w:rPr>
          <w:b/>
          <w:bCs/>
          <w:sz w:val="18"/>
          <w:szCs w:val="18"/>
        </w:rPr>
        <w:t>Рассылка</w:t>
      </w:r>
      <w:r w:rsidRPr="00540EF9">
        <w:rPr>
          <w:sz w:val="18"/>
          <w:szCs w:val="18"/>
        </w:rPr>
        <w:t>:</w:t>
      </w:r>
    </w:p>
    <w:p w:rsidR="00F523F8" w:rsidRPr="00540EF9" w:rsidRDefault="00C934CA" w:rsidP="00540EF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Администрациям Государств – </w:t>
      </w:r>
      <w:r w:rsidR="00F523F8" w:rsidRPr="00540EF9">
        <w:rPr>
          <w:sz w:val="18"/>
          <w:szCs w:val="18"/>
        </w:rPr>
        <w:t>Членов</w:t>
      </w:r>
      <w:r w:rsidRPr="00540EF9">
        <w:rPr>
          <w:sz w:val="18"/>
          <w:szCs w:val="18"/>
        </w:rPr>
        <w:t xml:space="preserve"> МСЭ</w:t>
      </w:r>
      <w:r w:rsidR="00F523F8" w:rsidRPr="00540EF9">
        <w:rPr>
          <w:sz w:val="18"/>
          <w:szCs w:val="18"/>
        </w:rPr>
        <w:t xml:space="preserve"> и Членам Сектора радиосвязи</w:t>
      </w:r>
      <w:r w:rsidR="00486BA0" w:rsidRPr="00540EF9">
        <w:rPr>
          <w:sz w:val="18"/>
          <w:szCs w:val="18"/>
        </w:rPr>
        <w:t xml:space="preserve">, принимающим участие в работе </w:t>
      </w:r>
      <w:r w:rsidR="00BC6E26" w:rsidRPr="00540EF9">
        <w:rPr>
          <w:sz w:val="18"/>
          <w:szCs w:val="18"/>
        </w:rPr>
        <w:t>1</w:t>
      </w:r>
      <w:r w:rsidR="00540EF9" w:rsidRPr="00540EF9">
        <w:rPr>
          <w:sz w:val="18"/>
          <w:szCs w:val="18"/>
        </w:rPr>
        <w:noBreakHyphen/>
      </w:r>
      <w:r w:rsidR="00486BA0" w:rsidRPr="00540EF9">
        <w:rPr>
          <w:sz w:val="18"/>
          <w:szCs w:val="18"/>
        </w:rPr>
        <w:t>й</w:t>
      </w:r>
      <w:r w:rsidR="00540EF9" w:rsidRPr="00540EF9">
        <w:rPr>
          <w:sz w:val="18"/>
          <w:szCs w:val="18"/>
        </w:rPr>
        <w:t> </w:t>
      </w:r>
      <w:r w:rsidR="00486BA0" w:rsidRPr="00540EF9">
        <w:rPr>
          <w:sz w:val="18"/>
          <w:szCs w:val="18"/>
        </w:rPr>
        <w:t>Исследовательской комиссии по радиосвязи</w:t>
      </w:r>
    </w:p>
    <w:p w:rsidR="00117157" w:rsidRPr="00540EF9" w:rsidRDefault="00117157" w:rsidP="00BC6E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Ассоциированным членам МСЭ-R, </w:t>
      </w:r>
      <w:r w:rsidR="003D2D10" w:rsidRPr="00540EF9">
        <w:rPr>
          <w:sz w:val="18"/>
          <w:szCs w:val="18"/>
        </w:rPr>
        <w:t>принимающим участие</w:t>
      </w:r>
      <w:r w:rsidRPr="00540EF9">
        <w:rPr>
          <w:sz w:val="18"/>
          <w:szCs w:val="18"/>
        </w:rPr>
        <w:t xml:space="preserve"> в работе </w:t>
      </w:r>
      <w:r w:rsidR="00BC6E26" w:rsidRPr="00540EF9">
        <w:rPr>
          <w:sz w:val="18"/>
          <w:szCs w:val="18"/>
        </w:rPr>
        <w:t>1</w:t>
      </w:r>
      <w:r w:rsidRPr="00540EF9">
        <w:rPr>
          <w:sz w:val="18"/>
          <w:szCs w:val="18"/>
        </w:rPr>
        <w:t>-</w:t>
      </w:r>
      <w:r w:rsidR="00EE067D" w:rsidRPr="00540EF9">
        <w:rPr>
          <w:sz w:val="18"/>
          <w:szCs w:val="18"/>
        </w:rPr>
        <w:t>й Исследовательской комиссии по </w:t>
      </w:r>
      <w:r w:rsidRPr="00540EF9">
        <w:rPr>
          <w:sz w:val="18"/>
          <w:szCs w:val="18"/>
        </w:rPr>
        <w:t>радиосвязи</w:t>
      </w:r>
    </w:p>
    <w:p w:rsidR="00486BA0" w:rsidRPr="00540EF9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Академическим организациям – </w:t>
      </w:r>
      <w:r w:rsidR="00BB67EC" w:rsidRPr="00540EF9">
        <w:rPr>
          <w:sz w:val="18"/>
          <w:szCs w:val="18"/>
        </w:rPr>
        <w:t xml:space="preserve">Членам </w:t>
      </w:r>
      <w:r w:rsidRPr="00540EF9">
        <w:rPr>
          <w:sz w:val="18"/>
          <w:szCs w:val="18"/>
        </w:rPr>
        <w:t>МСЭ</w:t>
      </w:r>
    </w:p>
    <w:p w:rsidR="00F523F8" w:rsidRPr="00540EF9" w:rsidRDefault="00F523F8" w:rsidP="00BC6E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Председателям и заместителям председателей </w:t>
      </w:r>
      <w:r w:rsidR="00843C8E" w:rsidRPr="00540EF9">
        <w:rPr>
          <w:sz w:val="18"/>
          <w:szCs w:val="18"/>
        </w:rPr>
        <w:t xml:space="preserve">исследовательских </w:t>
      </w:r>
      <w:r w:rsidRPr="00540EF9">
        <w:rPr>
          <w:sz w:val="18"/>
          <w:szCs w:val="18"/>
        </w:rPr>
        <w:t xml:space="preserve">комиссий по радиосвязи </w:t>
      </w:r>
    </w:p>
    <w:p w:rsidR="00F523F8" w:rsidRPr="00540EF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Председателю и заместителям </w:t>
      </w:r>
      <w:r w:rsidR="00843C8E" w:rsidRPr="00540EF9">
        <w:rPr>
          <w:sz w:val="18"/>
          <w:szCs w:val="18"/>
        </w:rPr>
        <w:t xml:space="preserve">председателя </w:t>
      </w:r>
      <w:r w:rsidRPr="00540EF9">
        <w:rPr>
          <w:sz w:val="18"/>
          <w:szCs w:val="18"/>
        </w:rPr>
        <w:t>Подготовительного собрания к конференции</w:t>
      </w:r>
    </w:p>
    <w:p w:rsidR="00F523F8" w:rsidRPr="00540EF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 xml:space="preserve">Членам </w:t>
      </w:r>
      <w:proofErr w:type="spellStart"/>
      <w:r w:rsidRPr="00540EF9">
        <w:rPr>
          <w:sz w:val="18"/>
          <w:szCs w:val="18"/>
        </w:rPr>
        <w:t>Радиорегламентарного</w:t>
      </w:r>
      <w:proofErr w:type="spellEnd"/>
      <w:r w:rsidRPr="00540EF9">
        <w:rPr>
          <w:sz w:val="18"/>
          <w:szCs w:val="18"/>
        </w:rPr>
        <w:t xml:space="preserve"> комитета</w:t>
      </w:r>
    </w:p>
    <w:p w:rsidR="00D37409" w:rsidRPr="00540EF9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40EF9">
        <w:rPr>
          <w:sz w:val="18"/>
          <w:szCs w:val="18"/>
        </w:rPr>
        <w:t>–</w:t>
      </w:r>
      <w:r w:rsidRPr="00540EF9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3A48A2" w:rsidRDefault="00F523F8" w:rsidP="00BC6E26">
      <w:pPr>
        <w:pStyle w:val="AnnexNo"/>
        <w:spacing w:before="0"/>
        <w:rPr>
          <w:b/>
          <w:bCs/>
          <w:sz w:val="28"/>
          <w:szCs w:val="28"/>
        </w:rPr>
      </w:pPr>
      <w:r w:rsidRPr="00540EF9">
        <w:br w:type="page"/>
      </w:r>
      <w:r w:rsidR="00BB67EC" w:rsidRPr="003A48A2">
        <w:rPr>
          <w:b/>
          <w:bCs/>
          <w:sz w:val="28"/>
          <w:szCs w:val="28"/>
        </w:rPr>
        <w:lastRenderedPageBreak/>
        <w:t>ПРИЛОЖЕНИЕ</w:t>
      </w:r>
    </w:p>
    <w:p w:rsidR="00445472" w:rsidRPr="003A48A2" w:rsidRDefault="00445472" w:rsidP="00540EF9">
      <w:pPr>
        <w:pStyle w:val="Annextitle"/>
        <w:rPr>
          <w:sz w:val="28"/>
          <w:szCs w:val="28"/>
        </w:rPr>
      </w:pPr>
      <w:r w:rsidRPr="003A48A2">
        <w:rPr>
          <w:sz w:val="28"/>
          <w:szCs w:val="28"/>
        </w:rPr>
        <w:t>Названия утвержденных Рекомендаций</w:t>
      </w:r>
      <w:r w:rsidR="00540EF9" w:rsidRPr="003A48A2">
        <w:rPr>
          <w:sz w:val="28"/>
          <w:szCs w:val="28"/>
        </w:rPr>
        <w:t xml:space="preserve"> МСЭ-R</w:t>
      </w:r>
    </w:p>
    <w:p w:rsidR="008A2486" w:rsidRPr="003A48A2" w:rsidRDefault="008A2486" w:rsidP="00245E3C">
      <w:pPr>
        <w:pStyle w:val="Normalaftertitle0"/>
        <w:tabs>
          <w:tab w:val="right" w:pos="9639"/>
        </w:tabs>
        <w:spacing w:before="480"/>
        <w:rPr>
          <w:rFonts w:cstheme="minorHAnsi"/>
          <w:sz w:val="24"/>
          <w:szCs w:val="24"/>
        </w:rPr>
      </w:pPr>
      <w:r w:rsidRPr="003A48A2">
        <w:rPr>
          <w:sz w:val="24"/>
          <w:szCs w:val="24"/>
          <w:u w:val="single"/>
        </w:rPr>
        <w:t>Рекомендация МСЭ-</w:t>
      </w:r>
      <w:r w:rsidRPr="003A48A2">
        <w:rPr>
          <w:rFonts w:cstheme="minorHAnsi"/>
          <w:sz w:val="24"/>
          <w:szCs w:val="24"/>
          <w:u w:val="single"/>
        </w:rPr>
        <w:t xml:space="preserve">R </w:t>
      </w:r>
      <w:proofErr w:type="spellStart"/>
      <w:r w:rsidR="00BC6E26" w:rsidRPr="003A48A2">
        <w:rPr>
          <w:rFonts w:cstheme="minorHAnsi"/>
          <w:sz w:val="24"/>
          <w:szCs w:val="24"/>
          <w:u w:val="single"/>
        </w:rPr>
        <w:t>SM</w:t>
      </w:r>
      <w:r w:rsidRPr="003A48A2">
        <w:rPr>
          <w:rFonts w:cstheme="minorHAnsi"/>
          <w:sz w:val="24"/>
          <w:szCs w:val="24"/>
          <w:u w:val="single"/>
        </w:rPr>
        <w:t>.</w:t>
      </w:r>
      <w:r w:rsidR="00BC6E26" w:rsidRPr="003A48A2">
        <w:rPr>
          <w:rFonts w:cstheme="minorHAnsi"/>
          <w:sz w:val="24"/>
          <w:szCs w:val="24"/>
          <w:u w:val="single"/>
        </w:rPr>
        <w:t>2093</w:t>
      </w:r>
      <w:proofErr w:type="spellEnd"/>
      <w:r w:rsidR="00BC6E26" w:rsidRPr="003A48A2">
        <w:rPr>
          <w:rFonts w:cstheme="minorHAnsi"/>
          <w:sz w:val="24"/>
          <w:szCs w:val="24"/>
          <w:u w:val="single"/>
        </w:rPr>
        <w:t>-0</w:t>
      </w:r>
      <w:r w:rsidR="00FA4392" w:rsidRPr="003A48A2">
        <w:rPr>
          <w:rFonts w:cstheme="minorHAnsi"/>
          <w:sz w:val="24"/>
          <w:szCs w:val="24"/>
        </w:rPr>
        <w:tab/>
      </w:r>
      <w:r w:rsidRPr="003A48A2">
        <w:rPr>
          <w:rFonts w:cstheme="minorHAnsi"/>
          <w:sz w:val="24"/>
          <w:szCs w:val="24"/>
        </w:rPr>
        <w:t xml:space="preserve">Док. </w:t>
      </w:r>
      <w:r w:rsidR="00BC6E26" w:rsidRPr="003A48A2">
        <w:rPr>
          <w:rFonts w:cstheme="minorHAnsi"/>
          <w:sz w:val="24"/>
          <w:szCs w:val="24"/>
        </w:rPr>
        <w:t>1</w:t>
      </w:r>
      <w:r w:rsidRPr="003A48A2">
        <w:rPr>
          <w:rFonts w:cstheme="minorHAnsi"/>
          <w:sz w:val="24"/>
          <w:szCs w:val="24"/>
        </w:rPr>
        <w:t>/</w:t>
      </w:r>
      <w:r w:rsidR="00BC6E26" w:rsidRPr="003A48A2">
        <w:rPr>
          <w:rFonts w:cstheme="minorHAnsi"/>
          <w:sz w:val="24"/>
          <w:szCs w:val="24"/>
        </w:rPr>
        <w:t>22</w:t>
      </w:r>
      <w:r w:rsidRPr="003A48A2">
        <w:rPr>
          <w:rFonts w:cstheme="minorHAnsi"/>
          <w:sz w:val="24"/>
          <w:szCs w:val="24"/>
        </w:rPr>
        <w:t>(</w:t>
      </w:r>
      <w:proofErr w:type="spellStart"/>
      <w:r w:rsidRPr="003A48A2">
        <w:rPr>
          <w:rFonts w:cstheme="minorHAnsi"/>
          <w:sz w:val="24"/>
          <w:szCs w:val="24"/>
        </w:rPr>
        <w:t>Rev.1</w:t>
      </w:r>
      <w:proofErr w:type="spellEnd"/>
      <w:r w:rsidRPr="003A48A2">
        <w:rPr>
          <w:rFonts w:cstheme="minorHAnsi"/>
          <w:sz w:val="24"/>
          <w:szCs w:val="24"/>
        </w:rPr>
        <w:t>)</w:t>
      </w:r>
    </w:p>
    <w:p w:rsidR="00BC6E26" w:rsidRPr="003A48A2" w:rsidRDefault="00BC6E26" w:rsidP="00BC6E26">
      <w:pPr>
        <w:pStyle w:val="Rectitle"/>
        <w:rPr>
          <w:rFonts w:cstheme="minorHAnsi"/>
          <w:bCs/>
          <w:sz w:val="28"/>
          <w:szCs w:val="28"/>
        </w:rPr>
      </w:pPr>
      <w:r w:rsidRPr="003A48A2">
        <w:rPr>
          <w:sz w:val="28"/>
          <w:szCs w:val="28"/>
        </w:rPr>
        <w:t>Методы измерения условий радиоприема внутри помещений</w:t>
      </w:r>
    </w:p>
    <w:p w:rsidR="00BC6E26" w:rsidRPr="003A48A2" w:rsidRDefault="00BC6E26" w:rsidP="00245E3C">
      <w:pPr>
        <w:pStyle w:val="Normalaftertitle"/>
        <w:spacing w:before="240"/>
        <w:jc w:val="both"/>
        <w:rPr>
          <w:sz w:val="24"/>
          <w:szCs w:val="24"/>
        </w:rPr>
      </w:pPr>
      <w:r w:rsidRPr="003A48A2">
        <w:rPr>
          <w:sz w:val="24"/>
          <w:szCs w:val="24"/>
        </w:rPr>
        <w:t>В настоящей Рекомендации представлены методы измерения и оценки условий радиоприема внутри помещений, в которых работают применения радиосвязи. Учитывая использование радиоустройств, находящихся внутри помещений, рекомендуется измерение условий радиоприема в диапазонах частот выше 30 МГц.</w:t>
      </w:r>
    </w:p>
    <w:p w:rsidR="00BC6E26" w:rsidRPr="003A48A2" w:rsidRDefault="00BC6E26" w:rsidP="00540EF9">
      <w:pPr>
        <w:jc w:val="both"/>
        <w:rPr>
          <w:sz w:val="24"/>
          <w:szCs w:val="24"/>
          <w:lang w:eastAsia="pl-PL"/>
        </w:rPr>
      </w:pPr>
      <w:r w:rsidRPr="003A48A2">
        <w:rPr>
          <w:sz w:val="24"/>
          <w:szCs w:val="24"/>
        </w:rPr>
        <w:t xml:space="preserve">Для измерения </w:t>
      </w:r>
      <w:r w:rsidRPr="003A48A2">
        <w:rPr>
          <w:rFonts w:cstheme="minorHAnsi"/>
          <w:sz w:val="24"/>
          <w:szCs w:val="24"/>
        </w:rPr>
        <w:t xml:space="preserve">условий радиоприема внутри помещений </w:t>
      </w:r>
      <w:r w:rsidRPr="003A48A2">
        <w:rPr>
          <w:sz w:val="24"/>
          <w:szCs w:val="24"/>
        </w:rPr>
        <w:t>необходимо иметь единый независимый от частоты метод, позволяющий получать при использовании различных систем измерения сравнимые, точные и воспроизводимые результаты. В настоящей Рекомендации описан комплекс операций или шагов, которые необходимо включать в процедуру измерения, позволяющую получить такие сравнимые результаты.</w:t>
      </w:r>
    </w:p>
    <w:p w:rsidR="008A020D" w:rsidRPr="003A48A2" w:rsidRDefault="008A020D" w:rsidP="00245E3C">
      <w:pPr>
        <w:pStyle w:val="Normalaftertitle0"/>
        <w:tabs>
          <w:tab w:val="right" w:pos="9639"/>
        </w:tabs>
        <w:spacing w:before="480"/>
        <w:rPr>
          <w:rFonts w:cstheme="minorHAnsi"/>
          <w:sz w:val="24"/>
          <w:szCs w:val="24"/>
        </w:rPr>
      </w:pPr>
      <w:r w:rsidRPr="003A48A2">
        <w:rPr>
          <w:sz w:val="24"/>
          <w:szCs w:val="24"/>
          <w:u w:val="single"/>
        </w:rPr>
        <w:t>Рекомендация МСЭ-</w:t>
      </w:r>
      <w:r w:rsidRPr="003A48A2">
        <w:rPr>
          <w:rFonts w:cstheme="minorHAnsi"/>
          <w:sz w:val="24"/>
          <w:szCs w:val="24"/>
          <w:u w:val="single"/>
        </w:rPr>
        <w:t xml:space="preserve">R </w:t>
      </w:r>
      <w:proofErr w:type="spellStart"/>
      <w:r w:rsidRPr="003A48A2">
        <w:rPr>
          <w:rFonts w:cstheme="minorHAnsi"/>
          <w:sz w:val="24"/>
          <w:szCs w:val="24"/>
          <w:u w:val="single"/>
        </w:rPr>
        <w:t>SM.2096</w:t>
      </w:r>
      <w:proofErr w:type="spellEnd"/>
      <w:r w:rsidRPr="003A48A2">
        <w:rPr>
          <w:rFonts w:cstheme="minorHAnsi"/>
          <w:sz w:val="24"/>
          <w:szCs w:val="24"/>
          <w:u w:val="single"/>
        </w:rPr>
        <w:t>-0</w:t>
      </w:r>
      <w:r w:rsidRPr="003A48A2">
        <w:rPr>
          <w:rFonts w:cstheme="minorHAnsi"/>
          <w:sz w:val="24"/>
          <w:szCs w:val="24"/>
        </w:rPr>
        <w:tab/>
        <w:t>Док. 1/21(</w:t>
      </w:r>
      <w:proofErr w:type="spellStart"/>
      <w:r w:rsidRPr="003A48A2">
        <w:rPr>
          <w:rFonts w:cstheme="minorHAnsi"/>
          <w:sz w:val="24"/>
          <w:szCs w:val="24"/>
        </w:rPr>
        <w:t>Rev.1</w:t>
      </w:r>
      <w:proofErr w:type="spellEnd"/>
      <w:r w:rsidRPr="003A48A2">
        <w:rPr>
          <w:rFonts w:cstheme="minorHAnsi"/>
          <w:sz w:val="24"/>
          <w:szCs w:val="24"/>
        </w:rPr>
        <w:t>)</w:t>
      </w:r>
    </w:p>
    <w:p w:rsidR="008A020D" w:rsidRPr="003A48A2" w:rsidRDefault="008A020D" w:rsidP="008A020D">
      <w:pPr>
        <w:pStyle w:val="Rectitle"/>
        <w:rPr>
          <w:rFonts w:cstheme="minorHAnsi"/>
          <w:bCs/>
          <w:sz w:val="28"/>
          <w:szCs w:val="28"/>
        </w:rPr>
      </w:pPr>
      <w:r w:rsidRPr="003A48A2">
        <w:rPr>
          <w:sz w:val="28"/>
          <w:szCs w:val="28"/>
        </w:rPr>
        <w:t xml:space="preserve">Процедура испытаний для измерения чувствительности </w:t>
      </w:r>
      <w:r w:rsidR="008E7101">
        <w:rPr>
          <w:sz w:val="28"/>
          <w:szCs w:val="28"/>
        </w:rPr>
        <w:br/>
      </w:r>
      <w:r w:rsidRPr="003A48A2">
        <w:rPr>
          <w:sz w:val="28"/>
          <w:szCs w:val="28"/>
        </w:rPr>
        <w:t xml:space="preserve">радиопеленгаторов в диапазоне частот </w:t>
      </w:r>
      <w:proofErr w:type="spellStart"/>
      <w:r w:rsidRPr="003A48A2">
        <w:rPr>
          <w:sz w:val="28"/>
          <w:szCs w:val="28"/>
        </w:rPr>
        <w:t>ОВЧ</w:t>
      </w:r>
      <w:proofErr w:type="spellEnd"/>
      <w:r w:rsidRPr="003A48A2">
        <w:rPr>
          <w:sz w:val="28"/>
          <w:szCs w:val="28"/>
        </w:rPr>
        <w:t>/УВЧ</w:t>
      </w:r>
    </w:p>
    <w:p w:rsidR="008A020D" w:rsidRPr="003A48A2" w:rsidRDefault="008A020D" w:rsidP="00245E3C">
      <w:pPr>
        <w:pStyle w:val="Normalaftertitle"/>
        <w:spacing w:before="240"/>
        <w:jc w:val="both"/>
        <w:rPr>
          <w:sz w:val="24"/>
          <w:szCs w:val="24"/>
          <w:lang w:eastAsia="zh-CN"/>
        </w:rPr>
      </w:pPr>
      <w:r w:rsidRPr="003A48A2">
        <w:rPr>
          <w:sz w:val="24"/>
          <w:szCs w:val="24"/>
        </w:rPr>
        <w:t>Чувствительность систем радиопеленгации является одним из важных критериев для регуляторных органов и других структур, которым необходимо определять местоположение источника сигналов. Как правило, сравнивать различные системы затруднительно в силу ряда факторов, таких как архитектура системы, типовое использование/назначение, габариты, требования к монтажу и другие вопросы. Для упрощения проведения сравнения различных систем радиопеленгации (</w:t>
      </w:r>
      <w:proofErr w:type="spellStart"/>
      <w:r w:rsidRPr="003A48A2">
        <w:rPr>
          <w:sz w:val="24"/>
          <w:szCs w:val="24"/>
        </w:rPr>
        <w:t>РП</w:t>
      </w:r>
      <w:proofErr w:type="spellEnd"/>
      <w:r w:rsidRPr="003A48A2">
        <w:rPr>
          <w:sz w:val="24"/>
          <w:szCs w:val="24"/>
        </w:rPr>
        <w:t xml:space="preserve">) в настоящей Рекомендации представлено руководство по стандартному методу испытаний чувствительности </w:t>
      </w:r>
      <w:proofErr w:type="spellStart"/>
      <w:r w:rsidRPr="003A48A2">
        <w:rPr>
          <w:sz w:val="24"/>
          <w:szCs w:val="24"/>
        </w:rPr>
        <w:t>РП</w:t>
      </w:r>
      <w:proofErr w:type="spellEnd"/>
      <w:r w:rsidRPr="003A48A2">
        <w:rPr>
          <w:sz w:val="24"/>
          <w:szCs w:val="24"/>
        </w:rPr>
        <w:t xml:space="preserve"> и составлению отчетов о результатах.</w:t>
      </w:r>
    </w:p>
    <w:p w:rsidR="008A020D" w:rsidRPr="003A48A2" w:rsidRDefault="008A020D" w:rsidP="00245E3C">
      <w:pPr>
        <w:pStyle w:val="Normalaftertitle0"/>
        <w:tabs>
          <w:tab w:val="right" w:pos="9639"/>
        </w:tabs>
        <w:spacing w:before="480"/>
        <w:rPr>
          <w:rFonts w:cstheme="minorHAnsi"/>
          <w:sz w:val="24"/>
          <w:szCs w:val="24"/>
        </w:rPr>
      </w:pPr>
      <w:r w:rsidRPr="003A48A2">
        <w:rPr>
          <w:sz w:val="24"/>
          <w:szCs w:val="24"/>
          <w:u w:val="single"/>
        </w:rPr>
        <w:t>Рекомендация МСЭ-</w:t>
      </w:r>
      <w:r w:rsidRPr="003A48A2">
        <w:rPr>
          <w:rFonts w:cstheme="minorHAnsi"/>
          <w:sz w:val="24"/>
          <w:szCs w:val="24"/>
          <w:u w:val="single"/>
        </w:rPr>
        <w:t xml:space="preserve">R </w:t>
      </w:r>
      <w:proofErr w:type="spellStart"/>
      <w:r w:rsidRPr="003A48A2">
        <w:rPr>
          <w:rFonts w:cstheme="minorHAnsi"/>
          <w:sz w:val="24"/>
          <w:szCs w:val="24"/>
          <w:u w:val="single"/>
        </w:rPr>
        <w:t>SM.2097</w:t>
      </w:r>
      <w:proofErr w:type="spellEnd"/>
      <w:r w:rsidRPr="003A48A2">
        <w:rPr>
          <w:rFonts w:cstheme="minorHAnsi"/>
          <w:sz w:val="24"/>
          <w:szCs w:val="24"/>
          <w:u w:val="single"/>
        </w:rPr>
        <w:t>-0</w:t>
      </w:r>
      <w:r w:rsidRPr="003A48A2">
        <w:rPr>
          <w:rFonts w:cstheme="minorHAnsi"/>
          <w:sz w:val="24"/>
          <w:szCs w:val="24"/>
        </w:rPr>
        <w:tab/>
        <w:t>Док. 1/28(</w:t>
      </w:r>
      <w:proofErr w:type="spellStart"/>
      <w:r w:rsidRPr="003A48A2">
        <w:rPr>
          <w:rFonts w:cstheme="minorHAnsi"/>
          <w:sz w:val="24"/>
          <w:szCs w:val="24"/>
        </w:rPr>
        <w:t>Rev.1</w:t>
      </w:r>
      <w:proofErr w:type="spellEnd"/>
      <w:r w:rsidRPr="003A48A2">
        <w:rPr>
          <w:rFonts w:cstheme="minorHAnsi"/>
          <w:sz w:val="24"/>
          <w:szCs w:val="24"/>
        </w:rPr>
        <w:t>)</w:t>
      </w:r>
    </w:p>
    <w:p w:rsidR="008A020D" w:rsidRPr="003A48A2" w:rsidRDefault="008A020D" w:rsidP="008A020D">
      <w:pPr>
        <w:pStyle w:val="Rectitle"/>
        <w:rPr>
          <w:sz w:val="28"/>
          <w:szCs w:val="28"/>
        </w:rPr>
      </w:pPr>
      <w:r w:rsidRPr="003A48A2">
        <w:rPr>
          <w:sz w:val="28"/>
          <w:szCs w:val="28"/>
        </w:rPr>
        <w:t xml:space="preserve">Проводимое на месте измерение точности фиксированной </w:t>
      </w:r>
      <w:r w:rsidRPr="003A48A2">
        <w:rPr>
          <w:sz w:val="28"/>
          <w:szCs w:val="28"/>
        </w:rPr>
        <w:br/>
        <w:t>системы радиопеленгации</w:t>
      </w:r>
    </w:p>
    <w:p w:rsidR="008A020D" w:rsidRPr="003A48A2" w:rsidRDefault="008A020D" w:rsidP="00245E3C">
      <w:pPr>
        <w:pStyle w:val="Normalaftertitle"/>
        <w:spacing w:before="240"/>
        <w:jc w:val="both"/>
        <w:rPr>
          <w:sz w:val="24"/>
          <w:szCs w:val="24"/>
        </w:rPr>
      </w:pPr>
      <w:r w:rsidRPr="003A48A2">
        <w:rPr>
          <w:sz w:val="24"/>
          <w:szCs w:val="24"/>
        </w:rPr>
        <w:t>В настоящей Рекомендации представлено руководство по стандартным методам испытания точности пеленгования фиксированного радиопеленгатора, которое проводится в окончательном месте его установки, и составлению отчетов о результатах. Это испытание может быть частью приемо-сдаточных испытаний на месте для контроля служб после установки на площадке.</w:t>
      </w:r>
    </w:p>
    <w:p w:rsidR="00FA4392" w:rsidRPr="00540EF9" w:rsidRDefault="008A020D" w:rsidP="00540EF9">
      <w:pPr>
        <w:spacing w:before="720"/>
        <w:jc w:val="center"/>
      </w:pPr>
      <w:r w:rsidRPr="00540EF9">
        <w:t>______________</w:t>
      </w:r>
    </w:p>
    <w:sectPr w:rsidR="00FA4392" w:rsidRPr="00540EF9" w:rsidSect="00206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7" w:rsidRDefault="00D1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7" w:rsidRDefault="00D12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FA4392" w:rsidRDefault="00FA4392" w:rsidP="00FA4392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 w:rsidR="00C8561B"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7" w:rsidRDefault="00D1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7B770E">
      <w:rPr>
        <w:noProof/>
      </w:rPr>
      <w:t>- 2 -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A4392" w:rsidTr="004B11E2">
      <w:trPr>
        <w:jc w:val="center"/>
      </w:trPr>
      <w:tc>
        <w:tcPr>
          <w:tcW w:w="4889" w:type="dxa"/>
        </w:tcPr>
        <w:p w:rsidR="00FA4392" w:rsidRDefault="00FA4392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A4392" w:rsidRDefault="00FA4392" w:rsidP="00FA4392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3F947811" wp14:editId="3DCEF2C7">
                <wp:extent cx="723678" cy="826617"/>
                <wp:effectExtent l="0" t="0" r="635" b="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45C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06F78"/>
    <w:rsid w:val="00210B45"/>
    <w:rsid w:val="002259B2"/>
    <w:rsid w:val="00227F65"/>
    <w:rsid w:val="00240F7A"/>
    <w:rsid w:val="00242081"/>
    <w:rsid w:val="00245E3C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91A28"/>
    <w:rsid w:val="003A114A"/>
    <w:rsid w:val="003A1798"/>
    <w:rsid w:val="003A4450"/>
    <w:rsid w:val="003A48A2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55B5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40EF9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343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C5F9C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B770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020D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E7101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492D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1E2C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C6E2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147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10557"/>
    <w:rsid w:val="00F277E5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uiPriority w:val="99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293C-183B-4F9E-A099-6D379F4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3743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 T U</cp:lastModifiedBy>
  <cp:revision>15</cp:revision>
  <cp:lastPrinted>2016-08-25T07:16:00Z</cp:lastPrinted>
  <dcterms:created xsi:type="dcterms:W3CDTF">2016-08-24T11:13:00Z</dcterms:created>
  <dcterms:modified xsi:type="dcterms:W3CDTF">2016-08-25T14:30:00Z</dcterms:modified>
</cp:coreProperties>
</file>