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E22B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E22BA" w:rsidRDefault="00E53DCE" w:rsidP="001B2948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CE22BA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:rsidR="00E53DCE" w:rsidRPr="00CE22BA" w:rsidRDefault="00E53DCE" w:rsidP="001B2948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:rsidR="00E53DCE" w:rsidRPr="00CE22BA" w:rsidRDefault="00E53DCE" w:rsidP="001B2948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CE22BA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CE22BA" w:rsidRDefault="00E53DCE" w:rsidP="001B2948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CE22BA">
              <w:rPr>
                <w:szCs w:val="24"/>
                <w:lang w:val="fr-FR"/>
              </w:rPr>
              <w:t>Circulaire administrative</w:t>
            </w:r>
          </w:p>
          <w:p w:rsidR="00E53DCE" w:rsidRPr="00CE22BA" w:rsidRDefault="00A40690" w:rsidP="00417F8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CE22BA">
              <w:rPr>
                <w:b/>
                <w:bCs/>
                <w:lang w:val="fr-FR"/>
              </w:rPr>
              <w:t>CACE</w:t>
            </w:r>
            <w:proofErr w:type="spellEnd"/>
            <w:r w:rsidRPr="00CE22BA">
              <w:rPr>
                <w:b/>
                <w:bCs/>
                <w:lang w:val="fr-FR"/>
              </w:rPr>
              <w:t>/</w:t>
            </w:r>
            <w:r w:rsidR="00417F8B">
              <w:rPr>
                <w:b/>
                <w:bCs/>
                <w:lang w:val="fr-FR"/>
              </w:rPr>
              <w:t>780</w:t>
            </w:r>
          </w:p>
        </w:tc>
        <w:tc>
          <w:tcPr>
            <w:tcW w:w="2835" w:type="dxa"/>
            <w:shd w:val="clear" w:color="auto" w:fill="auto"/>
          </w:tcPr>
          <w:p w:rsidR="00E53DCE" w:rsidRPr="00CE22BA" w:rsidRDefault="003736F8" w:rsidP="003E2291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>
              <w:rPr>
                <w:szCs w:val="24"/>
                <w:lang w:val="fr-FR"/>
              </w:rPr>
              <w:t>L</w:t>
            </w:r>
            <w:r w:rsidR="00E53DCE" w:rsidRPr="00CE22BA">
              <w:rPr>
                <w:szCs w:val="24"/>
                <w:lang w:val="fr-FR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EE049E3FC0BC4FC480B1CFA3C78068C9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417F8B">
                  <w:rPr>
                    <w:rFonts w:cs="Arial"/>
                    <w:szCs w:val="24"/>
                    <w:lang w:val="fr-FR"/>
                  </w:rPr>
                  <w:t>2</w:t>
                </w:r>
                <w:r w:rsidR="003E2291">
                  <w:rPr>
                    <w:rFonts w:cs="Arial"/>
                    <w:szCs w:val="24"/>
                    <w:lang w:val="fr-FR"/>
                  </w:rPr>
                  <w:t>1</w:t>
                </w:r>
                <w:r w:rsidR="00417F8B">
                  <w:rPr>
                    <w:rFonts w:cs="Arial"/>
                    <w:szCs w:val="24"/>
                    <w:lang w:val="fr-FR"/>
                  </w:rPr>
                  <w:t xml:space="preserve"> juillet 2016</w:t>
                </w:r>
              </w:sdtContent>
            </w:sdt>
          </w:p>
        </w:tc>
      </w:tr>
      <w:tr w:rsidR="00E53DCE" w:rsidRPr="00CE22B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E22BA" w:rsidRDefault="00E53DCE" w:rsidP="001B2948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CE22B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E22BA" w:rsidRDefault="00E53DCE" w:rsidP="001B2948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3E229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E22BA" w:rsidRDefault="00EE1A57" w:rsidP="0074453C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CE22BA">
              <w:rPr>
                <w:b/>
                <w:bCs/>
                <w:szCs w:val="24"/>
                <w:lang w:val="fr-FR"/>
              </w:rPr>
              <w:t>Aux Administrations des Etats Membres de l'</w:t>
            </w:r>
            <w:proofErr w:type="spellStart"/>
            <w:r w:rsidRPr="00CE22BA">
              <w:rPr>
                <w:b/>
                <w:bCs/>
                <w:szCs w:val="24"/>
                <w:lang w:val="fr-FR"/>
              </w:rPr>
              <w:t>UIT</w:t>
            </w:r>
            <w:proofErr w:type="spellEnd"/>
            <w:r w:rsidR="00A40690" w:rsidRPr="00CE22BA">
              <w:rPr>
                <w:b/>
                <w:bCs/>
                <w:szCs w:val="24"/>
                <w:lang w:val="fr-FR"/>
              </w:rPr>
              <w:t>, aux Membres du Secteur des radiocommunications, aux Associés de l'</w:t>
            </w:r>
            <w:proofErr w:type="spellStart"/>
            <w:r w:rsidR="00A40690" w:rsidRPr="00CE22BA">
              <w:rPr>
                <w:b/>
                <w:bCs/>
                <w:szCs w:val="24"/>
                <w:lang w:val="fr-FR"/>
              </w:rPr>
              <w:t>UIT</w:t>
            </w:r>
            <w:proofErr w:type="spellEnd"/>
            <w:r w:rsidR="00A40690" w:rsidRPr="00CE22BA">
              <w:rPr>
                <w:b/>
                <w:bCs/>
                <w:szCs w:val="24"/>
                <w:lang w:val="fr-FR"/>
              </w:rPr>
              <w:t>-R participant aux travaux de la Commission d'études </w:t>
            </w:r>
            <w:r w:rsidR="0074453C">
              <w:rPr>
                <w:b/>
                <w:bCs/>
                <w:szCs w:val="24"/>
                <w:lang w:val="fr-FR"/>
              </w:rPr>
              <w:t>3</w:t>
            </w:r>
            <w:r w:rsidR="00A40690" w:rsidRPr="00CE22BA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l'</w:t>
            </w:r>
            <w:proofErr w:type="spellStart"/>
            <w:r w:rsidR="00A40690" w:rsidRPr="00CE22BA">
              <w:rPr>
                <w:b/>
                <w:bCs/>
                <w:szCs w:val="24"/>
                <w:lang w:val="fr-FR"/>
              </w:rPr>
              <w:t>UIT</w:t>
            </w:r>
            <w:proofErr w:type="spellEnd"/>
          </w:p>
          <w:p w:rsidR="00E53DCE" w:rsidRPr="00CE22BA" w:rsidRDefault="00E53DCE" w:rsidP="001B2948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E229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E22BA" w:rsidRDefault="00E53DCE" w:rsidP="001B2948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3E229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E22BA" w:rsidRDefault="00E53DCE" w:rsidP="001B2948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3E229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E22BA" w:rsidRDefault="003471C9" w:rsidP="001B294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r w:rsidRPr="00CE22BA">
              <w:rPr>
                <w:lang w:val="fr-FR"/>
              </w:rPr>
              <w:t>Objet</w:t>
            </w:r>
            <w:r w:rsidR="00E53DCE" w:rsidRPr="00CE22BA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CE22BA" w:rsidRDefault="00A40690" w:rsidP="0074453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FR"/>
              </w:rPr>
            </w:pPr>
            <w:r w:rsidRPr="00CE22BA">
              <w:rPr>
                <w:b/>
                <w:bCs/>
                <w:lang w:val="fr-FR"/>
              </w:rPr>
              <w:t xml:space="preserve">Commission d'études </w:t>
            </w:r>
            <w:r w:rsidR="0074453C">
              <w:rPr>
                <w:b/>
                <w:bCs/>
                <w:lang w:val="fr-FR"/>
              </w:rPr>
              <w:t>3</w:t>
            </w:r>
            <w:r w:rsidRPr="00CE22BA">
              <w:rPr>
                <w:b/>
                <w:bCs/>
                <w:lang w:val="fr-FR"/>
              </w:rPr>
              <w:t xml:space="preserve"> des radiocommunications (</w:t>
            </w:r>
            <w:r w:rsidR="00FC4CB1">
              <w:rPr>
                <w:b/>
                <w:bCs/>
                <w:szCs w:val="24"/>
                <w:lang w:val="fr-CH"/>
              </w:rPr>
              <w:t>Propagation des ondes radioélectriques</w:t>
            </w:r>
            <w:r w:rsidRPr="00CE22BA">
              <w:rPr>
                <w:b/>
                <w:bCs/>
                <w:lang w:val="fr-FR"/>
              </w:rPr>
              <w:t>)</w:t>
            </w:r>
          </w:p>
          <w:p w:rsidR="001B2948" w:rsidRPr="00CE22BA" w:rsidRDefault="00A40690" w:rsidP="00417F8B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80"/>
              <w:ind w:left="352" w:hanging="352"/>
              <w:jc w:val="left"/>
              <w:rPr>
                <w:b/>
                <w:bCs/>
                <w:lang w:val="fr-FR"/>
              </w:rPr>
            </w:pPr>
            <w:r w:rsidRPr="00CE22BA">
              <w:rPr>
                <w:b/>
                <w:bCs/>
                <w:lang w:val="fr-FR"/>
              </w:rPr>
              <w:t>–</w:t>
            </w:r>
            <w:r w:rsidRPr="00CE22BA">
              <w:rPr>
                <w:b/>
                <w:bCs/>
                <w:lang w:val="fr-FR"/>
              </w:rPr>
              <w:tab/>
            </w:r>
            <w:r w:rsidR="001B2948" w:rsidRPr="00CE22BA">
              <w:rPr>
                <w:b/>
                <w:bCs/>
                <w:lang w:val="fr-FR"/>
              </w:rPr>
              <w:t>Proposition d'adoption de </w:t>
            </w:r>
            <w:r w:rsidR="00417F8B">
              <w:rPr>
                <w:b/>
                <w:bCs/>
                <w:lang w:val="fr-FR"/>
              </w:rPr>
              <w:t>11 projet</w:t>
            </w:r>
            <w:r w:rsidR="001B2948" w:rsidRPr="00CE22BA">
              <w:rPr>
                <w:b/>
                <w:bCs/>
                <w:lang w:val="fr-FR"/>
              </w:rPr>
              <w:t xml:space="preserve">s de Recommandation </w:t>
            </w:r>
            <w:proofErr w:type="spellStart"/>
            <w:r w:rsidR="001B2948" w:rsidRPr="00CE22BA">
              <w:rPr>
                <w:b/>
                <w:bCs/>
                <w:lang w:val="fr-FR"/>
              </w:rPr>
              <w:t>UIT</w:t>
            </w:r>
            <w:proofErr w:type="spellEnd"/>
            <w:r w:rsidR="001B2948" w:rsidRPr="00CE22BA">
              <w:rPr>
                <w:b/>
                <w:bCs/>
                <w:lang w:val="fr-FR"/>
              </w:rPr>
              <w:t xml:space="preserve">-R révisée et approbation simultanée par correspondance de ces projets, conformément au § </w:t>
            </w:r>
            <w:proofErr w:type="spellStart"/>
            <w:r w:rsidR="001B2948" w:rsidRPr="00CE22BA">
              <w:rPr>
                <w:rFonts w:cstheme="minorHAnsi"/>
                <w:b/>
                <w:szCs w:val="24"/>
                <w:lang w:val="fr-FR"/>
              </w:rPr>
              <w:t>A2.6.2.4</w:t>
            </w:r>
            <w:proofErr w:type="spellEnd"/>
            <w:r w:rsidR="001B2948" w:rsidRPr="00CE22BA">
              <w:rPr>
                <w:rFonts w:cstheme="minorHAnsi"/>
                <w:b/>
                <w:szCs w:val="24"/>
                <w:lang w:val="fr-FR"/>
              </w:rPr>
              <w:t xml:space="preserve"> </w:t>
            </w:r>
            <w:r w:rsidR="001B2948" w:rsidRPr="00CE22BA">
              <w:rPr>
                <w:b/>
                <w:bCs/>
                <w:lang w:val="fr-FR"/>
              </w:rPr>
              <w:t>de la Résolution </w:t>
            </w:r>
            <w:proofErr w:type="spellStart"/>
            <w:r w:rsidR="001B2948" w:rsidRPr="00CE22BA">
              <w:rPr>
                <w:b/>
                <w:bCs/>
                <w:lang w:val="fr-FR"/>
              </w:rPr>
              <w:t>UIT</w:t>
            </w:r>
            <w:proofErr w:type="spellEnd"/>
            <w:r w:rsidR="001B2948" w:rsidRPr="00CE22BA">
              <w:rPr>
                <w:b/>
                <w:bCs/>
                <w:lang w:val="fr-FR"/>
              </w:rPr>
              <w:t>-R 1-7 (Procédure d'adoption et d'approbation simultanées par correspondance)</w:t>
            </w:r>
          </w:p>
          <w:p w:rsidR="00A40690" w:rsidRPr="00CE22BA" w:rsidRDefault="00A40690" w:rsidP="003736F8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80"/>
              <w:ind w:left="352" w:hanging="352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E229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E22BA" w:rsidRDefault="00E53DCE" w:rsidP="001B294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E22BA" w:rsidRDefault="00E53DCE" w:rsidP="001B294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E229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E22BA" w:rsidRDefault="00E53DCE" w:rsidP="001B294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E22BA" w:rsidRDefault="00E53DCE" w:rsidP="001B294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E229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E22BA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3E229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E22BA" w:rsidRDefault="00E53DCE" w:rsidP="001B2948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:rsidR="00EB4520" w:rsidRDefault="001B2948" w:rsidP="00480133">
      <w:pPr>
        <w:rPr>
          <w:lang w:val="fr-FR"/>
        </w:rPr>
      </w:pPr>
      <w:r w:rsidRPr="00CE22BA">
        <w:rPr>
          <w:lang w:val="fr-FR"/>
        </w:rPr>
        <w:t xml:space="preserve">A sa réunion tenue </w:t>
      </w:r>
      <w:r w:rsidR="00480133">
        <w:rPr>
          <w:lang w:val="fr-FR"/>
        </w:rPr>
        <w:t>le</w:t>
      </w:r>
      <w:r w:rsidRPr="00CE22BA">
        <w:rPr>
          <w:lang w:val="fr-FR"/>
        </w:rPr>
        <w:t xml:space="preserve"> </w:t>
      </w:r>
      <w:r w:rsidR="00417F8B">
        <w:rPr>
          <w:lang w:val="fr-FR"/>
        </w:rPr>
        <w:t>30 juin</w:t>
      </w:r>
      <w:r w:rsidRPr="00CE22BA">
        <w:rPr>
          <w:lang w:val="fr-FR"/>
        </w:rPr>
        <w:t xml:space="preserve"> 2016, la Commission d'études </w:t>
      </w:r>
      <w:r w:rsidR="00417F8B">
        <w:rPr>
          <w:lang w:val="fr-FR"/>
        </w:rPr>
        <w:t>3</w:t>
      </w:r>
      <w:r w:rsidRPr="00CE22BA">
        <w:rPr>
          <w:lang w:val="fr-FR"/>
        </w:rPr>
        <w:t xml:space="preserve"> des radiocommunications a décidé de demander l'adoption par correspondance de </w:t>
      </w:r>
      <w:r w:rsidR="00417F8B">
        <w:rPr>
          <w:lang w:val="fr-FR"/>
        </w:rPr>
        <w:t>11</w:t>
      </w:r>
      <w:r w:rsidRPr="00CE22BA">
        <w:rPr>
          <w:lang w:val="fr-FR"/>
        </w:rPr>
        <w:t xml:space="preserve"> projets de Recommandation </w:t>
      </w:r>
      <w:proofErr w:type="spellStart"/>
      <w:r w:rsidRPr="00CE22BA">
        <w:rPr>
          <w:lang w:val="fr-FR"/>
        </w:rPr>
        <w:t>UIT</w:t>
      </w:r>
      <w:proofErr w:type="spellEnd"/>
      <w:r w:rsidRPr="00CE22BA">
        <w:rPr>
          <w:lang w:val="fr-FR"/>
        </w:rPr>
        <w:t>-R révisée (§ </w:t>
      </w:r>
      <w:proofErr w:type="spellStart"/>
      <w:r w:rsidRPr="00CE22BA">
        <w:rPr>
          <w:szCs w:val="24"/>
          <w:lang w:val="fr-FR"/>
        </w:rPr>
        <w:t>A2.6.2</w:t>
      </w:r>
      <w:proofErr w:type="spellEnd"/>
      <w:r w:rsidRPr="00CE22BA">
        <w:rPr>
          <w:szCs w:val="24"/>
          <w:lang w:val="fr-FR"/>
        </w:rPr>
        <w:t> </w:t>
      </w:r>
      <w:r w:rsidRPr="00CE22BA">
        <w:rPr>
          <w:lang w:val="fr-FR"/>
        </w:rPr>
        <w:t>de la Résolution </w:t>
      </w:r>
      <w:proofErr w:type="spellStart"/>
      <w:r w:rsidRPr="00CE22BA">
        <w:rPr>
          <w:lang w:val="fr-FR"/>
        </w:rPr>
        <w:t>UIT</w:t>
      </w:r>
      <w:proofErr w:type="spellEnd"/>
      <w:r w:rsidRPr="00CE22BA">
        <w:rPr>
          <w:lang w:val="fr-FR"/>
        </w:rPr>
        <w:t>-R 1-7) et a décidé en outre d'appliquer la procédure d'adoption et d'approbation simultanées par correspondance (</w:t>
      </w:r>
      <w:proofErr w:type="spellStart"/>
      <w:r w:rsidRPr="00CE22BA">
        <w:rPr>
          <w:lang w:val="fr-FR"/>
        </w:rPr>
        <w:t>PAAS</w:t>
      </w:r>
      <w:proofErr w:type="spellEnd"/>
      <w:r w:rsidRPr="00CE22BA">
        <w:rPr>
          <w:lang w:val="fr-FR"/>
        </w:rPr>
        <w:t>), conformément au § </w:t>
      </w:r>
      <w:proofErr w:type="spellStart"/>
      <w:r w:rsidRPr="00CE22BA">
        <w:rPr>
          <w:szCs w:val="24"/>
          <w:lang w:val="fr-FR"/>
        </w:rPr>
        <w:t>A2.6.2.4</w:t>
      </w:r>
      <w:proofErr w:type="spellEnd"/>
      <w:r w:rsidRPr="00CE22BA">
        <w:rPr>
          <w:szCs w:val="24"/>
          <w:lang w:val="fr-FR"/>
        </w:rPr>
        <w:t> </w:t>
      </w:r>
      <w:r w:rsidRPr="00CE22BA">
        <w:rPr>
          <w:lang w:val="fr-FR"/>
        </w:rPr>
        <w:t xml:space="preserve">de la Résolution </w:t>
      </w:r>
      <w:proofErr w:type="spellStart"/>
      <w:r w:rsidRPr="00CE22BA">
        <w:rPr>
          <w:lang w:val="fr-FR"/>
        </w:rPr>
        <w:t>UIT</w:t>
      </w:r>
      <w:proofErr w:type="spellEnd"/>
      <w:r w:rsidRPr="00CE22BA">
        <w:rPr>
          <w:lang w:val="fr-FR"/>
        </w:rPr>
        <w:t xml:space="preserve">-R 1-7. Les titres et résumés des projets de Recommandation </w:t>
      </w:r>
      <w:r w:rsidR="00497C29">
        <w:rPr>
          <w:lang w:val="fr-FR"/>
        </w:rPr>
        <w:t>r</w:t>
      </w:r>
      <w:r w:rsidR="007C060E" w:rsidRPr="007C060E">
        <w:rPr>
          <w:lang w:val="fr-FR"/>
        </w:rPr>
        <w:t>évisée</w:t>
      </w:r>
      <w:r w:rsidR="007C060E">
        <w:rPr>
          <w:lang w:val="fr-FR"/>
        </w:rPr>
        <w:t xml:space="preserve"> </w:t>
      </w:r>
      <w:r w:rsidRPr="00CE22BA">
        <w:rPr>
          <w:lang w:val="fr-FR"/>
        </w:rPr>
        <w:t>figurent dans l'An</w:t>
      </w:r>
      <w:r w:rsidR="009101B0">
        <w:rPr>
          <w:lang w:val="fr-FR"/>
        </w:rPr>
        <w:t xml:space="preserve">nexe </w:t>
      </w:r>
      <w:r w:rsidR="00417F8B">
        <w:rPr>
          <w:lang w:val="fr-FR"/>
        </w:rPr>
        <w:t>de cette lettre</w:t>
      </w:r>
      <w:r w:rsidR="00EB4520">
        <w:rPr>
          <w:lang w:val="fr-FR"/>
        </w:rPr>
        <w:t xml:space="preserve">. </w:t>
      </w:r>
      <w:r w:rsidR="00EB4520" w:rsidRPr="00CE22BA">
        <w:rPr>
          <w:lang w:val="fr-FR"/>
        </w:rPr>
        <w:t xml:space="preserve">Un Etat Membre qui soulève une objection au sujet de l'adoption d'un projet de Recommandation </w:t>
      </w:r>
      <w:r w:rsidR="0074453C">
        <w:rPr>
          <w:lang w:val="fr-FR"/>
        </w:rPr>
        <w:t>r</w:t>
      </w:r>
      <w:r w:rsidR="0074453C" w:rsidRPr="007C060E">
        <w:rPr>
          <w:lang w:val="fr-FR"/>
        </w:rPr>
        <w:t>évisée</w:t>
      </w:r>
      <w:r w:rsidR="0074453C" w:rsidRPr="00CE22BA">
        <w:rPr>
          <w:lang w:val="fr-FR"/>
        </w:rPr>
        <w:t xml:space="preserve"> </w:t>
      </w:r>
      <w:r w:rsidR="00EB4520" w:rsidRPr="00CE22BA">
        <w:rPr>
          <w:lang w:val="fr-FR"/>
        </w:rPr>
        <w:t>est prié d'informer le Directeur et le Président de la Commission d'études des raisons de cette objection.</w:t>
      </w:r>
      <w:r w:rsidR="00EB4520">
        <w:rPr>
          <w:lang w:val="fr-FR"/>
        </w:rPr>
        <w:t xml:space="preserve"> </w:t>
      </w:r>
    </w:p>
    <w:p w:rsidR="00EB4520" w:rsidRDefault="00EB4520" w:rsidP="003E2291">
      <w:pPr>
        <w:rPr>
          <w:lang w:val="fr-FR"/>
        </w:rPr>
      </w:pPr>
      <w:r w:rsidRPr="00CE22BA">
        <w:rPr>
          <w:lang w:val="fr-FR"/>
        </w:rPr>
        <w:t>La période d'examen durera deux mois, jusqu</w:t>
      </w:r>
      <w:r>
        <w:rPr>
          <w:lang w:val="fr-FR"/>
        </w:rPr>
        <w:t>'</w:t>
      </w:r>
      <w:r w:rsidRPr="00CE22BA">
        <w:rPr>
          <w:lang w:val="fr-FR"/>
        </w:rPr>
        <w:t xml:space="preserve">au </w:t>
      </w:r>
      <w:r w:rsidR="00D35D38">
        <w:rPr>
          <w:u w:val="single"/>
          <w:lang w:val="fr-FR"/>
        </w:rPr>
        <w:t>2</w:t>
      </w:r>
      <w:r w:rsidR="003E2291">
        <w:rPr>
          <w:u w:val="single"/>
          <w:lang w:val="fr-FR"/>
        </w:rPr>
        <w:t>1</w:t>
      </w:r>
      <w:bookmarkStart w:id="0" w:name="_GoBack"/>
      <w:bookmarkEnd w:id="0"/>
      <w:r w:rsidR="00D35D38">
        <w:rPr>
          <w:u w:val="single"/>
          <w:lang w:val="fr-FR"/>
        </w:rPr>
        <w:t xml:space="preserve"> septembre</w:t>
      </w:r>
      <w:r w:rsidRPr="00CE22BA">
        <w:rPr>
          <w:u w:val="single"/>
          <w:lang w:val="fr-FR"/>
        </w:rPr>
        <w:t xml:space="preserve"> 2016</w:t>
      </w:r>
      <w:r w:rsidRPr="00CE22BA">
        <w:rPr>
          <w:lang w:val="fr-FR"/>
        </w:rPr>
        <w:t xml:space="preserve">. Si, au cours de cette période, aucun Etat Membre ne soulève d'objection, les projets de Recommandation </w:t>
      </w:r>
      <w:r w:rsidR="00497C29">
        <w:rPr>
          <w:lang w:val="fr-FR"/>
        </w:rPr>
        <w:t>r</w:t>
      </w:r>
      <w:r w:rsidR="00D35D38" w:rsidRPr="007C060E">
        <w:rPr>
          <w:lang w:val="fr-FR"/>
        </w:rPr>
        <w:t>évisée</w:t>
      </w:r>
      <w:r w:rsidR="00D35D38" w:rsidRPr="00CE22BA">
        <w:rPr>
          <w:lang w:val="fr-FR"/>
        </w:rPr>
        <w:t xml:space="preserve"> </w:t>
      </w:r>
      <w:r w:rsidRPr="00CE22BA">
        <w:rPr>
          <w:lang w:val="fr-FR"/>
        </w:rPr>
        <w:t xml:space="preserve">seront considérés comme adoptés par la Commission d'études </w:t>
      </w:r>
      <w:r w:rsidR="00D35D38">
        <w:rPr>
          <w:lang w:val="fr-FR"/>
        </w:rPr>
        <w:t>3</w:t>
      </w:r>
      <w:r w:rsidRPr="00CE22BA">
        <w:rPr>
          <w:lang w:val="fr-FR"/>
        </w:rPr>
        <w:t xml:space="preserve">. En outre, puisque la procédure </w:t>
      </w:r>
      <w:proofErr w:type="spellStart"/>
      <w:r w:rsidRPr="00CE22BA">
        <w:rPr>
          <w:lang w:val="fr-FR"/>
        </w:rPr>
        <w:t>PAAS</w:t>
      </w:r>
      <w:proofErr w:type="spellEnd"/>
      <w:r w:rsidRPr="00CE22BA">
        <w:rPr>
          <w:lang w:val="fr-FR"/>
        </w:rPr>
        <w:t xml:space="preserve"> est appliquée, l</w:t>
      </w:r>
      <w:r w:rsidR="00D9101C">
        <w:rPr>
          <w:lang w:val="fr-FR"/>
        </w:rPr>
        <w:t>'adoption d</w:t>
      </w:r>
      <w:r w:rsidRPr="00CE22BA">
        <w:rPr>
          <w:lang w:val="fr-FR"/>
        </w:rPr>
        <w:t>es projets de Recommandation</w:t>
      </w:r>
      <w:r w:rsidRPr="00CE22BA">
        <w:rPr>
          <w:szCs w:val="24"/>
          <w:lang w:val="fr-FR"/>
        </w:rPr>
        <w:t xml:space="preserve"> </w:t>
      </w:r>
      <w:r w:rsidR="00364EBC">
        <w:rPr>
          <w:szCs w:val="24"/>
          <w:lang w:val="fr-FR"/>
        </w:rPr>
        <w:t xml:space="preserve">révisée </w:t>
      </w:r>
      <w:r w:rsidR="00D9101C">
        <w:rPr>
          <w:lang w:val="fr-FR"/>
        </w:rPr>
        <w:t>est</w:t>
      </w:r>
      <w:r w:rsidRPr="00CE22BA">
        <w:rPr>
          <w:color w:val="000000"/>
          <w:lang w:val="fr-FR"/>
        </w:rPr>
        <w:t xml:space="preserve"> considéré</w:t>
      </w:r>
      <w:r w:rsidR="00D9101C">
        <w:rPr>
          <w:color w:val="000000"/>
          <w:lang w:val="fr-FR"/>
        </w:rPr>
        <w:t>e</w:t>
      </w:r>
      <w:r w:rsidRPr="00CE22BA">
        <w:rPr>
          <w:color w:val="000000"/>
          <w:lang w:val="fr-FR"/>
        </w:rPr>
        <w:t xml:space="preserve"> comme </w:t>
      </w:r>
      <w:r w:rsidR="00D9101C">
        <w:rPr>
          <w:color w:val="000000"/>
          <w:lang w:val="fr-FR"/>
        </w:rPr>
        <w:t xml:space="preserve">valant </w:t>
      </w:r>
      <w:r w:rsidRPr="00CE22BA">
        <w:rPr>
          <w:color w:val="000000"/>
          <w:lang w:val="fr-FR"/>
        </w:rPr>
        <w:t>appro</w:t>
      </w:r>
      <w:r w:rsidR="00D9101C">
        <w:rPr>
          <w:color w:val="000000"/>
          <w:lang w:val="fr-FR"/>
        </w:rPr>
        <w:t>bation</w:t>
      </w:r>
      <w:r w:rsidRPr="00CE22BA">
        <w:rPr>
          <w:color w:val="000000"/>
          <w:lang w:val="fr-FR"/>
        </w:rPr>
        <w:t>.</w:t>
      </w:r>
    </w:p>
    <w:p w:rsidR="001B2948" w:rsidRPr="00CE22BA" w:rsidRDefault="001B2948" w:rsidP="00364EBC">
      <w:pPr>
        <w:rPr>
          <w:lang w:val="fr-FR"/>
        </w:rPr>
      </w:pPr>
      <w:r w:rsidRPr="00CE22BA">
        <w:rPr>
          <w:lang w:val="fr-FR"/>
        </w:rPr>
        <w:t>Après la date limite mentionnée ci-dessus, les résultats de</w:t>
      </w:r>
      <w:r w:rsidR="000E2B65">
        <w:rPr>
          <w:lang w:val="fr-FR"/>
        </w:rPr>
        <w:t>s</w:t>
      </w:r>
      <w:r w:rsidRPr="00CE22BA">
        <w:rPr>
          <w:lang w:val="fr-FR"/>
        </w:rPr>
        <w:t xml:space="preserve"> procédure</w:t>
      </w:r>
      <w:r w:rsidR="000E2B65">
        <w:rPr>
          <w:lang w:val="fr-FR"/>
        </w:rPr>
        <w:t>s</w:t>
      </w:r>
      <w:r w:rsidRPr="00CE22BA">
        <w:rPr>
          <w:lang w:val="fr-FR"/>
        </w:rPr>
        <w:t xml:space="preserve"> </w:t>
      </w:r>
      <w:r w:rsidR="000E2B65">
        <w:rPr>
          <w:lang w:val="fr-FR"/>
        </w:rPr>
        <w:t>susmentionnées</w:t>
      </w:r>
      <w:r w:rsidRPr="00CE22BA">
        <w:rPr>
          <w:lang w:val="fr-FR"/>
        </w:rPr>
        <w:t xml:space="preserve"> seront communiqués dans une Circulaire administrative et les Recommandations </w:t>
      </w:r>
      <w:r w:rsidR="00364EBC">
        <w:rPr>
          <w:lang w:val="fr-FR"/>
        </w:rPr>
        <w:t xml:space="preserve">révisées </w:t>
      </w:r>
      <w:r w:rsidRPr="00CE22BA">
        <w:rPr>
          <w:lang w:val="fr-FR"/>
        </w:rPr>
        <w:t xml:space="preserve">approuvées seront publiées dans les meilleurs délais (voir </w:t>
      </w:r>
      <w:hyperlink r:id="rId8" w:history="1">
        <w:r w:rsidRPr="00CE22BA">
          <w:rPr>
            <w:rStyle w:val="Hyperlink"/>
            <w:lang w:val="fr-FR"/>
          </w:rPr>
          <w:t>http://</w:t>
        </w:r>
        <w:proofErr w:type="spellStart"/>
        <w:r w:rsidRPr="00CE22BA">
          <w:rPr>
            <w:rStyle w:val="Hyperlink"/>
            <w:lang w:val="fr-FR"/>
          </w:rPr>
          <w:t>www.itu.int</w:t>
        </w:r>
        <w:proofErr w:type="spellEnd"/>
        <w:r w:rsidRPr="00CE22BA">
          <w:rPr>
            <w:rStyle w:val="Hyperlink"/>
            <w:lang w:val="fr-FR"/>
          </w:rPr>
          <w:t>/pub/R-</w:t>
        </w:r>
        <w:proofErr w:type="spellStart"/>
        <w:r w:rsidRPr="00CE22BA">
          <w:rPr>
            <w:rStyle w:val="Hyperlink"/>
            <w:lang w:val="fr-FR"/>
          </w:rPr>
          <w:t>REC</w:t>
        </w:r>
        <w:proofErr w:type="spellEnd"/>
      </w:hyperlink>
      <w:r w:rsidRPr="00CE22BA">
        <w:rPr>
          <w:lang w:val="fr-FR"/>
        </w:rPr>
        <w:t>).</w:t>
      </w:r>
    </w:p>
    <w:p w:rsidR="00497C29" w:rsidRDefault="00497C2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1B2948" w:rsidRPr="00CE22BA" w:rsidRDefault="001B2948" w:rsidP="00732163">
      <w:pPr>
        <w:rPr>
          <w:lang w:val="fr-FR"/>
        </w:rPr>
      </w:pPr>
      <w:r w:rsidRPr="00CE22BA">
        <w:rPr>
          <w:lang w:val="fr-FR"/>
        </w:rPr>
        <w:lastRenderedPageBreak/>
        <w:t>Toute organisation membre de l'</w:t>
      </w:r>
      <w:proofErr w:type="spellStart"/>
      <w:r w:rsidRPr="00CE22BA">
        <w:rPr>
          <w:lang w:val="fr-FR"/>
        </w:rPr>
        <w:t>UIT</w:t>
      </w:r>
      <w:proofErr w:type="spellEnd"/>
      <w:r w:rsidRPr="00CE22BA">
        <w:rPr>
          <w:lang w:val="fr-FR"/>
        </w:rPr>
        <w:t xml:space="preserve"> ayant connaissance d'un brevet détenu en son sein ou par d'autres organismes, et susceptible de se rapporter complètement ou en partie à des éléments d'un ou des projets de Recommandation </w:t>
      </w:r>
      <w:r w:rsidR="00364EBC">
        <w:rPr>
          <w:lang w:val="fr-FR"/>
        </w:rPr>
        <w:t xml:space="preserve">révisées </w:t>
      </w:r>
      <w:r w:rsidRPr="00CE22BA">
        <w:rPr>
          <w:lang w:val="fr-FR"/>
        </w:rPr>
        <w:t xml:space="preserve">mentionnés dans la présente lettre, est priée de transmettre lesdites informations au Secrétariat dans les meilleurs délais. La politique commune </w:t>
      </w:r>
      <w:r w:rsidR="00447F34">
        <w:rPr>
          <w:lang w:val="fr-FR"/>
        </w:rPr>
        <w:br/>
      </w:r>
      <w:r w:rsidRPr="00CE22BA">
        <w:rPr>
          <w:lang w:val="fr-FR"/>
        </w:rPr>
        <w:t>en matière de brevets de l'</w:t>
      </w:r>
      <w:proofErr w:type="spellStart"/>
      <w:r w:rsidRPr="00CE22BA">
        <w:rPr>
          <w:lang w:val="fr-FR"/>
        </w:rPr>
        <w:t>UIT</w:t>
      </w:r>
      <w:proofErr w:type="spellEnd"/>
      <w:r w:rsidRPr="00CE22BA">
        <w:rPr>
          <w:lang w:val="fr-FR"/>
        </w:rPr>
        <w:noBreakHyphen/>
        <w:t>T/</w:t>
      </w:r>
      <w:proofErr w:type="spellStart"/>
      <w:r w:rsidRPr="00CE22BA">
        <w:rPr>
          <w:lang w:val="fr-FR"/>
        </w:rPr>
        <w:t>UIT</w:t>
      </w:r>
      <w:proofErr w:type="spellEnd"/>
      <w:r w:rsidRPr="00CE22BA">
        <w:rPr>
          <w:lang w:val="fr-FR"/>
        </w:rPr>
        <w:noBreakHyphen/>
        <w:t>R/ISO/CEI est disponible à l'adresse:</w:t>
      </w:r>
      <w:r w:rsidR="00447F34">
        <w:rPr>
          <w:lang w:val="fr-FR"/>
        </w:rPr>
        <w:br/>
      </w:r>
      <w:r w:rsidR="00732163" w:rsidRPr="00732163">
        <w:rPr>
          <w:lang w:val="fr-CH"/>
        </w:rPr>
        <w:t xml:space="preserve"> </w:t>
      </w:r>
      <w:hyperlink r:id="rId9" w:history="1"/>
      <w:hyperlink r:id="rId10" w:history="1">
        <w:r w:rsidRPr="00CE22BA">
          <w:rPr>
            <w:rStyle w:val="Hyperlink"/>
            <w:szCs w:val="24"/>
            <w:lang w:val="fr-FR"/>
          </w:rPr>
          <w:t>http://</w:t>
        </w:r>
        <w:proofErr w:type="spellStart"/>
        <w:r w:rsidRPr="00CE22BA">
          <w:rPr>
            <w:rStyle w:val="Hyperlink"/>
            <w:szCs w:val="24"/>
            <w:lang w:val="fr-FR"/>
          </w:rPr>
          <w:t>www.itu.int</w:t>
        </w:r>
        <w:proofErr w:type="spellEnd"/>
        <w:r w:rsidRPr="00CE22BA">
          <w:rPr>
            <w:rStyle w:val="Hyperlink"/>
            <w:szCs w:val="24"/>
            <w:lang w:val="fr-FR"/>
          </w:rPr>
          <w:t>/en/ITU-T/</w:t>
        </w:r>
        <w:proofErr w:type="spellStart"/>
        <w:r w:rsidRPr="00CE22BA">
          <w:rPr>
            <w:rStyle w:val="Hyperlink"/>
            <w:szCs w:val="24"/>
            <w:lang w:val="fr-FR"/>
          </w:rPr>
          <w:t>ipr</w:t>
        </w:r>
        <w:proofErr w:type="spellEnd"/>
        <w:r w:rsidRPr="00CE22BA">
          <w:rPr>
            <w:rStyle w:val="Hyperlink"/>
            <w:szCs w:val="24"/>
            <w:lang w:val="fr-FR"/>
          </w:rPr>
          <w:t>/Pages/</w:t>
        </w:r>
        <w:proofErr w:type="spellStart"/>
        <w:r w:rsidRPr="00CE22BA">
          <w:rPr>
            <w:rStyle w:val="Hyperlink"/>
            <w:szCs w:val="24"/>
            <w:lang w:val="fr-FR"/>
          </w:rPr>
          <w:t>policy.aspx</w:t>
        </w:r>
        <w:proofErr w:type="spellEnd"/>
      </w:hyperlink>
      <w:r w:rsidRPr="00CE22BA">
        <w:rPr>
          <w:szCs w:val="24"/>
          <w:lang w:val="fr-FR"/>
        </w:rPr>
        <w:t>.</w:t>
      </w:r>
    </w:p>
    <w:p w:rsidR="002569F7" w:rsidRPr="00CE22BA" w:rsidRDefault="00E53DCE" w:rsidP="000414A2">
      <w:pPr>
        <w:spacing w:before="2040" w:line="240" w:lineRule="auto"/>
        <w:jc w:val="left"/>
        <w:rPr>
          <w:szCs w:val="24"/>
          <w:lang w:val="fr-FR"/>
        </w:rPr>
      </w:pPr>
      <w:r w:rsidRPr="00CE22BA">
        <w:rPr>
          <w:szCs w:val="24"/>
          <w:lang w:val="fr-FR"/>
        </w:rPr>
        <w:t xml:space="preserve">François </w:t>
      </w:r>
      <w:proofErr w:type="spellStart"/>
      <w:r w:rsidRPr="00CE22BA">
        <w:rPr>
          <w:szCs w:val="24"/>
          <w:lang w:val="fr-FR"/>
        </w:rPr>
        <w:t>Rancy</w:t>
      </w:r>
      <w:proofErr w:type="spellEnd"/>
      <w:r w:rsidRPr="00CE22BA">
        <w:rPr>
          <w:szCs w:val="24"/>
          <w:lang w:val="fr-FR"/>
        </w:rPr>
        <w:br/>
        <w:t xml:space="preserve">Directeur </w:t>
      </w:r>
    </w:p>
    <w:p w:rsidR="001B2948" w:rsidRDefault="001B2948" w:rsidP="00447F34">
      <w:pPr>
        <w:spacing w:before="2040"/>
        <w:rPr>
          <w:bCs/>
          <w:lang w:val="fr-FR"/>
        </w:rPr>
      </w:pPr>
      <w:r w:rsidRPr="00CE22BA">
        <w:rPr>
          <w:b/>
          <w:bCs/>
          <w:lang w:val="fr-FR"/>
        </w:rPr>
        <w:t>Annexe:</w:t>
      </w:r>
      <w:r w:rsidRPr="00CE22BA">
        <w:rPr>
          <w:b/>
          <w:bCs/>
          <w:lang w:val="fr-FR"/>
        </w:rPr>
        <w:tab/>
      </w:r>
      <w:r w:rsidR="00CE22BA">
        <w:rPr>
          <w:bCs/>
          <w:lang w:val="fr-FR"/>
        </w:rPr>
        <w:t xml:space="preserve">Titres et résumés </w:t>
      </w:r>
      <w:r w:rsidRPr="00CE22BA">
        <w:rPr>
          <w:bCs/>
          <w:lang w:val="fr-FR"/>
        </w:rPr>
        <w:t>des projets de Recommandation</w:t>
      </w:r>
      <w:r w:rsidR="00CD12F6">
        <w:rPr>
          <w:bCs/>
          <w:lang w:val="fr-FR"/>
        </w:rPr>
        <w:t xml:space="preserve"> </w:t>
      </w:r>
      <w:proofErr w:type="spellStart"/>
      <w:r w:rsidR="00CD12F6">
        <w:rPr>
          <w:bCs/>
          <w:lang w:val="fr-FR"/>
        </w:rPr>
        <w:t>revisée</w:t>
      </w:r>
      <w:proofErr w:type="spellEnd"/>
    </w:p>
    <w:p w:rsidR="00CA798A" w:rsidRPr="00CE22BA" w:rsidRDefault="00CA798A" w:rsidP="00CA798A">
      <w:pPr>
        <w:spacing w:before="240"/>
        <w:rPr>
          <w:bCs/>
          <w:lang w:val="fr-FR"/>
        </w:rPr>
      </w:pPr>
    </w:p>
    <w:p w:rsidR="001B2948" w:rsidRPr="00CE22BA" w:rsidRDefault="001B2948" w:rsidP="00364EBC">
      <w:pPr>
        <w:tabs>
          <w:tab w:val="clear" w:pos="794"/>
          <w:tab w:val="clear" w:pos="1191"/>
          <w:tab w:val="left" w:pos="1276"/>
        </w:tabs>
        <w:spacing w:line="240" w:lineRule="auto"/>
        <w:ind w:left="1276" w:hanging="1276"/>
        <w:rPr>
          <w:lang w:val="fr-FR"/>
        </w:rPr>
      </w:pPr>
      <w:r w:rsidRPr="00CE22BA">
        <w:rPr>
          <w:b/>
          <w:bCs/>
          <w:lang w:val="fr-FR"/>
        </w:rPr>
        <w:t>Documents:</w:t>
      </w:r>
      <w:r w:rsidRPr="00CE22BA">
        <w:rPr>
          <w:b/>
          <w:bCs/>
          <w:lang w:val="fr-FR"/>
        </w:rPr>
        <w:tab/>
      </w:r>
      <w:r w:rsidRPr="00CE22BA">
        <w:rPr>
          <w:lang w:val="fr-FR"/>
        </w:rPr>
        <w:t>Document</w:t>
      </w:r>
      <w:r w:rsidR="00FC4CB1">
        <w:rPr>
          <w:lang w:val="fr-FR"/>
        </w:rPr>
        <w:t>s</w:t>
      </w:r>
      <w:r w:rsidRPr="00CE22BA">
        <w:rPr>
          <w:lang w:val="fr-FR"/>
        </w:rPr>
        <w:t xml:space="preserve"> </w:t>
      </w:r>
      <w:hyperlink r:id="rId11" w:history="1">
        <w:r w:rsidR="00FC4CB1" w:rsidRPr="00FC4CB1">
          <w:rPr>
            <w:rStyle w:val="Hyperlink"/>
            <w:szCs w:val="24"/>
            <w:lang w:val="fr-CH"/>
          </w:rPr>
          <w:t>3/13</w:t>
        </w:r>
      </w:hyperlink>
      <w:r w:rsidR="00FC4CB1" w:rsidRPr="00FC4CB1">
        <w:rPr>
          <w:szCs w:val="24"/>
          <w:lang w:val="fr-CH"/>
        </w:rPr>
        <w:t xml:space="preserve">, </w:t>
      </w:r>
      <w:hyperlink r:id="rId12" w:history="1">
        <w:r w:rsidR="00FC4CB1" w:rsidRPr="00FC4CB1">
          <w:rPr>
            <w:rStyle w:val="Hyperlink"/>
            <w:szCs w:val="24"/>
            <w:lang w:val="fr-CH"/>
          </w:rPr>
          <w:t>3/14</w:t>
        </w:r>
      </w:hyperlink>
      <w:r w:rsidR="00FC4CB1" w:rsidRPr="00FC4CB1">
        <w:rPr>
          <w:szCs w:val="24"/>
          <w:lang w:val="fr-CH"/>
        </w:rPr>
        <w:t xml:space="preserve">, </w:t>
      </w:r>
      <w:hyperlink r:id="rId13" w:history="1">
        <w:r w:rsidR="00FC4CB1" w:rsidRPr="00FC4CB1">
          <w:rPr>
            <w:rStyle w:val="Hyperlink"/>
            <w:szCs w:val="24"/>
            <w:lang w:val="fr-CH"/>
          </w:rPr>
          <w:t>3/16</w:t>
        </w:r>
      </w:hyperlink>
      <w:r w:rsidR="00FC4CB1" w:rsidRPr="00FC4CB1">
        <w:rPr>
          <w:szCs w:val="24"/>
          <w:lang w:val="fr-CH"/>
        </w:rPr>
        <w:t xml:space="preserve">, </w:t>
      </w:r>
      <w:hyperlink r:id="rId14" w:history="1">
        <w:r w:rsidR="00FC4CB1" w:rsidRPr="00FC4CB1">
          <w:rPr>
            <w:rStyle w:val="Hyperlink"/>
            <w:szCs w:val="24"/>
            <w:lang w:val="fr-CH"/>
          </w:rPr>
          <w:t>3/17</w:t>
        </w:r>
      </w:hyperlink>
      <w:r w:rsidR="00FC4CB1" w:rsidRPr="00FC4CB1">
        <w:rPr>
          <w:szCs w:val="24"/>
          <w:lang w:val="fr-CH"/>
        </w:rPr>
        <w:t xml:space="preserve">, </w:t>
      </w:r>
      <w:hyperlink r:id="rId15" w:history="1">
        <w:r w:rsidR="00FC4CB1" w:rsidRPr="00FC4CB1">
          <w:rPr>
            <w:rStyle w:val="Hyperlink"/>
            <w:szCs w:val="24"/>
            <w:lang w:val="fr-CH"/>
          </w:rPr>
          <w:t>3/7 (</w:t>
        </w:r>
        <w:proofErr w:type="spellStart"/>
        <w:r w:rsidR="00FC4CB1" w:rsidRPr="00FC4CB1">
          <w:rPr>
            <w:rStyle w:val="Hyperlink"/>
            <w:szCs w:val="24"/>
            <w:lang w:val="fr-CH"/>
          </w:rPr>
          <w:t>Rév.1</w:t>
        </w:r>
        <w:proofErr w:type="spellEnd"/>
        <w:r w:rsidR="00FC4CB1" w:rsidRPr="00FC4CB1">
          <w:rPr>
            <w:rStyle w:val="Hyperlink"/>
            <w:szCs w:val="24"/>
            <w:lang w:val="fr-CH"/>
          </w:rPr>
          <w:t>)</w:t>
        </w:r>
      </w:hyperlink>
      <w:r w:rsidR="00FC4CB1" w:rsidRPr="00FC4CB1">
        <w:rPr>
          <w:szCs w:val="24"/>
          <w:lang w:val="fr-CH"/>
        </w:rPr>
        <w:t xml:space="preserve">, </w:t>
      </w:r>
      <w:hyperlink r:id="rId16" w:history="1">
        <w:r w:rsidR="00FC4CB1" w:rsidRPr="00FC4CB1">
          <w:rPr>
            <w:rStyle w:val="Hyperlink"/>
            <w:szCs w:val="24"/>
            <w:lang w:val="fr-CH"/>
          </w:rPr>
          <w:t>3/8 (</w:t>
        </w:r>
        <w:proofErr w:type="spellStart"/>
        <w:r w:rsidR="00FC4CB1" w:rsidRPr="00FC4CB1">
          <w:rPr>
            <w:rStyle w:val="Hyperlink"/>
            <w:szCs w:val="24"/>
            <w:lang w:val="fr-CH"/>
          </w:rPr>
          <w:t>Rév.1</w:t>
        </w:r>
        <w:proofErr w:type="spellEnd"/>
        <w:r w:rsidR="00FC4CB1" w:rsidRPr="00FC4CB1">
          <w:rPr>
            <w:rStyle w:val="Hyperlink"/>
            <w:szCs w:val="24"/>
            <w:lang w:val="fr-CH"/>
          </w:rPr>
          <w:t>)</w:t>
        </w:r>
      </w:hyperlink>
      <w:r w:rsidR="00FC4CB1" w:rsidRPr="00FC4CB1">
        <w:rPr>
          <w:szCs w:val="24"/>
          <w:lang w:val="fr-CH"/>
        </w:rPr>
        <w:t xml:space="preserve">, </w:t>
      </w:r>
      <w:hyperlink r:id="rId17" w:history="1">
        <w:r w:rsidR="00FC4CB1" w:rsidRPr="00FC4CB1">
          <w:rPr>
            <w:rStyle w:val="Hyperlink"/>
            <w:szCs w:val="24"/>
            <w:lang w:val="fr-CH"/>
          </w:rPr>
          <w:t>3/10 (</w:t>
        </w:r>
        <w:proofErr w:type="spellStart"/>
        <w:r w:rsidR="00FC4CB1" w:rsidRPr="00FC4CB1">
          <w:rPr>
            <w:rStyle w:val="Hyperlink"/>
            <w:szCs w:val="24"/>
            <w:lang w:val="fr-CH"/>
          </w:rPr>
          <w:t>Rév.1</w:t>
        </w:r>
        <w:proofErr w:type="spellEnd"/>
        <w:r w:rsidR="00FC4CB1" w:rsidRPr="00FC4CB1">
          <w:rPr>
            <w:rStyle w:val="Hyperlink"/>
            <w:szCs w:val="24"/>
            <w:lang w:val="fr-CH"/>
          </w:rPr>
          <w:t>)</w:t>
        </w:r>
      </w:hyperlink>
      <w:r w:rsidR="00FC4CB1" w:rsidRPr="00FC4CB1">
        <w:rPr>
          <w:szCs w:val="24"/>
          <w:lang w:val="fr-CH"/>
        </w:rPr>
        <w:t xml:space="preserve">, </w:t>
      </w:r>
      <w:hyperlink r:id="rId18" w:history="1">
        <w:r w:rsidR="00FC4CB1" w:rsidRPr="00FC4CB1">
          <w:rPr>
            <w:rStyle w:val="Hyperlink"/>
            <w:szCs w:val="24"/>
            <w:lang w:val="fr-CH"/>
          </w:rPr>
          <w:t>3/20 (</w:t>
        </w:r>
        <w:proofErr w:type="spellStart"/>
        <w:r w:rsidR="00FC4CB1" w:rsidRPr="00FC4CB1">
          <w:rPr>
            <w:rStyle w:val="Hyperlink"/>
            <w:szCs w:val="24"/>
            <w:lang w:val="fr-CH"/>
          </w:rPr>
          <w:t>Rév.1</w:t>
        </w:r>
        <w:proofErr w:type="spellEnd"/>
        <w:r w:rsidR="00FC4CB1" w:rsidRPr="00FC4CB1">
          <w:rPr>
            <w:rStyle w:val="Hyperlink"/>
            <w:szCs w:val="24"/>
            <w:lang w:val="fr-CH"/>
          </w:rPr>
          <w:t>)</w:t>
        </w:r>
      </w:hyperlink>
      <w:r w:rsidR="00FC4CB1" w:rsidRPr="00FC4CB1">
        <w:rPr>
          <w:szCs w:val="24"/>
          <w:lang w:val="fr-CH"/>
        </w:rPr>
        <w:t xml:space="preserve">, </w:t>
      </w:r>
      <w:hyperlink r:id="rId19" w:history="1">
        <w:r w:rsidR="00FC4CB1" w:rsidRPr="00FC4CB1">
          <w:rPr>
            <w:rStyle w:val="Hyperlink"/>
            <w:szCs w:val="24"/>
            <w:lang w:val="fr-CH"/>
          </w:rPr>
          <w:t>3/24 (</w:t>
        </w:r>
        <w:proofErr w:type="spellStart"/>
        <w:r w:rsidR="00FC4CB1" w:rsidRPr="00FC4CB1">
          <w:rPr>
            <w:rStyle w:val="Hyperlink"/>
            <w:szCs w:val="24"/>
            <w:lang w:val="fr-CH"/>
          </w:rPr>
          <w:t>Rév.1</w:t>
        </w:r>
        <w:proofErr w:type="spellEnd"/>
        <w:r w:rsidR="00FC4CB1" w:rsidRPr="00FC4CB1">
          <w:rPr>
            <w:rStyle w:val="Hyperlink"/>
            <w:szCs w:val="24"/>
            <w:lang w:val="fr-CH"/>
          </w:rPr>
          <w:t>)</w:t>
        </w:r>
      </w:hyperlink>
      <w:r w:rsidR="00FC4CB1" w:rsidRPr="00FC4CB1">
        <w:rPr>
          <w:szCs w:val="24"/>
          <w:lang w:val="fr-CH"/>
        </w:rPr>
        <w:t xml:space="preserve">, </w:t>
      </w:r>
      <w:hyperlink r:id="rId20" w:history="1">
        <w:r w:rsidR="00FC4CB1" w:rsidRPr="00FC4CB1">
          <w:rPr>
            <w:rStyle w:val="Hyperlink"/>
            <w:szCs w:val="24"/>
            <w:lang w:val="fr-CH"/>
          </w:rPr>
          <w:t>3/32 (</w:t>
        </w:r>
        <w:proofErr w:type="spellStart"/>
        <w:r w:rsidR="00FC4CB1" w:rsidRPr="00FC4CB1">
          <w:rPr>
            <w:rStyle w:val="Hyperlink"/>
            <w:szCs w:val="24"/>
            <w:lang w:val="fr-CH"/>
          </w:rPr>
          <w:t>Rév.1</w:t>
        </w:r>
        <w:proofErr w:type="spellEnd"/>
        <w:r w:rsidR="00FC4CB1" w:rsidRPr="00FC4CB1">
          <w:rPr>
            <w:rStyle w:val="Hyperlink"/>
            <w:szCs w:val="24"/>
            <w:lang w:val="fr-CH"/>
          </w:rPr>
          <w:t>)</w:t>
        </w:r>
      </w:hyperlink>
      <w:r w:rsidR="00FC4CB1" w:rsidRPr="00FC4CB1">
        <w:rPr>
          <w:szCs w:val="24"/>
          <w:lang w:val="fr-CH"/>
        </w:rPr>
        <w:t xml:space="preserve">, </w:t>
      </w:r>
      <w:hyperlink r:id="rId21" w:history="1">
        <w:r w:rsidR="00FC4CB1" w:rsidRPr="00FC4CB1">
          <w:rPr>
            <w:rStyle w:val="Hyperlink"/>
            <w:szCs w:val="24"/>
            <w:lang w:val="fr-CH"/>
          </w:rPr>
          <w:t>3/34 (</w:t>
        </w:r>
        <w:proofErr w:type="spellStart"/>
        <w:r w:rsidR="00FC4CB1" w:rsidRPr="00FC4CB1">
          <w:rPr>
            <w:rStyle w:val="Hyperlink"/>
            <w:szCs w:val="24"/>
            <w:lang w:val="fr-CH"/>
          </w:rPr>
          <w:t>Rév.1</w:t>
        </w:r>
        <w:proofErr w:type="spellEnd"/>
        <w:r w:rsidR="00FC4CB1" w:rsidRPr="00FC4CB1">
          <w:rPr>
            <w:rStyle w:val="Hyperlink"/>
            <w:szCs w:val="24"/>
            <w:lang w:val="fr-CH"/>
          </w:rPr>
          <w:t>)</w:t>
        </w:r>
      </w:hyperlink>
    </w:p>
    <w:p w:rsidR="001B2948" w:rsidRPr="00CE22BA" w:rsidRDefault="000E2B65" w:rsidP="00FC4CB1">
      <w:pPr>
        <w:rPr>
          <w:lang w:val="fr-FR"/>
        </w:rPr>
      </w:pPr>
      <w:r>
        <w:rPr>
          <w:lang w:val="fr-FR"/>
        </w:rPr>
        <w:t>C</w:t>
      </w:r>
      <w:r w:rsidR="001B2948" w:rsidRPr="00CE22BA">
        <w:rPr>
          <w:lang w:val="fr-FR"/>
        </w:rPr>
        <w:t>es documents sont disponibles en format électronique à l'adresse:</w:t>
      </w:r>
      <w:r>
        <w:rPr>
          <w:lang w:val="fr-FR"/>
        </w:rPr>
        <w:t xml:space="preserve"> </w:t>
      </w:r>
      <w:r w:rsidR="00447F34">
        <w:rPr>
          <w:lang w:val="fr-FR"/>
        </w:rPr>
        <w:br/>
      </w:r>
      <w:hyperlink r:id="rId22" w:history="1">
        <w:r w:rsidR="00FC4CB1" w:rsidRPr="00FC4CB1">
          <w:rPr>
            <w:rStyle w:val="Hyperlink"/>
            <w:szCs w:val="24"/>
            <w:lang w:val="fr-CH"/>
          </w:rPr>
          <w:t>http://</w:t>
        </w:r>
        <w:proofErr w:type="spellStart"/>
        <w:r w:rsidR="00FC4CB1" w:rsidRPr="00FC4CB1">
          <w:rPr>
            <w:rStyle w:val="Hyperlink"/>
            <w:szCs w:val="24"/>
            <w:lang w:val="fr-CH"/>
          </w:rPr>
          <w:t>www.itu.int</w:t>
        </w:r>
        <w:proofErr w:type="spellEnd"/>
        <w:r w:rsidR="00FC4CB1" w:rsidRPr="00FC4CB1">
          <w:rPr>
            <w:rStyle w:val="Hyperlink"/>
            <w:szCs w:val="24"/>
            <w:lang w:val="fr-CH"/>
          </w:rPr>
          <w:t>/md/</w:t>
        </w:r>
        <w:proofErr w:type="spellStart"/>
        <w:r w:rsidR="00FC4CB1" w:rsidRPr="00FC4CB1">
          <w:rPr>
            <w:rStyle w:val="Hyperlink"/>
            <w:szCs w:val="24"/>
            <w:lang w:val="fr-CH"/>
          </w:rPr>
          <w:t>R15</w:t>
        </w:r>
        <w:proofErr w:type="spellEnd"/>
        <w:r w:rsidR="00FC4CB1" w:rsidRPr="00FC4CB1">
          <w:rPr>
            <w:rStyle w:val="Hyperlink"/>
            <w:szCs w:val="24"/>
            <w:lang w:val="fr-CH"/>
          </w:rPr>
          <w:t>-</w:t>
        </w:r>
        <w:proofErr w:type="spellStart"/>
        <w:r w:rsidR="00FC4CB1" w:rsidRPr="00FC4CB1">
          <w:rPr>
            <w:rStyle w:val="Hyperlink"/>
            <w:szCs w:val="24"/>
            <w:lang w:val="fr-CH"/>
          </w:rPr>
          <w:t>SG03</w:t>
        </w:r>
        <w:proofErr w:type="spellEnd"/>
        <w:r w:rsidR="00FC4CB1" w:rsidRPr="00FC4CB1">
          <w:rPr>
            <w:rStyle w:val="Hyperlink"/>
            <w:szCs w:val="24"/>
            <w:lang w:val="fr-CH"/>
          </w:rPr>
          <w:t>-C/en</w:t>
        </w:r>
      </w:hyperlink>
    </w:p>
    <w:p w:rsidR="003736F8" w:rsidRDefault="003736F8" w:rsidP="00A40690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  <w:lang w:val="fr-FR"/>
        </w:rPr>
      </w:pPr>
    </w:p>
    <w:p w:rsidR="003736F8" w:rsidRDefault="003736F8" w:rsidP="00A40690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  <w:lang w:val="fr-FR"/>
        </w:rPr>
      </w:pPr>
    </w:p>
    <w:p w:rsidR="003736F8" w:rsidRDefault="003736F8" w:rsidP="00A40690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  <w:lang w:val="fr-FR"/>
        </w:rPr>
      </w:pPr>
    </w:p>
    <w:p w:rsidR="003736F8" w:rsidRDefault="003736F8" w:rsidP="00A40690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  <w:lang w:val="fr-FR"/>
        </w:rPr>
      </w:pPr>
    </w:p>
    <w:p w:rsidR="003736F8" w:rsidRDefault="003736F8" w:rsidP="00A40690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  <w:lang w:val="fr-FR"/>
        </w:rPr>
      </w:pPr>
    </w:p>
    <w:p w:rsidR="003736F8" w:rsidRDefault="003736F8" w:rsidP="00A40690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  <w:lang w:val="fr-FR"/>
        </w:rPr>
      </w:pPr>
    </w:p>
    <w:p w:rsidR="003736F8" w:rsidRDefault="003736F8" w:rsidP="00A40690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  <w:lang w:val="fr-FR"/>
        </w:rPr>
      </w:pPr>
    </w:p>
    <w:p w:rsidR="00A40690" w:rsidRPr="00D32285" w:rsidRDefault="00A40690" w:rsidP="00D32285">
      <w:pPr>
        <w:tabs>
          <w:tab w:val="left" w:pos="284"/>
          <w:tab w:val="left" w:pos="568"/>
        </w:tabs>
        <w:spacing w:after="80"/>
        <w:rPr>
          <w:b/>
          <w:bCs/>
          <w:sz w:val="18"/>
          <w:szCs w:val="18"/>
          <w:lang w:val="fr-FR"/>
        </w:rPr>
      </w:pPr>
      <w:r w:rsidRPr="00D32285">
        <w:rPr>
          <w:b/>
          <w:bCs/>
          <w:sz w:val="18"/>
          <w:szCs w:val="18"/>
          <w:lang w:val="fr-FR"/>
        </w:rPr>
        <w:t>Distribution:</w:t>
      </w:r>
    </w:p>
    <w:p w:rsidR="00A40690" w:rsidRPr="00CE22BA" w:rsidRDefault="00A40690" w:rsidP="00FC4CB1">
      <w:pPr>
        <w:tabs>
          <w:tab w:val="left" w:pos="284"/>
        </w:tabs>
        <w:spacing w:before="0" w:line="240" w:lineRule="auto"/>
        <w:ind w:left="284" w:hanging="284"/>
        <w:rPr>
          <w:bCs/>
          <w:sz w:val="18"/>
          <w:szCs w:val="18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>Administrations des Etats Membres de l'</w:t>
      </w:r>
      <w:proofErr w:type="spellStart"/>
      <w:r w:rsidRPr="00CE22BA">
        <w:rPr>
          <w:sz w:val="18"/>
          <w:szCs w:val="18"/>
          <w:lang w:val="fr-FR"/>
        </w:rPr>
        <w:t>UIT</w:t>
      </w:r>
      <w:proofErr w:type="spellEnd"/>
      <w:r w:rsidRPr="00CE22BA">
        <w:rPr>
          <w:sz w:val="18"/>
          <w:szCs w:val="18"/>
          <w:lang w:val="fr-FR"/>
        </w:rPr>
        <w:t xml:space="preserve"> et Membres du Secteur des radiocommunications </w:t>
      </w:r>
      <w:r w:rsidRPr="00CE22BA">
        <w:rPr>
          <w:bCs/>
          <w:sz w:val="18"/>
          <w:szCs w:val="18"/>
          <w:lang w:val="fr-FR"/>
        </w:rPr>
        <w:t xml:space="preserve">participant aux travaux de la Commission d'études </w:t>
      </w:r>
      <w:r w:rsidR="00FC4CB1">
        <w:rPr>
          <w:bCs/>
          <w:sz w:val="18"/>
          <w:szCs w:val="18"/>
          <w:lang w:val="fr-FR"/>
        </w:rPr>
        <w:t>3</w:t>
      </w:r>
      <w:r w:rsidRPr="00CE22BA">
        <w:rPr>
          <w:bCs/>
          <w:sz w:val="18"/>
          <w:szCs w:val="18"/>
          <w:lang w:val="fr-FR"/>
        </w:rPr>
        <w:t xml:space="preserve"> des radiocommunications</w:t>
      </w:r>
    </w:p>
    <w:p w:rsidR="00A40690" w:rsidRPr="00CE22BA" w:rsidRDefault="00A40690" w:rsidP="00FC4CB1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>Associés de l'</w:t>
      </w:r>
      <w:proofErr w:type="spellStart"/>
      <w:r w:rsidRPr="00CE22BA">
        <w:rPr>
          <w:sz w:val="18"/>
          <w:szCs w:val="18"/>
          <w:lang w:val="fr-FR"/>
        </w:rPr>
        <w:t>UIT</w:t>
      </w:r>
      <w:proofErr w:type="spellEnd"/>
      <w:r w:rsidRPr="00CE22BA">
        <w:rPr>
          <w:sz w:val="18"/>
          <w:szCs w:val="18"/>
          <w:lang w:val="fr-FR"/>
        </w:rPr>
        <w:t xml:space="preserve">-R participant aux travaux de la Commission d'études </w:t>
      </w:r>
      <w:r w:rsidR="00FC4CB1">
        <w:rPr>
          <w:sz w:val="18"/>
          <w:szCs w:val="18"/>
          <w:lang w:val="fr-FR"/>
        </w:rPr>
        <w:t>3</w:t>
      </w:r>
      <w:r w:rsidRPr="00CE22BA">
        <w:rPr>
          <w:sz w:val="18"/>
          <w:szCs w:val="18"/>
          <w:lang w:val="fr-FR"/>
        </w:rPr>
        <w:t xml:space="preserve"> des radiocommunications </w:t>
      </w:r>
    </w:p>
    <w:p w:rsidR="00A40690" w:rsidRPr="00CE22BA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>Etablissements universitaires participant aux travaux de l'</w:t>
      </w:r>
      <w:proofErr w:type="spellStart"/>
      <w:r w:rsidRPr="00CE22BA">
        <w:rPr>
          <w:sz w:val="18"/>
          <w:szCs w:val="18"/>
          <w:lang w:val="fr-FR"/>
        </w:rPr>
        <w:t>UIT</w:t>
      </w:r>
      <w:proofErr w:type="spellEnd"/>
      <w:r w:rsidRPr="00CE22BA">
        <w:rPr>
          <w:sz w:val="18"/>
          <w:szCs w:val="18"/>
          <w:lang w:val="fr-FR"/>
        </w:rPr>
        <w:t xml:space="preserve"> </w:t>
      </w:r>
    </w:p>
    <w:p w:rsidR="00A40690" w:rsidRPr="00CE22BA" w:rsidRDefault="00A40690" w:rsidP="000E2B65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>Présidents et Vice-Présidents des Commissions d'études des radiocommunications</w:t>
      </w:r>
    </w:p>
    <w:p w:rsidR="00A40690" w:rsidRPr="00CE22BA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>Président et Vice-Présidents de la Réunion de préparation à la Conférence</w:t>
      </w:r>
    </w:p>
    <w:p w:rsidR="00A40690" w:rsidRPr="00CE22BA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>Membres du Comité du Règlement des radiocommunications</w:t>
      </w:r>
    </w:p>
    <w:p w:rsidR="00A40690" w:rsidRPr="00CE22BA" w:rsidRDefault="00A40690" w:rsidP="009101B0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>Secrétaire général de l'</w:t>
      </w:r>
      <w:proofErr w:type="spellStart"/>
      <w:r w:rsidRPr="00CE22BA">
        <w:rPr>
          <w:sz w:val="18"/>
          <w:szCs w:val="18"/>
          <w:lang w:val="fr-FR"/>
        </w:rPr>
        <w:t>UIT</w:t>
      </w:r>
      <w:proofErr w:type="spellEnd"/>
      <w:r w:rsidRPr="00CE22BA">
        <w:rPr>
          <w:sz w:val="18"/>
          <w:szCs w:val="18"/>
          <w:lang w:val="fr-FR"/>
        </w:rPr>
        <w:t>, Directeur du Bureau de la normalisation des télécommunications, Directeur du Bureau de développement des télécommunications</w:t>
      </w:r>
    </w:p>
    <w:p w:rsidR="00A40690" w:rsidRPr="00CE22BA" w:rsidRDefault="00A40690" w:rsidP="002569F7">
      <w:pPr>
        <w:spacing w:before="0" w:line="240" w:lineRule="auto"/>
        <w:jc w:val="left"/>
        <w:rPr>
          <w:szCs w:val="24"/>
          <w:lang w:val="fr-FR"/>
        </w:rPr>
      </w:pPr>
      <w:r w:rsidRPr="00CE22BA">
        <w:rPr>
          <w:szCs w:val="24"/>
          <w:lang w:val="fr-FR"/>
        </w:rPr>
        <w:br w:type="page"/>
      </w:r>
    </w:p>
    <w:p w:rsidR="004345F1" w:rsidRPr="00E11E2E" w:rsidRDefault="004345F1" w:rsidP="004345F1">
      <w:pPr>
        <w:pStyle w:val="AnnexNotitle0"/>
        <w:rPr>
          <w:rFonts w:asciiTheme="minorHAnsi" w:hAnsiTheme="minorHAnsi" w:cstheme="minorHAnsi"/>
          <w:szCs w:val="28"/>
          <w:lang w:val="fr-CH"/>
        </w:rPr>
      </w:pPr>
      <w:r w:rsidRPr="00E11E2E">
        <w:rPr>
          <w:rFonts w:asciiTheme="minorHAnsi" w:hAnsiTheme="minorHAnsi" w:cstheme="minorHAnsi"/>
          <w:szCs w:val="28"/>
          <w:lang w:val="fr-CH"/>
        </w:rPr>
        <w:lastRenderedPageBreak/>
        <w:t xml:space="preserve">Annexe </w:t>
      </w:r>
      <w:r>
        <w:rPr>
          <w:rFonts w:asciiTheme="minorHAnsi" w:hAnsiTheme="minorHAnsi" w:cstheme="minorHAnsi"/>
          <w:szCs w:val="28"/>
          <w:lang w:val="fr-CH"/>
        </w:rPr>
        <w:br/>
      </w:r>
      <w:r>
        <w:rPr>
          <w:rFonts w:asciiTheme="minorHAnsi" w:hAnsiTheme="minorHAnsi" w:cstheme="minorHAnsi"/>
          <w:szCs w:val="28"/>
          <w:lang w:val="fr-CH"/>
        </w:rPr>
        <w:br/>
      </w:r>
      <w:r w:rsidRPr="00E11E2E">
        <w:rPr>
          <w:rFonts w:asciiTheme="minorHAnsi" w:hAnsiTheme="minorHAnsi" w:cstheme="minorHAnsi"/>
          <w:szCs w:val="28"/>
          <w:lang w:val="fr-CH"/>
        </w:rPr>
        <w:t>Titres et résumés des projets de Recommandation révisée</w:t>
      </w:r>
    </w:p>
    <w:p w:rsidR="004345F1" w:rsidRPr="00E11E2E" w:rsidRDefault="004345F1" w:rsidP="004345F1">
      <w:pPr>
        <w:tabs>
          <w:tab w:val="right" w:pos="9639"/>
        </w:tabs>
        <w:spacing w:before="480" w:line="240" w:lineRule="auto"/>
        <w:rPr>
          <w:szCs w:val="24"/>
          <w:lang w:val="fr-CH"/>
        </w:rPr>
      </w:pPr>
      <w:r w:rsidRPr="00E11E2E">
        <w:rPr>
          <w:szCs w:val="24"/>
          <w:u w:val="single"/>
          <w:lang w:val="fr-CH"/>
        </w:rPr>
        <w:t xml:space="preserve">Projet de révision de la Recommandation </w:t>
      </w:r>
      <w:proofErr w:type="spellStart"/>
      <w:r w:rsidRPr="00E11E2E">
        <w:rPr>
          <w:szCs w:val="24"/>
          <w:u w:val="single"/>
          <w:lang w:val="fr-CH"/>
        </w:rPr>
        <w:t>UIT</w:t>
      </w:r>
      <w:proofErr w:type="spellEnd"/>
      <w:r w:rsidRPr="00E11E2E">
        <w:rPr>
          <w:szCs w:val="24"/>
          <w:u w:val="single"/>
          <w:lang w:val="fr-CH"/>
        </w:rPr>
        <w:t xml:space="preserve">-R </w:t>
      </w:r>
      <w:proofErr w:type="spellStart"/>
      <w:r w:rsidRPr="00E11E2E">
        <w:rPr>
          <w:szCs w:val="24"/>
          <w:u w:val="single"/>
          <w:lang w:val="fr-CH"/>
        </w:rPr>
        <w:t>P.</w:t>
      </w:r>
      <w:r w:rsidRPr="00E11E2E">
        <w:rPr>
          <w:noProof/>
          <w:szCs w:val="24"/>
          <w:u w:val="single"/>
          <w:lang w:val="fr-CH"/>
        </w:rPr>
        <w:t>531-12</w:t>
      </w:r>
      <w:proofErr w:type="spellEnd"/>
      <w:r w:rsidRPr="00E11E2E">
        <w:rPr>
          <w:szCs w:val="24"/>
          <w:lang w:val="fr-CH"/>
        </w:rPr>
        <w:tab/>
        <w:t>Doc. 3/13</w:t>
      </w:r>
    </w:p>
    <w:p w:rsidR="004345F1" w:rsidRPr="002F5873" w:rsidRDefault="004345F1" w:rsidP="004345F1">
      <w:pPr>
        <w:pStyle w:val="Rectitle"/>
        <w:rPr>
          <w:lang w:val="fr-CH"/>
        </w:rPr>
      </w:pPr>
      <w:bookmarkStart w:id="1" w:name="Pre_title"/>
      <w:r w:rsidRPr="002F5873">
        <w:rPr>
          <w:lang w:val="fr-CH"/>
        </w:rPr>
        <w:t xml:space="preserve">Données de propagation ionosphérique et méthodes de prévision requises </w:t>
      </w:r>
      <w:r w:rsidRPr="002F5873">
        <w:rPr>
          <w:lang w:val="fr-CH"/>
        </w:rPr>
        <w:br/>
        <w:t>pour la conception de services et de systèmes à satellites</w:t>
      </w:r>
      <w:bookmarkEnd w:id="1"/>
    </w:p>
    <w:p w:rsidR="004345F1" w:rsidRPr="00025CB9" w:rsidRDefault="004345F1" w:rsidP="004345F1">
      <w:pPr>
        <w:spacing w:before="240" w:line="240" w:lineRule="auto"/>
        <w:rPr>
          <w:rFonts w:asciiTheme="minorHAnsi" w:hAnsiTheme="minorHAnsi" w:cstheme="minorHAnsi"/>
          <w:szCs w:val="24"/>
          <w:lang w:val="fr-CH"/>
        </w:rPr>
      </w:pPr>
      <w:r w:rsidRPr="00FC3ACA">
        <w:rPr>
          <w:szCs w:val="24"/>
          <w:lang w:val="fr-CH" w:eastAsia="zh-CN"/>
        </w:rPr>
        <w:t xml:space="preserve">Ce document indique les changements apportés </w:t>
      </w:r>
      <w:r>
        <w:rPr>
          <w:noProof/>
          <w:szCs w:val="24"/>
          <w:lang w:val="fr-CH"/>
        </w:rPr>
        <w:t>au texte du § 4.1 de cette Recommandation</w:t>
      </w:r>
      <w:r w:rsidRPr="00FC3ACA">
        <w:rPr>
          <w:szCs w:val="24"/>
          <w:lang w:val="fr-CH" w:eastAsia="zh-CN"/>
        </w:rPr>
        <w:t xml:space="preserve"> sur la base du projet de </w:t>
      </w:r>
      <w:r w:rsidRPr="0094236D">
        <w:rPr>
          <w:szCs w:val="24"/>
          <w:lang w:val="fr-CH" w:eastAsia="zh-CN"/>
        </w:rPr>
        <w:t>révision</w:t>
      </w:r>
      <w:r w:rsidRPr="0094236D">
        <w:rPr>
          <w:szCs w:val="24"/>
          <w:lang w:val="fr-CH"/>
        </w:rPr>
        <w:t xml:space="preserve"> de</w:t>
      </w:r>
      <w:r w:rsidRPr="00FC3ACA">
        <w:rPr>
          <w:szCs w:val="24"/>
          <w:lang w:val="fr-CH"/>
        </w:rPr>
        <w:t xml:space="preserve"> la Recommandation </w:t>
      </w:r>
      <w:proofErr w:type="spellStart"/>
      <w:r w:rsidRPr="00FC3ACA">
        <w:rPr>
          <w:szCs w:val="24"/>
          <w:lang w:val="fr-CH"/>
        </w:rPr>
        <w:t>UIT</w:t>
      </w:r>
      <w:proofErr w:type="spellEnd"/>
      <w:r w:rsidRPr="00FC3ACA">
        <w:rPr>
          <w:szCs w:val="24"/>
          <w:lang w:val="fr-CH"/>
        </w:rPr>
        <w:t xml:space="preserve">-R </w:t>
      </w:r>
      <w:proofErr w:type="spellStart"/>
      <w:r w:rsidRPr="00FC3ACA">
        <w:rPr>
          <w:szCs w:val="24"/>
          <w:lang w:val="fr-CH"/>
        </w:rPr>
        <w:t>P.</w:t>
      </w:r>
      <w:r w:rsidRPr="00FC3ACA">
        <w:rPr>
          <w:noProof/>
          <w:szCs w:val="24"/>
          <w:lang w:val="fr-CH"/>
        </w:rPr>
        <w:t>531-12</w:t>
      </w:r>
      <w:proofErr w:type="spellEnd"/>
      <w:r>
        <w:rPr>
          <w:noProof/>
          <w:szCs w:val="24"/>
          <w:lang w:val="fr-CH"/>
        </w:rPr>
        <w:t>.</w:t>
      </w:r>
    </w:p>
    <w:p w:rsidR="004345F1" w:rsidRPr="00E11E2E" w:rsidRDefault="004345F1" w:rsidP="004345F1">
      <w:pPr>
        <w:tabs>
          <w:tab w:val="right" w:pos="9639"/>
        </w:tabs>
        <w:spacing w:before="480" w:line="240" w:lineRule="auto"/>
        <w:rPr>
          <w:szCs w:val="24"/>
          <w:lang w:val="fr-CH"/>
        </w:rPr>
      </w:pPr>
      <w:r w:rsidRPr="00E11E2E">
        <w:rPr>
          <w:szCs w:val="24"/>
          <w:u w:val="single"/>
          <w:lang w:val="fr-CH"/>
        </w:rPr>
        <w:t xml:space="preserve">Projet de révision de la Recommandation </w:t>
      </w:r>
      <w:proofErr w:type="spellStart"/>
      <w:r w:rsidRPr="00E11E2E">
        <w:rPr>
          <w:szCs w:val="24"/>
          <w:u w:val="single"/>
          <w:lang w:val="fr-CH"/>
        </w:rPr>
        <w:t>UIT</w:t>
      </w:r>
      <w:proofErr w:type="spellEnd"/>
      <w:r w:rsidRPr="00E11E2E">
        <w:rPr>
          <w:szCs w:val="24"/>
          <w:u w:val="single"/>
          <w:lang w:val="fr-CH"/>
        </w:rPr>
        <w:t xml:space="preserve">-R </w:t>
      </w:r>
      <w:proofErr w:type="spellStart"/>
      <w:r w:rsidRPr="00E11E2E">
        <w:rPr>
          <w:szCs w:val="24"/>
          <w:u w:val="single"/>
          <w:lang w:val="fr-CH"/>
        </w:rPr>
        <w:t>P.372-12</w:t>
      </w:r>
      <w:proofErr w:type="spellEnd"/>
      <w:r w:rsidRPr="00E11E2E">
        <w:rPr>
          <w:szCs w:val="24"/>
          <w:lang w:val="fr-CH"/>
        </w:rPr>
        <w:tab/>
        <w:t>Doc. 3/14</w:t>
      </w:r>
    </w:p>
    <w:p w:rsidR="004345F1" w:rsidRPr="00182D6E" w:rsidRDefault="004345F1" w:rsidP="004345F1">
      <w:pPr>
        <w:pStyle w:val="Rectitle"/>
        <w:rPr>
          <w:lang w:val="fr-CH" w:eastAsia="zh-CN"/>
        </w:rPr>
      </w:pPr>
      <w:r w:rsidRPr="00182D6E">
        <w:rPr>
          <w:lang w:val="fr-CH" w:eastAsia="zh-CN"/>
        </w:rPr>
        <w:t>Bruit radioélectrique</w:t>
      </w:r>
    </w:p>
    <w:p w:rsidR="004345F1" w:rsidRPr="00182D6E" w:rsidRDefault="004345F1" w:rsidP="004345F1">
      <w:pPr>
        <w:tabs>
          <w:tab w:val="right" w:pos="9639"/>
        </w:tabs>
        <w:spacing w:before="240" w:line="240" w:lineRule="auto"/>
        <w:rPr>
          <w:szCs w:val="24"/>
          <w:lang w:val="fr-CH"/>
        </w:rPr>
      </w:pPr>
      <w:r>
        <w:rPr>
          <w:szCs w:val="24"/>
          <w:lang w:val="fr-CH"/>
        </w:rPr>
        <w:t>La révision proposée</w:t>
      </w:r>
      <w:r w:rsidRPr="00182D6E">
        <w:rPr>
          <w:szCs w:val="24"/>
          <w:lang w:val="fr-CH"/>
        </w:rPr>
        <w:t xml:space="preserve"> vise à </w:t>
      </w:r>
      <w:r>
        <w:rPr>
          <w:szCs w:val="24"/>
          <w:lang w:val="fr-CH"/>
        </w:rPr>
        <w:t>apporter des précisions concernant</w:t>
      </w:r>
      <w:r w:rsidRPr="00182D6E">
        <w:rPr>
          <w:szCs w:val="24"/>
          <w:lang w:val="fr-CH"/>
        </w:rPr>
        <w:t xml:space="preserve"> l</w:t>
      </w:r>
      <w:r>
        <w:rPr>
          <w:szCs w:val="24"/>
          <w:lang w:val="fr-CH"/>
        </w:rPr>
        <w:t xml:space="preserve">'utilisation des </w:t>
      </w:r>
      <w:r w:rsidRPr="00182D6E">
        <w:rPr>
          <w:szCs w:val="24"/>
          <w:lang w:val="fr-CH"/>
        </w:rPr>
        <w:t>antennes de référence</w:t>
      </w:r>
      <w:r>
        <w:rPr>
          <w:szCs w:val="24"/>
          <w:lang w:val="fr-CH"/>
        </w:rPr>
        <w:t xml:space="preserve"> dans l'évaluation du bruit radioélectrique</w:t>
      </w:r>
      <w:r w:rsidRPr="00182D6E">
        <w:rPr>
          <w:szCs w:val="24"/>
          <w:lang w:val="fr-CH"/>
        </w:rPr>
        <w:t>.</w:t>
      </w:r>
    </w:p>
    <w:p w:rsidR="004345F1" w:rsidRPr="00E11E2E" w:rsidRDefault="004345F1" w:rsidP="004345F1">
      <w:pPr>
        <w:tabs>
          <w:tab w:val="right" w:pos="9639"/>
        </w:tabs>
        <w:spacing w:before="480" w:line="240" w:lineRule="auto"/>
        <w:rPr>
          <w:szCs w:val="24"/>
          <w:lang w:val="fr-CH"/>
        </w:rPr>
      </w:pPr>
      <w:r w:rsidRPr="00E11E2E">
        <w:rPr>
          <w:szCs w:val="24"/>
          <w:u w:val="single"/>
          <w:lang w:val="fr-CH"/>
        </w:rPr>
        <w:t xml:space="preserve">Projet de révision de la Recommandation </w:t>
      </w:r>
      <w:proofErr w:type="spellStart"/>
      <w:r w:rsidRPr="00E11E2E">
        <w:rPr>
          <w:szCs w:val="24"/>
          <w:u w:val="single"/>
          <w:lang w:val="fr-CH"/>
        </w:rPr>
        <w:t>UIT</w:t>
      </w:r>
      <w:proofErr w:type="spellEnd"/>
      <w:r w:rsidRPr="00E11E2E">
        <w:rPr>
          <w:szCs w:val="24"/>
          <w:u w:val="single"/>
          <w:lang w:val="fr-CH"/>
        </w:rPr>
        <w:t xml:space="preserve">-R </w:t>
      </w:r>
      <w:proofErr w:type="spellStart"/>
      <w:r w:rsidRPr="00E11E2E">
        <w:rPr>
          <w:szCs w:val="24"/>
          <w:u w:val="single"/>
          <w:lang w:val="fr-CH"/>
        </w:rPr>
        <w:t>P.</w:t>
      </w:r>
      <w:r w:rsidRPr="00E11E2E">
        <w:rPr>
          <w:szCs w:val="24"/>
          <w:u w:val="single"/>
          <w:lang w:val="fr-CH" w:eastAsia="zh-CN"/>
        </w:rPr>
        <w:t>684-6</w:t>
      </w:r>
      <w:proofErr w:type="spellEnd"/>
      <w:r w:rsidRPr="00E11E2E">
        <w:rPr>
          <w:szCs w:val="24"/>
          <w:lang w:val="fr-CH"/>
        </w:rPr>
        <w:tab/>
        <w:t>Doc. 3/16</w:t>
      </w:r>
    </w:p>
    <w:p w:rsidR="004345F1" w:rsidRPr="00E11E2E" w:rsidRDefault="004345F1" w:rsidP="004345F1">
      <w:pPr>
        <w:pStyle w:val="Rectitle"/>
        <w:rPr>
          <w:lang w:val="fr-CH" w:eastAsia="zh-CN"/>
        </w:rPr>
      </w:pPr>
      <w:r w:rsidRPr="00E11E2E">
        <w:rPr>
          <w:lang w:val="fr-CH" w:eastAsia="zh-CN"/>
        </w:rPr>
        <w:t>Révision de la m</w:t>
      </w:r>
      <w:r w:rsidRPr="00E11E2E">
        <w:rPr>
          <w:color w:val="000000"/>
          <w:lang w:val="fr-CH"/>
        </w:rPr>
        <w:t>éthode numérique de calcul du champ résultant et de la phase</w:t>
      </w:r>
      <w:r>
        <w:rPr>
          <w:color w:val="000000"/>
          <w:lang w:val="fr-CH"/>
        </w:rPr>
        <w:t xml:space="preserve"> </w:t>
      </w:r>
    </w:p>
    <w:p w:rsidR="004345F1" w:rsidRPr="00EF2E45" w:rsidRDefault="004345F1" w:rsidP="004345F1">
      <w:pPr>
        <w:spacing w:before="240" w:line="240" w:lineRule="auto"/>
        <w:rPr>
          <w:szCs w:val="24"/>
          <w:lang w:val="fr-CH" w:eastAsia="ja-JP"/>
        </w:rPr>
      </w:pPr>
      <w:r w:rsidRPr="00182D6E">
        <w:rPr>
          <w:szCs w:val="24"/>
          <w:lang w:val="fr-CH" w:eastAsia="ja-JP"/>
        </w:rPr>
        <w:t xml:space="preserve">Les sections 2.3 et 2.4 de la </w:t>
      </w:r>
      <w:r>
        <w:rPr>
          <w:szCs w:val="24"/>
          <w:lang w:val="fr-CH" w:eastAsia="ja-JP"/>
        </w:rPr>
        <w:t>Recomma</w:t>
      </w:r>
      <w:r w:rsidRPr="00182D6E">
        <w:rPr>
          <w:szCs w:val="24"/>
          <w:lang w:val="fr-CH" w:eastAsia="ja-JP"/>
        </w:rPr>
        <w:t xml:space="preserve">ndation </w:t>
      </w:r>
      <w:proofErr w:type="spellStart"/>
      <w:r w:rsidRPr="00182D6E">
        <w:rPr>
          <w:szCs w:val="24"/>
          <w:lang w:val="fr-CH" w:eastAsia="ja-JP"/>
        </w:rPr>
        <w:t>UIT</w:t>
      </w:r>
      <w:proofErr w:type="spellEnd"/>
      <w:r w:rsidRPr="00182D6E">
        <w:rPr>
          <w:szCs w:val="24"/>
          <w:lang w:val="fr-CH" w:eastAsia="ja-JP"/>
        </w:rPr>
        <w:t xml:space="preserve">-R </w:t>
      </w:r>
      <w:proofErr w:type="spellStart"/>
      <w:r w:rsidRPr="00182D6E">
        <w:rPr>
          <w:szCs w:val="24"/>
          <w:lang w:val="fr-CH" w:eastAsia="ja-JP"/>
        </w:rPr>
        <w:t>P.684-6</w:t>
      </w:r>
      <w:proofErr w:type="spellEnd"/>
      <w:r w:rsidRPr="00182D6E">
        <w:rPr>
          <w:szCs w:val="24"/>
          <w:lang w:val="fr-CH" w:eastAsia="ja-JP"/>
        </w:rPr>
        <w:t xml:space="preserve"> décrivent les prévisions,</w:t>
      </w:r>
      <w:r>
        <w:rPr>
          <w:szCs w:val="24"/>
          <w:lang w:val="fr-CH" w:eastAsia="ja-JP"/>
        </w:rPr>
        <w:t xml:space="preserve"> selon une méthode numérique, des valeurs du</w:t>
      </w:r>
      <w:r w:rsidRPr="00182D6E">
        <w:rPr>
          <w:szCs w:val="24"/>
          <w:lang w:val="fr-CH" w:eastAsia="ja-JP"/>
        </w:rPr>
        <w:t xml:space="preserve"> champ</w:t>
      </w:r>
      <w:r>
        <w:rPr>
          <w:szCs w:val="24"/>
          <w:lang w:val="fr-CH" w:eastAsia="ja-JP"/>
        </w:rPr>
        <w:t xml:space="preserve"> sur la base de la </w:t>
      </w:r>
      <w:r>
        <w:rPr>
          <w:color w:val="000000"/>
          <w:lang w:val="fr-CH"/>
        </w:rPr>
        <w:t>t</w:t>
      </w:r>
      <w:r w:rsidRPr="00EF2E45">
        <w:rPr>
          <w:color w:val="000000"/>
          <w:lang w:val="fr-CH"/>
        </w:rPr>
        <w:t>héorie de la propagation par bonds</w:t>
      </w:r>
      <w:r>
        <w:rPr>
          <w:color w:val="000000"/>
          <w:lang w:val="fr-CH"/>
        </w:rPr>
        <w:t xml:space="preserve">. </w:t>
      </w:r>
      <w:r w:rsidRPr="00EF2E45">
        <w:rPr>
          <w:color w:val="000000"/>
          <w:lang w:val="fr-CH"/>
        </w:rPr>
        <w:t xml:space="preserve">La révision proposée vise à harmoniser la description pour les trajets courts (moins de </w:t>
      </w:r>
      <w:r w:rsidRPr="00EF2E45">
        <w:rPr>
          <w:szCs w:val="24"/>
          <w:lang w:val="fr-CH" w:eastAsia="ja-JP"/>
        </w:rPr>
        <w:t xml:space="preserve">4 000 km) </w:t>
      </w:r>
      <w:r>
        <w:rPr>
          <w:szCs w:val="24"/>
          <w:lang w:val="fr-CH" w:eastAsia="ja-JP"/>
        </w:rPr>
        <w:t>figurant dans la</w:t>
      </w:r>
      <w:r w:rsidRPr="00EF2E45">
        <w:rPr>
          <w:szCs w:val="24"/>
          <w:lang w:val="fr-CH" w:eastAsia="ja-JP"/>
        </w:rPr>
        <w:t xml:space="preserve"> section 2.3 </w:t>
      </w:r>
      <w:r>
        <w:rPr>
          <w:szCs w:val="24"/>
          <w:lang w:val="fr-CH" w:eastAsia="ja-JP"/>
        </w:rPr>
        <w:t>et celle pour les trajets longs figurant dans la section 2.4. En plus de cette modification, il est proposé de:</w:t>
      </w:r>
    </w:p>
    <w:p w:rsidR="004345F1" w:rsidRPr="00025CB9" w:rsidRDefault="004345F1" w:rsidP="004345F1">
      <w:pPr>
        <w:pStyle w:val="enumlev1"/>
        <w:spacing w:line="240" w:lineRule="auto"/>
        <w:rPr>
          <w:rFonts w:eastAsiaTheme="minorEastAsia"/>
          <w:szCs w:val="24"/>
          <w:lang w:val="fr-CH" w:eastAsia="ja-JP"/>
        </w:rPr>
      </w:pPr>
      <w:r w:rsidRPr="00025CB9">
        <w:rPr>
          <w:szCs w:val="24"/>
          <w:lang w:val="fr-CH" w:eastAsia="ja-JP"/>
        </w:rPr>
        <w:t>•</w:t>
      </w:r>
      <w:r w:rsidRPr="00025CB9">
        <w:rPr>
          <w:szCs w:val="24"/>
          <w:lang w:val="fr-CH" w:eastAsia="ja-JP"/>
        </w:rPr>
        <w:tab/>
        <w:t>corriger plusieurs erreurs typographiques</w:t>
      </w:r>
      <w:r>
        <w:rPr>
          <w:szCs w:val="24"/>
          <w:lang w:val="fr-CH" w:eastAsia="ja-JP"/>
        </w:rPr>
        <w:t>;</w:t>
      </w:r>
    </w:p>
    <w:p w:rsidR="004345F1" w:rsidRPr="00EF2E45" w:rsidRDefault="004345F1" w:rsidP="004345F1">
      <w:pPr>
        <w:pStyle w:val="enumlev1"/>
        <w:spacing w:line="240" w:lineRule="auto"/>
        <w:rPr>
          <w:rFonts w:eastAsiaTheme="minorEastAsia"/>
          <w:szCs w:val="24"/>
          <w:lang w:val="fr-CH" w:eastAsia="ja-JP"/>
        </w:rPr>
      </w:pPr>
      <w:r w:rsidRPr="00EF2E45">
        <w:rPr>
          <w:szCs w:val="24"/>
          <w:lang w:val="fr-CH" w:eastAsia="ja-JP"/>
        </w:rPr>
        <w:t>•</w:t>
      </w:r>
      <w:r w:rsidRPr="00EF2E45">
        <w:rPr>
          <w:szCs w:val="24"/>
          <w:lang w:val="fr-CH" w:eastAsia="ja-JP"/>
        </w:rPr>
        <w:tab/>
        <w:t xml:space="preserve">revoir la </w:t>
      </w:r>
      <w:r>
        <w:rPr>
          <w:szCs w:val="24"/>
          <w:lang w:val="fr-CH" w:eastAsia="ja-JP"/>
        </w:rPr>
        <w:t>formulation</w:t>
      </w:r>
      <w:r w:rsidRPr="00EF2E45">
        <w:rPr>
          <w:szCs w:val="24"/>
          <w:lang w:val="fr-CH" w:eastAsia="ja-JP"/>
        </w:rPr>
        <w:t xml:space="preserve"> des équations en utilisant les éditeurs d</w:t>
      </w:r>
      <w:r>
        <w:rPr>
          <w:szCs w:val="24"/>
          <w:lang w:val="fr-CH" w:eastAsia="ja-JP"/>
        </w:rPr>
        <w:t>'</w:t>
      </w:r>
      <w:r w:rsidRPr="00EF2E45">
        <w:rPr>
          <w:szCs w:val="24"/>
          <w:lang w:val="fr-CH" w:eastAsia="ja-JP"/>
        </w:rPr>
        <w:t>équa</w:t>
      </w:r>
      <w:r>
        <w:rPr>
          <w:szCs w:val="24"/>
          <w:lang w:val="fr-CH" w:eastAsia="ja-JP"/>
        </w:rPr>
        <w:t>t</w:t>
      </w:r>
      <w:r w:rsidRPr="00EF2E45">
        <w:rPr>
          <w:szCs w:val="24"/>
          <w:lang w:val="fr-CH" w:eastAsia="ja-JP"/>
        </w:rPr>
        <w:t>ions</w:t>
      </w:r>
      <w:r>
        <w:rPr>
          <w:szCs w:val="24"/>
          <w:lang w:val="fr-CH" w:eastAsia="ja-JP"/>
        </w:rPr>
        <w:t>;</w:t>
      </w:r>
    </w:p>
    <w:p w:rsidR="004345F1" w:rsidRPr="00EF2E45" w:rsidRDefault="004345F1" w:rsidP="004345F1">
      <w:pPr>
        <w:pStyle w:val="enumlev1"/>
        <w:spacing w:line="240" w:lineRule="auto"/>
        <w:rPr>
          <w:rFonts w:eastAsiaTheme="minorEastAsia"/>
          <w:szCs w:val="24"/>
          <w:lang w:val="fr-CH" w:eastAsia="ja-JP"/>
        </w:rPr>
      </w:pPr>
      <w:r w:rsidRPr="00EF2E45">
        <w:rPr>
          <w:szCs w:val="24"/>
          <w:lang w:val="fr-CH" w:eastAsia="ja-JP"/>
        </w:rPr>
        <w:t>•</w:t>
      </w:r>
      <w:r w:rsidRPr="00EF2E45">
        <w:rPr>
          <w:szCs w:val="24"/>
          <w:lang w:val="fr-CH" w:eastAsia="ja-JP"/>
        </w:rPr>
        <w:tab/>
      </w:r>
      <w:r>
        <w:rPr>
          <w:szCs w:val="24"/>
          <w:lang w:val="fr-CH" w:eastAsia="ja-JP"/>
        </w:rPr>
        <w:t>harmonis</w:t>
      </w:r>
      <w:r w:rsidRPr="00EF2E45">
        <w:rPr>
          <w:szCs w:val="24"/>
          <w:lang w:val="fr-CH" w:eastAsia="ja-JP"/>
        </w:rPr>
        <w:t>er les symboles avec les autres sections</w:t>
      </w:r>
      <w:r>
        <w:rPr>
          <w:szCs w:val="24"/>
          <w:lang w:val="fr-CH" w:eastAsia="ja-JP"/>
        </w:rPr>
        <w:t>;</w:t>
      </w:r>
    </w:p>
    <w:p w:rsidR="004345F1" w:rsidRPr="001D0CA2" w:rsidRDefault="004345F1" w:rsidP="004345F1">
      <w:pPr>
        <w:pStyle w:val="enumlev1"/>
        <w:spacing w:line="240" w:lineRule="auto"/>
        <w:rPr>
          <w:rFonts w:eastAsiaTheme="minorEastAsia"/>
          <w:szCs w:val="24"/>
          <w:lang w:val="fr-CH" w:eastAsia="ja-JP"/>
        </w:rPr>
      </w:pPr>
      <w:r w:rsidRPr="001D0CA2">
        <w:rPr>
          <w:szCs w:val="24"/>
          <w:lang w:val="fr-CH" w:eastAsia="ja-JP"/>
        </w:rPr>
        <w:t>•</w:t>
      </w:r>
      <w:r w:rsidRPr="001D0CA2">
        <w:rPr>
          <w:szCs w:val="24"/>
          <w:lang w:val="fr-CH" w:eastAsia="ja-JP"/>
        </w:rPr>
        <w:tab/>
        <w:t>changer l</w:t>
      </w:r>
      <w:r>
        <w:rPr>
          <w:szCs w:val="24"/>
          <w:lang w:val="fr-CH" w:eastAsia="ja-JP"/>
        </w:rPr>
        <w:t>'</w:t>
      </w:r>
      <w:r w:rsidRPr="001D0CA2">
        <w:rPr>
          <w:szCs w:val="24"/>
          <w:lang w:val="fr-CH" w:eastAsia="ja-JP"/>
        </w:rPr>
        <w:t>indice d</w:t>
      </w:r>
      <w:r>
        <w:rPr>
          <w:szCs w:val="24"/>
          <w:lang w:val="fr-CH" w:eastAsia="ja-JP"/>
        </w:rPr>
        <w:t>'</w:t>
      </w:r>
      <w:r w:rsidRPr="001D0CA2">
        <w:rPr>
          <w:szCs w:val="24"/>
          <w:lang w:val="fr-CH" w:eastAsia="ja-JP"/>
        </w:rPr>
        <w:t xml:space="preserve">activité solaire (non plus </w:t>
      </w:r>
      <w:proofErr w:type="spellStart"/>
      <w:r w:rsidRPr="001D0CA2">
        <w:rPr>
          <w:szCs w:val="24"/>
          <w:lang w:val="fr-CH" w:eastAsia="ja-JP"/>
        </w:rPr>
        <w:t>SSN</w:t>
      </w:r>
      <w:proofErr w:type="spellEnd"/>
      <w:r w:rsidRPr="001D0CA2">
        <w:rPr>
          <w:szCs w:val="24"/>
          <w:lang w:val="fr-CH" w:eastAsia="ja-JP"/>
        </w:rPr>
        <w:t xml:space="preserve"> mais </w:t>
      </w:r>
      <w:proofErr w:type="spellStart"/>
      <w:r w:rsidRPr="001D0CA2">
        <w:rPr>
          <w:szCs w:val="24"/>
          <w:lang w:val="fr-CH" w:eastAsia="ja-JP"/>
        </w:rPr>
        <w:t>F10.7</w:t>
      </w:r>
      <w:proofErr w:type="spellEnd"/>
      <w:r w:rsidRPr="001D0CA2">
        <w:rPr>
          <w:szCs w:val="24"/>
          <w:lang w:val="fr-CH" w:eastAsia="ja-JP"/>
        </w:rPr>
        <w:t>)</w:t>
      </w:r>
      <w:r>
        <w:rPr>
          <w:szCs w:val="24"/>
          <w:lang w:val="fr-CH" w:eastAsia="ja-JP"/>
        </w:rPr>
        <w:t xml:space="preserve"> conformément à la Recommandation </w:t>
      </w:r>
      <w:proofErr w:type="spellStart"/>
      <w:r>
        <w:rPr>
          <w:szCs w:val="24"/>
          <w:lang w:val="fr-CH" w:eastAsia="ja-JP"/>
        </w:rPr>
        <w:t>UIT</w:t>
      </w:r>
      <w:proofErr w:type="spellEnd"/>
      <w:r w:rsidRPr="001D0CA2">
        <w:rPr>
          <w:szCs w:val="24"/>
          <w:lang w:val="fr-CH" w:eastAsia="ja-JP"/>
        </w:rPr>
        <w:t xml:space="preserve">-R </w:t>
      </w:r>
      <w:proofErr w:type="spellStart"/>
      <w:r w:rsidRPr="001D0CA2">
        <w:rPr>
          <w:szCs w:val="24"/>
          <w:lang w:val="fr-CH" w:eastAsia="ja-JP"/>
        </w:rPr>
        <w:t>P.1239</w:t>
      </w:r>
      <w:proofErr w:type="spellEnd"/>
      <w:r>
        <w:rPr>
          <w:szCs w:val="24"/>
          <w:lang w:val="fr-CH" w:eastAsia="ja-JP"/>
        </w:rPr>
        <w:t>;</w:t>
      </w:r>
    </w:p>
    <w:p w:rsidR="004345F1" w:rsidRPr="001D0CA2" w:rsidRDefault="004345F1" w:rsidP="004345F1">
      <w:pPr>
        <w:pStyle w:val="enumlev1"/>
        <w:spacing w:line="240" w:lineRule="auto"/>
        <w:rPr>
          <w:szCs w:val="24"/>
          <w:lang w:val="fr-CH" w:eastAsia="ja-JP"/>
        </w:rPr>
      </w:pPr>
      <w:r w:rsidRPr="001D0CA2">
        <w:rPr>
          <w:szCs w:val="24"/>
          <w:lang w:val="fr-CH" w:eastAsia="ja-JP"/>
        </w:rPr>
        <w:t>•</w:t>
      </w:r>
      <w:r w:rsidRPr="001D0CA2">
        <w:rPr>
          <w:szCs w:val="24"/>
          <w:lang w:val="fr-CH" w:eastAsia="ja-JP"/>
        </w:rPr>
        <w:tab/>
        <w:t>n</w:t>
      </w:r>
      <w:r>
        <w:rPr>
          <w:szCs w:val="24"/>
          <w:lang w:val="fr-CH" w:eastAsia="ja-JP"/>
        </w:rPr>
        <w:t xml:space="preserve">e pas utiliser le rayon de la Terre </w:t>
      </w:r>
      <w:r w:rsidRPr="001D0CA2">
        <w:rPr>
          <w:szCs w:val="24"/>
          <w:lang w:val="fr-CH" w:eastAsia="ja-JP"/>
        </w:rPr>
        <w:t>équivalent de 4/3 ca</w:t>
      </w:r>
      <w:r>
        <w:rPr>
          <w:szCs w:val="24"/>
          <w:lang w:val="fr-CH" w:eastAsia="ja-JP"/>
        </w:rPr>
        <w:t>r</w:t>
      </w:r>
      <w:r w:rsidRPr="001D0CA2">
        <w:rPr>
          <w:szCs w:val="24"/>
          <w:lang w:val="fr-CH" w:eastAsia="ja-JP"/>
        </w:rPr>
        <w:t xml:space="preserve"> le rayon </w:t>
      </w:r>
      <w:r>
        <w:rPr>
          <w:szCs w:val="24"/>
          <w:lang w:val="fr-CH" w:eastAsia="ja-JP"/>
        </w:rPr>
        <w:t>de la Terre</w:t>
      </w:r>
      <w:r w:rsidRPr="001D0CA2">
        <w:rPr>
          <w:szCs w:val="24"/>
          <w:lang w:val="fr-CH" w:eastAsia="ja-JP"/>
        </w:rPr>
        <w:t xml:space="preserve"> </w:t>
      </w:r>
      <w:r>
        <w:rPr>
          <w:szCs w:val="24"/>
          <w:lang w:val="fr-CH" w:eastAsia="ja-JP"/>
        </w:rPr>
        <w:t>é</w:t>
      </w:r>
      <w:r w:rsidRPr="001D0CA2">
        <w:rPr>
          <w:szCs w:val="24"/>
          <w:lang w:val="fr-CH" w:eastAsia="ja-JP"/>
        </w:rPr>
        <w:t>quivalent est</w:t>
      </w:r>
      <w:r>
        <w:rPr>
          <w:szCs w:val="24"/>
          <w:lang w:val="fr-CH" w:eastAsia="ja-JP"/>
        </w:rPr>
        <w:t xml:space="preserve"> inférieur à 1/</w:t>
      </w:r>
      <w:r w:rsidRPr="001D0CA2">
        <w:rPr>
          <w:szCs w:val="24"/>
          <w:lang w:val="fr-CH" w:eastAsia="ja-JP"/>
        </w:rPr>
        <w:t xml:space="preserve">2 </w:t>
      </w:r>
      <w:r>
        <w:rPr>
          <w:szCs w:val="24"/>
          <w:lang w:val="fr-CH" w:eastAsia="ja-JP"/>
        </w:rPr>
        <w:t>dans la gamme de fréquences visée dans la Rec</w:t>
      </w:r>
      <w:r>
        <w:rPr>
          <w:rFonts w:eastAsiaTheme="minorEastAsia"/>
          <w:szCs w:val="24"/>
          <w:lang w:val="fr-CH" w:eastAsia="ja-JP"/>
        </w:rPr>
        <w:t>omma</w:t>
      </w:r>
      <w:r w:rsidRPr="001D0CA2">
        <w:rPr>
          <w:rFonts w:eastAsiaTheme="minorEastAsia"/>
          <w:szCs w:val="24"/>
          <w:lang w:val="fr-CH" w:eastAsia="ja-JP"/>
        </w:rPr>
        <w:t xml:space="preserve">ndation </w:t>
      </w:r>
      <w:proofErr w:type="spellStart"/>
      <w:r>
        <w:rPr>
          <w:rFonts w:eastAsiaTheme="minorEastAsia"/>
          <w:szCs w:val="24"/>
          <w:lang w:val="fr-CH" w:eastAsia="ja-JP"/>
        </w:rPr>
        <w:t>UIT</w:t>
      </w:r>
      <w:proofErr w:type="spellEnd"/>
      <w:r w:rsidRPr="001D0CA2">
        <w:rPr>
          <w:rFonts w:eastAsiaTheme="minorEastAsia"/>
          <w:szCs w:val="24"/>
          <w:lang w:val="fr-CH" w:eastAsia="ja-JP"/>
        </w:rPr>
        <w:t xml:space="preserve">-R </w:t>
      </w:r>
      <w:proofErr w:type="spellStart"/>
      <w:r>
        <w:rPr>
          <w:szCs w:val="24"/>
          <w:lang w:val="fr-CH" w:eastAsia="ja-JP"/>
        </w:rPr>
        <w:t>P.684</w:t>
      </w:r>
      <w:proofErr w:type="spellEnd"/>
      <w:r>
        <w:rPr>
          <w:szCs w:val="24"/>
          <w:lang w:val="fr-CH" w:eastAsia="ja-JP"/>
        </w:rPr>
        <w:t>;</w:t>
      </w:r>
    </w:p>
    <w:p w:rsidR="004345F1" w:rsidRPr="00025CB9" w:rsidRDefault="004345F1" w:rsidP="004345F1">
      <w:pPr>
        <w:pStyle w:val="enumlev1"/>
        <w:spacing w:line="240" w:lineRule="auto"/>
        <w:rPr>
          <w:rFonts w:eastAsiaTheme="minorEastAsia"/>
          <w:szCs w:val="24"/>
          <w:lang w:val="fr-CH" w:eastAsia="ja-JP"/>
        </w:rPr>
      </w:pPr>
      <w:r w:rsidRPr="00025CB9">
        <w:rPr>
          <w:szCs w:val="24"/>
          <w:lang w:val="fr-CH" w:eastAsia="ja-JP"/>
        </w:rPr>
        <w:t>•</w:t>
      </w:r>
      <w:r w:rsidRPr="00025CB9">
        <w:rPr>
          <w:szCs w:val="24"/>
          <w:lang w:val="fr-CH" w:eastAsia="ja-JP"/>
        </w:rPr>
        <w:tab/>
        <w:t>ajouter des unités.</w:t>
      </w:r>
    </w:p>
    <w:p w:rsidR="004345F1" w:rsidRPr="00E11E2E" w:rsidRDefault="004345F1" w:rsidP="004345F1">
      <w:pPr>
        <w:keepNext/>
        <w:keepLines/>
        <w:tabs>
          <w:tab w:val="right" w:pos="9639"/>
        </w:tabs>
        <w:spacing w:before="480" w:line="240" w:lineRule="auto"/>
        <w:rPr>
          <w:szCs w:val="24"/>
          <w:lang w:val="fr-CH"/>
        </w:rPr>
      </w:pPr>
      <w:r w:rsidRPr="00E11E2E">
        <w:rPr>
          <w:szCs w:val="24"/>
          <w:u w:val="single"/>
          <w:lang w:val="fr-CH"/>
        </w:rPr>
        <w:lastRenderedPageBreak/>
        <w:t xml:space="preserve">Projet de révision de la Recommandation </w:t>
      </w:r>
      <w:proofErr w:type="spellStart"/>
      <w:r w:rsidRPr="00E11E2E">
        <w:rPr>
          <w:szCs w:val="24"/>
          <w:u w:val="single"/>
          <w:lang w:val="fr-CH"/>
        </w:rPr>
        <w:t>UIT</w:t>
      </w:r>
      <w:proofErr w:type="spellEnd"/>
      <w:r w:rsidRPr="00E11E2E">
        <w:rPr>
          <w:szCs w:val="24"/>
          <w:u w:val="single"/>
          <w:lang w:val="fr-CH"/>
        </w:rPr>
        <w:t xml:space="preserve">-R </w:t>
      </w:r>
      <w:proofErr w:type="spellStart"/>
      <w:r w:rsidRPr="00E11E2E">
        <w:rPr>
          <w:szCs w:val="24"/>
          <w:u w:val="single"/>
          <w:lang w:val="fr-CH"/>
        </w:rPr>
        <w:t>P.</w:t>
      </w:r>
      <w:r w:rsidRPr="00E11E2E">
        <w:rPr>
          <w:noProof/>
          <w:szCs w:val="24"/>
          <w:u w:val="single"/>
          <w:lang w:val="fr-CH"/>
        </w:rPr>
        <w:t>833-8</w:t>
      </w:r>
      <w:proofErr w:type="spellEnd"/>
      <w:r w:rsidRPr="00E11E2E">
        <w:rPr>
          <w:szCs w:val="24"/>
          <w:lang w:val="fr-CH"/>
        </w:rPr>
        <w:tab/>
        <w:t>Doc. 3/17</w:t>
      </w:r>
    </w:p>
    <w:p w:rsidR="004345F1" w:rsidRPr="00017B17" w:rsidRDefault="004345F1" w:rsidP="004345F1">
      <w:pPr>
        <w:pStyle w:val="Rectitle"/>
        <w:rPr>
          <w:lang w:val="fr-CH" w:eastAsia="zh-CN"/>
        </w:rPr>
      </w:pPr>
      <w:r w:rsidRPr="00017B17">
        <w:rPr>
          <w:color w:val="000000"/>
          <w:lang w:val="fr-CH"/>
        </w:rPr>
        <w:t>Affaiblissement dû à la végétation</w:t>
      </w:r>
    </w:p>
    <w:p w:rsidR="004345F1" w:rsidRPr="00017B17" w:rsidRDefault="004345F1" w:rsidP="004345F1">
      <w:pPr>
        <w:keepNext/>
        <w:keepLines/>
        <w:spacing w:before="240" w:line="240" w:lineRule="auto"/>
        <w:rPr>
          <w:noProof/>
          <w:szCs w:val="24"/>
          <w:lang w:val="fr-CH"/>
        </w:rPr>
      </w:pPr>
      <w:r w:rsidRPr="00017B17">
        <w:rPr>
          <w:noProof/>
          <w:szCs w:val="24"/>
          <w:lang w:val="fr-CH"/>
        </w:rPr>
        <w:t>Le projet de r</w:t>
      </w:r>
      <w:r>
        <w:rPr>
          <w:noProof/>
          <w:szCs w:val="24"/>
          <w:lang w:val="fr-CH"/>
        </w:rPr>
        <w:t xml:space="preserve">évision </w:t>
      </w:r>
      <w:r w:rsidRPr="00017B17">
        <w:rPr>
          <w:noProof/>
          <w:szCs w:val="24"/>
          <w:lang w:val="fr-CH"/>
        </w:rPr>
        <w:t>de la R</w:t>
      </w:r>
      <w:r>
        <w:rPr>
          <w:noProof/>
          <w:szCs w:val="24"/>
          <w:lang w:val="fr-CH"/>
        </w:rPr>
        <w:t>ecomma</w:t>
      </w:r>
      <w:r w:rsidRPr="00017B17">
        <w:rPr>
          <w:noProof/>
          <w:szCs w:val="24"/>
          <w:lang w:val="fr-CH"/>
        </w:rPr>
        <w:t xml:space="preserve">ndation </w:t>
      </w:r>
      <w:hyperlink r:id="rId23" w:history="1">
        <w:r w:rsidRPr="0074453C">
          <w:rPr>
            <w:rStyle w:val="Hyperlink"/>
            <w:noProof/>
            <w:szCs w:val="24"/>
            <w:lang w:val="fr-CH"/>
          </w:rPr>
          <w:t>UIT-R P.833-8</w:t>
        </w:r>
      </w:hyperlink>
      <w:r w:rsidRPr="00017B17">
        <w:rPr>
          <w:noProof/>
          <w:szCs w:val="24"/>
          <w:lang w:val="fr-CH"/>
        </w:rPr>
        <w:t xml:space="preserve"> </w:t>
      </w:r>
      <w:r>
        <w:rPr>
          <w:noProof/>
          <w:szCs w:val="24"/>
          <w:lang w:val="fr-CH"/>
        </w:rPr>
        <w:t>vise à</w:t>
      </w:r>
      <w:r w:rsidRPr="00017B17">
        <w:rPr>
          <w:noProof/>
          <w:szCs w:val="24"/>
          <w:lang w:val="fr-CH"/>
        </w:rPr>
        <w:t>:</w:t>
      </w:r>
    </w:p>
    <w:p w:rsidR="004345F1" w:rsidRPr="00017B17" w:rsidRDefault="004345F1" w:rsidP="004345F1">
      <w:pPr>
        <w:pStyle w:val="enumlev1"/>
        <w:keepNext/>
        <w:keepLines/>
        <w:spacing w:line="240" w:lineRule="auto"/>
        <w:rPr>
          <w:noProof/>
          <w:szCs w:val="24"/>
          <w:lang w:val="fr-CH"/>
        </w:rPr>
      </w:pPr>
      <w:r w:rsidRPr="00017B17">
        <w:rPr>
          <w:noProof/>
          <w:szCs w:val="24"/>
          <w:lang w:val="fr-CH"/>
        </w:rPr>
        <w:t>a)</w:t>
      </w:r>
      <w:r w:rsidRPr="00017B17">
        <w:rPr>
          <w:noProof/>
          <w:szCs w:val="24"/>
          <w:lang w:val="fr-CH"/>
        </w:rPr>
        <w:tab/>
      </w:r>
      <w:r>
        <w:rPr>
          <w:noProof/>
          <w:szCs w:val="24"/>
          <w:lang w:val="fr-CH"/>
        </w:rPr>
        <w:t>a</w:t>
      </w:r>
      <w:r w:rsidRPr="00017B17">
        <w:rPr>
          <w:noProof/>
          <w:szCs w:val="24"/>
          <w:lang w:val="fr-CH"/>
        </w:rPr>
        <w:t xml:space="preserve">jouter de nouvelles données expérimentales dans la méthode de calcul de la propagation </w:t>
      </w:r>
      <w:r>
        <w:rPr>
          <w:noProof/>
          <w:szCs w:val="24"/>
          <w:lang w:val="fr-CH"/>
        </w:rPr>
        <w:t>en milieu boisé;</w:t>
      </w:r>
    </w:p>
    <w:p w:rsidR="004345F1" w:rsidRPr="00017B17" w:rsidRDefault="004345F1" w:rsidP="004345F1">
      <w:pPr>
        <w:pStyle w:val="enumlev1"/>
        <w:spacing w:line="240" w:lineRule="auto"/>
        <w:rPr>
          <w:noProof/>
          <w:lang w:val="fr-CH"/>
        </w:rPr>
      </w:pPr>
      <w:r w:rsidRPr="00017B17">
        <w:rPr>
          <w:noProof/>
          <w:szCs w:val="24"/>
          <w:lang w:val="fr-CH"/>
        </w:rPr>
        <w:t>b)</w:t>
      </w:r>
      <w:r w:rsidRPr="00017B17">
        <w:rPr>
          <w:noProof/>
          <w:szCs w:val="24"/>
          <w:lang w:val="fr-CH"/>
        </w:rPr>
        <w:tab/>
      </w:r>
      <w:r>
        <w:rPr>
          <w:noProof/>
          <w:szCs w:val="24"/>
          <w:lang w:val="fr-CH"/>
        </w:rPr>
        <w:t>é</w:t>
      </w:r>
      <w:r w:rsidRPr="00017B17">
        <w:rPr>
          <w:noProof/>
          <w:szCs w:val="24"/>
          <w:lang w:val="fr-CH"/>
        </w:rPr>
        <w:t>largir l</w:t>
      </w:r>
      <w:r>
        <w:rPr>
          <w:noProof/>
          <w:szCs w:val="24"/>
          <w:lang w:val="fr-CH"/>
        </w:rPr>
        <w:t>'</w:t>
      </w:r>
      <w:r w:rsidRPr="00017B17">
        <w:rPr>
          <w:noProof/>
          <w:szCs w:val="24"/>
          <w:lang w:val="fr-CH"/>
        </w:rPr>
        <w:t>application de la méthode aux trajets obliques en ajoutant un modèle</w:t>
      </w:r>
      <w:r>
        <w:rPr>
          <w:noProof/>
          <w:szCs w:val="24"/>
          <w:lang w:val="fr-CH"/>
        </w:rPr>
        <w:t xml:space="preserve"> quasi optique pour les fréquences au dessus de </w:t>
      </w:r>
      <w:r w:rsidRPr="00017B17">
        <w:rPr>
          <w:noProof/>
          <w:szCs w:val="24"/>
          <w:lang w:val="fr-CH"/>
        </w:rPr>
        <w:t>30 GHz.</w:t>
      </w:r>
    </w:p>
    <w:p w:rsidR="004345F1" w:rsidRPr="00E11E2E" w:rsidRDefault="004345F1" w:rsidP="004345F1">
      <w:pPr>
        <w:tabs>
          <w:tab w:val="right" w:pos="9639"/>
        </w:tabs>
        <w:spacing w:before="480" w:line="240" w:lineRule="auto"/>
        <w:rPr>
          <w:szCs w:val="24"/>
          <w:lang w:val="fr-CH"/>
        </w:rPr>
      </w:pPr>
      <w:r w:rsidRPr="00E11E2E">
        <w:rPr>
          <w:szCs w:val="24"/>
          <w:u w:val="single"/>
          <w:lang w:val="fr-CH"/>
        </w:rPr>
        <w:t xml:space="preserve">Projet de révision de la Recommandation </w:t>
      </w:r>
      <w:proofErr w:type="spellStart"/>
      <w:r w:rsidRPr="00E11E2E">
        <w:rPr>
          <w:szCs w:val="24"/>
          <w:u w:val="single"/>
          <w:lang w:val="fr-CH"/>
        </w:rPr>
        <w:t>UIT</w:t>
      </w:r>
      <w:proofErr w:type="spellEnd"/>
      <w:r w:rsidRPr="00E11E2E">
        <w:rPr>
          <w:szCs w:val="24"/>
          <w:u w:val="single"/>
          <w:lang w:val="fr-CH"/>
        </w:rPr>
        <w:t xml:space="preserve">-R </w:t>
      </w:r>
      <w:proofErr w:type="spellStart"/>
      <w:r w:rsidRPr="00E11E2E">
        <w:rPr>
          <w:szCs w:val="24"/>
          <w:u w:val="single"/>
          <w:lang w:val="fr-CH"/>
        </w:rPr>
        <w:t>P.841-4</w:t>
      </w:r>
      <w:proofErr w:type="spellEnd"/>
      <w:r>
        <w:rPr>
          <w:szCs w:val="24"/>
          <w:lang w:val="fr-CH"/>
        </w:rPr>
        <w:tab/>
        <w:t>Doc. 3/7(</w:t>
      </w:r>
      <w:proofErr w:type="spellStart"/>
      <w:r>
        <w:rPr>
          <w:szCs w:val="24"/>
          <w:lang w:val="fr-CH"/>
        </w:rPr>
        <w:t>Ré</w:t>
      </w:r>
      <w:r w:rsidRPr="00E11E2E">
        <w:rPr>
          <w:szCs w:val="24"/>
          <w:lang w:val="fr-CH"/>
        </w:rPr>
        <w:t>v.1</w:t>
      </w:r>
      <w:proofErr w:type="spellEnd"/>
      <w:r w:rsidRPr="00E11E2E">
        <w:rPr>
          <w:szCs w:val="24"/>
          <w:lang w:val="fr-CH"/>
        </w:rPr>
        <w:t>)</w:t>
      </w:r>
    </w:p>
    <w:p w:rsidR="004345F1" w:rsidRPr="00E11E2E" w:rsidRDefault="004345F1" w:rsidP="004345F1">
      <w:pPr>
        <w:pStyle w:val="Rectitle"/>
        <w:rPr>
          <w:lang w:val="fr-CH"/>
        </w:rPr>
      </w:pPr>
      <w:r>
        <w:rPr>
          <w:color w:val="000000"/>
          <w:lang w:val="fr-CH"/>
        </w:rPr>
        <w:t xml:space="preserve">Conversion des </w:t>
      </w:r>
      <w:r w:rsidRPr="00E11E2E">
        <w:rPr>
          <w:color w:val="000000"/>
          <w:lang w:val="fr-CH"/>
        </w:rPr>
        <w:t xml:space="preserve">statistiques «annuelles» en statistiques </w:t>
      </w:r>
      <w:r>
        <w:rPr>
          <w:color w:val="000000"/>
          <w:lang w:val="fr-CH"/>
        </w:rPr>
        <w:br/>
      </w:r>
      <w:r w:rsidRPr="00E11E2E">
        <w:rPr>
          <w:color w:val="000000"/>
          <w:lang w:val="fr-CH"/>
        </w:rPr>
        <w:t>«pour le mois le plus défavorable»</w:t>
      </w:r>
    </w:p>
    <w:p w:rsidR="004345F1" w:rsidRPr="00FE7B77" w:rsidRDefault="004345F1" w:rsidP="004345F1">
      <w:pPr>
        <w:pStyle w:val="enumlev1"/>
        <w:spacing w:before="240" w:line="240" w:lineRule="auto"/>
        <w:ind w:left="0" w:firstLine="0"/>
        <w:rPr>
          <w:szCs w:val="24"/>
          <w:lang w:val="fr-CH"/>
        </w:rPr>
      </w:pPr>
      <w:r w:rsidRPr="00FE7B77">
        <w:rPr>
          <w:szCs w:val="24"/>
          <w:lang w:val="fr-CH"/>
        </w:rPr>
        <w:t>Il est proposé de définir un champ d</w:t>
      </w:r>
      <w:r>
        <w:rPr>
          <w:szCs w:val="24"/>
          <w:lang w:val="fr-CH"/>
        </w:rPr>
        <w:t>'</w:t>
      </w:r>
      <w:r w:rsidRPr="00FE7B77">
        <w:rPr>
          <w:szCs w:val="24"/>
          <w:lang w:val="fr-CH"/>
        </w:rPr>
        <w:t>application, d</w:t>
      </w:r>
      <w:r>
        <w:rPr>
          <w:szCs w:val="24"/>
          <w:lang w:val="fr-CH"/>
        </w:rPr>
        <w:t>'</w:t>
      </w:r>
      <w:r w:rsidRPr="00FE7B77">
        <w:rPr>
          <w:szCs w:val="24"/>
          <w:lang w:val="fr-CH"/>
        </w:rPr>
        <w:t xml:space="preserve">apporter des modifications </w:t>
      </w:r>
      <w:r>
        <w:rPr>
          <w:szCs w:val="24"/>
          <w:lang w:val="fr-CH"/>
        </w:rPr>
        <w:t>d'ordre rédactionnel</w:t>
      </w:r>
      <w:r w:rsidRPr="00FE7B77">
        <w:rPr>
          <w:szCs w:val="24"/>
          <w:lang w:val="fr-CH"/>
        </w:rPr>
        <w:t xml:space="preserve"> aux parties </w:t>
      </w:r>
      <w:r w:rsidRPr="00FE7B77">
        <w:rPr>
          <w:i/>
          <w:iCs/>
          <w:szCs w:val="24"/>
          <w:lang w:val="fr-CH"/>
        </w:rPr>
        <w:t xml:space="preserve">considérant </w:t>
      </w:r>
      <w:r w:rsidRPr="00FE7B77">
        <w:rPr>
          <w:szCs w:val="24"/>
          <w:lang w:val="fr-CH"/>
        </w:rPr>
        <w:t xml:space="preserve">et </w:t>
      </w:r>
      <w:r w:rsidRPr="00FE7B77">
        <w:rPr>
          <w:i/>
          <w:iCs/>
          <w:szCs w:val="24"/>
          <w:lang w:val="fr-CH"/>
        </w:rPr>
        <w:t>recommande</w:t>
      </w:r>
      <w:r w:rsidRPr="00FE7B77">
        <w:rPr>
          <w:szCs w:val="24"/>
          <w:lang w:val="fr-CH"/>
        </w:rPr>
        <w:t>, de revoir la section 6 et de modifier la pr</w:t>
      </w:r>
      <w:r>
        <w:rPr>
          <w:szCs w:val="24"/>
          <w:lang w:val="fr-CH"/>
        </w:rPr>
        <w:t>e</w:t>
      </w:r>
      <w:r w:rsidRPr="00FE7B77">
        <w:rPr>
          <w:szCs w:val="24"/>
          <w:lang w:val="fr-CH"/>
        </w:rPr>
        <w:t>miè</w:t>
      </w:r>
      <w:r>
        <w:rPr>
          <w:szCs w:val="24"/>
          <w:lang w:val="fr-CH"/>
        </w:rPr>
        <w:t>r</w:t>
      </w:r>
      <w:r w:rsidRPr="00FE7B77">
        <w:rPr>
          <w:szCs w:val="24"/>
          <w:lang w:val="fr-CH"/>
        </w:rPr>
        <w:t xml:space="preserve">e entrée dans </w:t>
      </w:r>
      <w:r>
        <w:rPr>
          <w:szCs w:val="24"/>
          <w:lang w:val="fr-CH"/>
        </w:rPr>
        <w:t xml:space="preserve">le </w:t>
      </w:r>
      <w:r w:rsidRPr="00FE7B77">
        <w:rPr>
          <w:szCs w:val="24"/>
          <w:lang w:val="fr-CH"/>
        </w:rPr>
        <w:t>Table</w:t>
      </w:r>
      <w:r>
        <w:rPr>
          <w:szCs w:val="24"/>
          <w:lang w:val="fr-CH"/>
        </w:rPr>
        <w:t>au</w:t>
      </w:r>
      <w:r w:rsidRPr="00FE7B77">
        <w:rPr>
          <w:szCs w:val="24"/>
          <w:lang w:val="fr-CH"/>
        </w:rPr>
        <w:t xml:space="preserve"> 1, </w:t>
      </w:r>
      <w:r>
        <w:rPr>
          <w:szCs w:val="24"/>
          <w:lang w:val="fr-CH"/>
        </w:rPr>
        <w:t>qui contient les coefficients à utiliser pour la conversion des</w:t>
      </w:r>
      <w:r w:rsidRPr="00FE7B77">
        <w:rPr>
          <w:szCs w:val="24"/>
          <w:lang w:val="fr-CH"/>
        </w:rPr>
        <w:t xml:space="preserve"> statistiques «annuelles» en statistiques «pour le mois le plus défavorable»</w:t>
      </w:r>
      <w:r>
        <w:rPr>
          <w:szCs w:val="24"/>
          <w:lang w:val="fr-CH"/>
        </w:rPr>
        <w:t xml:space="preserve"> pour ce qui est de la diffusion troposphérique pour le cas mondial et d'apporter certaines corrections de forme</w:t>
      </w:r>
      <w:r w:rsidRPr="00FE7B77">
        <w:rPr>
          <w:szCs w:val="24"/>
          <w:lang w:val="fr-CH"/>
        </w:rPr>
        <w:t>.</w:t>
      </w:r>
    </w:p>
    <w:p w:rsidR="004345F1" w:rsidRPr="00E11E2E" w:rsidRDefault="004345F1" w:rsidP="004345F1">
      <w:pPr>
        <w:tabs>
          <w:tab w:val="right" w:pos="9639"/>
        </w:tabs>
        <w:spacing w:before="480" w:line="240" w:lineRule="auto"/>
        <w:rPr>
          <w:szCs w:val="24"/>
          <w:lang w:val="fr-CH"/>
        </w:rPr>
      </w:pPr>
      <w:r w:rsidRPr="00E11E2E">
        <w:rPr>
          <w:szCs w:val="24"/>
          <w:u w:val="single"/>
          <w:lang w:val="fr-CH"/>
        </w:rPr>
        <w:t xml:space="preserve">Projet de révision de la Recommandation </w:t>
      </w:r>
      <w:proofErr w:type="spellStart"/>
      <w:r w:rsidRPr="00E11E2E">
        <w:rPr>
          <w:szCs w:val="24"/>
          <w:u w:val="single"/>
          <w:lang w:val="fr-CH"/>
        </w:rPr>
        <w:t>UIT</w:t>
      </w:r>
      <w:proofErr w:type="spellEnd"/>
      <w:r w:rsidRPr="00E11E2E">
        <w:rPr>
          <w:szCs w:val="24"/>
          <w:u w:val="single"/>
          <w:lang w:val="fr-CH"/>
        </w:rPr>
        <w:t xml:space="preserve">-R </w:t>
      </w:r>
      <w:proofErr w:type="spellStart"/>
      <w:r w:rsidRPr="00E11E2E">
        <w:rPr>
          <w:szCs w:val="24"/>
          <w:u w:val="single"/>
          <w:lang w:val="fr-CH"/>
        </w:rPr>
        <w:t>P.341-5</w:t>
      </w:r>
      <w:proofErr w:type="spellEnd"/>
      <w:r>
        <w:rPr>
          <w:szCs w:val="24"/>
          <w:lang w:val="fr-CH"/>
        </w:rPr>
        <w:tab/>
        <w:t>Doc. 3/8(</w:t>
      </w:r>
      <w:proofErr w:type="spellStart"/>
      <w:r>
        <w:rPr>
          <w:szCs w:val="24"/>
          <w:lang w:val="fr-CH"/>
        </w:rPr>
        <w:t>Ré</w:t>
      </w:r>
      <w:r w:rsidRPr="00E11E2E">
        <w:rPr>
          <w:szCs w:val="24"/>
          <w:lang w:val="fr-CH"/>
        </w:rPr>
        <w:t>v.1</w:t>
      </w:r>
      <w:proofErr w:type="spellEnd"/>
      <w:r w:rsidRPr="00E11E2E">
        <w:rPr>
          <w:szCs w:val="24"/>
          <w:lang w:val="fr-CH"/>
        </w:rPr>
        <w:t>)</w:t>
      </w:r>
    </w:p>
    <w:p w:rsidR="004345F1" w:rsidRPr="00792CB7" w:rsidRDefault="004345F1" w:rsidP="004345F1">
      <w:pPr>
        <w:pStyle w:val="Rectitle"/>
        <w:rPr>
          <w:lang w:val="fr-CH"/>
        </w:rPr>
      </w:pPr>
      <w:r w:rsidRPr="00792CB7">
        <w:rPr>
          <w:color w:val="000000"/>
          <w:lang w:val="fr-CH"/>
        </w:rPr>
        <w:t>Notion d'affaiblissement de transmission pour les liaisons radioélectriques</w:t>
      </w:r>
    </w:p>
    <w:p w:rsidR="004345F1" w:rsidRPr="00FE7B77" w:rsidRDefault="004345F1" w:rsidP="004345F1">
      <w:pPr>
        <w:spacing w:before="240" w:line="240" w:lineRule="auto"/>
        <w:rPr>
          <w:szCs w:val="24"/>
          <w:lang w:val="fr-CH"/>
        </w:rPr>
      </w:pPr>
      <w:r w:rsidRPr="00FE7B77">
        <w:rPr>
          <w:szCs w:val="24"/>
          <w:lang w:val="fr-CH"/>
        </w:rPr>
        <w:t xml:space="preserve">Il est </w:t>
      </w:r>
      <w:r>
        <w:rPr>
          <w:szCs w:val="24"/>
          <w:lang w:val="fr-CH"/>
        </w:rPr>
        <w:t>proposé,</w:t>
      </w:r>
      <w:r w:rsidRPr="00FE7B77">
        <w:rPr>
          <w:szCs w:val="24"/>
          <w:lang w:val="fr-CH"/>
        </w:rPr>
        <w:t xml:space="preserve"> dans le cadre de cette </w:t>
      </w:r>
      <w:r>
        <w:rPr>
          <w:szCs w:val="24"/>
          <w:lang w:val="fr-CH"/>
        </w:rPr>
        <w:t>ré</w:t>
      </w:r>
      <w:r w:rsidRPr="00FE7B77">
        <w:rPr>
          <w:szCs w:val="24"/>
          <w:lang w:val="fr-CH"/>
        </w:rPr>
        <w:t>vision</w:t>
      </w:r>
      <w:r>
        <w:rPr>
          <w:szCs w:val="24"/>
          <w:lang w:val="fr-CH"/>
        </w:rPr>
        <w:t>, d'apporter les modifications suivantes à la Recommandation</w:t>
      </w:r>
      <w:r w:rsidRPr="00FE7B77">
        <w:rPr>
          <w:szCs w:val="24"/>
          <w:lang w:val="fr-CH"/>
        </w:rPr>
        <w:t xml:space="preserve"> </w:t>
      </w:r>
      <w:hyperlink r:id="rId24" w:history="1">
        <w:proofErr w:type="spellStart"/>
        <w:r>
          <w:rPr>
            <w:rStyle w:val="Hyperlink"/>
            <w:szCs w:val="24"/>
            <w:lang w:val="fr-CH"/>
          </w:rPr>
          <w:t>UIT</w:t>
        </w:r>
        <w:proofErr w:type="spellEnd"/>
        <w:r w:rsidRPr="00FE7B77">
          <w:rPr>
            <w:rStyle w:val="Hyperlink"/>
            <w:szCs w:val="24"/>
            <w:lang w:val="fr-CH"/>
          </w:rPr>
          <w:t xml:space="preserve">-R </w:t>
        </w:r>
        <w:proofErr w:type="spellStart"/>
        <w:r w:rsidRPr="00FE7B77">
          <w:rPr>
            <w:rStyle w:val="Hyperlink"/>
            <w:szCs w:val="24"/>
            <w:lang w:val="fr-CH"/>
          </w:rPr>
          <w:t>P.341</w:t>
        </w:r>
        <w:proofErr w:type="spellEnd"/>
      </w:hyperlink>
      <w:r w:rsidRPr="00FE7B77">
        <w:rPr>
          <w:szCs w:val="24"/>
          <w:lang w:val="fr-CH"/>
        </w:rPr>
        <w:t>:</w:t>
      </w:r>
    </w:p>
    <w:p w:rsidR="004345F1" w:rsidRPr="00472C64" w:rsidRDefault="004345F1" w:rsidP="004345F1">
      <w:pPr>
        <w:pStyle w:val="enumlev1"/>
        <w:spacing w:line="240" w:lineRule="auto"/>
        <w:rPr>
          <w:szCs w:val="24"/>
          <w:lang w:val="fr-CH"/>
        </w:rPr>
      </w:pPr>
      <w:r w:rsidRPr="00472C64">
        <w:rPr>
          <w:szCs w:val="24"/>
          <w:lang w:val="fr-CH"/>
        </w:rPr>
        <w:t>1)</w:t>
      </w:r>
      <w:r w:rsidRPr="00472C64">
        <w:rPr>
          <w:szCs w:val="24"/>
          <w:lang w:val="fr-CH"/>
        </w:rPr>
        <w:tab/>
        <w:t>A</w:t>
      </w:r>
      <w:r>
        <w:rPr>
          <w:szCs w:val="24"/>
          <w:lang w:val="fr-CH"/>
        </w:rPr>
        <w:t xml:space="preserve">pporter des précisions </w:t>
      </w:r>
      <w:r w:rsidRPr="00472C64">
        <w:rPr>
          <w:szCs w:val="24"/>
          <w:lang w:val="fr-CH"/>
        </w:rPr>
        <w:t>concernant la note (2) du Tableau 1 pour que cette note s</w:t>
      </w:r>
      <w:r>
        <w:rPr>
          <w:szCs w:val="24"/>
          <w:lang w:val="fr-CH"/>
        </w:rPr>
        <w:t>'</w:t>
      </w:r>
      <w:r w:rsidRPr="00472C64">
        <w:rPr>
          <w:szCs w:val="24"/>
          <w:lang w:val="fr-CH"/>
        </w:rPr>
        <w:t>applique aux deux cas lorsque l</w:t>
      </w:r>
      <w:r>
        <w:rPr>
          <w:szCs w:val="24"/>
          <w:lang w:val="fr-CH"/>
        </w:rPr>
        <w:t>'</w:t>
      </w:r>
      <w:r w:rsidRPr="00472C64">
        <w:rPr>
          <w:szCs w:val="24"/>
          <w:lang w:val="fr-CH"/>
        </w:rPr>
        <w:t>antenne est sur un sol parfait</w:t>
      </w:r>
      <w:r>
        <w:rPr>
          <w:szCs w:val="24"/>
          <w:lang w:val="fr-CH"/>
        </w:rPr>
        <w:t>e</w:t>
      </w:r>
      <w:r w:rsidRPr="00472C64">
        <w:rPr>
          <w:szCs w:val="24"/>
          <w:lang w:val="fr-CH"/>
        </w:rPr>
        <w:t>men</w:t>
      </w:r>
      <w:r>
        <w:rPr>
          <w:szCs w:val="24"/>
          <w:lang w:val="fr-CH"/>
        </w:rPr>
        <w:t>t conducteur</w:t>
      </w:r>
      <w:r w:rsidRPr="00472C64">
        <w:rPr>
          <w:szCs w:val="24"/>
          <w:lang w:val="fr-CH"/>
        </w:rPr>
        <w:t>.</w:t>
      </w:r>
    </w:p>
    <w:p w:rsidR="004345F1" w:rsidRPr="00472C64" w:rsidRDefault="004345F1" w:rsidP="004345F1">
      <w:pPr>
        <w:pStyle w:val="enumlev1"/>
        <w:spacing w:line="240" w:lineRule="auto"/>
        <w:rPr>
          <w:szCs w:val="24"/>
          <w:lang w:val="fr-CH"/>
        </w:rPr>
      </w:pPr>
      <w:r w:rsidRPr="00472C64">
        <w:rPr>
          <w:szCs w:val="24"/>
          <w:lang w:val="fr-CH"/>
        </w:rPr>
        <w:t>2)</w:t>
      </w:r>
      <w:r w:rsidRPr="00472C64">
        <w:rPr>
          <w:szCs w:val="24"/>
          <w:lang w:val="fr-CH"/>
        </w:rPr>
        <w:tab/>
        <w:t xml:space="preserve">Ajouter une équation pour définir </w:t>
      </w:r>
      <w:r w:rsidRPr="00D0170E">
        <w:rPr>
          <w:rFonts w:ascii="Symbol" w:hAnsi="Symbol"/>
          <w:szCs w:val="24"/>
        </w:rPr>
        <w:t></w:t>
      </w:r>
      <w:r w:rsidRPr="00472C64">
        <w:rPr>
          <w:szCs w:val="24"/>
          <w:lang w:val="fr-CH"/>
        </w:rPr>
        <w:t>r.</w:t>
      </w:r>
    </w:p>
    <w:p w:rsidR="004345F1" w:rsidRPr="00472C64" w:rsidRDefault="004345F1" w:rsidP="004345F1">
      <w:pPr>
        <w:pStyle w:val="enumlev1"/>
        <w:spacing w:line="240" w:lineRule="auto"/>
        <w:rPr>
          <w:szCs w:val="24"/>
          <w:lang w:val="fr-CH"/>
        </w:rPr>
      </w:pPr>
      <w:r w:rsidRPr="00472C64">
        <w:rPr>
          <w:szCs w:val="24"/>
          <w:lang w:val="fr-CH"/>
        </w:rPr>
        <w:t>3)</w:t>
      </w:r>
      <w:r w:rsidRPr="00472C64">
        <w:rPr>
          <w:szCs w:val="24"/>
          <w:lang w:val="fr-CH"/>
        </w:rPr>
        <w:tab/>
        <w:t>Simplifier l</w:t>
      </w:r>
      <w:r>
        <w:rPr>
          <w:szCs w:val="24"/>
          <w:lang w:val="fr-CH"/>
        </w:rPr>
        <w:t>'</w:t>
      </w:r>
      <w:r w:rsidRPr="00472C64">
        <w:rPr>
          <w:szCs w:val="24"/>
          <w:lang w:val="fr-CH"/>
        </w:rPr>
        <w:t xml:space="preserve">Annexe 2 et </w:t>
      </w:r>
      <w:r>
        <w:rPr>
          <w:szCs w:val="24"/>
          <w:lang w:val="fr-CH"/>
        </w:rPr>
        <w:t xml:space="preserve">y </w:t>
      </w:r>
      <w:r w:rsidRPr="00472C64">
        <w:rPr>
          <w:szCs w:val="24"/>
          <w:lang w:val="fr-CH"/>
        </w:rPr>
        <w:t>inclure uniquement</w:t>
      </w:r>
      <w:r>
        <w:rPr>
          <w:szCs w:val="24"/>
          <w:lang w:val="fr-CH"/>
        </w:rPr>
        <w:t xml:space="preserve"> </w:t>
      </w:r>
      <w:r w:rsidRPr="00472C64">
        <w:rPr>
          <w:szCs w:val="24"/>
          <w:lang w:val="fr-CH"/>
        </w:rPr>
        <w:t>des informations concernant une antenne unipolaire vertical</w:t>
      </w:r>
      <w:r>
        <w:rPr>
          <w:szCs w:val="24"/>
          <w:lang w:val="fr-CH"/>
        </w:rPr>
        <w:t>e</w:t>
      </w:r>
      <w:r w:rsidRPr="00472C64">
        <w:rPr>
          <w:szCs w:val="24"/>
          <w:lang w:val="fr-CH"/>
        </w:rPr>
        <w:t xml:space="preserve"> cou</w:t>
      </w:r>
      <w:r>
        <w:rPr>
          <w:szCs w:val="24"/>
          <w:lang w:val="fr-CH"/>
        </w:rPr>
        <w:t>r</w:t>
      </w:r>
      <w:r w:rsidRPr="00472C64">
        <w:rPr>
          <w:szCs w:val="24"/>
          <w:lang w:val="fr-CH"/>
        </w:rPr>
        <w:t>te</w:t>
      </w:r>
      <w:r>
        <w:rPr>
          <w:szCs w:val="24"/>
          <w:lang w:val="fr-CH"/>
        </w:rPr>
        <w:t xml:space="preserve"> située sur </w:t>
      </w:r>
      <w:r w:rsidRPr="00472C64">
        <w:rPr>
          <w:szCs w:val="24"/>
          <w:lang w:val="fr-CH"/>
        </w:rPr>
        <w:t xml:space="preserve">un sol </w:t>
      </w:r>
      <w:r>
        <w:rPr>
          <w:szCs w:val="24"/>
          <w:lang w:val="fr-CH"/>
        </w:rPr>
        <w:t xml:space="preserve">plan </w:t>
      </w:r>
      <w:r w:rsidRPr="00472C64">
        <w:rPr>
          <w:szCs w:val="24"/>
          <w:lang w:val="fr-CH"/>
        </w:rPr>
        <w:t>parfait</w:t>
      </w:r>
      <w:r>
        <w:rPr>
          <w:szCs w:val="24"/>
          <w:lang w:val="fr-CH"/>
        </w:rPr>
        <w:t>e</w:t>
      </w:r>
      <w:r w:rsidRPr="00472C64">
        <w:rPr>
          <w:szCs w:val="24"/>
          <w:lang w:val="fr-CH"/>
        </w:rPr>
        <w:t>men</w:t>
      </w:r>
      <w:r>
        <w:rPr>
          <w:szCs w:val="24"/>
          <w:lang w:val="fr-CH"/>
        </w:rPr>
        <w:t>t conducteur</w:t>
      </w:r>
      <w:r w:rsidRPr="00472C64">
        <w:rPr>
          <w:szCs w:val="24"/>
          <w:lang w:val="fr-CH"/>
        </w:rPr>
        <w:t>.</w:t>
      </w:r>
    </w:p>
    <w:p w:rsidR="004345F1" w:rsidRPr="00E11E2E" w:rsidRDefault="004345F1" w:rsidP="004345F1">
      <w:pPr>
        <w:pStyle w:val="enumlev1"/>
        <w:spacing w:before="480" w:line="240" w:lineRule="auto"/>
        <w:ind w:left="0" w:firstLine="0"/>
        <w:rPr>
          <w:szCs w:val="24"/>
          <w:lang w:val="fr-CH"/>
        </w:rPr>
      </w:pPr>
      <w:r w:rsidRPr="00E11E2E">
        <w:rPr>
          <w:szCs w:val="24"/>
          <w:u w:val="single"/>
          <w:lang w:val="fr-CH"/>
        </w:rPr>
        <w:t xml:space="preserve">Projet de révision de la Recommandation </w:t>
      </w:r>
      <w:proofErr w:type="spellStart"/>
      <w:r w:rsidRPr="00E11E2E">
        <w:rPr>
          <w:szCs w:val="24"/>
          <w:u w:val="single"/>
          <w:lang w:val="fr-CH"/>
        </w:rPr>
        <w:t>UIT</w:t>
      </w:r>
      <w:proofErr w:type="spellEnd"/>
      <w:r w:rsidRPr="00E11E2E">
        <w:rPr>
          <w:szCs w:val="24"/>
          <w:u w:val="single"/>
          <w:lang w:val="fr-CH"/>
        </w:rPr>
        <w:t xml:space="preserve">-R </w:t>
      </w:r>
      <w:proofErr w:type="spellStart"/>
      <w:r w:rsidRPr="00E11E2E">
        <w:rPr>
          <w:szCs w:val="24"/>
          <w:u w:val="single"/>
          <w:lang w:val="fr-CH"/>
        </w:rPr>
        <w:t>P.453-11</w:t>
      </w:r>
      <w:proofErr w:type="spellEnd"/>
      <w:r w:rsidRPr="00E11E2E">
        <w:rPr>
          <w:szCs w:val="24"/>
          <w:lang w:val="fr-CH"/>
        </w:rPr>
        <w:tab/>
      </w:r>
      <w:r w:rsidRPr="00E11E2E">
        <w:rPr>
          <w:szCs w:val="24"/>
          <w:lang w:val="fr-CH"/>
        </w:rPr>
        <w:tab/>
      </w:r>
      <w:r w:rsidRPr="00E11E2E">
        <w:rPr>
          <w:szCs w:val="24"/>
          <w:lang w:val="fr-CH"/>
        </w:rPr>
        <w:tab/>
      </w:r>
      <w:r w:rsidRPr="00E11E2E">
        <w:rPr>
          <w:szCs w:val="24"/>
          <w:lang w:val="fr-CH"/>
        </w:rPr>
        <w:tab/>
      </w:r>
      <w:r>
        <w:rPr>
          <w:szCs w:val="24"/>
          <w:lang w:val="fr-CH"/>
        </w:rPr>
        <w:t>Doc. 3/10(</w:t>
      </w:r>
      <w:proofErr w:type="spellStart"/>
      <w:r>
        <w:rPr>
          <w:szCs w:val="24"/>
          <w:lang w:val="fr-CH"/>
        </w:rPr>
        <w:t>Ré</w:t>
      </w:r>
      <w:r w:rsidRPr="00E11E2E">
        <w:rPr>
          <w:szCs w:val="24"/>
          <w:lang w:val="fr-CH"/>
        </w:rPr>
        <w:t>v.1</w:t>
      </w:r>
      <w:proofErr w:type="spellEnd"/>
      <w:r w:rsidRPr="00E11E2E">
        <w:rPr>
          <w:szCs w:val="24"/>
          <w:lang w:val="fr-CH"/>
        </w:rPr>
        <w:t>)</w:t>
      </w:r>
    </w:p>
    <w:p w:rsidR="004345F1" w:rsidRPr="00792CB7" w:rsidRDefault="004345F1" w:rsidP="004345F1">
      <w:pPr>
        <w:pStyle w:val="Rectitle"/>
        <w:rPr>
          <w:lang w:val="fr-CH"/>
        </w:rPr>
      </w:pPr>
      <w:r w:rsidRPr="00792CB7">
        <w:rPr>
          <w:color w:val="000000"/>
          <w:lang w:val="fr-CH"/>
        </w:rPr>
        <w:t>Indice de réfraction radioélectrique: formules et données de réfractivité</w:t>
      </w:r>
    </w:p>
    <w:p w:rsidR="004345F1" w:rsidRPr="00472C64" w:rsidRDefault="004345F1" w:rsidP="004345F1">
      <w:pPr>
        <w:spacing w:before="240" w:line="240" w:lineRule="auto"/>
        <w:rPr>
          <w:szCs w:val="24"/>
          <w:lang w:val="fr-CH"/>
        </w:rPr>
      </w:pPr>
      <w:r w:rsidRPr="00FE7B77">
        <w:rPr>
          <w:szCs w:val="24"/>
          <w:lang w:val="fr-CH"/>
        </w:rPr>
        <w:t xml:space="preserve">Il est </w:t>
      </w:r>
      <w:r>
        <w:rPr>
          <w:szCs w:val="24"/>
          <w:lang w:val="fr-CH"/>
        </w:rPr>
        <w:t>proposé,</w:t>
      </w:r>
      <w:r w:rsidRPr="00FE7B77">
        <w:rPr>
          <w:szCs w:val="24"/>
          <w:lang w:val="fr-CH"/>
        </w:rPr>
        <w:t xml:space="preserve"> dans le cadre de cette </w:t>
      </w:r>
      <w:r>
        <w:rPr>
          <w:szCs w:val="24"/>
          <w:lang w:val="fr-CH"/>
        </w:rPr>
        <w:t>ré</w:t>
      </w:r>
      <w:r w:rsidRPr="00FE7B77">
        <w:rPr>
          <w:szCs w:val="24"/>
          <w:lang w:val="fr-CH"/>
        </w:rPr>
        <w:t>vision</w:t>
      </w:r>
      <w:r>
        <w:rPr>
          <w:szCs w:val="24"/>
          <w:lang w:val="fr-CH"/>
        </w:rPr>
        <w:t>, d'apporter les modifications suivantes à la Recommandation</w:t>
      </w:r>
      <w:r w:rsidRPr="00FE7B77">
        <w:rPr>
          <w:szCs w:val="24"/>
          <w:lang w:val="fr-CH"/>
        </w:rPr>
        <w:t xml:space="preserve"> </w:t>
      </w:r>
      <w:hyperlink r:id="rId25" w:history="1">
        <w:proofErr w:type="spellStart"/>
        <w:r>
          <w:rPr>
            <w:color w:val="0000FF"/>
            <w:szCs w:val="24"/>
            <w:u w:val="single"/>
            <w:lang w:val="fr-CH"/>
          </w:rPr>
          <w:t>UIT</w:t>
        </w:r>
        <w:proofErr w:type="spellEnd"/>
        <w:r w:rsidRPr="00472C64">
          <w:rPr>
            <w:color w:val="0000FF"/>
            <w:szCs w:val="24"/>
            <w:u w:val="single"/>
            <w:lang w:val="fr-CH"/>
          </w:rPr>
          <w:t xml:space="preserve">-R </w:t>
        </w:r>
        <w:proofErr w:type="spellStart"/>
        <w:r w:rsidRPr="00472C64">
          <w:rPr>
            <w:color w:val="0000FF"/>
            <w:szCs w:val="24"/>
            <w:u w:val="single"/>
            <w:lang w:val="fr-CH"/>
          </w:rPr>
          <w:t>P.453-11</w:t>
        </w:r>
        <w:proofErr w:type="spellEnd"/>
      </w:hyperlink>
      <w:r>
        <w:rPr>
          <w:szCs w:val="24"/>
          <w:lang w:val="fr-CH"/>
        </w:rPr>
        <w:t>:</w:t>
      </w:r>
    </w:p>
    <w:p w:rsidR="004345F1" w:rsidRPr="00D93FC8" w:rsidRDefault="004345F1" w:rsidP="004345F1">
      <w:pPr>
        <w:pStyle w:val="enumlev1"/>
        <w:spacing w:line="240" w:lineRule="auto"/>
        <w:rPr>
          <w:szCs w:val="24"/>
          <w:lang w:val="fr-CH"/>
        </w:rPr>
      </w:pPr>
      <w:r w:rsidRPr="00D93FC8">
        <w:rPr>
          <w:szCs w:val="24"/>
          <w:lang w:val="fr-CH"/>
        </w:rPr>
        <w:t>1)</w:t>
      </w:r>
      <w:r w:rsidRPr="00D93FC8">
        <w:rPr>
          <w:szCs w:val="24"/>
          <w:lang w:val="fr-CH"/>
        </w:rPr>
        <w:tab/>
        <w:t>Correction d</w:t>
      </w:r>
      <w:r>
        <w:rPr>
          <w:szCs w:val="24"/>
          <w:lang w:val="fr-CH"/>
        </w:rPr>
        <w:t xml:space="preserve">'une formule utilisée </w:t>
      </w:r>
      <w:r w:rsidRPr="00D93FC8">
        <w:rPr>
          <w:szCs w:val="24"/>
          <w:lang w:val="fr-CH"/>
        </w:rPr>
        <w:t>pour le calcul de la pression de la vapeur d'eau saturante.</w:t>
      </w:r>
    </w:p>
    <w:p w:rsidR="004345F1" w:rsidRPr="00D93FC8" w:rsidRDefault="004345F1" w:rsidP="004345F1">
      <w:pPr>
        <w:pStyle w:val="enumlev1"/>
        <w:spacing w:line="240" w:lineRule="auto"/>
        <w:rPr>
          <w:szCs w:val="24"/>
          <w:lang w:val="fr-CH"/>
        </w:rPr>
      </w:pPr>
      <w:r w:rsidRPr="00D93FC8">
        <w:rPr>
          <w:szCs w:val="24"/>
          <w:lang w:val="fr-CH"/>
        </w:rPr>
        <w:t>2)</w:t>
      </w:r>
      <w:r w:rsidRPr="00D93FC8">
        <w:rPr>
          <w:szCs w:val="24"/>
          <w:lang w:val="fr-CH"/>
        </w:rPr>
        <w:tab/>
        <w:t>Modifications d</w:t>
      </w:r>
      <w:r>
        <w:rPr>
          <w:szCs w:val="24"/>
          <w:lang w:val="fr-CH"/>
        </w:rPr>
        <w:t>'</w:t>
      </w:r>
      <w:r w:rsidRPr="00D93FC8">
        <w:rPr>
          <w:szCs w:val="24"/>
          <w:lang w:val="fr-CH"/>
        </w:rPr>
        <w:t>ordre rédactionnel afin d</w:t>
      </w:r>
      <w:r>
        <w:rPr>
          <w:szCs w:val="24"/>
          <w:lang w:val="fr-CH"/>
        </w:rPr>
        <w:t>'</w:t>
      </w:r>
      <w:r w:rsidRPr="00D93FC8">
        <w:rPr>
          <w:szCs w:val="24"/>
          <w:lang w:val="fr-CH"/>
        </w:rPr>
        <w:t>harmoniser la terminologie relative à la pression atmosphérique totale.</w:t>
      </w:r>
    </w:p>
    <w:p w:rsidR="004345F1" w:rsidRPr="00D93FC8" w:rsidRDefault="004345F1" w:rsidP="004345F1">
      <w:pPr>
        <w:pStyle w:val="enumlev1"/>
        <w:spacing w:line="240" w:lineRule="auto"/>
        <w:rPr>
          <w:szCs w:val="24"/>
          <w:lang w:val="fr-CH"/>
        </w:rPr>
      </w:pPr>
      <w:r w:rsidRPr="00D93FC8">
        <w:rPr>
          <w:szCs w:val="24"/>
          <w:lang w:val="fr-CH"/>
        </w:rPr>
        <w:t>3)</w:t>
      </w:r>
      <w:r w:rsidRPr="00D93FC8">
        <w:rPr>
          <w:szCs w:val="24"/>
          <w:lang w:val="fr-CH"/>
        </w:rPr>
        <w:tab/>
        <w:t>Il est à noter que la valeur de la pression d</w:t>
      </w:r>
      <w:r>
        <w:rPr>
          <w:szCs w:val="24"/>
          <w:lang w:val="fr-CH"/>
        </w:rPr>
        <w:t>'</w:t>
      </w:r>
      <w:r w:rsidRPr="00D93FC8">
        <w:rPr>
          <w:szCs w:val="24"/>
          <w:lang w:val="fr-CH"/>
        </w:rPr>
        <w:t>une atmosphère sèche</w:t>
      </w:r>
      <w:r>
        <w:rPr>
          <w:szCs w:val="24"/>
          <w:lang w:val="fr-CH"/>
        </w:rPr>
        <w:t xml:space="preserve"> </w:t>
      </w:r>
      <w:r w:rsidRPr="00D93FC8">
        <w:rPr>
          <w:szCs w:val="24"/>
          <w:lang w:val="fr-CH"/>
        </w:rPr>
        <w:t>p</w:t>
      </w:r>
      <w:r>
        <w:rPr>
          <w:szCs w:val="24"/>
          <w:lang w:val="fr-CH"/>
        </w:rPr>
        <w:t>e</w:t>
      </w:r>
      <w:r w:rsidRPr="00D93FC8">
        <w:rPr>
          <w:szCs w:val="24"/>
          <w:lang w:val="fr-CH"/>
        </w:rPr>
        <w:t xml:space="preserve">ut être utilisée en lieu et place </w:t>
      </w:r>
      <w:r>
        <w:rPr>
          <w:szCs w:val="24"/>
          <w:lang w:val="fr-CH"/>
        </w:rPr>
        <w:t>pour la pression atmosphérique totale sans perte significative en ce qui concerne la précision des prévisions</w:t>
      </w:r>
      <w:r w:rsidRPr="00D93FC8">
        <w:rPr>
          <w:szCs w:val="24"/>
          <w:lang w:val="fr-CH"/>
        </w:rPr>
        <w:t>.</w:t>
      </w:r>
    </w:p>
    <w:p w:rsidR="004345F1" w:rsidRPr="00E11E2E" w:rsidRDefault="004345F1" w:rsidP="004345F1">
      <w:pPr>
        <w:tabs>
          <w:tab w:val="right" w:pos="9639"/>
        </w:tabs>
        <w:spacing w:before="480" w:line="240" w:lineRule="auto"/>
        <w:rPr>
          <w:szCs w:val="24"/>
          <w:lang w:val="fr-CH"/>
        </w:rPr>
      </w:pPr>
      <w:r w:rsidRPr="00E11E2E">
        <w:rPr>
          <w:szCs w:val="24"/>
          <w:u w:val="single"/>
          <w:lang w:val="fr-CH"/>
        </w:rPr>
        <w:lastRenderedPageBreak/>
        <w:t xml:space="preserve">Projet de révision de la Recommandation </w:t>
      </w:r>
      <w:proofErr w:type="spellStart"/>
      <w:r w:rsidRPr="00E11E2E">
        <w:rPr>
          <w:szCs w:val="24"/>
          <w:u w:val="single"/>
          <w:lang w:val="fr-CH"/>
        </w:rPr>
        <w:t>UIT</w:t>
      </w:r>
      <w:proofErr w:type="spellEnd"/>
      <w:r w:rsidRPr="00E11E2E">
        <w:rPr>
          <w:szCs w:val="24"/>
          <w:u w:val="single"/>
          <w:lang w:val="fr-CH"/>
        </w:rPr>
        <w:t xml:space="preserve">-R </w:t>
      </w:r>
      <w:proofErr w:type="spellStart"/>
      <w:r w:rsidRPr="00E11E2E">
        <w:rPr>
          <w:szCs w:val="24"/>
          <w:u w:val="single"/>
          <w:lang w:val="fr-CH"/>
        </w:rPr>
        <w:t>P.676-10</w:t>
      </w:r>
      <w:proofErr w:type="spellEnd"/>
      <w:r>
        <w:rPr>
          <w:szCs w:val="24"/>
          <w:lang w:val="fr-CH"/>
        </w:rPr>
        <w:tab/>
        <w:t>Doc. 3/20(</w:t>
      </w:r>
      <w:proofErr w:type="spellStart"/>
      <w:r>
        <w:rPr>
          <w:szCs w:val="24"/>
          <w:lang w:val="fr-CH"/>
        </w:rPr>
        <w:t>Rév.</w:t>
      </w:r>
      <w:r w:rsidRPr="00E11E2E">
        <w:rPr>
          <w:szCs w:val="24"/>
          <w:lang w:val="fr-CH"/>
        </w:rPr>
        <w:t>1</w:t>
      </w:r>
      <w:proofErr w:type="spellEnd"/>
      <w:r w:rsidRPr="00E11E2E">
        <w:rPr>
          <w:szCs w:val="24"/>
          <w:lang w:val="fr-CH"/>
        </w:rPr>
        <w:t>)</w:t>
      </w:r>
    </w:p>
    <w:p w:rsidR="004345F1" w:rsidRPr="00792CB7" w:rsidRDefault="004345F1" w:rsidP="004345F1">
      <w:pPr>
        <w:pStyle w:val="Rectitle"/>
        <w:rPr>
          <w:lang w:val="fr-CH"/>
        </w:rPr>
      </w:pPr>
      <w:r w:rsidRPr="00792CB7">
        <w:rPr>
          <w:color w:val="000000"/>
          <w:lang w:val="fr-CH"/>
        </w:rPr>
        <w:t>Affaiblissement dû aux gaz de l'atmosphère</w:t>
      </w:r>
    </w:p>
    <w:p w:rsidR="004345F1" w:rsidRPr="00AD5AB1" w:rsidRDefault="004345F1" w:rsidP="004345F1">
      <w:pPr>
        <w:spacing w:before="240" w:line="240" w:lineRule="auto"/>
        <w:rPr>
          <w:szCs w:val="24"/>
          <w:lang w:val="fr-CH"/>
        </w:rPr>
      </w:pPr>
      <w:r>
        <w:rPr>
          <w:szCs w:val="24"/>
          <w:lang w:val="fr-CH"/>
        </w:rPr>
        <w:t>La proposition de</w:t>
      </w:r>
      <w:r w:rsidRPr="00216C88">
        <w:rPr>
          <w:szCs w:val="24"/>
          <w:lang w:val="fr-CH"/>
        </w:rPr>
        <w:t xml:space="preserve"> </w:t>
      </w:r>
      <w:r>
        <w:rPr>
          <w:szCs w:val="24"/>
          <w:lang w:val="fr-CH"/>
        </w:rPr>
        <w:t>ré</w:t>
      </w:r>
      <w:r w:rsidRPr="00216C88">
        <w:rPr>
          <w:szCs w:val="24"/>
          <w:lang w:val="fr-CH"/>
        </w:rPr>
        <w:t xml:space="preserve">vision de </w:t>
      </w:r>
      <w:r>
        <w:rPr>
          <w:szCs w:val="24"/>
          <w:lang w:val="fr-CH"/>
        </w:rPr>
        <w:t xml:space="preserve">la Recommandation </w:t>
      </w:r>
      <w:hyperlink r:id="rId26" w:history="1">
        <w:proofErr w:type="spellStart"/>
        <w:r w:rsidRPr="0074453C">
          <w:rPr>
            <w:rStyle w:val="Hyperlink"/>
            <w:szCs w:val="24"/>
            <w:lang w:val="fr-CH"/>
          </w:rPr>
          <w:t>UIT</w:t>
        </w:r>
        <w:proofErr w:type="spellEnd"/>
        <w:r w:rsidRPr="0074453C">
          <w:rPr>
            <w:rStyle w:val="Hyperlink"/>
            <w:szCs w:val="24"/>
            <w:lang w:val="fr-CH"/>
          </w:rPr>
          <w:t xml:space="preserve">-R </w:t>
        </w:r>
        <w:proofErr w:type="spellStart"/>
        <w:r w:rsidRPr="0074453C">
          <w:rPr>
            <w:rStyle w:val="Hyperlink"/>
            <w:szCs w:val="24"/>
            <w:lang w:val="fr-CH"/>
          </w:rPr>
          <w:t>P.676-10</w:t>
        </w:r>
        <w:proofErr w:type="spellEnd"/>
      </w:hyperlink>
      <w:r w:rsidRPr="00AD5AB1">
        <w:rPr>
          <w:szCs w:val="24"/>
          <w:lang w:val="fr-CH"/>
        </w:rPr>
        <w:t xml:space="preserve"> </w:t>
      </w:r>
      <w:r>
        <w:rPr>
          <w:szCs w:val="24"/>
          <w:lang w:val="fr-CH"/>
        </w:rPr>
        <w:t>vise à</w:t>
      </w:r>
      <w:r w:rsidRPr="00AD5AB1">
        <w:rPr>
          <w:szCs w:val="24"/>
          <w:lang w:val="fr-CH"/>
        </w:rPr>
        <w:t>:</w:t>
      </w:r>
    </w:p>
    <w:p w:rsidR="004345F1" w:rsidRPr="00AD5AB1" w:rsidRDefault="004345F1" w:rsidP="004345F1">
      <w:pPr>
        <w:pStyle w:val="enumlev1"/>
        <w:spacing w:line="240" w:lineRule="auto"/>
        <w:rPr>
          <w:rFonts w:eastAsia="Droid Sans Fallback"/>
          <w:szCs w:val="24"/>
          <w:lang w:val="fr-CH" w:eastAsia="zh-CN" w:bidi="hi-IN"/>
        </w:rPr>
      </w:pPr>
      <w:r w:rsidRPr="00AD5AB1">
        <w:rPr>
          <w:rFonts w:eastAsia="Droid Sans Fallback"/>
          <w:szCs w:val="24"/>
          <w:lang w:val="fr-CH" w:eastAsia="zh-CN" w:bidi="hi-IN"/>
        </w:rPr>
        <w:t>a)</w:t>
      </w:r>
      <w:r w:rsidRPr="00AD5AB1">
        <w:rPr>
          <w:rFonts w:eastAsia="Droid Sans Fallback"/>
          <w:szCs w:val="24"/>
          <w:lang w:val="fr-CH" w:eastAsia="zh-CN" w:bidi="hi-IN"/>
        </w:rPr>
        <w:tab/>
      </w:r>
      <w:r>
        <w:rPr>
          <w:rFonts w:eastAsia="Droid Sans Fallback"/>
          <w:szCs w:val="24"/>
          <w:lang w:val="fr-CH" w:eastAsia="zh-CN" w:bidi="hi-IN"/>
        </w:rPr>
        <w:t xml:space="preserve">ajouter une introduction </w:t>
      </w:r>
      <w:r w:rsidRPr="00AD5AB1">
        <w:rPr>
          <w:rFonts w:eastAsia="Droid Sans Fallback"/>
          <w:szCs w:val="24"/>
          <w:lang w:val="fr-CH" w:eastAsia="zh-CN" w:bidi="hi-IN"/>
        </w:rPr>
        <w:t>qui servira de guide pour la recommandation;</w:t>
      </w:r>
    </w:p>
    <w:p w:rsidR="004345F1" w:rsidRPr="00AD5AB1" w:rsidRDefault="004345F1" w:rsidP="004345F1">
      <w:pPr>
        <w:pStyle w:val="enumlev1"/>
        <w:spacing w:line="240" w:lineRule="auto"/>
        <w:rPr>
          <w:rFonts w:eastAsia="Droid Sans Fallback"/>
          <w:szCs w:val="24"/>
          <w:lang w:val="fr-CH" w:eastAsia="zh-CN" w:bidi="hi-IN"/>
        </w:rPr>
      </w:pPr>
      <w:r w:rsidRPr="00AD5AB1">
        <w:rPr>
          <w:rFonts w:eastAsia="Droid Sans Fallback"/>
          <w:szCs w:val="24"/>
          <w:lang w:val="fr-CH" w:eastAsia="zh-CN" w:bidi="hi-IN"/>
        </w:rPr>
        <w:t>b)</w:t>
      </w:r>
      <w:r w:rsidRPr="00AD5AB1">
        <w:rPr>
          <w:rFonts w:eastAsia="Droid Sans Fallback"/>
          <w:szCs w:val="24"/>
          <w:lang w:val="fr-CH" w:eastAsia="zh-CN" w:bidi="hi-IN"/>
        </w:rPr>
        <w:tab/>
        <w:t>revoir les coefficients dans le Tableau 2 de l</w:t>
      </w:r>
      <w:r>
        <w:rPr>
          <w:rFonts w:eastAsia="Droid Sans Fallback"/>
          <w:szCs w:val="24"/>
          <w:lang w:val="fr-CH" w:eastAsia="zh-CN" w:bidi="hi-IN"/>
        </w:rPr>
        <w:t>'</w:t>
      </w:r>
      <w:r w:rsidRPr="00AD5AB1">
        <w:rPr>
          <w:rFonts w:eastAsia="Droid Sans Fallback"/>
          <w:szCs w:val="24"/>
          <w:lang w:val="fr-CH" w:eastAsia="zh-CN" w:bidi="hi-IN"/>
        </w:rPr>
        <w:t>Annexe 1</w:t>
      </w:r>
      <w:r>
        <w:rPr>
          <w:rFonts w:eastAsia="Droid Sans Fallback"/>
          <w:szCs w:val="24"/>
          <w:lang w:val="fr-CH" w:eastAsia="zh-CN" w:bidi="hi-IN"/>
        </w:rPr>
        <w:t xml:space="preserve"> </w:t>
      </w:r>
      <w:r w:rsidRPr="00AD5AB1">
        <w:rPr>
          <w:rFonts w:eastAsia="Droid Sans Fallback"/>
          <w:szCs w:val="24"/>
          <w:lang w:val="fr-CH" w:eastAsia="zh-CN" w:bidi="hi-IN"/>
        </w:rPr>
        <w:t xml:space="preserve">qui définissent </w:t>
      </w:r>
      <w:r>
        <w:rPr>
          <w:rFonts w:eastAsia="Droid Sans Fallback"/>
          <w:szCs w:val="24"/>
          <w:lang w:val="fr-CH" w:eastAsia="zh-CN" w:bidi="hi-IN"/>
        </w:rPr>
        <w:t>les</w:t>
      </w:r>
      <w:r w:rsidRPr="00AD5AB1">
        <w:rPr>
          <w:rFonts w:eastAsia="Droid Sans Fallback"/>
          <w:szCs w:val="24"/>
          <w:lang w:val="fr-CH" w:eastAsia="zh-CN" w:bidi="hi-IN"/>
        </w:rPr>
        <w:t xml:space="preserve"> données spectroscopiques pour l'affaiblissement par la vapeur d'eau </w:t>
      </w:r>
      <w:r>
        <w:rPr>
          <w:rFonts w:eastAsia="Droid Sans Fallback"/>
          <w:szCs w:val="24"/>
          <w:lang w:val="fr-CH" w:eastAsia="zh-CN" w:bidi="hi-IN"/>
        </w:rPr>
        <w:t xml:space="preserve">dans le calcul de </w:t>
      </w:r>
      <w:r w:rsidRPr="00AD5AB1">
        <w:rPr>
          <w:rFonts w:eastAsia="Droid Sans Fallback"/>
          <w:szCs w:val="24"/>
          <w:lang w:val="fr-CH" w:eastAsia="zh-CN" w:bidi="hi-IN"/>
        </w:rPr>
        <w:t xml:space="preserve">l'affaiblissement </w:t>
      </w:r>
      <w:r>
        <w:rPr>
          <w:rFonts w:eastAsia="Droid Sans Fallback"/>
          <w:szCs w:val="24"/>
          <w:lang w:val="fr-CH" w:eastAsia="zh-CN" w:bidi="hi-IN"/>
        </w:rPr>
        <w:t>dû aux</w:t>
      </w:r>
      <w:r w:rsidRPr="00AD5AB1">
        <w:rPr>
          <w:rFonts w:eastAsia="Droid Sans Fallback"/>
          <w:szCs w:val="24"/>
          <w:lang w:val="fr-CH" w:eastAsia="zh-CN" w:bidi="hi-IN"/>
        </w:rPr>
        <w:t xml:space="preserve"> gaz</w:t>
      </w:r>
      <w:r>
        <w:rPr>
          <w:rFonts w:eastAsia="Droid Sans Fallback"/>
          <w:szCs w:val="24"/>
          <w:lang w:val="fr-CH" w:eastAsia="zh-CN" w:bidi="hi-IN"/>
        </w:rPr>
        <w:t xml:space="preserve"> par sommation des contributions des raies d'absorption</w:t>
      </w:r>
      <w:r w:rsidRPr="00AD5AB1">
        <w:rPr>
          <w:rFonts w:eastAsia="Droid Sans Fallback"/>
          <w:szCs w:val="24"/>
          <w:lang w:val="fr-CH" w:eastAsia="zh-CN" w:bidi="hi-IN"/>
        </w:rPr>
        <w:t>;</w:t>
      </w:r>
    </w:p>
    <w:p w:rsidR="004345F1" w:rsidRPr="00FF28EE" w:rsidRDefault="004345F1" w:rsidP="001730CF">
      <w:pPr>
        <w:pStyle w:val="enumlev1"/>
        <w:spacing w:line="240" w:lineRule="auto"/>
        <w:rPr>
          <w:rFonts w:eastAsia="Droid Sans Fallback"/>
          <w:szCs w:val="24"/>
          <w:lang w:val="fr-CH" w:eastAsia="zh-CN" w:bidi="hi-IN"/>
        </w:rPr>
      </w:pPr>
      <w:r w:rsidRPr="00FF28EE">
        <w:rPr>
          <w:rFonts w:eastAsia="Droid Sans Fallback"/>
          <w:szCs w:val="24"/>
          <w:lang w:val="fr-CH" w:eastAsia="zh-CN" w:bidi="hi-IN"/>
        </w:rPr>
        <w:t>c)</w:t>
      </w:r>
      <w:r w:rsidRPr="00FF28EE">
        <w:rPr>
          <w:rFonts w:eastAsia="Droid Sans Fallback"/>
          <w:szCs w:val="24"/>
          <w:lang w:val="fr-CH" w:eastAsia="zh-CN" w:bidi="hi-IN"/>
        </w:rPr>
        <w:tab/>
        <w:t>supprimer les conditions relatives à la sommation des raies de l</w:t>
      </w:r>
      <w:r>
        <w:rPr>
          <w:rFonts w:eastAsia="Droid Sans Fallback"/>
          <w:szCs w:val="24"/>
          <w:lang w:val="fr-CH" w:eastAsia="zh-CN" w:bidi="hi-IN"/>
        </w:rPr>
        <w:t>'</w:t>
      </w:r>
      <w:r w:rsidRPr="00FF28EE">
        <w:rPr>
          <w:rFonts w:eastAsia="Droid Sans Fallback"/>
          <w:szCs w:val="24"/>
          <w:lang w:val="fr-CH" w:eastAsia="zh-CN" w:bidi="hi-IN"/>
        </w:rPr>
        <w:t>oxygène</w:t>
      </w:r>
      <w:r>
        <w:rPr>
          <w:rFonts w:eastAsia="Droid Sans Fallback"/>
          <w:szCs w:val="24"/>
          <w:lang w:val="fr-CH" w:eastAsia="zh-CN" w:bidi="hi-IN"/>
        </w:rPr>
        <w:t>, dans l'Annexe 1, pour les fréquences au-dessus de la raie d'oxygène</w:t>
      </w:r>
      <w:r>
        <w:rPr>
          <w:szCs w:val="24"/>
          <w:lang w:val="fr-CH"/>
        </w:rPr>
        <w:t xml:space="preserve"> 118,750</w:t>
      </w:r>
      <w:r w:rsidR="001730CF">
        <w:rPr>
          <w:szCs w:val="24"/>
          <w:lang w:val="fr-CH"/>
        </w:rPr>
        <w:t xml:space="preserve"> </w:t>
      </w:r>
      <w:r>
        <w:rPr>
          <w:szCs w:val="24"/>
          <w:lang w:val="fr-CH"/>
        </w:rPr>
        <w:t>343 GHz</w:t>
      </w:r>
      <w:r w:rsidRPr="00FF28EE">
        <w:rPr>
          <w:szCs w:val="24"/>
          <w:lang w:val="fr-CH"/>
        </w:rPr>
        <w:t>;</w:t>
      </w:r>
    </w:p>
    <w:p w:rsidR="004345F1" w:rsidRPr="00FF28EE" w:rsidRDefault="004345F1" w:rsidP="004345F1">
      <w:pPr>
        <w:pStyle w:val="enumlev1"/>
        <w:spacing w:line="240" w:lineRule="auto"/>
        <w:rPr>
          <w:rFonts w:eastAsia="Droid Sans Fallback"/>
          <w:szCs w:val="24"/>
          <w:lang w:val="fr-CH" w:eastAsia="zh-CN" w:bidi="hi-IN"/>
        </w:rPr>
      </w:pPr>
      <w:r w:rsidRPr="00FF28EE">
        <w:rPr>
          <w:rFonts w:eastAsia="Droid Sans Fallback"/>
          <w:szCs w:val="24"/>
          <w:lang w:val="fr-CH" w:eastAsia="zh-CN" w:bidi="hi-IN"/>
        </w:rPr>
        <w:t>d)</w:t>
      </w:r>
      <w:r w:rsidRPr="00FF28EE">
        <w:rPr>
          <w:rFonts w:eastAsia="Droid Sans Fallback"/>
          <w:szCs w:val="24"/>
          <w:lang w:val="fr-CH" w:eastAsia="zh-CN" w:bidi="hi-IN"/>
        </w:rPr>
        <w:tab/>
      </w:r>
      <w:r>
        <w:rPr>
          <w:rFonts w:eastAsia="Droid Sans Fallback"/>
          <w:szCs w:val="24"/>
          <w:lang w:val="fr-CH" w:eastAsia="zh-CN" w:bidi="hi-IN"/>
        </w:rPr>
        <w:t>remplacer</w:t>
      </w:r>
      <w:r w:rsidRPr="00FF28EE">
        <w:rPr>
          <w:rFonts w:eastAsia="Droid Sans Fallback"/>
          <w:szCs w:val="24"/>
          <w:lang w:val="fr-CH" w:eastAsia="zh-CN" w:bidi="hi-IN"/>
        </w:rPr>
        <w:t xml:space="preserve"> l</w:t>
      </w:r>
      <w:r>
        <w:rPr>
          <w:rFonts w:eastAsia="Droid Sans Fallback"/>
          <w:szCs w:val="24"/>
          <w:lang w:val="fr-CH" w:eastAsia="zh-CN" w:bidi="hi-IN"/>
        </w:rPr>
        <w:t>'</w:t>
      </w:r>
      <w:r w:rsidRPr="00FF28EE">
        <w:rPr>
          <w:rFonts w:eastAsia="Droid Sans Fallback"/>
          <w:szCs w:val="24"/>
          <w:lang w:val="fr-CH" w:eastAsia="zh-CN" w:bidi="hi-IN"/>
        </w:rPr>
        <w:t>approximation de l</w:t>
      </w:r>
      <w:r>
        <w:rPr>
          <w:rFonts w:eastAsia="Droid Sans Fallback"/>
          <w:szCs w:val="24"/>
          <w:lang w:val="fr-CH" w:eastAsia="zh-CN" w:bidi="hi-IN"/>
        </w:rPr>
        <w:t>'</w:t>
      </w:r>
      <w:r w:rsidRPr="00FF28EE">
        <w:rPr>
          <w:rFonts w:eastAsia="Droid Sans Fallback"/>
          <w:szCs w:val="24"/>
          <w:lang w:val="fr-CH" w:eastAsia="zh-CN" w:bidi="hi-IN"/>
        </w:rPr>
        <w:t>affaiblissement</w:t>
      </w:r>
      <w:r>
        <w:rPr>
          <w:rFonts w:eastAsia="Droid Sans Fallback"/>
          <w:szCs w:val="24"/>
          <w:lang w:val="fr-CH" w:eastAsia="zh-CN" w:bidi="hi-IN"/>
        </w:rPr>
        <w:t xml:space="preserve"> linéique</w:t>
      </w:r>
      <w:r w:rsidRPr="00FF28EE">
        <w:rPr>
          <w:rFonts w:eastAsia="Droid Sans Fallback"/>
          <w:szCs w:val="24"/>
          <w:lang w:val="fr-CH" w:eastAsia="zh-CN" w:bidi="hi-IN"/>
        </w:rPr>
        <w:t xml:space="preserve"> </w:t>
      </w:r>
      <w:r>
        <w:rPr>
          <w:rFonts w:eastAsia="Droid Sans Fallback"/>
          <w:szCs w:val="24"/>
          <w:lang w:val="fr-CH" w:eastAsia="zh-CN" w:bidi="hi-IN"/>
        </w:rPr>
        <w:t>dû à</w:t>
      </w:r>
      <w:r w:rsidRPr="00FF28EE">
        <w:rPr>
          <w:rFonts w:eastAsia="Droid Sans Fallback"/>
          <w:szCs w:val="24"/>
          <w:lang w:val="fr-CH" w:eastAsia="zh-CN" w:bidi="hi-IN"/>
        </w:rPr>
        <w:t xml:space="preserve"> l</w:t>
      </w:r>
      <w:r>
        <w:rPr>
          <w:rFonts w:eastAsia="Droid Sans Fallback"/>
          <w:szCs w:val="24"/>
          <w:lang w:val="fr-CH" w:eastAsia="zh-CN" w:bidi="hi-IN"/>
        </w:rPr>
        <w:t>'</w:t>
      </w:r>
      <w:r w:rsidRPr="00FF28EE">
        <w:rPr>
          <w:rFonts w:eastAsia="Droid Sans Fallback"/>
          <w:szCs w:val="24"/>
          <w:lang w:val="fr-CH" w:eastAsia="zh-CN" w:bidi="hi-IN"/>
        </w:rPr>
        <w:t>oxygène</w:t>
      </w:r>
      <w:r>
        <w:rPr>
          <w:rFonts w:eastAsia="Droid Sans Fallback"/>
          <w:szCs w:val="24"/>
          <w:lang w:val="fr-CH" w:eastAsia="zh-CN" w:bidi="hi-IN"/>
        </w:rPr>
        <w:t xml:space="preserve"> dans l'Annexe 2 par l'affaiblissement linéique figurant dans l'Annexe 1 sur la base d'une sommation de toutes les raies spectroscopiques</w:t>
      </w:r>
      <w:r w:rsidRPr="00FF28EE">
        <w:rPr>
          <w:rFonts w:eastAsia="Droid Sans Fallback"/>
          <w:szCs w:val="24"/>
          <w:lang w:val="fr-CH" w:eastAsia="zh-CN" w:bidi="hi-IN"/>
        </w:rPr>
        <w:t>;</w:t>
      </w:r>
    </w:p>
    <w:p w:rsidR="004345F1" w:rsidRPr="006032D8" w:rsidRDefault="004345F1" w:rsidP="004345F1">
      <w:pPr>
        <w:pStyle w:val="enumlev1"/>
        <w:spacing w:line="240" w:lineRule="auto"/>
        <w:rPr>
          <w:rFonts w:eastAsia="Droid Sans Fallback"/>
          <w:szCs w:val="24"/>
          <w:lang w:val="fr-CH" w:eastAsia="zh-CN" w:bidi="hi-IN"/>
        </w:rPr>
      </w:pPr>
      <w:r w:rsidRPr="006032D8">
        <w:rPr>
          <w:rFonts w:eastAsia="Droid Sans Fallback"/>
          <w:szCs w:val="24"/>
          <w:lang w:val="fr-CH" w:eastAsia="zh-CN" w:bidi="hi-IN"/>
        </w:rPr>
        <w:t>e)</w:t>
      </w:r>
      <w:r w:rsidRPr="006032D8">
        <w:rPr>
          <w:rFonts w:eastAsia="Droid Sans Fallback"/>
          <w:szCs w:val="24"/>
          <w:lang w:val="fr-CH" w:eastAsia="zh-CN" w:bidi="hi-IN"/>
        </w:rPr>
        <w:tab/>
      </w:r>
      <w:r>
        <w:rPr>
          <w:rFonts w:eastAsia="Droid Sans Fallback"/>
          <w:szCs w:val="24"/>
          <w:lang w:val="fr-CH" w:eastAsia="zh-CN" w:bidi="hi-IN"/>
        </w:rPr>
        <w:t>remplacer</w:t>
      </w:r>
      <w:r w:rsidRPr="00FF28EE">
        <w:rPr>
          <w:rFonts w:eastAsia="Droid Sans Fallback"/>
          <w:szCs w:val="24"/>
          <w:lang w:val="fr-CH" w:eastAsia="zh-CN" w:bidi="hi-IN"/>
        </w:rPr>
        <w:t xml:space="preserve"> l</w:t>
      </w:r>
      <w:r>
        <w:rPr>
          <w:rFonts w:eastAsia="Droid Sans Fallback"/>
          <w:szCs w:val="24"/>
          <w:lang w:val="fr-CH" w:eastAsia="zh-CN" w:bidi="hi-IN"/>
        </w:rPr>
        <w:t>'</w:t>
      </w:r>
      <w:r w:rsidRPr="00FF28EE">
        <w:rPr>
          <w:rFonts w:eastAsia="Droid Sans Fallback"/>
          <w:szCs w:val="24"/>
          <w:lang w:val="fr-CH" w:eastAsia="zh-CN" w:bidi="hi-IN"/>
        </w:rPr>
        <w:t>approximation de l</w:t>
      </w:r>
      <w:r>
        <w:rPr>
          <w:rFonts w:eastAsia="Droid Sans Fallback"/>
          <w:szCs w:val="24"/>
          <w:lang w:val="fr-CH" w:eastAsia="zh-CN" w:bidi="hi-IN"/>
        </w:rPr>
        <w:t>'</w:t>
      </w:r>
      <w:r w:rsidRPr="00FF28EE">
        <w:rPr>
          <w:rFonts w:eastAsia="Droid Sans Fallback"/>
          <w:szCs w:val="24"/>
          <w:lang w:val="fr-CH" w:eastAsia="zh-CN" w:bidi="hi-IN"/>
        </w:rPr>
        <w:t>affaiblissement</w:t>
      </w:r>
      <w:r>
        <w:rPr>
          <w:rFonts w:eastAsia="Droid Sans Fallback"/>
          <w:szCs w:val="24"/>
          <w:lang w:val="fr-CH" w:eastAsia="zh-CN" w:bidi="hi-IN"/>
        </w:rPr>
        <w:t xml:space="preserve"> linéique</w:t>
      </w:r>
      <w:r w:rsidRPr="00FF28EE">
        <w:rPr>
          <w:rFonts w:eastAsia="Droid Sans Fallback"/>
          <w:szCs w:val="24"/>
          <w:lang w:val="fr-CH" w:eastAsia="zh-CN" w:bidi="hi-IN"/>
        </w:rPr>
        <w:t xml:space="preserve"> </w:t>
      </w:r>
      <w:r>
        <w:rPr>
          <w:rFonts w:eastAsia="Droid Sans Fallback"/>
          <w:szCs w:val="24"/>
          <w:lang w:val="fr-CH" w:eastAsia="zh-CN" w:bidi="hi-IN"/>
        </w:rPr>
        <w:t>dû à</w:t>
      </w:r>
      <w:r w:rsidRPr="00FF28EE">
        <w:rPr>
          <w:rFonts w:eastAsia="Droid Sans Fallback"/>
          <w:szCs w:val="24"/>
          <w:lang w:val="fr-CH" w:eastAsia="zh-CN" w:bidi="hi-IN"/>
        </w:rPr>
        <w:t xml:space="preserve"> </w:t>
      </w:r>
      <w:r>
        <w:rPr>
          <w:rFonts w:eastAsia="Droid Sans Fallback"/>
          <w:szCs w:val="24"/>
          <w:lang w:val="fr-CH" w:eastAsia="zh-CN" w:bidi="hi-IN"/>
        </w:rPr>
        <w:t>la vapeur d'eau dans l'Annexe 2 par l'affaiblissement linéique figurant dans l'Annexe 1 sur la base d'une sommation d'un nombre limité de raies spectroscopiques</w:t>
      </w:r>
      <w:r w:rsidRPr="006032D8">
        <w:rPr>
          <w:rFonts w:eastAsia="Droid Sans Fallback"/>
          <w:szCs w:val="24"/>
          <w:lang w:val="fr-CH" w:eastAsia="zh-CN" w:bidi="hi-IN"/>
        </w:rPr>
        <w:t>;</w:t>
      </w:r>
    </w:p>
    <w:p w:rsidR="004345F1" w:rsidRPr="006032D8" w:rsidRDefault="004345F1" w:rsidP="004345F1">
      <w:pPr>
        <w:pStyle w:val="enumlev1"/>
        <w:spacing w:line="240" w:lineRule="auto"/>
        <w:rPr>
          <w:rFonts w:eastAsia="Droid Sans Fallback"/>
          <w:lang w:val="fr-CH" w:eastAsia="zh-CN" w:bidi="hi-IN"/>
        </w:rPr>
      </w:pPr>
      <w:r w:rsidRPr="006032D8">
        <w:rPr>
          <w:rFonts w:eastAsia="Droid Sans Fallback"/>
          <w:szCs w:val="24"/>
          <w:lang w:val="fr-CH" w:eastAsia="zh-CN" w:bidi="hi-IN"/>
        </w:rPr>
        <w:t>f)</w:t>
      </w:r>
      <w:r w:rsidRPr="006032D8">
        <w:rPr>
          <w:rFonts w:eastAsia="Droid Sans Fallback"/>
          <w:szCs w:val="24"/>
          <w:lang w:val="fr-CH" w:eastAsia="zh-CN" w:bidi="hi-IN"/>
        </w:rPr>
        <w:tab/>
        <w:t>définir le calcul de la pression en surface</w:t>
      </w:r>
      <w:r>
        <w:rPr>
          <w:rFonts w:eastAsia="Droid Sans Fallback"/>
          <w:szCs w:val="24"/>
          <w:lang w:val="fr-CH" w:eastAsia="zh-CN" w:bidi="hi-IN"/>
        </w:rPr>
        <w:t xml:space="preserve"> dans l'Annexe 1 et l'Annexe 2</w:t>
      </w:r>
      <w:r w:rsidRPr="006032D8">
        <w:rPr>
          <w:rFonts w:eastAsia="Droid Sans Fallback"/>
          <w:szCs w:val="24"/>
          <w:lang w:val="fr-CH" w:eastAsia="zh-CN" w:bidi="hi-IN"/>
        </w:rPr>
        <w:t>;</w:t>
      </w:r>
    </w:p>
    <w:p w:rsidR="004345F1" w:rsidRPr="006032D8" w:rsidRDefault="004345F1" w:rsidP="004345F1">
      <w:pPr>
        <w:pStyle w:val="enumlev1"/>
        <w:spacing w:line="240" w:lineRule="auto"/>
        <w:rPr>
          <w:rFonts w:eastAsia="Droid Sans Fallback"/>
          <w:szCs w:val="24"/>
          <w:lang w:val="fr-CH" w:eastAsia="zh-CN" w:bidi="hi-IN"/>
        </w:rPr>
      </w:pPr>
      <w:r w:rsidRPr="006032D8">
        <w:rPr>
          <w:rFonts w:eastAsia="Droid Sans Fallback"/>
          <w:szCs w:val="24"/>
          <w:lang w:val="fr-CH" w:eastAsia="zh-CN" w:bidi="hi-IN"/>
        </w:rPr>
        <w:t>g)</w:t>
      </w:r>
      <w:r w:rsidRPr="006032D8">
        <w:rPr>
          <w:rFonts w:eastAsia="Droid Sans Fallback"/>
          <w:szCs w:val="24"/>
          <w:lang w:val="fr-CH" w:eastAsia="zh-CN" w:bidi="hi-IN"/>
        </w:rPr>
        <w:tab/>
        <w:t>revoir l</w:t>
      </w:r>
      <w:r>
        <w:rPr>
          <w:rFonts w:eastAsia="Droid Sans Fallback"/>
          <w:szCs w:val="24"/>
          <w:lang w:val="fr-CH" w:eastAsia="zh-CN" w:bidi="hi-IN"/>
        </w:rPr>
        <w:t>'</w:t>
      </w:r>
      <w:r w:rsidRPr="006032D8">
        <w:rPr>
          <w:rFonts w:eastAsia="Droid Sans Fallback"/>
          <w:szCs w:val="24"/>
          <w:lang w:val="fr-CH" w:eastAsia="zh-CN" w:bidi="hi-IN"/>
        </w:rPr>
        <w:t xml:space="preserve">affaiblissement total </w:t>
      </w:r>
      <w:r>
        <w:rPr>
          <w:rFonts w:eastAsia="Droid Sans Fallback"/>
          <w:szCs w:val="24"/>
          <w:lang w:val="fr-CH" w:eastAsia="zh-CN" w:bidi="hi-IN"/>
        </w:rPr>
        <w:t>dû à</w:t>
      </w:r>
      <w:r w:rsidRPr="006032D8">
        <w:rPr>
          <w:rFonts w:eastAsia="Droid Sans Fallback"/>
          <w:szCs w:val="24"/>
          <w:lang w:val="fr-CH" w:eastAsia="zh-CN" w:bidi="hi-IN"/>
        </w:rPr>
        <w:t xml:space="preserve"> la vapeur d</w:t>
      </w:r>
      <w:r>
        <w:rPr>
          <w:rFonts w:eastAsia="Droid Sans Fallback"/>
          <w:szCs w:val="24"/>
          <w:lang w:val="fr-CH" w:eastAsia="zh-CN" w:bidi="hi-IN"/>
        </w:rPr>
        <w:t>'</w:t>
      </w:r>
      <w:r w:rsidRPr="006032D8">
        <w:rPr>
          <w:rFonts w:eastAsia="Droid Sans Fallback"/>
          <w:szCs w:val="24"/>
          <w:lang w:val="fr-CH" w:eastAsia="zh-CN" w:bidi="hi-IN"/>
        </w:rPr>
        <w:t xml:space="preserve">eau </w:t>
      </w:r>
      <w:r>
        <w:rPr>
          <w:rFonts w:eastAsia="Droid Sans Fallback"/>
          <w:szCs w:val="24"/>
          <w:lang w:val="fr-CH" w:eastAsia="zh-CN" w:bidi="hi-IN"/>
        </w:rPr>
        <w:t>sur des trajets au zénith sur la base de la densité de vapeur d'eau intégrée</w:t>
      </w:r>
      <w:r w:rsidRPr="006032D8">
        <w:rPr>
          <w:rFonts w:eastAsia="Droid Sans Fallback"/>
          <w:szCs w:val="24"/>
          <w:lang w:val="fr-CH" w:eastAsia="zh-CN" w:bidi="hi-IN"/>
        </w:rPr>
        <w:t xml:space="preserve">; </w:t>
      </w:r>
      <w:r>
        <w:rPr>
          <w:rFonts w:eastAsia="Droid Sans Fallback"/>
          <w:szCs w:val="24"/>
          <w:lang w:val="fr-CH" w:eastAsia="zh-CN" w:bidi="hi-IN"/>
        </w:rPr>
        <w:t>et</w:t>
      </w:r>
    </w:p>
    <w:p w:rsidR="004345F1" w:rsidRPr="006032D8" w:rsidRDefault="004345F1" w:rsidP="004345F1">
      <w:pPr>
        <w:pStyle w:val="enumlev1"/>
        <w:spacing w:line="240" w:lineRule="auto"/>
        <w:rPr>
          <w:rFonts w:eastAsia="Droid Sans Fallback"/>
          <w:szCs w:val="24"/>
          <w:lang w:val="fr-CH" w:eastAsia="zh-CN" w:bidi="hi-IN"/>
        </w:rPr>
      </w:pPr>
      <w:r w:rsidRPr="006032D8">
        <w:rPr>
          <w:rFonts w:eastAsia="Droid Sans Fallback"/>
          <w:szCs w:val="24"/>
          <w:lang w:val="fr-CH" w:eastAsia="zh-CN" w:bidi="hi-IN"/>
        </w:rPr>
        <w:t>h)</w:t>
      </w:r>
      <w:r w:rsidRPr="006032D8">
        <w:rPr>
          <w:rFonts w:eastAsia="Droid Sans Fallback"/>
          <w:szCs w:val="24"/>
          <w:lang w:val="fr-CH" w:eastAsia="zh-CN" w:bidi="hi-IN"/>
        </w:rPr>
        <w:tab/>
        <w:t>apporter d</w:t>
      </w:r>
      <w:r>
        <w:rPr>
          <w:rFonts w:eastAsia="Droid Sans Fallback"/>
          <w:szCs w:val="24"/>
          <w:lang w:val="fr-CH" w:eastAsia="zh-CN" w:bidi="hi-IN"/>
        </w:rPr>
        <w:t>'</w:t>
      </w:r>
      <w:r w:rsidRPr="006032D8">
        <w:rPr>
          <w:rFonts w:eastAsia="Droid Sans Fallback"/>
          <w:szCs w:val="24"/>
          <w:lang w:val="fr-CH" w:eastAsia="zh-CN" w:bidi="hi-IN"/>
        </w:rPr>
        <w:t>autres modifications d</w:t>
      </w:r>
      <w:r>
        <w:rPr>
          <w:rFonts w:eastAsia="Droid Sans Fallback"/>
          <w:szCs w:val="24"/>
          <w:lang w:val="fr-CH" w:eastAsia="zh-CN" w:bidi="hi-IN"/>
        </w:rPr>
        <w:t>'</w:t>
      </w:r>
      <w:r w:rsidRPr="006032D8">
        <w:rPr>
          <w:rFonts w:eastAsia="Droid Sans Fallback"/>
          <w:szCs w:val="24"/>
          <w:lang w:val="fr-CH" w:eastAsia="zh-CN" w:bidi="hi-IN"/>
        </w:rPr>
        <w:t xml:space="preserve">ordre rédactionnel </w:t>
      </w:r>
      <w:r>
        <w:rPr>
          <w:rFonts w:eastAsia="Droid Sans Fallback"/>
          <w:szCs w:val="24"/>
          <w:lang w:val="fr-CH" w:eastAsia="zh-CN" w:bidi="hi-IN"/>
        </w:rPr>
        <w:t>à des fins de clarification.</w:t>
      </w:r>
    </w:p>
    <w:p w:rsidR="004345F1" w:rsidRPr="00E11E2E" w:rsidRDefault="004345F1" w:rsidP="004345F1">
      <w:pPr>
        <w:tabs>
          <w:tab w:val="right" w:pos="9639"/>
        </w:tabs>
        <w:spacing w:before="480" w:line="240" w:lineRule="auto"/>
        <w:rPr>
          <w:lang w:val="fr-CH"/>
        </w:rPr>
      </w:pPr>
      <w:r w:rsidRPr="00E11E2E">
        <w:rPr>
          <w:szCs w:val="24"/>
          <w:u w:val="single"/>
          <w:lang w:val="fr-CH"/>
        </w:rPr>
        <w:t xml:space="preserve">Projet de révision de la Recommandation </w:t>
      </w:r>
      <w:proofErr w:type="spellStart"/>
      <w:r w:rsidRPr="00E11E2E">
        <w:rPr>
          <w:szCs w:val="24"/>
          <w:u w:val="single"/>
          <w:lang w:val="fr-CH"/>
        </w:rPr>
        <w:t>UIT</w:t>
      </w:r>
      <w:proofErr w:type="spellEnd"/>
      <w:r w:rsidRPr="00E11E2E">
        <w:rPr>
          <w:szCs w:val="24"/>
          <w:u w:val="single"/>
          <w:lang w:val="fr-CH"/>
        </w:rPr>
        <w:t xml:space="preserve">-R </w:t>
      </w:r>
      <w:proofErr w:type="spellStart"/>
      <w:r w:rsidRPr="00E11E2E">
        <w:rPr>
          <w:szCs w:val="24"/>
          <w:u w:val="single"/>
          <w:lang w:val="fr-CH"/>
        </w:rPr>
        <w:t>P.</w:t>
      </w:r>
      <w:r w:rsidRPr="00E11E2E">
        <w:rPr>
          <w:szCs w:val="24"/>
          <w:u w:val="single"/>
          <w:lang w:val="fr-CH" w:eastAsia="zh-CN"/>
        </w:rPr>
        <w:t>834-7</w:t>
      </w:r>
      <w:proofErr w:type="spellEnd"/>
      <w:r>
        <w:rPr>
          <w:szCs w:val="24"/>
          <w:lang w:val="fr-CH"/>
        </w:rPr>
        <w:tab/>
        <w:t>Doc. 3/24(</w:t>
      </w:r>
      <w:proofErr w:type="spellStart"/>
      <w:r>
        <w:rPr>
          <w:szCs w:val="24"/>
          <w:lang w:val="fr-CH"/>
        </w:rPr>
        <w:t>Ré</w:t>
      </w:r>
      <w:r w:rsidRPr="00E11E2E">
        <w:rPr>
          <w:szCs w:val="24"/>
          <w:lang w:val="fr-CH"/>
        </w:rPr>
        <w:t>v</w:t>
      </w:r>
      <w:r>
        <w:rPr>
          <w:szCs w:val="24"/>
          <w:lang w:val="fr-CH"/>
        </w:rPr>
        <w:t>.</w:t>
      </w:r>
      <w:r w:rsidRPr="00E11E2E">
        <w:rPr>
          <w:szCs w:val="24"/>
          <w:lang w:val="fr-CH"/>
        </w:rPr>
        <w:t>1</w:t>
      </w:r>
      <w:proofErr w:type="spellEnd"/>
      <w:r w:rsidRPr="00E11E2E">
        <w:rPr>
          <w:szCs w:val="24"/>
          <w:lang w:val="fr-CH"/>
        </w:rPr>
        <w:t>)</w:t>
      </w:r>
    </w:p>
    <w:p w:rsidR="004345F1" w:rsidRPr="00792CB7" w:rsidRDefault="004345F1" w:rsidP="004345F1">
      <w:pPr>
        <w:pStyle w:val="Rectitle"/>
        <w:rPr>
          <w:lang w:val="fr-CH"/>
        </w:rPr>
      </w:pPr>
      <w:r w:rsidRPr="00792CB7">
        <w:rPr>
          <w:color w:val="000000"/>
          <w:lang w:val="fr-CH"/>
        </w:rPr>
        <w:t xml:space="preserve">Effets de la réfraction troposphérique sur la propagation </w:t>
      </w:r>
      <w:r>
        <w:rPr>
          <w:color w:val="000000"/>
          <w:lang w:val="fr-CH"/>
        </w:rPr>
        <w:br/>
      </w:r>
      <w:r w:rsidRPr="00792CB7">
        <w:rPr>
          <w:color w:val="000000"/>
          <w:lang w:val="fr-CH"/>
        </w:rPr>
        <w:t>des ondes radioélectriques</w:t>
      </w:r>
    </w:p>
    <w:p w:rsidR="004345F1" w:rsidRPr="00216C88" w:rsidRDefault="004345F1" w:rsidP="004345F1">
      <w:pPr>
        <w:spacing w:before="240" w:line="240" w:lineRule="auto"/>
        <w:rPr>
          <w:szCs w:val="24"/>
          <w:lang w:val="fr-CH"/>
        </w:rPr>
      </w:pPr>
      <w:r w:rsidRPr="00216C88">
        <w:rPr>
          <w:szCs w:val="24"/>
          <w:lang w:val="fr-CH"/>
        </w:rPr>
        <w:t xml:space="preserve">Il est </w:t>
      </w:r>
      <w:r>
        <w:rPr>
          <w:szCs w:val="24"/>
          <w:lang w:val="fr-CH"/>
        </w:rPr>
        <w:t>proposé,</w:t>
      </w:r>
      <w:r w:rsidRPr="00216C88">
        <w:rPr>
          <w:szCs w:val="24"/>
          <w:lang w:val="fr-CH"/>
        </w:rPr>
        <w:t xml:space="preserve"> dans le cadre de cette </w:t>
      </w:r>
      <w:r>
        <w:rPr>
          <w:szCs w:val="24"/>
          <w:lang w:val="fr-CH"/>
        </w:rPr>
        <w:t>ré</w:t>
      </w:r>
      <w:r w:rsidRPr="00216C88">
        <w:rPr>
          <w:szCs w:val="24"/>
          <w:lang w:val="fr-CH"/>
        </w:rPr>
        <w:t>vision</w:t>
      </w:r>
      <w:r>
        <w:rPr>
          <w:szCs w:val="24"/>
          <w:lang w:val="fr-CH"/>
        </w:rPr>
        <w:t>,</w:t>
      </w:r>
      <w:r w:rsidRPr="00216C88">
        <w:rPr>
          <w:szCs w:val="24"/>
          <w:lang w:val="fr-CH"/>
        </w:rPr>
        <w:t xml:space="preserve"> de </w:t>
      </w:r>
      <w:r>
        <w:rPr>
          <w:szCs w:val="24"/>
          <w:lang w:val="fr-CH"/>
        </w:rPr>
        <w:t>corriger deux erreurs dans la Recomma</w:t>
      </w:r>
      <w:r w:rsidRPr="00216C88">
        <w:rPr>
          <w:szCs w:val="24"/>
          <w:lang w:val="fr-CH"/>
        </w:rPr>
        <w:t xml:space="preserve">ndation </w:t>
      </w:r>
      <w:hyperlink r:id="rId27" w:history="1">
        <w:proofErr w:type="spellStart"/>
        <w:r w:rsidRPr="0074453C">
          <w:rPr>
            <w:rStyle w:val="Hyperlink"/>
            <w:szCs w:val="24"/>
            <w:lang w:val="fr-CH"/>
          </w:rPr>
          <w:t>UIT</w:t>
        </w:r>
        <w:proofErr w:type="spellEnd"/>
        <w:r w:rsidRPr="0074453C">
          <w:rPr>
            <w:rStyle w:val="Hyperlink"/>
            <w:szCs w:val="24"/>
            <w:lang w:val="fr-CH"/>
          </w:rPr>
          <w:noBreakHyphen/>
          <w:t>R</w:t>
        </w:r>
      </w:hyperlink>
      <w:r w:rsidRPr="0074453C">
        <w:rPr>
          <w:szCs w:val="24"/>
          <w:u w:val="single"/>
          <w:lang w:val="fr-CH"/>
        </w:rPr>
        <w:t xml:space="preserve"> </w:t>
      </w:r>
      <w:hyperlink r:id="rId28" w:history="1">
        <w:proofErr w:type="spellStart"/>
        <w:r w:rsidRPr="0074453C">
          <w:rPr>
            <w:rStyle w:val="Hyperlink"/>
            <w:szCs w:val="24"/>
            <w:lang w:val="fr-CH"/>
          </w:rPr>
          <w:t>P.834-7</w:t>
        </w:r>
        <w:proofErr w:type="spellEnd"/>
      </w:hyperlink>
      <w:r>
        <w:rPr>
          <w:szCs w:val="24"/>
          <w:lang w:val="fr-CH"/>
        </w:rPr>
        <w:t>.</w:t>
      </w:r>
    </w:p>
    <w:p w:rsidR="004345F1" w:rsidRPr="00216C88" w:rsidRDefault="004345F1" w:rsidP="004345F1">
      <w:pPr>
        <w:spacing w:before="120" w:line="240" w:lineRule="auto"/>
        <w:rPr>
          <w:szCs w:val="24"/>
          <w:lang w:val="fr-CH"/>
        </w:rPr>
      </w:pPr>
      <w:r>
        <w:rPr>
          <w:szCs w:val="24"/>
          <w:lang w:val="fr-CH"/>
        </w:rPr>
        <w:t>La première correction permettra de lever une ambiguïté concernant la méthode décrite dans la</w:t>
      </w:r>
      <w:r w:rsidRPr="00216C88">
        <w:rPr>
          <w:szCs w:val="24"/>
          <w:lang w:val="fr-CH"/>
        </w:rPr>
        <w:t xml:space="preserve"> section 6 </w:t>
      </w:r>
      <w:r>
        <w:rPr>
          <w:szCs w:val="24"/>
          <w:lang w:val="fr-CH"/>
        </w:rPr>
        <w:t>de l'</w:t>
      </w:r>
      <w:r w:rsidRPr="00216C88">
        <w:rPr>
          <w:szCs w:val="24"/>
          <w:lang w:val="fr-CH"/>
        </w:rPr>
        <w:t>Annex</w:t>
      </w:r>
      <w:r>
        <w:rPr>
          <w:szCs w:val="24"/>
          <w:lang w:val="fr-CH"/>
        </w:rPr>
        <w:t>e 1.</w:t>
      </w:r>
    </w:p>
    <w:p w:rsidR="004345F1" w:rsidRPr="00AD5AB1" w:rsidRDefault="004345F1" w:rsidP="004345F1">
      <w:pPr>
        <w:pStyle w:val="Normalaftertitle"/>
        <w:spacing w:before="120" w:line="240" w:lineRule="auto"/>
        <w:rPr>
          <w:lang w:val="fr-CH"/>
        </w:rPr>
      </w:pPr>
      <w:r w:rsidRPr="00AD5AB1">
        <w:rPr>
          <w:szCs w:val="24"/>
          <w:lang w:val="fr-CH"/>
        </w:rPr>
        <w:t>La seconde correction permettra de tracer une courbe correcte de</w:t>
      </w:r>
      <w:r>
        <w:rPr>
          <w:szCs w:val="24"/>
          <w:lang w:val="fr-CH"/>
        </w:rPr>
        <w:t xml:space="preserve"> la</w:t>
      </w:r>
      <w:r w:rsidRPr="00AD5AB1">
        <w:rPr>
          <w:szCs w:val="24"/>
          <w:lang w:val="fr-CH"/>
        </w:rPr>
        <w:t xml:space="preserve"> fréquence de piégeage minimale </w:t>
      </w:r>
      <w:r>
        <w:rPr>
          <w:szCs w:val="24"/>
          <w:lang w:val="fr-CH"/>
        </w:rPr>
        <w:t>pour les conduits élevés comme pour les conduits de surface</w:t>
      </w:r>
      <w:r w:rsidRPr="00AD5AB1">
        <w:rPr>
          <w:szCs w:val="24"/>
          <w:lang w:val="fr-CH"/>
        </w:rPr>
        <w:t xml:space="preserve">. </w:t>
      </w:r>
    </w:p>
    <w:p w:rsidR="00874DFF" w:rsidRDefault="00874D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u w:val="single"/>
          <w:lang w:val="fr-CH"/>
        </w:rPr>
      </w:pPr>
      <w:r>
        <w:rPr>
          <w:szCs w:val="24"/>
          <w:u w:val="single"/>
          <w:lang w:val="fr-CH"/>
        </w:rPr>
        <w:br w:type="page"/>
      </w:r>
    </w:p>
    <w:p w:rsidR="004345F1" w:rsidRPr="00E11E2E" w:rsidRDefault="004345F1" w:rsidP="00874DFF">
      <w:pPr>
        <w:keepLines/>
        <w:tabs>
          <w:tab w:val="right" w:pos="9639"/>
        </w:tabs>
        <w:spacing w:before="480" w:line="240" w:lineRule="auto"/>
        <w:rPr>
          <w:szCs w:val="24"/>
          <w:lang w:val="fr-CH"/>
        </w:rPr>
      </w:pPr>
      <w:r w:rsidRPr="00E11E2E">
        <w:rPr>
          <w:szCs w:val="24"/>
          <w:u w:val="single"/>
          <w:lang w:val="fr-CH"/>
        </w:rPr>
        <w:lastRenderedPageBreak/>
        <w:t xml:space="preserve">Projet de révision de la Recommandation </w:t>
      </w:r>
      <w:proofErr w:type="spellStart"/>
      <w:r w:rsidRPr="00E11E2E">
        <w:rPr>
          <w:szCs w:val="24"/>
          <w:u w:val="single"/>
          <w:lang w:val="fr-CH"/>
        </w:rPr>
        <w:t>UIT</w:t>
      </w:r>
      <w:proofErr w:type="spellEnd"/>
      <w:r w:rsidRPr="00E11E2E">
        <w:rPr>
          <w:szCs w:val="24"/>
          <w:u w:val="single"/>
          <w:lang w:val="fr-CH"/>
        </w:rPr>
        <w:t xml:space="preserve">-R </w:t>
      </w:r>
      <w:proofErr w:type="spellStart"/>
      <w:r w:rsidRPr="00E11E2E">
        <w:rPr>
          <w:szCs w:val="24"/>
          <w:u w:val="single"/>
          <w:lang w:val="fr-CH"/>
        </w:rPr>
        <w:t>P.</w:t>
      </w:r>
      <w:r w:rsidRPr="00E11E2E">
        <w:rPr>
          <w:szCs w:val="24"/>
          <w:u w:val="single"/>
          <w:lang w:val="fr-CH" w:eastAsia="zh-CN"/>
        </w:rPr>
        <w:t>311-15</w:t>
      </w:r>
      <w:proofErr w:type="spellEnd"/>
      <w:r>
        <w:rPr>
          <w:szCs w:val="24"/>
          <w:lang w:val="fr-CH"/>
        </w:rPr>
        <w:tab/>
        <w:t>Doc. 3/32(</w:t>
      </w:r>
      <w:proofErr w:type="spellStart"/>
      <w:r>
        <w:rPr>
          <w:szCs w:val="24"/>
          <w:lang w:val="fr-CH"/>
        </w:rPr>
        <w:t>Ré</w:t>
      </w:r>
      <w:r w:rsidRPr="00E11E2E">
        <w:rPr>
          <w:szCs w:val="24"/>
          <w:lang w:val="fr-CH"/>
        </w:rPr>
        <w:t>v.1</w:t>
      </w:r>
      <w:proofErr w:type="spellEnd"/>
      <w:r w:rsidRPr="00E11E2E">
        <w:rPr>
          <w:szCs w:val="24"/>
          <w:lang w:val="fr-CH"/>
        </w:rPr>
        <w:t>)</w:t>
      </w:r>
    </w:p>
    <w:p w:rsidR="004345F1" w:rsidRPr="00A55DDE" w:rsidRDefault="004345F1" w:rsidP="00874DFF">
      <w:pPr>
        <w:pStyle w:val="Rectitle"/>
        <w:keepNext w:val="0"/>
        <w:rPr>
          <w:lang w:val="fr-CH" w:eastAsia="zh-CN"/>
        </w:rPr>
      </w:pPr>
      <w:r w:rsidRPr="00A55DDE">
        <w:rPr>
          <w:color w:val="000000"/>
          <w:lang w:val="fr-CH"/>
        </w:rPr>
        <w:t xml:space="preserve">Acquisition, présentation et analyse des données dans les études relatives </w:t>
      </w:r>
      <w:r>
        <w:rPr>
          <w:color w:val="000000"/>
          <w:lang w:val="fr-CH"/>
        </w:rPr>
        <w:br/>
      </w:r>
      <w:r w:rsidRPr="00A55DDE">
        <w:rPr>
          <w:color w:val="000000"/>
          <w:lang w:val="fr-CH"/>
        </w:rPr>
        <w:t>à la propagation troposphérique</w:t>
      </w:r>
    </w:p>
    <w:p w:rsidR="004345F1" w:rsidRPr="002C26E8" w:rsidRDefault="004345F1" w:rsidP="004345F1">
      <w:pPr>
        <w:pStyle w:val="enumlev1"/>
        <w:keepNext/>
        <w:keepLines/>
        <w:spacing w:before="240" w:line="240" w:lineRule="auto"/>
        <w:rPr>
          <w:szCs w:val="24"/>
          <w:lang w:val="fr-CH"/>
        </w:rPr>
      </w:pPr>
      <w:r w:rsidRPr="00FE7B77">
        <w:rPr>
          <w:szCs w:val="24"/>
          <w:lang w:val="fr-CH"/>
        </w:rPr>
        <w:t xml:space="preserve">Il est </w:t>
      </w:r>
      <w:r>
        <w:rPr>
          <w:szCs w:val="24"/>
          <w:lang w:val="fr-CH"/>
        </w:rPr>
        <w:t>proposé,</w:t>
      </w:r>
      <w:r w:rsidRPr="00FE7B77">
        <w:rPr>
          <w:szCs w:val="24"/>
          <w:lang w:val="fr-CH"/>
        </w:rPr>
        <w:t xml:space="preserve"> dans le cadre de cette </w:t>
      </w:r>
      <w:r>
        <w:rPr>
          <w:szCs w:val="24"/>
          <w:lang w:val="fr-CH"/>
        </w:rPr>
        <w:t>ré</w:t>
      </w:r>
      <w:r w:rsidRPr="00FE7B77">
        <w:rPr>
          <w:szCs w:val="24"/>
          <w:lang w:val="fr-CH"/>
        </w:rPr>
        <w:t>vision</w:t>
      </w:r>
      <w:r>
        <w:rPr>
          <w:szCs w:val="24"/>
          <w:lang w:val="fr-CH"/>
        </w:rPr>
        <w:t>, d'apporter notamment les modifications suivantes</w:t>
      </w:r>
      <w:r w:rsidRPr="002C26E8">
        <w:rPr>
          <w:szCs w:val="24"/>
          <w:lang w:val="fr-CH"/>
        </w:rPr>
        <w:t>:</w:t>
      </w:r>
    </w:p>
    <w:p w:rsidR="004345F1" w:rsidRPr="002C26E8" w:rsidRDefault="004345F1" w:rsidP="004345F1">
      <w:pPr>
        <w:pStyle w:val="enumlev1"/>
        <w:keepNext/>
        <w:keepLines/>
        <w:spacing w:before="120" w:line="240" w:lineRule="auto"/>
        <w:rPr>
          <w:szCs w:val="24"/>
          <w:lang w:val="fr-CH"/>
        </w:rPr>
      </w:pPr>
      <w:r w:rsidRPr="002C26E8">
        <w:rPr>
          <w:szCs w:val="24"/>
          <w:lang w:val="fr-CH"/>
        </w:rPr>
        <w:t>–</w:t>
      </w:r>
      <w:r w:rsidRPr="002C26E8">
        <w:rPr>
          <w:szCs w:val="24"/>
          <w:lang w:val="fr-CH"/>
        </w:rPr>
        <w:tab/>
        <w:t xml:space="preserve">Suppression du Chapitre 4 relatif aux critères de test </w:t>
      </w:r>
      <w:r>
        <w:rPr>
          <w:szCs w:val="24"/>
          <w:lang w:val="fr-CH"/>
        </w:rPr>
        <w:t xml:space="preserve">utilisés </w:t>
      </w:r>
      <w:r w:rsidRPr="002C26E8">
        <w:rPr>
          <w:szCs w:val="24"/>
          <w:lang w:val="fr-CH"/>
        </w:rPr>
        <w:t>pour comparer les m</w:t>
      </w:r>
      <w:r>
        <w:rPr>
          <w:szCs w:val="24"/>
          <w:lang w:val="fr-CH"/>
        </w:rPr>
        <w:t>é</w:t>
      </w:r>
      <w:r w:rsidRPr="002C26E8">
        <w:rPr>
          <w:szCs w:val="24"/>
          <w:lang w:val="fr-CH"/>
        </w:rPr>
        <w:t>thod</w:t>
      </w:r>
      <w:r>
        <w:rPr>
          <w:szCs w:val="24"/>
          <w:lang w:val="fr-CH"/>
        </w:rPr>
        <w:t>e</w:t>
      </w:r>
      <w:r w:rsidRPr="002C26E8">
        <w:rPr>
          <w:szCs w:val="24"/>
          <w:lang w:val="fr-CH"/>
        </w:rPr>
        <w:t>s de prévision.</w:t>
      </w:r>
    </w:p>
    <w:p w:rsidR="004345F1" w:rsidRPr="002C26E8" w:rsidRDefault="004345F1" w:rsidP="004345F1">
      <w:pPr>
        <w:pStyle w:val="enumlev1"/>
        <w:keepNext/>
        <w:keepLines/>
        <w:spacing w:line="240" w:lineRule="auto"/>
        <w:rPr>
          <w:szCs w:val="24"/>
          <w:lang w:val="fr-CH"/>
        </w:rPr>
      </w:pPr>
      <w:r w:rsidRPr="002C26E8">
        <w:rPr>
          <w:szCs w:val="24"/>
          <w:lang w:val="fr-CH"/>
        </w:rPr>
        <w:t>–</w:t>
      </w:r>
      <w:r w:rsidRPr="002C26E8">
        <w:rPr>
          <w:szCs w:val="24"/>
          <w:lang w:val="fr-CH"/>
        </w:rPr>
        <w:tab/>
        <w:t>Ajout d</w:t>
      </w:r>
      <w:r>
        <w:rPr>
          <w:szCs w:val="24"/>
          <w:lang w:val="fr-CH"/>
        </w:rPr>
        <w:t>'un nouveau tableau relatif aux</w:t>
      </w:r>
      <w:r w:rsidRPr="002C26E8">
        <w:rPr>
          <w:szCs w:val="24"/>
          <w:lang w:val="fr-CH"/>
        </w:rPr>
        <w:t xml:space="preserve"> mesures </w:t>
      </w:r>
      <w:r>
        <w:rPr>
          <w:szCs w:val="24"/>
          <w:lang w:val="fr-CH"/>
        </w:rPr>
        <w:t>des intervalles entre les évanouissements pour les trajets Terre vers espace.</w:t>
      </w:r>
    </w:p>
    <w:p w:rsidR="004345F1" w:rsidRPr="002C26E8" w:rsidRDefault="004345F1" w:rsidP="004345F1">
      <w:pPr>
        <w:tabs>
          <w:tab w:val="right" w:pos="9639"/>
        </w:tabs>
        <w:spacing w:line="240" w:lineRule="auto"/>
        <w:jc w:val="left"/>
        <w:rPr>
          <w:lang w:val="fr-CH"/>
        </w:rPr>
      </w:pPr>
      <w:r w:rsidRPr="002C26E8">
        <w:rPr>
          <w:szCs w:val="24"/>
          <w:lang w:val="fr-CH"/>
        </w:rPr>
        <w:t>–</w:t>
      </w:r>
      <w:r w:rsidRPr="002C26E8">
        <w:rPr>
          <w:szCs w:val="24"/>
          <w:lang w:val="fr-CH"/>
        </w:rPr>
        <w:tab/>
      </w:r>
      <w:r>
        <w:rPr>
          <w:szCs w:val="24"/>
          <w:lang w:val="fr-CH"/>
        </w:rPr>
        <w:t>Dé</w:t>
      </w:r>
      <w:r w:rsidRPr="002C26E8">
        <w:rPr>
          <w:szCs w:val="24"/>
          <w:lang w:val="fr-CH"/>
        </w:rPr>
        <w:t>finition du champ d</w:t>
      </w:r>
      <w:r>
        <w:rPr>
          <w:szCs w:val="24"/>
          <w:lang w:val="fr-CH"/>
        </w:rPr>
        <w:t>'</w:t>
      </w:r>
      <w:r w:rsidRPr="002C26E8">
        <w:rPr>
          <w:szCs w:val="24"/>
          <w:lang w:val="fr-CH"/>
        </w:rPr>
        <w:t>application au début du texte.</w:t>
      </w:r>
    </w:p>
    <w:p w:rsidR="004345F1" w:rsidRPr="00E11E2E" w:rsidRDefault="004345F1" w:rsidP="004345F1">
      <w:pPr>
        <w:tabs>
          <w:tab w:val="right" w:pos="9639"/>
        </w:tabs>
        <w:spacing w:before="480" w:line="240" w:lineRule="auto"/>
        <w:rPr>
          <w:szCs w:val="24"/>
          <w:lang w:val="fr-CH"/>
        </w:rPr>
      </w:pPr>
      <w:r w:rsidRPr="00E11E2E">
        <w:rPr>
          <w:szCs w:val="24"/>
          <w:u w:val="single"/>
          <w:lang w:val="fr-CH"/>
        </w:rPr>
        <w:t xml:space="preserve">Projet de révision de la Recommandation </w:t>
      </w:r>
      <w:proofErr w:type="spellStart"/>
      <w:r w:rsidRPr="00E11E2E">
        <w:rPr>
          <w:szCs w:val="24"/>
          <w:u w:val="single"/>
          <w:lang w:val="fr-CH"/>
        </w:rPr>
        <w:t>UIT</w:t>
      </w:r>
      <w:proofErr w:type="spellEnd"/>
      <w:r w:rsidRPr="00E11E2E">
        <w:rPr>
          <w:szCs w:val="24"/>
          <w:u w:val="single"/>
          <w:lang w:val="fr-CH"/>
        </w:rPr>
        <w:t xml:space="preserve">-R </w:t>
      </w:r>
      <w:proofErr w:type="spellStart"/>
      <w:r w:rsidRPr="00E11E2E">
        <w:rPr>
          <w:szCs w:val="24"/>
          <w:u w:val="single"/>
          <w:lang w:val="fr-CH"/>
        </w:rPr>
        <w:t>P.681-8</w:t>
      </w:r>
      <w:proofErr w:type="spellEnd"/>
      <w:r>
        <w:rPr>
          <w:szCs w:val="24"/>
          <w:lang w:val="fr-CH"/>
        </w:rPr>
        <w:tab/>
        <w:t>Doc. 3/34(</w:t>
      </w:r>
      <w:proofErr w:type="spellStart"/>
      <w:r>
        <w:rPr>
          <w:szCs w:val="24"/>
          <w:lang w:val="fr-CH"/>
        </w:rPr>
        <w:t>Ré</w:t>
      </w:r>
      <w:r w:rsidRPr="00E11E2E">
        <w:rPr>
          <w:szCs w:val="24"/>
          <w:lang w:val="fr-CH"/>
        </w:rPr>
        <w:t>v.1</w:t>
      </w:r>
      <w:proofErr w:type="spellEnd"/>
      <w:r w:rsidRPr="00E11E2E">
        <w:rPr>
          <w:szCs w:val="24"/>
          <w:lang w:val="fr-CH"/>
        </w:rPr>
        <w:t>)</w:t>
      </w:r>
    </w:p>
    <w:p w:rsidR="004345F1" w:rsidRPr="00A55DDE" w:rsidRDefault="004345F1" w:rsidP="004345F1">
      <w:pPr>
        <w:pStyle w:val="Rectitle"/>
        <w:rPr>
          <w:lang w:val="fr-CH" w:eastAsia="zh-CN"/>
        </w:rPr>
      </w:pPr>
      <w:r w:rsidRPr="00A55DDE">
        <w:rPr>
          <w:color w:val="000000"/>
          <w:lang w:val="fr-CH"/>
        </w:rPr>
        <w:t xml:space="preserve">Données de propagation nécessaires pour la conception de systèmes de télécommunication mobiles </w:t>
      </w:r>
      <w:r>
        <w:rPr>
          <w:color w:val="000000"/>
          <w:lang w:val="fr-CH"/>
        </w:rPr>
        <w:t xml:space="preserve">terrestres </w:t>
      </w:r>
      <w:r w:rsidRPr="00A55DDE">
        <w:rPr>
          <w:color w:val="000000"/>
          <w:lang w:val="fr-CH"/>
        </w:rPr>
        <w:t xml:space="preserve">Terre-espace </w:t>
      </w:r>
    </w:p>
    <w:p w:rsidR="004345F1" w:rsidRPr="00216C88" w:rsidRDefault="004345F1" w:rsidP="004345F1">
      <w:pPr>
        <w:spacing w:before="240" w:line="240" w:lineRule="auto"/>
        <w:rPr>
          <w:szCs w:val="24"/>
          <w:lang w:val="fr-CH"/>
        </w:rPr>
      </w:pPr>
      <w:r w:rsidRPr="00FE7B77">
        <w:rPr>
          <w:szCs w:val="24"/>
          <w:lang w:val="fr-CH"/>
        </w:rPr>
        <w:t xml:space="preserve">Il est </w:t>
      </w:r>
      <w:r>
        <w:rPr>
          <w:szCs w:val="24"/>
          <w:lang w:val="fr-CH"/>
        </w:rPr>
        <w:t>proposé,</w:t>
      </w:r>
      <w:r w:rsidRPr="00FE7B77">
        <w:rPr>
          <w:szCs w:val="24"/>
          <w:lang w:val="fr-CH"/>
        </w:rPr>
        <w:t xml:space="preserve"> dans le cadre de cette </w:t>
      </w:r>
      <w:r>
        <w:rPr>
          <w:szCs w:val="24"/>
          <w:lang w:val="fr-CH"/>
        </w:rPr>
        <w:t>ré</w:t>
      </w:r>
      <w:r w:rsidRPr="00FE7B77">
        <w:rPr>
          <w:szCs w:val="24"/>
          <w:lang w:val="fr-CH"/>
        </w:rPr>
        <w:t>vision</w:t>
      </w:r>
      <w:r>
        <w:rPr>
          <w:szCs w:val="24"/>
          <w:lang w:val="fr-CH"/>
        </w:rPr>
        <w:t>, d'apporter quelques corrections au modèle à bande étroite pour des conditions de propagation mixtes (</w:t>
      </w:r>
      <w:r w:rsidRPr="002C26E8">
        <w:rPr>
          <w:szCs w:val="24"/>
          <w:lang w:val="fr-CH"/>
        </w:rPr>
        <w:t xml:space="preserve">section 6 </w:t>
      </w:r>
      <w:r>
        <w:rPr>
          <w:szCs w:val="24"/>
          <w:lang w:val="fr-CH"/>
        </w:rPr>
        <w:t xml:space="preserve">de la Recommandation </w:t>
      </w:r>
      <w:proofErr w:type="spellStart"/>
      <w:r>
        <w:rPr>
          <w:szCs w:val="24"/>
          <w:lang w:val="fr-CH"/>
        </w:rPr>
        <w:t>UIT</w:t>
      </w:r>
      <w:proofErr w:type="spellEnd"/>
      <w:r>
        <w:rPr>
          <w:szCs w:val="24"/>
          <w:lang w:val="fr-CH"/>
        </w:rPr>
        <w:noBreakHyphen/>
      </w:r>
      <w:r w:rsidRPr="00216C88">
        <w:rPr>
          <w:szCs w:val="24"/>
          <w:lang w:val="fr-CH"/>
        </w:rPr>
        <w:t>R</w:t>
      </w:r>
      <w:r>
        <w:rPr>
          <w:szCs w:val="24"/>
          <w:lang w:val="fr-CH"/>
        </w:rPr>
        <w:t> </w:t>
      </w:r>
      <w:proofErr w:type="spellStart"/>
      <w:r w:rsidRPr="00216C88">
        <w:rPr>
          <w:szCs w:val="24"/>
          <w:lang w:val="fr-CH"/>
        </w:rPr>
        <w:t>P.681</w:t>
      </w:r>
      <w:r>
        <w:rPr>
          <w:szCs w:val="24"/>
          <w:lang w:val="fr-CH"/>
        </w:rPr>
        <w:noBreakHyphen/>
      </w:r>
      <w:r w:rsidRPr="00216C88">
        <w:rPr>
          <w:szCs w:val="24"/>
          <w:lang w:val="fr-CH"/>
        </w:rPr>
        <w:t>8</w:t>
      </w:r>
      <w:proofErr w:type="spellEnd"/>
      <w:r>
        <w:rPr>
          <w:szCs w:val="24"/>
          <w:lang w:val="fr-CH"/>
        </w:rPr>
        <w:t>)</w:t>
      </w:r>
      <w:r w:rsidRPr="00216C88">
        <w:rPr>
          <w:szCs w:val="24"/>
          <w:lang w:val="fr-CH"/>
        </w:rPr>
        <w:t>.</w:t>
      </w:r>
    </w:p>
    <w:p w:rsidR="004345F1" w:rsidRDefault="004345F1" w:rsidP="004345F1">
      <w:pPr>
        <w:tabs>
          <w:tab w:val="right" w:pos="9639"/>
        </w:tabs>
        <w:spacing w:before="120" w:line="240" w:lineRule="auto"/>
        <w:rPr>
          <w:szCs w:val="24"/>
          <w:lang w:val="fr-CH"/>
        </w:rPr>
      </w:pPr>
      <w:r>
        <w:rPr>
          <w:szCs w:val="24"/>
          <w:lang w:val="fr-CH"/>
        </w:rPr>
        <w:t>Il est proposé de remplacer la</w:t>
      </w:r>
      <w:r w:rsidRPr="00216C88">
        <w:rPr>
          <w:szCs w:val="24"/>
          <w:lang w:val="fr-CH"/>
        </w:rPr>
        <w:t xml:space="preserve"> section 6 </w:t>
      </w:r>
      <w:r>
        <w:rPr>
          <w:szCs w:val="24"/>
          <w:lang w:val="fr-CH"/>
        </w:rPr>
        <w:t xml:space="preserve">de la Recommandation </w:t>
      </w:r>
      <w:proofErr w:type="spellStart"/>
      <w:r>
        <w:rPr>
          <w:szCs w:val="24"/>
          <w:lang w:val="fr-CH"/>
        </w:rPr>
        <w:t>UIT</w:t>
      </w:r>
      <w:proofErr w:type="spellEnd"/>
      <w:r w:rsidRPr="00216C88">
        <w:rPr>
          <w:szCs w:val="24"/>
          <w:lang w:val="fr-CH"/>
        </w:rPr>
        <w:t xml:space="preserve">-R </w:t>
      </w:r>
      <w:proofErr w:type="spellStart"/>
      <w:r w:rsidRPr="00216C88">
        <w:rPr>
          <w:szCs w:val="24"/>
          <w:lang w:val="fr-CH"/>
        </w:rPr>
        <w:t>P.681-8</w:t>
      </w:r>
      <w:proofErr w:type="spellEnd"/>
      <w:r w:rsidRPr="00216C88">
        <w:rPr>
          <w:szCs w:val="24"/>
          <w:lang w:val="fr-CH"/>
        </w:rPr>
        <w:t xml:space="preserve"> </w:t>
      </w:r>
      <w:r>
        <w:rPr>
          <w:szCs w:val="24"/>
          <w:lang w:val="fr-CH"/>
        </w:rPr>
        <w:t>par une nouvelle section</w:t>
      </w:r>
      <w:r w:rsidRPr="00216C88">
        <w:rPr>
          <w:szCs w:val="24"/>
          <w:lang w:val="fr-CH"/>
        </w:rPr>
        <w:t>.</w:t>
      </w:r>
    </w:p>
    <w:p w:rsidR="004345F1" w:rsidRDefault="004345F1" w:rsidP="004345F1">
      <w:pPr>
        <w:rPr>
          <w:lang w:val="fr-CH"/>
        </w:rPr>
      </w:pPr>
    </w:p>
    <w:p w:rsidR="004345F1" w:rsidRPr="00A54126" w:rsidRDefault="004345F1" w:rsidP="004345F1">
      <w:pPr>
        <w:rPr>
          <w:lang w:val="fr-CH"/>
        </w:rPr>
      </w:pPr>
    </w:p>
    <w:p w:rsidR="00C3556B" w:rsidRPr="00CE22BA" w:rsidRDefault="00A40690" w:rsidP="004345F1">
      <w:pPr>
        <w:jc w:val="center"/>
        <w:rPr>
          <w:szCs w:val="24"/>
          <w:lang w:val="fr-FR"/>
        </w:rPr>
      </w:pPr>
      <w:r w:rsidRPr="00CE22BA">
        <w:rPr>
          <w:lang w:val="fr-FR"/>
        </w:rPr>
        <w:t>______________</w:t>
      </w:r>
    </w:p>
    <w:sectPr w:rsidR="00C3556B" w:rsidRPr="00CE22BA" w:rsidSect="001C6A22">
      <w:headerReference w:type="even" r:id="rId29"/>
      <w:headerReference w:type="default" r:id="rId30"/>
      <w:headerReference w:type="first" r:id="rId31"/>
      <w:footerReference w:type="first" r:id="rId32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948" w:rsidRDefault="001B2948">
      <w:r>
        <w:separator/>
      </w:r>
    </w:p>
  </w:endnote>
  <w:endnote w:type="continuationSeparator" w:id="0">
    <w:p w:rsidR="001B2948" w:rsidRDefault="001B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948" w:rsidRPr="002F5AA5" w:rsidRDefault="001B2948" w:rsidP="0088443B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40690">
      <w:rPr>
        <w:color w:val="3E8EDE"/>
        <w:sz w:val="18"/>
        <w:szCs w:val="18"/>
        <w:lang w:val="fr-CH"/>
      </w:rPr>
      <w:t xml:space="preserve">Union internationale des télécommunications • Place des Nations • </w:t>
    </w:r>
    <w:proofErr w:type="spellStart"/>
    <w:r w:rsidRPr="00A40690">
      <w:rPr>
        <w:color w:val="3E8EDE"/>
        <w:sz w:val="18"/>
        <w:szCs w:val="18"/>
        <w:lang w:val="fr-CH"/>
      </w:rPr>
      <w:t>CH</w:t>
    </w:r>
    <w:proofErr w:type="spellEnd"/>
    <w:r w:rsidRPr="00A40690">
      <w:rPr>
        <w:color w:val="3E8EDE"/>
        <w:sz w:val="18"/>
        <w:szCs w:val="18"/>
        <w:lang w:val="fr-CH"/>
      </w:rPr>
      <w:noBreakHyphen/>
      <w:t xml:space="preserve">1211 Genève 20 • Suisse </w:t>
    </w:r>
    <w:r w:rsidRPr="00A40690">
      <w:rPr>
        <w:color w:val="3E8EDE"/>
        <w:sz w:val="18"/>
        <w:szCs w:val="18"/>
        <w:lang w:val="fr-CH"/>
      </w:rPr>
      <w:br/>
      <w:t>Tél</w:t>
    </w:r>
    <w:r>
      <w:rPr>
        <w:color w:val="3E8EDE"/>
        <w:sz w:val="18"/>
        <w:szCs w:val="18"/>
        <w:lang w:val="fr-CH"/>
      </w:rPr>
      <w:t>.</w:t>
    </w:r>
    <w:r w:rsidRPr="00A40690">
      <w:rPr>
        <w:color w:val="3E8EDE"/>
        <w:sz w:val="18"/>
        <w:szCs w:val="18"/>
        <w:lang w:val="fr-CH"/>
      </w:rPr>
      <w:t xml:space="preserve">: +41 22 730 5111 • Fax: +41 22 733 7256 • </w:t>
    </w:r>
    <w:r w:rsidRPr="00A40690">
      <w:rPr>
        <w:color w:val="3E8EDE"/>
        <w:sz w:val="18"/>
        <w:szCs w:val="18"/>
        <w:lang w:val="fr-CH"/>
      </w:rPr>
      <w:br/>
      <w:t>Courriel:</w:t>
    </w:r>
    <w:r w:rsidRPr="00E53DCE">
      <w:rPr>
        <w:sz w:val="18"/>
        <w:szCs w:val="18"/>
        <w:lang w:val="fr-FR"/>
      </w:rPr>
      <w:t xml:space="preserve"> </w:t>
    </w:r>
    <w:hyperlink r:id="rId1" w:history="1">
      <w:proofErr w:type="spellStart"/>
      <w:r w:rsidRPr="00A40690">
        <w:rPr>
          <w:rStyle w:val="Hyperlink"/>
          <w:color w:val="3E8EDE"/>
          <w:sz w:val="18"/>
          <w:szCs w:val="18"/>
          <w:lang w:val="fr-CH"/>
        </w:rPr>
        <w:t>itumail@itu.int</w:t>
      </w:r>
      <w:proofErr w:type="spellEnd"/>
    </w:hyperlink>
    <w:r w:rsidRPr="00A40690">
      <w:rPr>
        <w:color w:val="3E8EDE"/>
        <w:sz w:val="18"/>
        <w:szCs w:val="18"/>
        <w:lang w:val="fr-CH"/>
      </w:rPr>
      <w:t xml:space="preserve"> • </w:t>
    </w:r>
    <w:hyperlink r:id="rId2" w:history="1">
      <w:proofErr w:type="spellStart"/>
      <w:r w:rsidRPr="00A40690">
        <w:rPr>
          <w:rStyle w:val="Hyperlink"/>
          <w:color w:val="3E8EDE"/>
          <w:sz w:val="18"/>
          <w:szCs w:val="18"/>
          <w:lang w:val="fr-CH"/>
        </w:rPr>
        <w:t>www.itu.int</w:t>
      </w:r>
      <w:proofErr w:type="spellEnd"/>
    </w:hyperlink>
    <w:r w:rsidRPr="00A40690">
      <w:rPr>
        <w:color w:val="3E8EDE"/>
        <w:sz w:val="18"/>
        <w:szCs w:val="18"/>
        <w:lang w:val="fr-CH"/>
      </w:rPr>
      <w:t xml:space="preserve"> • </w:t>
    </w:r>
    <w:hyperlink r:id="rId3" w:history="1">
      <w:proofErr w:type="spellStart"/>
      <w:r w:rsidRPr="00A40690">
        <w:rPr>
          <w:rStyle w:val="Hyperlink"/>
          <w:color w:val="3E8EDE"/>
          <w:sz w:val="18"/>
          <w:szCs w:val="18"/>
          <w:lang w:val="fr-CH"/>
        </w:rPr>
        <w:t>www.itu.int</w:t>
      </w:r>
      <w:proofErr w:type="spellEnd"/>
      <w:r w:rsidRPr="00A40690">
        <w:rPr>
          <w:rStyle w:val="Hyperlink"/>
          <w:color w:val="3E8EDE"/>
          <w:sz w:val="18"/>
          <w:szCs w:val="18"/>
          <w:lang w:val="fr-CH"/>
        </w:rPr>
        <w:t>/go/</w:t>
      </w:r>
      <w:proofErr w:type="spellStart"/>
      <w:r w:rsidRPr="00A40690">
        <w:rPr>
          <w:rStyle w:val="Hyperlink"/>
          <w:color w:val="3E8EDE"/>
          <w:sz w:val="18"/>
          <w:szCs w:val="18"/>
          <w:lang w:val="fr-CH"/>
        </w:rPr>
        <w:t>RR110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948" w:rsidRDefault="001B2948">
      <w:r>
        <w:t>____________________</w:t>
      </w:r>
    </w:p>
  </w:footnote>
  <w:footnote w:type="continuationSeparator" w:id="0">
    <w:p w:rsidR="001B2948" w:rsidRDefault="001B2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948" w:rsidRPr="002569F7" w:rsidRDefault="001B2948" w:rsidP="004F5FB6">
    <w:pPr>
      <w:pStyle w:val="Header"/>
      <w:jc w:val="center"/>
      <w:rPr>
        <w:sz w:val="18"/>
        <w:szCs w:val="16"/>
      </w:rPr>
    </w:pP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3E2291">
      <w:rPr>
        <w:rStyle w:val="PageNumber"/>
        <w:noProof/>
        <w:sz w:val="18"/>
        <w:szCs w:val="16"/>
      </w:rPr>
      <w:t>- 6 -</w:t>
    </w:r>
    <w:r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948" w:rsidRPr="001C6A22" w:rsidRDefault="001B2948">
    <w:pPr>
      <w:pStyle w:val="Header"/>
      <w:rPr>
        <w:sz w:val="18"/>
        <w:szCs w:val="16"/>
      </w:rPr>
    </w:pPr>
    <w:r w:rsidRPr="001C6A22">
      <w:rPr>
        <w:sz w:val="18"/>
        <w:szCs w:val="16"/>
      </w:rPr>
      <w:tab/>
    </w:r>
    <w:r w:rsidRPr="001C6A22">
      <w:rPr>
        <w:sz w:val="18"/>
        <w:szCs w:val="16"/>
      </w:rPr>
      <w:tab/>
    </w:r>
    <w:r w:rsidRPr="001C6A22">
      <w:rPr>
        <w:sz w:val="18"/>
        <w:szCs w:val="16"/>
      </w:rPr>
      <w:fldChar w:fldCharType="begin"/>
    </w:r>
    <w:r w:rsidRPr="001C6A22">
      <w:rPr>
        <w:sz w:val="18"/>
        <w:szCs w:val="16"/>
      </w:rPr>
      <w:instrText xml:space="preserve"> PAGE  \* MERGEFORMAT </w:instrText>
    </w:r>
    <w:r w:rsidRPr="001C6A22">
      <w:rPr>
        <w:sz w:val="18"/>
        <w:szCs w:val="16"/>
      </w:rPr>
      <w:fldChar w:fldCharType="separate"/>
    </w:r>
    <w:r w:rsidR="003E2291">
      <w:rPr>
        <w:noProof/>
        <w:sz w:val="18"/>
        <w:szCs w:val="16"/>
      </w:rPr>
      <w:t>- 5 -</w:t>
    </w:r>
    <w:r w:rsidRPr="001C6A22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1B2948" w:rsidTr="00C236AF">
      <w:tc>
        <w:tcPr>
          <w:tcW w:w="5031" w:type="dxa"/>
        </w:tcPr>
        <w:p w:rsidR="001B2948" w:rsidRDefault="001B2948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1B2948" w:rsidRDefault="001B2948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2948" w:rsidRPr="00C236AF" w:rsidRDefault="001B2948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4069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14A2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2B65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30CF"/>
    <w:rsid w:val="00187CA3"/>
    <w:rsid w:val="00196710"/>
    <w:rsid w:val="00196770"/>
    <w:rsid w:val="00197324"/>
    <w:rsid w:val="001B2948"/>
    <w:rsid w:val="001B351B"/>
    <w:rsid w:val="001B42C9"/>
    <w:rsid w:val="001C06DB"/>
    <w:rsid w:val="001C6971"/>
    <w:rsid w:val="001C6A22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4EBC"/>
    <w:rsid w:val="003666FF"/>
    <w:rsid w:val="0037309C"/>
    <w:rsid w:val="003736F8"/>
    <w:rsid w:val="00380A6E"/>
    <w:rsid w:val="003836D4"/>
    <w:rsid w:val="003844FC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D7108"/>
    <w:rsid w:val="003E2291"/>
    <w:rsid w:val="003E504F"/>
    <w:rsid w:val="003E78D6"/>
    <w:rsid w:val="00400573"/>
    <w:rsid w:val="004007A3"/>
    <w:rsid w:val="00406D71"/>
    <w:rsid w:val="00411CB3"/>
    <w:rsid w:val="00417F8B"/>
    <w:rsid w:val="004228FA"/>
    <w:rsid w:val="004326DB"/>
    <w:rsid w:val="004345F1"/>
    <w:rsid w:val="0043682E"/>
    <w:rsid w:val="00447ECB"/>
    <w:rsid w:val="00447F34"/>
    <w:rsid w:val="004623F7"/>
    <w:rsid w:val="00480133"/>
    <w:rsid w:val="00480F51"/>
    <w:rsid w:val="00481124"/>
    <w:rsid w:val="004815EB"/>
    <w:rsid w:val="00487569"/>
    <w:rsid w:val="00496864"/>
    <w:rsid w:val="00496920"/>
    <w:rsid w:val="00497C29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E6962"/>
    <w:rsid w:val="004F178E"/>
    <w:rsid w:val="004F4543"/>
    <w:rsid w:val="004F57BB"/>
    <w:rsid w:val="004F5FB6"/>
    <w:rsid w:val="00505309"/>
    <w:rsid w:val="0050789B"/>
    <w:rsid w:val="00512E12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5EFF"/>
    <w:rsid w:val="005A03A3"/>
    <w:rsid w:val="005A2B92"/>
    <w:rsid w:val="005A3F66"/>
    <w:rsid w:val="005A6DBA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10D6C"/>
    <w:rsid w:val="006372CC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03C30"/>
    <w:rsid w:val="007234B1"/>
    <w:rsid w:val="00723D08"/>
    <w:rsid w:val="00725FDA"/>
    <w:rsid w:val="00727816"/>
    <w:rsid w:val="00730B9A"/>
    <w:rsid w:val="00732163"/>
    <w:rsid w:val="0074453C"/>
    <w:rsid w:val="00750CFA"/>
    <w:rsid w:val="007553DA"/>
    <w:rsid w:val="00773E6D"/>
    <w:rsid w:val="00773F7E"/>
    <w:rsid w:val="00775DB8"/>
    <w:rsid w:val="00782354"/>
    <w:rsid w:val="007921A7"/>
    <w:rsid w:val="007B3DB1"/>
    <w:rsid w:val="007C060E"/>
    <w:rsid w:val="007C2E1E"/>
    <w:rsid w:val="007C399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4DFF"/>
    <w:rsid w:val="0087694B"/>
    <w:rsid w:val="00880F4D"/>
    <w:rsid w:val="0088443B"/>
    <w:rsid w:val="008B35A3"/>
    <w:rsid w:val="008B37E1"/>
    <w:rsid w:val="008B45F8"/>
    <w:rsid w:val="008C2E74"/>
    <w:rsid w:val="008C340E"/>
    <w:rsid w:val="008D5409"/>
    <w:rsid w:val="008E006D"/>
    <w:rsid w:val="008E38B4"/>
    <w:rsid w:val="008F4F21"/>
    <w:rsid w:val="00904D4A"/>
    <w:rsid w:val="009076D7"/>
    <w:rsid w:val="009101B0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0AE6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27E6D"/>
    <w:rsid w:val="00A31370"/>
    <w:rsid w:val="00A34D6F"/>
    <w:rsid w:val="00A40690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6A04"/>
    <w:rsid w:val="00B34CF9"/>
    <w:rsid w:val="00B37559"/>
    <w:rsid w:val="00B4054B"/>
    <w:rsid w:val="00B579B0"/>
    <w:rsid w:val="00B57D11"/>
    <w:rsid w:val="00B649D7"/>
    <w:rsid w:val="00B81C2F"/>
    <w:rsid w:val="00B85D3F"/>
    <w:rsid w:val="00B90743"/>
    <w:rsid w:val="00B90C45"/>
    <w:rsid w:val="00B933BE"/>
    <w:rsid w:val="00BB6F32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A798A"/>
    <w:rsid w:val="00CB3771"/>
    <w:rsid w:val="00CB44BF"/>
    <w:rsid w:val="00CB5153"/>
    <w:rsid w:val="00CD12F6"/>
    <w:rsid w:val="00CE076A"/>
    <w:rsid w:val="00CE22BA"/>
    <w:rsid w:val="00CE463D"/>
    <w:rsid w:val="00D10BA0"/>
    <w:rsid w:val="00D21694"/>
    <w:rsid w:val="00D24EB5"/>
    <w:rsid w:val="00D32285"/>
    <w:rsid w:val="00D35AB9"/>
    <w:rsid w:val="00D35D38"/>
    <w:rsid w:val="00D41571"/>
    <w:rsid w:val="00D416A0"/>
    <w:rsid w:val="00D47672"/>
    <w:rsid w:val="00D5123C"/>
    <w:rsid w:val="00D55560"/>
    <w:rsid w:val="00D57EC5"/>
    <w:rsid w:val="00D61C5A"/>
    <w:rsid w:val="00D6790C"/>
    <w:rsid w:val="00D73277"/>
    <w:rsid w:val="00D76586"/>
    <w:rsid w:val="00D82657"/>
    <w:rsid w:val="00D87E20"/>
    <w:rsid w:val="00D9101C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752D"/>
    <w:rsid w:val="00E915AF"/>
    <w:rsid w:val="00E96415"/>
    <w:rsid w:val="00EA15B3"/>
    <w:rsid w:val="00EA2C83"/>
    <w:rsid w:val="00EB2358"/>
    <w:rsid w:val="00EB3EB8"/>
    <w:rsid w:val="00EB4520"/>
    <w:rsid w:val="00EC00EF"/>
    <w:rsid w:val="00EC02FE"/>
    <w:rsid w:val="00EC4A96"/>
    <w:rsid w:val="00EE03A0"/>
    <w:rsid w:val="00EE1A57"/>
    <w:rsid w:val="00F22DEC"/>
    <w:rsid w:val="00F27057"/>
    <w:rsid w:val="00F424BF"/>
    <w:rsid w:val="00F44FC3"/>
    <w:rsid w:val="00F46107"/>
    <w:rsid w:val="00F468C5"/>
    <w:rsid w:val="00F52F39"/>
    <w:rsid w:val="00F6184F"/>
    <w:rsid w:val="00F70471"/>
    <w:rsid w:val="00F73DBD"/>
    <w:rsid w:val="00F8310E"/>
    <w:rsid w:val="00F914DD"/>
    <w:rsid w:val="00FA2358"/>
    <w:rsid w:val="00FB2592"/>
    <w:rsid w:val="00FB2810"/>
    <w:rsid w:val="00FB7A2C"/>
    <w:rsid w:val="00FC2947"/>
    <w:rsid w:val="00FC4CB1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6C853DDB-BF99-48C6-B089-B274F488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A4069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A406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A40690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A40690"/>
    <w:rPr>
      <w:rFonts w:ascii="Times New Roman" w:hAnsi="Times New Roman" w:cs="Times New Roman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0E2B6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E2B65"/>
    <w:rPr>
      <w:b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rsid w:val="004345F1"/>
    <w:rPr>
      <w:b/>
      <w:sz w:val="28"/>
      <w:szCs w:val="22"/>
      <w:lang w:val="en-US" w:eastAsia="en-US"/>
    </w:rPr>
  </w:style>
  <w:style w:type="character" w:customStyle="1" w:styleId="enumlev1Char">
    <w:name w:val="enumlev1 Char"/>
    <w:link w:val="enumlev1"/>
    <w:locked/>
    <w:rsid w:val="004345F1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730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://www.itu.int/md/R15-SG03-C-0016/en" TargetMode="External"/><Relationship Id="rId18" Type="http://schemas.openxmlformats.org/officeDocument/2006/relationships/hyperlink" Target="http://www.itu.int/md/R15-SG03-C-0020/en" TargetMode="External"/><Relationship Id="rId26" Type="http://schemas.openxmlformats.org/officeDocument/2006/relationships/hyperlink" Target="http://www.itu.int/rec/R-REC-P.676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5-SG03-C-0034/en" TargetMode="Externa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3-C-0014/en" TargetMode="External"/><Relationship Id="rId17" Type="http://schemas.openxmlformats.org/officeDocument/2006/relationships/hyperlink" Target="http://www.itu.int/md/R15-SG03-C-0010/en" TargetMode="External"/><Relationship Id="rId25" Type="http://schemas.openxmlformats.org/officeDocument/2006/relationships/hyperlink" Target="https://www.itu.int/rec/R-REC-P.453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5-SG03-C-0008/en" TargetMode="External"/><Relationship Id="rId20" Type="http://schemas.openxmlformats.org/officeDocument/2006/relationships/hyperlink" Target="http://www.itu.int/md/R15-SG03-C-0032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3-C-0013/en" TargetMode="External"/><Relationship Id="rId24" Type="http://schemas.openxmlformats.org/officeDocument/2006/relationships/hyperlink" Target="http://www.itu.int/rec/R-REC-P.341/en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SG03-C-0007/en" TargetMode="External"/><Relationship Id="rId23" Type="http://schemas.openxmlformats.org/officeDocument/2006/relationships/hyperlink" Target="http://www.itu.int/rec/R-REC-P.833/en" TargetMode="External"/><Relationship Id="rId28" Type="http://schemas.openxmlformats.org/officeDocument/2006/relationships/hyperlink" Target="http://www.itu.int/rec/R-REC-P.834/en" TargetMode="Externa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hyperlink" Target="http://www.itu.int/md/R15-SG03-C-0024/en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dbase/patent/patent-policy.html" TargetMode="External"/><Relationship Id="rId14" Type="http://schemas.openxmlformats.org/officeDocument/2006/relationships/hyperlink" Target="http://www.itu.int/md/R15-SG03-C-0017/en" TargetMode="External"/><Relationship Id="rId22" Type="http://schemas.openxmlformats.org/officeDocument/2006/relationships/hyperlink" Target="http://www.itu.int/md/R15-SG03-C/en" TargetMode="External"/><Relationship Id="rId27" Type="http://schemas.openxmlformats.org/officeDocument/2006/relationships/hyperlink" Target="http://www.itu.int/rec/R-REC-P.834/en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049E3FC0BC4FC480B1CFA3C7806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CE70-7F4E-4AD1-A36B-60856BA5B537}"/>
      </w:docPartPr>
      <w:docPartBody>
        <w:p w:rsidR="00E0314F" w:rsidRDefault="00E0314F">
          <w:pPr>
            <w:pStyle w:val="EE049E3FC0BC4FC480B1CFA3C78068C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4F"/>
    <w:rsid w:val="00E0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049E3FC0BC4FC480B1CFA3C78068C9">
    <w:name w:val="EE049E3FC0BC4FC480B1CFA3C7806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5DDA7-DFD2-4741-8941-10FEEAF0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143</TotalTime>
  <Pages>6</Pages>
  <Words>1548</Words>
  <Characters>10412</Characters>
  <Application>Microsoft Office Word</Application>
  <DocSecurity>0</DocSecurity>
  <Lines>86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11937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Song, Xiaojing</cp:lastModifiedBy>
  <cp:revision>31</cp:revision>
  <cp:lastPrinted>2016-07-20T07:58:00Z</cp:lastPrinted>
  <dcterms:created xsi:type="dcterms:W3CDTF">2016-07-11T12:35:00Z</dcterms:created>
  <dcterms:modified xsi:type="dcterms:W3CDTF">2016-07-20T09:04:00Z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