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8D54C6">
            <w:pPr>
              <w:spacing w:before="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CD713B" w:rsidP="009D3A9A">
            <w:pPr>
              <w:spacing w:before="0"/>
              <w:jc w:val="left"/>
              <w:rPr>
                <w:b/>
                <w:bCs/>
                <w:szCs w:val="24"/>
                <w:lang w:val="fr-CH"/>
              </w:rPr>
            </w:pPr>
            <w:proofErr w:type="spellStart"/>
            <w:r>
              <w:rPr>
                <w:b/>
                <w:bCs/>
                <w:lang w:eastAsia="zh-CN"/>
              </w:rPr>
              <w:t>CACE</w:t>
            </w:r>
            <w:proofErr w:type="spellEnd"/>
            <w:r>
              <w:rPr>
                <w:b/>
                <w:bCs/>
                <w:lang w:eastAsia="zh-CN"/>
              </w:rPr>
              <w:t>/7</w:t>
            </w:r>
            <w:r w:rsidR="009D3A9A">
              <w:rPr>
                <w:b/>
                <w:bCs/>
                <w:lang w:eastAsia="zh-CN"/>
              </w:rPr>
              <w:t>35</w:t>
            </w:r>
          </w:p>
        </w:tc>
        <w:tc>
          <w:tcPr>
            <w:tcW w:w="2835" w:type="dxa"/>
            <w:shd w:val="clear" w:color="auto" w:fill="auto"/>
          </w:tcPr>
          <w:p w:rsidR="00E53DCE" w:rsidRPr="00CD713B" w:rsidRDefault="00CD713B" w:rsidP="009D3A9A">
            <w:pPr>
              <w:spacing w:before="0"/>
              <w:jc w:val="right"/>
              <w:rPr>
                <w:szCs w:val="24"/>
                <w:lang w:val="en-GB" w:eastAsia="zh-CN"/>
              </w:rPr>
            </w:pPr>
            <w:r>
              <w:rPr>
                <w:szCs w:val="24"/>
                <w:lang w:val="en-GB"/>
              </w:rPr>
              <w:t>2015</w:t>
            </w:r>
            <w:r>
              <w:rPr>
                <w:rFonts w:hint="eastAsia"/>
                <w:szCs w:val="24"/>
                <w:lang w:val="en-GB" w:eastAsia="zh-CN"/>
              </w:rPr>
              <w:t>年</w:t>
            </w:r>
            <w:r w:rsidR="009D3A9A">
              <w:rPr>
                <w:szCs w:val="24"/>
                <w:lang w:val="en-GB" w:eastAsia="zh-CN"/>
              </w:rPr>
              <w:t>6</w:t>
            </w:r>
            <w:r>
              <w:rPr>
                <w:rFonts w:hint="eastAsia"/>
                <w:szCs w:val="24"/>
                <w:lang w:val="en-GB" w:eastAsia="zh-CN"/>
              </w:rPr>
              <w:t>月</w:t>
            </w:r>
            <w:r w:rsidR="009D3A9A">
              <w:rPr>
                <w:szCs w:val="24"/>
                <w:lang w:val="en-GB" w:eastAsia="zh-CN"/>
              </w:rPr>
              <w:t>26</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F6722B" w:rsidRPr="00334544" w:rsidTr="006160CB">
        <w:tc>
          <w:tcPr>
            <w:tcW w:w="9889" w:type="dxa"/>
            <w:gridSpan w:val="3"/>
            <w:shd w:val="clear" w:color="auto" w:fill="auto"/>
          </w:tcPr>
          <w:p w:rsidR="00F6722B" w:rsidRPr="00334544" w:rsidRDefault="00F6722B" w:rsidP="006160CB">
            <w:pPr>
              <w:spacing w:before="0"/>
              <w:jc w:val="left"/>
              <w:rPr>
                <w:szCs w:val="24"/>
              </w:rPr>
            </w:pPr>
          </w:p>
        </w:tc>
      </w:tr>
      <w:tr w:rsidR="00E53DCE" w:rsidRPr="00334544" w:rsidTr="006160CB">
        <w:tc>
          <w:tcPr>
            <w:tcW w:w="9889" w:type="dxa"/>
            <w:gridSpan w:val="3"/>
            <w:shd w:val="clear" w:color="auto" w:fill="auto"/>
          </w:tcPr>
          <w:p w:rsidR="00E53DCE" w:rsidRPr="00B760DC" w:rsidRDefault="00B760DC" w:rsidP="0046729E">
            <w:pPr>
              <w:spacing w:before="0" w:line="240" w:lineRule="auto"/>
              <w:rPr>
                <w:rFonts w:eastAsia="SimSun" w:cs="Times New Roman"/>
                <w:b/>
                <w:bCs/>
                <w:szCs w:val="24"/>
                <w:lang w:eastAsia="zh-CN"/>
              </w:rPr>
            </w:pPr>
            <w:r w:rsidRPr="00A879D4">
              <w:rPr>
                <w:rFonts w:eastAsia="SimSun" w:cs="Times New Roman" w:hint="eastAsia"/>
                <w:b/>
                <w:bCs/>
                <w:szCs w:val="24"/>
                <w:lang w:eastAsia="zh-CN"/>
              </w:rPr>
              <w:t>致国际电联成员国主管部门、无线电通信部门成员和参加无线电通信第</w:t>
            </w:r>
            <w:r w:rsidRPr="00A879D4">
              <w:rPr>
                <w:rFonts w:eastAsia="SimSun" w:cs="Times New Roman" w:hint="eastAsia"/>
                <w:b/>
                <w:bCs/>
                <w:szCs w:val="24"/>
                <w:lang w:eastAsia="zh-CN"/>
              </w:rPr>
              <w:t>6</w:t>
            </w:r>
            <w:r w:rsidRPr="00A879D4">
              <w:rPr>
                <w:rFonts w:eastAsia="SimSun" w:cs="Times New Roman" w:hint="eastAsia"/>
                <w:b/>
                <w:bCs/>
                <w:szCs w:val="24"/>
                <w:lang w:eastAsia="zh-CN"/>
              </w:rPr>
              <w:t>研究组工作</w:t>
            </w:r>
            <w:r w:rsidR="006A42F1">
              <w:rPr>
                <w:rFonts w:eastAsia="SimSun" w:cs="Times New Roman"/>
                <w:b/>
                <w:bCs/>
                <w:szCs w:val="24"/>
                <w:lang w:eastAsia="zh-CN"/>
              </w:rPr>
              <w:br/>
            </w:r>
            <w:r w:rsidRPr="00A879D4">
              <w:rPr>
                <w:rFonts w:eastAsia="SimSun" w:cs="Times New Roman" w:hint="eastAsia"/>
                <w:b/>
                <w:bCs/>
                <w:szCs w:val="24"/>
                <w:lang w:eastAsia="zh-CN"/>
              </w:rPr>
              <w:t>的</w:t>
            </w:r>
            <w:r w:rsidRPr="00A879D4">
              <w:rPr>
                <w:rFonts w:eastAsia="SimSun" w:cs="Times New Roman" w:hint="eastAsia"/>
                <w:b/>
                <w:bCs/>
                <w:szCs w:val="24"/>
                <w:lang w:eastAsia="zh-CN"/>
              </w:rPr>
              <w:t>ITU-R</w:t>
            </w:r>
            <w:r w:rsidRPr="00A879D4">
              <w:rPr>
                <w:rFonts w:eastAsia="SimSun" w:cs="Times New Roman" w:hint="eastAsia"/>
                <w:b/>
                <w:bCs/>
                <w:szCs w:val="24"/>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FF3B18"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FF3B18">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Default="00B760DC" w:rsidP="00B760DC">
            <w:pPr>
              <w:spacing w:before="0" w:line="240" w:lineRule="auto"/>
              <w:ind w:left="493" w:hanging="493"/>
              <w:rPr>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Pr>
                <w:rFonts w:eastAsia="SimSun" w:hint="eastAsia"/>
                <w:b/>
                <w:bCs/>
                <w:szCs w:val="24"/>
                <w:lang w:eastAsia="zh-CN"/>
              </w:rPr>
              <w:t>6</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Pr>
                <w:rFonts w:ascii="SimSun" w:eastAsia="SimSun" w:hAnsi="SimSun" w:cs="SimSun" w:hint="eastAsia"/>
                <w:b/>
                <w:bCs/>
                <w:szCs w:val="24"/>
                <w:lang w:eastAsia="zh-CN"/>
              </w:rPr>
              <w:t>广播业务</w:t>
            </w:r>
            <w:r w:rsidRPr="00DE7784">
              <w:rPr>
                <w:rFonts w:ascii="SimSun" w:eastAsia="SimSun" w:hAnsi="SimSun" w:cs="SimSun" w:hint="eastAsia"/>
                <w:b/>
                <w:bCs/>
                <w:szCs w:val="24"/>
                <w:lang w:eastAsia="zh-CN"/>
              </w:rPr>
              <w:t>）</w:t>
            </w:r>
          </w:p>
          <w:p w:rsidR="00B760DC" w:rsidRPr="00B760DC" w:rsidRDefault="00B760DC" w:rsidP="00C65077">
            <w:pPr>
              <w:spacing w:after="120"/>
              <w:ind w:left="493" w:hanging="493"/>
              <w:rPr>
                <w:lang w:eastAsia="zh-CN" w:bidi="ar-EG"/>
              </w:rPr>
            </w:pPr>
            <w:r w:rsidRPr="00FA1A3D">
              <w:rPr>
                <w:lang w:eastAsia="zh-CN"/>
              </w:rPr>
              <w:t>–</w:t>
            </w:r>
            <w:r w:rsidRPr="00FA1A3D">
              <w:rPr>
                <w:lang w:eastAsia="zh-CN"/>
              </w:rPr>
              <w:tab/>
            </w:r>
            <w:r w:rsidRPr="00614B0E">
              <w:rPr>
                <w:b/>
                <w:bCs/>
                <w:lang w:eastAsia="zh-CN"/>
              </w:rPr>
              <w:t>根据</w:t>
            </w:r>
            <w:r w:rsidRPr="00614B0E">
              <w:rPr>
                <w:b/>
                <w:bCs/>
                <w:lang w:eastAsia="zh-CN"/>
              </w:rPr>
              <w:t>ITU-R</w:t>
            </w:r>
            <w:r w:rsidRPr="00614B0E">
              <w:rPr>
                <w:b/>
                <w:bCs/>
                <w:lang w:eastAsia="zh-CN"/>
              </w:rPr>
              <w:t>第</w:t>
            </w:r>
            <w:r w:rsidRPr="00614B0E">
              <w:rPr>
                <w:b/>
                <w:bCs/>
                <w:lang w:eastAsia="zh-CN"/>
              </w:rPr>
              <w:t>1-6</w:t>
            </w:r>
            <w:r w:rsidRPr="00614B0E">
              <w:rPr>
                <w:b/>
                <w:bCs/>
                <w:lang w:eastAsia="zh-CN"/>
              </w:rPr>
              <w:t>号决议第</w:t>
            </w:r>
            <w:r w:rsidRPr="00614B0E">
              <w:rPr>
                <w:b/>
                <w:bCs/>
                <w:lang w:eastAsia="zh-CN"/>
              </w:rPr>
              <w:t>10.3</w:t>
            </w:r>
            <w:r w:rsidRPr="00614B0E">
              <w:rPr>
                <w:b/>
                <w:bCs/>
                <w:lang w:eastAsia="zh-CN"/>
              </w:rPr>
              <w:t>段（以信函方式同时通过和批准程序）</w:t>
            </w:r>
            <w:r w:rsidRPr="00614B0E">
              <w:rPr>
                <w:b/>
                <w:bCs/>
                <w:lang w:val="es-ES_tradnl" w:eastAsia="zh-CN" w:bidi="ar-EG"/>
              </w:rPr>
              <w:t>以</w:t>
            </w:r>
            <w:r w:rsidRPr="00614B0E">
              <w:rPr>
                <w:rFonts w:hint="eastAsia"/>
                <w:b/>
                <w:bCs/>
                <w:lang w:val="es-ES_tradnl" w:eastAsia="zh-CN" w:bidi="ar-EG"/>
              </w:rPr>
              <w:br/>
            </w:r>
            <w:r w:rsidRPr="00614B0E">
              <w:rPr>
                <w:b/>
                <w:bCs/>
                <w:lang w:val="es-ES_tradnl" w:eastAsia="zh-CN" w:bidi="ar-EG"/>
              </w:rPr>
              <w:t>信函方式通过</w:t>
            </w:r>
            <w:r w:rsidR="000E54A7" w:rsidRPr="00614B0E">
              <w:rPr>
                <w:rFonts w:hint="eastAsia"/>
                <w:b/>
                <w:bCs/>
                <w:lang w:val="es-ES_tradnl" w:eastAsia="zh-CN" w:bidi="ar-EG"/>
              </w:rPr>
              <w:t>1</w:t>
            </w:r>
            <w:r w:rsidRPr="00614B0E">
              <w:rPr>
                <w:b/>
                <w:bCs/>
                <w:lang w:val="es-ES_tradnl" w:eastAsia="zh-CN" w:bidi="ar-EG"/>
              </w:rPr>
              <w:t>份</w:t>
            </w:r>
            <w:r w:rsidR="009D3A9A" w:rsidRPr="00614B0E">
              <w:rPr>
                <w:rFonts w:hint="eastAsia"/>
                <w:b/>
                <w:bCs/>
                <w:lang w:val="es-ES_tradnl" w:eastAsia="zh-CN" w:bidi="ar-EG"/>
              </w:rPr>
              <w:t>新</w:t>
            </w:r>
            <w:r w:rsidR="009D3A9A" w:rsidRPr="00614B0E">
              <w:rPr>
                <w:b/>
                <w:bCs/>
                <w:lang w:val="es-ES_tradnl" w:eastAsia="zh-CN" w:bidi="ar-EG"/>
              </w:rPr>
              <w:t>的</w:t>
            </w:r>
            <w:r w:rsidR="009D3A9A" w:rsidRPr="00614B0E">
              <w:rPr>
                <w:rFonts w:hint="eastAsia"/>
                <w:b/>
                <w:bCs/>
                <w:lang w:val="es-ES_tradnl" w:eastAsia="zh-CN" w:bidi="ar-EG"/>
              </w:rPr>
              <w:t>ITU-R</w:t>
            </w:r>
            <w:r w:rsidR="009D3A9A" w:rsidRPr="00614B0E">
              <w:rPr>
                <w:rFonts w:hint="eastAsia"/>
                <w:b/>
                <w:bCs/>
                <w:lang w:val="es-ES_tradnl" w:eastAsia="zh-CN" w:bidi="ar-EG"/>
              </w:rPr>
              <w:t>课题</w:t>
            </w:r>
            <w:r w:rsidR="009D3A9A" w:rsidRPr="00614B0E">
              <w:rPr>
                <w:b/>
                <w:bCs/>
                <w:lang w:val="es-ES_tradnl" w:eastAsia="zh-CN" w:bidi="ar-EG"/>
              </w:rPr>
              <w:t>和</w:t>
            </w:r>
            <w:r w:rsidR="009D3A9A" w:rsidRPr="00614B0E">
              <w:rPr>
                <w:rFonts w:hint="eastAsia"/>
                <w:b/>
                <w:bCs/>
                <w:lang w:val="es-ES_tradnl" w:eastAsia="zh-CN" w:bidi="ar-EG"/>
              </w:rPr>
              <w:t>1</w:t>
            </w:r>
            <w:r w:rsidR="009D3A9A" w:rsidRPr="00614B0E">
              <w:rPr>
                <w:rFonts w:hint="eastAsia"/>
                <w:b/>
                <w:bCs/>
                <w:lang w:val="es-ES_tradnl" w:eastAsia="zh-CN" w:bidi="ar-EG"/>
              </w:rPr>
              <w:t>份</w:t>
            </w:r>
            <w:r w:rsidRPr="00614B0E">
              <w:rPr>
                <w:b/>
                <w:bCs/>
                <w:lang w:eastAsia="zh-CN"/>
              </w:rPr>
              <w:t>经修订的</w:t>
            </w:r>
            <w:r w:rsidR="008479AA" w:rsidRPr="00614B0E">
              <w:rPr>
                <w:b/>
                <w:bCs/>
                <w:lang w:eastAsia="zh-CN"/>
              </w:rPr>
              <w:t>ITU-R</w:t>
            </w:r>
            <w:r w:rsidR="008479AA" w:rsidRPr="00614B0E">
              <w:rPr>
                <w:rFonts w:hint="eastAsia"/>
                <w:b/>
                <w:bCs/>
                <w:lang w:eastAsia="zh-CN"/>
              </w:rPr>
              <w:t>课题</w:t>
            </w:r>
            <w:r w:rsidRPr="00614B0E">
              <w:rPr>
                <w:b/>
                <w:bCs/>
                <w:lang w:val="es-ES_tradnl" w:eastAsia="zh-CN" w:bidi="ar-EG"/>
              </w:rPr>
              <w:t>，并同时予以</w:t>
            </w:r>
            <w:r w:rsidR="00614B0E" w:rsidRPr="00614B0E">
              <w:rPr>
                <w:b/>
                <w:bCs/>
                <w:lang w:val="es-ES_tradnl" w:eastAsia="zh-CN" w:bidi="ar-EG"/>
              </w:rPr>
              <w:br/>
            </w:r>
            <w:r w:rsidRPr="00614B0E">
              <w:rPr>
                <w:b/>
                <w:bCs/>
                <w:lang w:val="es-ES_tradnl" w:eastAsia="zh-CN" w:bidi="ar-EG"/>
              </w:rPr>
              <w:t>批准</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95692B" w:rsidRPr="00334544" w:rsidTr="006160CB">
        <w:tc>
          <w:tcPr>
            <w:tcW w:w="1526" w:type="dxa"/>
            <w:shd w:val="clear" w:color="auto" w:fill="auto"/>
          </w:tcPr>
          <w:p w:rsidR="0095692B" w:rsidRPr="00334544" w:rsidRDefault="0095692B" w:rsidP="006160CB">
            <w:pPr>
              <w:tabs>
                <w:tab w:val="clear" w:pos="1588"/>
                <w:tab w:val="left" w:pos="1560"/>
              </w:tabs>
              <w:spacing w:before="0"/>
              <w:jc w:val="left"/>
              <w:rPr>
                <w:b/>
                <w:bCs/>
                <w:szCs w:val="24"/>
                <w:lang w:val="en-GB" w:eastAsia="zh-CN"/>
              </w:rPr>
            </w:pPr>
          </w:p>
        </w:tc>
        <w:tc>
          <w:tcPr>
            <w:tcW w:w="8363" w:type="dxa"/>
            <w:gridSpan w:val="2"/>
            <w:shd w:val="clear" w:color="auto" w:fill="auto"/>
          </w:tcPr>
          <w:p w:rsidR="0095692B" w:rsidRPr="00334544" w:rsidRDefault="0095692B" w:rsidP="006160CB">
            <w:pPr>
              <w:tabs>
                <w:tab w:val="clear" w:pos="1588"/>
                <w:tab w:val="left" w:pos="1560"/>
              </w:tabs>
              <w:spacing w:before="0"/>
              <w:rPr>
                <w:b/>
                <w:bCs/>
                <w:szCs w:val="24"/>
                <w:lang w:val="en-GB" w:eastAsia="zh-CN"/>
              </w:rPr>
            </w:pPr>
          </w:p>
        </w:tc>
      </w:tr>
    </w:tbl>
    <w:p w:rsidR="00B760DC" w:rsidRPr="005E2B88" w:rsidRDefault="00B760DC" w:rsidP="0046729E">
      <w:pPr>
        <w:spacing w:before="360"/>
        <w:ind w:firstLineChars="200" w:firstLine="480"/>
        <w:rPr>
          <w:lang w:eastAsia="zh-CN"/>
        </w:rPr>
      </w:pPr>
      <w:r w:rsidRPr="005E2B88">
        <w:rPr>
          <w:lang w:eastAsia="zh-CN"/>
        </w:rPr>
        <w:t>根据</w:t>
      </w:r>
      <w:r w:rsidRPr="005E2B88">
        <w:rPr>
          <w:lang w:eastAsia="zh-CN"/>
        </w:rPr>
        <w:t>ITU-R</w:t>
      </w:r>
      <w:r w:rsidRPr="005E2B88">
        <w:rPr>
          <w:lang w:eastAsia="zh-CN"/>
        </w:rPr>
        <w:t>第</w:t>
      </w:r>
      <w:r w:rsidRPr="005E2B88">
        <w:rPr>
          <w:lang w:eastAsia="zh-CN"/>
        </w:rPr>
        <w:t>1-6</w:t>
      </w:r>
      <w:r w:rsidRPr="005E2B88">
        <w:rPr>
          <w:lang w:eastAsia="zh-CN"/>
        </w:rPr>
        <w:t>号决议</w:t>
      </w:r>
      <w:r w:rsidR="008479AA">
        <w:rPr>
          <w:rFonts w:hint="eastAsia"/>
          <w:lang w:eastAsia="zh-CN"/>
        </w:rPr>
        <w:t>（</w:t>
      </w:r>
      <w:r w:rsidRPr="005E2B88">
        <w:rPr>
          <w:lang w:eastAsia="zh-CN"/>
        </w:rPr>
        <w:t>第</w:t>
      </w:r>
      <w:r w:rsidRPr="005E2B88">
        <w:rPr>
          <w:lang w:eastAsia="zh-CN"/>
        </w:rPr>
        <w:t>10.3</w:t>
      </w:r>
      <w:r w:rsidRPr="005E2B88">
        <w:rPr>
          <w:lang w:eastAsia="zh-CN"/>
        </w:rPr>
        <w:t>段</w:t>
      </w:r>
      <w:r w:rsidR="008479AA">
        <w:rPr>
          <w:rFonts w:hint="eastAsia"/>
          <w:lang w:eastAsia="zh-CN"/>
        </w:rPr>
        <w:t>）</w:t>
      </w:r>
      <w:r w:rsidRPr="005E2B88">
        <w:rPr>
          <w:lang w:eastAsia="zh-CN"/>
        </w:rPr>
        <w:t>规定的程序，通过</w:t>
      </w:r>
      <w:r w:rsidR="008479AA">
        <w:rPr>
          <w:lang w:eastAsia="zh-CN"/>
        </w:rPr>
        <w:t>201</w:t>
      </w:r>
      <w:r w:rsidR="008479AA">
        <w:rPr>
          <w:rFonts w:hint="eastAsia"/>
          <w:lang w:eastAsia="zh-CN"/>
        </w:rPr>
        <w:t>5</w:t>
      </w:r>
      <w:r w:rsidRPr="005E2B88">
        <w:rPr>
          <w:lang w:eastAsia="zh-CN"/>
        </w:rPr>
        <w:t>年</w:t>
      </w:r>
      <w:r w:rsidR="009D3A9A">
        <w:rPr>
          <w:lang w:eastAsia="zh-CN"/>
        </w:rPr>
        <w:t>4</w:t>
      </w:r>
      <w:r w:rsidRPr="005E2B88">
        <w:rPr>
          <w:lang w:eastAsia="zh-CN"/>
        </w:rPr>
        <w:t>月</w:t>
      </w:r>
      <w:r w:rsidR="008479AA">
        <w:rPr>
          <w:rFonts w:hint="eastAsia"/>
          <w:lang w:eastAsia="zh-CN"/>
        </w:rPr>
        <w:t>1</w:t>
      </w:r>
      <w:r w:rsidR="009D3A9A">
        <w:rPr>
          <w:lang w:eastAsia="zh-CN"/>
        </w:rPr>
        <w:t>7</w:t>
      </w:r>
      <w:r w:rsidR="008479AA">
        <w:rPr>
          <w:lang w:eastAsia="zh-CN"/>
        </w:rPr>
        <w:t>日</w:t>
      </w:r>
      <w:r w:rsidRPr="005E2B88">
        <w:rPr>
          <w:lang w:eastAsia="zh-CN"/>
        </w:rPr>
        <w:t>第</w:t>
      </w:r>
      <w:proofErr w:type="spellStart"/>
      <w:r w:rsidRPr="005E2B88">
        <w:rPr>
          <w:lang w:eastAsia="zh-CN"/>
        </w:rPr>
        <w:t>CA</w:t>
      </w:r>
      <w:r w:rsidR="008479AA">
        <w:rPr>
          <w:rFonts w:hint="eastAsia"/>
          <w:lang w:eastAsia="zh-CN"/>
        </w:rPr>
        <w:t>CE</w:t>
      </w:r>
      <w:proofErr w:type="spellEnd"/>
      <w:r w:rsidRPr="005E2B88">
        <w:rPr>
          <w:lang w:eastAsia="zh-CN"/>
        </w:rPr>
        <w:t>/</w:t>
      </w:r>
      <w:r w:rsidR="008479AA">
        <w:rPr>
          <w:rFonts w:hint="eastAsia"/>
          <w:lang w:eastAsia="zh-CN"/>
        </w:rPr>
        <w:t>7</w:t>
      </w:r>
      <w:r w:rsidR="009D3A9A">
        <w:rPr>
          <w:lang w:eastAsia="zh-CN"/>
        </w:rPr>
        <w:t>21</w:t>
      </w:r>
      <w:r w:rsidRPr="005E2B88">
        <w:rPr>
          <w:lang w:eastAsia="zh-CN"/>
        </w:rPr>
        <w:t>号行政通函，提交了</w:t>
      </w:r>
      <w:r w:rsidR="009D3A9A">
        <w:rPr>
          <w:rFonts w:hint="eastAsia"/>
          <w:lang w:val="es-ES_tradnl" w:eastAsia="zh-CN" w:bidi="ar-EG"/>
        </w:rPr>
        <w:t>1</w:t>
      </w:r>
      <w:r w:rsidR="009D3A9A" w:rsidRPr="00FA1A3D">
        <w:rPr>
          <w:lang w:val="es-ES_tradnl" w:eastAsia="zh-CN" w:bidi="ar-EG"/>
        </w:rPr>
        <w:t>份</w:t>
      </w:r>
      <w:r w:rsidR="009D3A9A">
        <w:rPr>
          <w:rFonts w:hint="eastAsia"/>
          <w:lang w:val="es-ES_tradnl" w:eastAsia="zh-CN" w:bidi="ar-EG"/>
        </w:rPr>
        <w:t>新</w:t>
      </w:r>
      <w:r w:rsidR="009D3A9A">
        <w:rPr>
          <w:lang w:val="es-ES_tradnl" w:eastAsia="zh-CN" w:bidi="ar-EG"/>
        </w:rPr>
        <w:t>的</w:t>
      </w:r>
      <w:r w:rsidR="009D3A9A">
        <w:rPr>
          <w:rFonts w:hint="eastAsia"/>
          <w:lang w:val="es-ES_tradnl" w:eastAsia="zh-CN" w:bidi="ar-EG"/>
        </w:rPr>
        <w:t>ITU-R</w:t>
      </w:r>
      <w:r w:rsidR="009D3A9A">
        <w:rPr>
          <w:rFonts w:hint="eastAsia"/>
          <w:lang w:val="es-ES_tradnl" w:eastAsia="zh-CN" w:bidi="ar-EG"/>
        </w:rPr>
        <w:t>课题草案</w:t>
      </w:r>
      <w:r w:rsidR="006A42F1">
        <w:rPr>
          <w:rFonts w:hint="eastAsia"/>
          <w:lang w:val="es-ES_tradnl" w:eastAsia="zh-CN" w:bidi="ar-EG"/>
        </w:rPr>
        <w:t>和</w:t>
      </w:r>
      <w:r w:rsidR="008479AA">
        <w:rPr>
          <w:rFonts w:hint="eastAsia"/>
          <w:lang w:eastAsia="zh-CN"/>
        </w:rPr>
        <w:t>1</w:t>
      </w:r>
      <w:r w:rsidRPr="005E2B88">
        <w:rPr>
          <w:lang w:eastAsia="zh-CN"/>
        </w:rPr>
        <w:t>份经修订的</w:t>
      </w:r>
      <w:r w:rsidR="008479AA">
        <w:rPr>
          <w:rFonts w:hint="eastAsia"/>
          <w:lang w:eastAsia="zh-CN"/>
        </w:rPr>
        <w:t>ITU-R</w:t>
      </w:r>
      <w:r w:rsidR="008479AA">
        <w:rPr>
          <w:rFonts w:hint="eastAsia"/>
          <w:lang w:eastAsia="zh-CN"/>
        </w:rPr>
        <w:t>课题</w:t>
      </w:r>
      <w:r w:rsidRPr="005E2B88">
        <w:rPr>
          <w:lang w:eastAsia="zh-CN"/>
        </w:rPr>
        <w:t>草案，以便以信函方式同时通过和批准（</w:t>
      </w:r>
      <w:proofErr w:type="spellStart"/>
      <w:r w:rsidRPr="005E2B88">
        <w:rPr>
          <w:lang w:eastAsia="zh-CN"/>
        </w:rPr>
        <w:t>PSAA</w:t>
      </w:r>
      <w:proofErr w:type="spellEnd"/>
      <w:r w:rsidRPr="005E2B88">
        <w:rPr>
          <w:lang w:eastAsia="zh-CN"/>
        </w:rPr>
        <w:t>）。</w:t>
      </w:r>
    </w:p>
    <w:p w:rsidR="00112D7C" w:rsidRDefault="00112D7C" w:rsidP="009D3A9A">
      <w:pPr>
        <w:spacing w:line="240" w:lineRule="auto"/>
        <w:ind w:firstLineChars="200" w:firstLine="480"/>
        <w:rPr>
          <w:rFonts w:eastAsia="SimSun" w:cs="SimSun"/>
          <w:szCs w:val="20"/>
          <w:lang w:val="en-GB" w:eastAsia="zh-CN"/>
        </w:rPr>
      </w:pPr>
      <w:r w:rsidRPr="00F44066">
        <w:rPr>
          <w:rFonts w:eastAsia="SimSun" w:cs="SimSun" w:hint="eastAsia"/>
          <w:szCs w:val="20"/>
          <w:lang w:val="en-GB" w:eastAsia="zh-CN"/>
        </w:rPr>
        <w:t>有关该程序的条件已于</w:t>
      </w:r>
      <w:r w:rsidRPr="00F44066">
        <w:rPr>
          <w:rFonts w:eastAsia="SimSun" w:cs="SimSun" w:hint="eastAsia"/>
          <w:szCs w:val="20"/>
          <w:lang w:val="en-GB" w:eastAsia="zh-CN"/>
        </w:rPr>
        <w:t>2015</w:t>
      </w:r>
      <w:r w:rsidRPr="00F44066">
        <w:rPr>
          <w:rFonts w:eastAsia="SimSun" w:cs="SimSun" w:hint="eastAsia"/>
          <w:szCs w:val="20"/>
          <w:lang w:val="en-GB" w:eastAsia="zh-CN"/>
        </w:rPr>
        <w:t>年</w:t>
      </w:r>
      <w:r w:rsidR="009D3A9A">
        <w:rPr>
          <w:rFonts w:eastAsia="SimSun" w:cs="SimSun"/>
          <w:szCs w:val="20"/>
          <w:lang w:val="en-GB" w:eastAsia="zh-CN"/>
        </w:rPr>
        <w:t>6</w:t>
      </w:r>
      <w:r w:rsidRPr="00F44066">
        <w:rPr>
          <w:rFonts w:eastAsia="SimSun" w:cs="SimSun" w:hint="eastAsia"/>
          <w:szCs w:val="20"/>
          <w:lang w:val="en-GB" w:eastAsia="zh-CN"/>
        </w:rPr>
        <w:t>月</w:t>
      </w:r>
      <w:r>
        <w:rPr>
          <w:rFonts w:eastAsia="SimSun" w:cs="SimSun"/>
          <w:szCs w:val="20"/>
          <w:lang w:val="en-GB" w:eastAsia="zh-CN"/>
        </w:rPr>
        <w:t>1</w:t>
      </w:r>
      <w:r w:rsidR="009D3A9A">
        <w:rPr>
          <w:rFonts w:eastAsia="SimSun" w:cs="SimSun"/>
          <w:szCs w:val="20"/>
          <w:lang w:val="en-GB" w:eastAsia="zh-CN"/>
        </w:rPr>
        <w:t>7</w:t>
      </w:r>
      <w:r w:rsidRPr="00F44066">
        <w:rPr>
          <w:rFonts w:eastAsia="SimSun" w:cs="SimSun" w:hint="eastAsia"/>
          <w:szCs w:val="20"/>
          <w:lang w:val="en-GB" w:eastAsia="zh-CN"/>
        </w:rPr>
        <w:t>日得到满足。</w:t>
      </w:r>
    </w:p>
    <w:p w:rsidR="006A42F1" w:rsidRDefault="006A42F1" w:rsidP="006A42F1">
      <w:pPr>
        <w:spacing w:line="240" w:lineRule="auto"/>
        <w:ind w:firstLineChars="200" w:firstLine="480"/>
        <w:rPr>
          <w:rFonts w:asciiTheme="minorHAnsi" w:hAnsiTheme="minorHAnsi" w:cstheme="minorHAnsi"/>
          <w:lang w:eastAsia="zh-CN"/>
        </w:rPr>
      </w:pPr>
      <w:r>
        <w:rPr>
          <w:rFonts w:hint="eastAsia"/>
          <w:lang w:eastAsia="zh-CN"/>
        </w:rPr>
        <w:t>已</w:t>
      </w:r>
      <w:r w:rsidRPr="00B3167A">
        <w:rPr>
          <w:rFonts w:hAnsi="SimSun"/>
          <w:lang w:eastAsia="zh-CN"/>
        </w:rPr>
        <w:t>经批准的课题案文</w:t>
      </w:r>
      <w:r>
        <w:rPr>
          <w:rFonts w:hAnsi="SimSun" w:hint="eastAsia"/>
          <w:lang w:eastAsia="zh-CN"/>
        </w:rPr>
        <w:t>列在</w:t>
      </w:r>
      <w:r w:rsidRPr="00B3167A">
        <w:rPr>
          <w:rFonts w:hAnsi="SimSun"/>
          <w:lang w:eastAsia="zh-CN"/>
        </w:rPr>
        <w:t>附件中供您参考（附件</w:t>
      </w:r>
      <w:r w:rsidRPr="00B3167A">
        <w:rPr>
          <w:lang w:eastAsia="zh-CN"/>
        </w:rPr>
        <w:t>1</w:t>
      </w:r>
      <w:r w:rsidRPr="00B3167A">
        <w:rPr>
          <w:rFonts w:hAnsi="SimSun"/>
          <w:lang w:eastAsia="zh-CN"/>
        </w:rPr>
        <w:t>至</w:t>
      </w:r>
      <w:r>
        <w:rPr>
          <w:lang w:eastAsia="zh-CN"/>
        </w:rPr>
        <w:t>2</w:t>
      </w:r>
      <w:r w:rsidRPr="00B3167A">
        <w:rPr>
          <w:rFonts w:hAnsi="SimSun"/>
          <w:lang w:eastAsia="zh-CN"/>
        </w:rPr>
        <w:t>），并将在</w:t>
      </w:r>
      <w:r>
        <w:fldChar w:fldCharType="begin"/>
      </w:r>
      <w:r>
        <w:rPr>
          <w:lang w:eastAsia="zh-CN"/>
        </w:rPr>
        <w:instrText xml:space="preserve"> HYPERLINK "http://www.itu.int/md/R12-SG06-C-0001/en" </w:instrText>
      </w:r>
      <w:r>
        <w:fldChar w:fldCharType="separate"/>
      </w:r>
      <w:r w:rsidRPr="003177C9">
        <w:rPr>
          <w:rStyle w:val="Hyperlink"/>
          <w:rFonts w:asciiTheme="minorHAnsi" w:hAnsiTheme="minorHAnsi" w:cstheme="minorHAnsi" w:hint="eastAsia"/>
          <w:lang w:eastAsia="zh-CN"/>
        </w:rPr>
        <w:t>6</w:t>
      </w:r>
      <w:r w:rsidRPr="003177C9">
        <w:rPr>
          <w:rStyle w:val="Hyperlink"/>
          <w:rFonts w:asciiTheme="minorHAnsi" w:hAnsiTheme="minorHAnsi" w:cstheme="minorHAnsi"/>
          <w:lang w:eastAsia="zh-CN"/>
        </w:rPr>
        <w:t>/1</w:t>
      </w:r>
      <w:r w:rsidRPr="003177C9">
        <w:rPr>
          <w:rStyle w:val="Hyperlink"/>
          <w:rFonts w:asciiTheme="minorHAnsi" w:hAnsiTheme="minorHAnsi" w:cstheme="minorHAnsi"/>
          <w:lang w:eastAsia="zh-CN"/>
        </w:rPr>
        <w:t>号文件</w:t>
      </w:r>
      <w:r>
        <w:rPr>
          <w:rStyle w:val="Hyperlink"/>
          <w:rFonts w:asciiTheme="minorHAnsi" w:hAnsiTheme="minorHAnsi" w:cstheme="minorHAnsi"/>
          <w:lang w:eastAsia="zh-CN"/>
        </w:rPr>
        <w:fldChar w:fldCharType="end"/>
      </w:r>
      <w:r w:rsidRPr="00462FA9">
        <w:rPr>
          <w:rFonts w:hAnsi="SimSun" w:hint="eastAsia"/>
          <w:lang w:eastAsia="zh-CN"/>
        </w:rPr>
        <w:t>修订</w:t>
      </w:r>
      <w:r>
        <w:rPr>
          <w:rFonts w:hAnsi="SimSun"/>
          <w:lang w:eastAsia="zh-CN"/>
        </w:rPr>
        <w:t>7</w:t>
      </w:r>
      <w:r w:rsidRPr="00B3167A">
        <w:rPr>
          <w:rFonts w:hAnsi="SimSun"/>
          <w:lang w:eastAsia="zh-CN"/>
        </w:rPr>
        <w:t>中</w:t>
      </w:r>
      <w:r>
        <w:rPr>
          <w:rFonts w:hAnsi="SimSun" w:hint="eastAsia"/>
          <w:lang w:eastAsia="zh-CN"/>
        </w:rPr>
        <w:t>予以公布</w:t>
      </w:r>
      <w:r w:rsidRPr="00B3167A">
        <w:rPr>
          <w:rFonts w:hAnsi="SimSun"/>
          <w:lang w:eastAsia="zh-CN"/>
        </w:rPr>
        <w:t>。</w:t>
      </w:r>
      <w:r>
        <w:rPr>
          <w:rFonts w:hAnsi="SimSun" w:hint="eastAsia"/>
          <w:lang w:eastAsia="zh-CN"/>
        </w:rPr>
        <w:t>该文件中含有</w:t>
      </w:r>
      <w:r w:rsidRPr="00B3167A">
        <w:rPr>
          <w:lang w:eastAsia="zh-CN"/>
        </w:rPr>
        <w:t>20</w:t>
      </w:r>
      <w:r w:rsidRPr="00B3167A">
        <w:rPr>
          <w:rFonts w:hint="eastAsia"/>
          <w:lang w:eastAsia="zh-CN"/>
        </w:rPr>
        <w:t>12</w:t>
      </w:r>
      <w:r w:rsidRPr="00B3167A">
        <w:rPr>
          <w:rFonts w:hAnsi="SimSun"/>
          <w:lang w:eastAsia="zh-CN"/>
        </w:rPr>
        <w:t>年无线电通信全会批准并分配给无线电通信第</w:t>
      </w:r>
      <w:r>
        <w:rPr>
          <w:lang w:eastAsia="zh-CN"/>
        </w:rPr>
        <w:t>6</w:t>
      </w:r>
      <w:r w:rsidRPr="00B3167A">
        <w:rPr>
          <w:rFonts w:hAnsi="SimSun"/>
          <w:lang w:eastAsia="zh-CN"/>
        </w:rPr>
        <w:t>研究组的</w:t>
      </w:r>
      <w:r w:rsidRPr="00B3167A">
        <w:rPr>
          <w:lang w:eastAsia="zh-CN"/>
        </w:rPr>
        <w:t>ITU-R</w:t>
      </w:r>
      <w:r w:rsidRPr="00B3167A">
        <w:rPr>
          <w:rFonts w:hAnsi="SimSun"/>
          <w:lang w:eastAsia="zh-CN"/>
        </w:rPr>
        <w:t>课题。</w:t>
      </w:r>
    </w:p>
    <w:p w:rsidR="00B760DC" w:rsidRPr="00C33A81" w:rsidRDefault="007E7C79" w:rsidP="0095692B">
      <w:pPr>
        <w:spacing w:before="1800" w:line="240" w:lineRule="auto"/>
        <w:jc w:val="left"/>
        <w:rPr>
          <w:rFonts w:eastAsia="SimSun"/>
          <w:szCs w:val="24"/>
          <w:lang w:eastAsia="zh-CN"/>
        </w:rPr>
      </w:pPr>
      <w:r w:rsidRPr="00C33A81">
        <w:rPr>
          <w:rFonts w:eastAsia="SimSun" w:hint="eastAsia"/>
          <w:szCs w:val="24"/>
          <w:lang w:eastAsia="zh-CN"/>
        </w:rPr>
        <w:t>主任</w:t>
      </w:r>
      <w:r w:rsidRPr="00C33A81">
        <w:rPr>
          <w:rFonts w:eastAsia="SimSun"/>
          <w:szCs w:val="24"/>
          <w:lang w:eastAsia="zh-CN"/>
        </w:rPr>
        <w:br/>
      </w:r>
      <w:r w:rsidRPr="00C33A81">
        <w:rPr>
          <w:rFonts w:eastAsia="SimSun" w:hint="eastAsia"/>
          <w:szCs w:val="24"/>
          <w:lang w:eastAsia="zh-CN"/>
        </w:rPr>
        <w:t>弗朗索瓦</w:t>
      </w:r>
      <w:r w:rsidRPr="00C33A81">
        <w:rPr>
          <w:rFonts w:eastAsia="SimSun"/>
          <w:sz w:val="20"/>
          <w:szCs w:val="20"/>
          <w:lang w:eastAsia="zh-CN"/>
        </w:rPr>
        <w:t>•</w:t>
      </w:r>
      <w:r w:rsidRPr="00C33A81">
        <w:rPr>
          <w:rFonts w:eastAsia="SimSun" w:hint="eastAsia"/>
          <w:szCs w:val="24"/>
          <w:lang w:eastAsia="zh-CN"/>
        </w:rPr>
        <w:t>朗西</w:t>
      </w:r>
    </w:p>
    <w:p w:rsidR="00CD713B" w:rsidRDefault="00CD713B" w:rsidP="00F6722B">
      <w:pPr>
        <w:spacing w:before="840"/>
        <w:rPr>
          <w:bCs/>
          <w:lang w:eastAsia="zh-CN"/>
        </w:rPr>
      </w:pPr>
      <w:r>
        <w:rPr>
          <w:rFonts w:hint="eastAsia"/>
          <w:b/>
          <w:lang w:eastAsia="zh-CN"/>
        </w:rPr>
        <w:t>附件：</w:t>
      </w:r>
      <w:r w:rsidR="009D3A9A">
        <w:rPr>
          <w:bCs/>
          <w:lang w:eastAsia="zh-CN"/>
        </w:rPr>
        <w:t>2</w:t>
      </w:r>
      <w:r w:rsidR="00B760DC" w:rsidRPr="00B760DC">
        <w:rPr>
          <w:rFonts w:hint="eastAsia"/>
          <w:bCs/>
          <w:lang w:eastAsia="zh-CN"/>
        </w:rPr>
        <w:t>件</w:t>
      </w:r>
    </w:p>
    <w:p w:rsidR="00B760DC" w:rsidRPr="006A08B1" w:rsidRDefault="00B760DC" w:rsidP="00BD79FD">
      <w:pPr>
        <w:tabs>
          <w:tab w:val="left" w:pos="6237"/>
        </w:tabs>
        <w:spacing w:before="600" w:line="240" w:lineRule="auto"/>
        <w:rPr>
          <w:sz w:val="18"/>
          <w:szCs w:val="18"/>
          <w:lang w:eastAsia="zh-CN"/>
        </w:rPr>
      </w:pPr>
      <w:r w:rsidRPr="006A08B1">
        <w:rPr>
          <w:rFonts w:hint="eastAsia"/>
          <w:b/>
          <w:bCs/>
          <w:sz w:val="18"/>
          <w:szCs w:val="18"/>
          <w:lang w:eastAsia="zh-CN"/>
        </w:rPr>
        <w:t>分发</w:t>
      </w:r>
      <w:r w:rsidRPr="006A08B1">
        <w:rPr>
          <w:rFonts w:hint="eastAsia"/>
          <w:sz w:val="18"/>
          <w:szCs w:val="18"/>
          <w:lang w:eastAsia="zh-CN"/>
        </w:rPr>
        <w:t>：</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国际电联成员国各主管部门和参与无线电通信第</w:t>
      </w:r>
      <w:r w:rsidRPr="006A08B1">
        <w:rPr>
          <w:rFonts w:hint="eastAsia"/>
          <w:sz w:val="18"/>
          <w:szCs w:val="18"/>
          <w:lang w:eastAsia="zh-CN"/>
        </w:rPr>
        <w:t>6</w:t>
      </w:r>
      <w:r w:rsidRPr="006A08B1">
        <w:rPr>
          <w:rFonts w:hint="eastAsia"/>
          <w:sz w:val="18"/>
          <w:szCs w:val="18"/>
          <w:lang w:eastAsia="zh-CN"/>
        </w:rPr>
        <w:t>研究组工作的无线电通信部门成员</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参加无线电通信第</w:t>
      </w:r>
      <w:r w:rsidRPr="006A08B1">
        <w:rPr>
          <w:rFonts w:hint="eastAsia"/>
          <w:sz w:val="18"/>
          <w:szCs w:val="18"/>
          <w:lang w:eastAsia="zh-CN"/>
        </w:rPr>
        <w:t>6</w:t>
      </w:r>
      <w:r w:rsidRPr="006A08B1">
        <w:rPr>
          <w:rFonts w:hint="eastAsia"/>
          <w:sz w:val="18"/>
          <w:szCs w:val="18"/>
          <w:lang w:eastAsia="zh-CN"/>
        </w:rPr>
        <w:t>研究组工作的</w:t>
      </w:r>
      <w:r w:rsidRPr="006A08B1">
        <w:rPr>
          <w:sz w:val="18"/>
          <w:szCs w:val="18"/>
          <w:lang w:eastAsia="zh-CN"/>
        </w:rPr>
        <w:t>ITU-R</w:t>
      </w:r>
      <w:r w:rsidRPr="006A08B1">
        <w:rPr>
          <w:rFonts w:hint="eastAsia"/>
          <w:sz w:val="18"/>
          <w:szCs w:val="18"/>
          <w:lang w:eastAsia="zh-CN"/>
        </w:rPr>
        <w:t>部门准成员</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无线电通信研究组和规则</w:t>
      </w:r>
      <w:r w:rsidRPr="006A08B1">
        <w:rPr>
          <w:sz w:val="18"/>
          <w:szCs w:val="18"/>
          <w:lang w:eastAsia="zh-CN"/>
        </w:rPr>
        <w:t>/</w:t>
      </w:r>
      <w:r w:rsidRPr="006A08B1">
        <w:rPr>
          <w:rFonts w:hint="eastAsia"/>
          <w:sz w:val="18"/>
          <w:szCs w:val="18"/>
          <w:lang w:eastAsia="zh-CN"/>
        </w:rPr>
        <w:t>程序问题特别委员会的正副主席</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大会筹备会议的正副主席</w:t>
      </w:r>
    </w:p>
    <w:p w:rsidR="00B760DC"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无线电规则委员会委员</w:t>
      </w:r>
    </w:p>
    <w:p w:rsidR="00CD713B" w:rsidRPr="00671E8C" w:rsidRDefault="00B760DC" w:rsidP="00B760DC">
      <w:pPr>
        <w:tabs>
          <w:tab w:val="left" w:pos="567"/>
          <w:tab w:val="left" w:pos="6237"/>
        </w:tabs>
        <w:spacing w:before="0" w:line="240" w:lineRule="auto"/>
        <w:ind w:left="567" w:hanging="567"/>
        <w:rPr>
          <w:sz w:val="18"/>
          <w:szCs w:val="18"/>
          <w:lang w:eastAsia="zh-CN"/>
        </w:rPr>
      </w:pPr>
      <w:r>
        <w:rPr>
          <w:sz w:val="18"/>
          <w:szCs w:val="18"/>
          <w:lang w:eastAsia="zh-CN"/>
        </w:rPr>
        <w:t>–</w:t>
      </w:r>
      <w:r>
        <w:rPr>
          <w:sz w:val="18"/>
          <w:szCs w:val="18"/>
          <w:lang w:eastAsia="zh-CN"/>
        </w:rPr>
        <w:tab/>
      </w:r>
      <w:r w:rsidRPr="006A08B1">
        <w:rPr>
          <w:rFonts w:hint="eastAsia"/>
          <w:sz w:val="18"/>
          <w:szCs w:val="18"/>
          <w:lang w:eastAsia="zh-CN"/>
        </w:rPr>
        <w:t>国际电联秘书长、电信标准化局主任、电信发展局主任</w:t>
      </w:r>
      <w:r w:rsidR="00CD713B">
        <w:rPr>
          <w:rFonts w:hAnsi="SimSun"/>
          <w:sz w:val="18"/>
          <w:szCs w:val="18"/>
          <w:lang w:eastAsia="zh-CN"/>
        </w:rPr>
        <w:br w:type="page"/>
      </w:r>
    </w:p>
    <w:p w:rsidR="00F6722B" w:rsidRPr="00EA18D7" w:rsidRDefault="00F6722B" w:rsidP="00F6722B">
      <w:pPr>
        <w:pStyle w:val="AnnexNo"/>
        <w:rPr>
          <w:rFonts w:asciiTheme="majorBidi" w:hAnsiTheme="majorBidi" w:cstheme="majorBidi"/>
          <w:b/>
          <w:bCs/>
          <w:lang w:eastAsia="zh-CN"/>
        </w:rPr>
      </w:pPr>
      <w:r w:rsidRPr="00F6722B">
        <w:rPr>
          <w:rFonts w:hint="eastAsia"/>
          <w:b/>
          <w:bCs/>
          <w:lang w:eastAsia="zh-CN"/>
        </w:rPr>
        <w:lastRenderedPageBreak/>
        <w:t>附件</w:t>
      </w:r>
      <w:r w:rsidRPr="00F6722B">
        <w:rPr>
          <w:rFonts w:hint="eastAsia"/>
          <w:b/>
          <w:bCs/>
          <w:lang w:eastAsia="zh-CN"/>
        </w:rPr>
        <w:t>1</w:t>
      </w:r>
      <w:r w:rsidRPr="00726FB7">
        <w:rPr>
          <w:rFonts w:hint="eastAsia"/>
          <w:lang w:eastAsia="zh-CN"/>
        </w:rPr>
        <w:br/>
      </w:r>
      <w:r>
        <w:rPr>
          <w:lang w:eastAsia="zh-CN"/>
        </w:rPr>
        <w:br/>
      </w:r>
      <w:r w:rsidRPr="00EA18D7">
        <w:rPr>
          <w:rFonts w:asciiTheme="majorBidi" w:hAnsiTheme="majorBidi" w:cstheme="majorBidi"/>
          <w:bCs/>
          <w:lang w:eastAsia="zh-CN"/>
        </w:rPr>
        <w:t xml:space="preserve">ITU-R </w:t>
      </w:r>
      <w:r>
        <w:rPr>
          <w:rFonts w:asciiTheme="majorBidi" w:hAnsiTheme="majorBidi" w:cstheme="majorBidi"/>
          <w:bCs/>
          <w:lang w:eastAsia="zh-CN"/>
        </w:rPr>
        <w:t>139</w:t>
      </w:r>
      <w:r w:rsidRPr="00EA18D7">
        <w:rPr>
          <w:rFonts w:asciiTheme="majorBidi" w:hAnsiTheme="majorBidi" w:cstheme="majorBidi"/>
          <w:bCs/>
          <w:lang w:eastAsia="zh-CN"/>
        </w:rPr>
        <w:t>/6</w:t>
      </w:r>
      <w:r>
        <w:rPr>
          <w:rFonts w:asciiTheme="majorBidi" w:hAnsiTheme="majorBidi" w:cstheme="majorBidi" w:hint="eastAsia"/>
          <w:bCs/>
          <w:lang w:eastAsia="zh-CN"/>
        </w:rPr>
        <w:t>号课题</w:t>
      </w:r>
    </w:p>
    <w:p w:rsidR="00F6722B" w:rsidRPr="0046604A" w:rsidRDefault="00F6722B" w:rsidP="00F6722B">
      <w:pPr>
        <w:pStyle w:val="Questiontitle"/>
        <w:rPr>
          <w:lang w:eastAsia="zh-CN"/>
        </w:rPr>
      </w:pPr>
      <w:r w:rsidRPr="0046604A">
        <w:rPr>
          <w:rFonts w:hint="eastAsia"/>
          <w:lang w:eastAsia="zh-CN"/>
        </w:rPr>
        <w:t>渲染高级音频格式的方法</w:t>
      </w:r>
    </w:p>
    <w:p w:rsidR="00F6722B" w:rsidRDefault="00F6722B" w:rsidP="00F6722B">
      <w:pPr>
        <w:pStyle w:val="Normalaftertitle"/>
        <w:spacing w:line="240" w:lineRule="auto"/>
        <w:jc w:val="right"/>
        <w:rPr>
          <w:rFonts w:asciiTheme="majorBidi" w:hAnsiTheme="majorBidi" w:cstheme="majorBidi" w:hint="eastAsia"/>
          <w:szCs w:val="24"/>
          <w:lang w:eastAsia="zh-CN"/>
        </w:rPr>
      </w:pPr>
      <w:r>
        <w:rPr>
          <w:rFonts w:asciiTheme="majorBidi" w:hAnsiTheme="majorBidi" w:cstheme="majorBidi" w:hint="eastAsia"/>
          <w:szCs w:val="24"/>
          <w:lang w:eastAsia="zh-CN"/>
        </w:rPr>
        <w:t>（</w:t>
      </w:r>
      <w:r w:rsidRPr="00F6722B">
        <w:rPr>
          <w:rFonts w:asciiTheme="majorBidi" w:hAnsiTheme="majorBidi" w:cstheme="majorBidi" w:hint="eastAsia"/>
          <w:sz w:val="22"/>
          <w:lang w:eastAsia="zh-CN"/>
        </w:rPr>
        <w:t>2015</w:t>
      </w:r>
      <w:r>
        <w:rPr>
          <w:rFonts w:asciiTheme="majorBidi" w:hAnsiTheme="majorBidi" w:cstheme="majorBidi" w:hint="eastAsia"/>
          <w:szCs w:val="24"/>
          <w:lang w:eastAsia="zh-CN"/>
        </w:rPr>
        <w:t>）</w:t>
      </w:r>
    </w:p>
    <w:p w:rsidR="00F6722B" w:rsidRPr="009A21BA" w:rsidRDefault="00F6722B" w:rsidP="00F6722B">
      <w:pPr>
        <w:pStyle w:val="Normalaftertitle"/>
        <w:spacing w:line="240" w:lineRule="auto"/>
        <w:rPr>
          <w:rFonts w:asciiTheme="majorBidi" w:hAnsiTheme="majorBidi" w:cstheme="majorBidi"/>
          <w:szCs w:val="24"/>
          <w:lang w:eastAsia="zh-CN"/>
        </w:rPr>
      </w:pPr>
      <w:r w:rsidRPr="009A21BA">
        <w:rPr>
          <w:rFonts w:asciiTheme="majorBidi" w:hAnsiTheme="majorBidi" w:cstheme="majorBidi"/>
          <w:szCs w:val="24"/>
          <w:lang w:eastAsia="zh-CN"/>
        </w:rPr>
        <w:t>国际电联无线电通信全会</w:t>
      </w:r>
    </w:p>
    <w:p w:rsidR="00F6722B" w:rsidRPr="00F6722B" w:rsidRDefault="00F6722B" w:rsidP="00F6722B">
      <w:pPr>
        <w:pStyle w:val="Call"/>
        <w:rPr>
          <w:i w:val="0"/>
          <w:iCs/>
          <w:lang w:eastAsia="zh-CN"/>
        </w:rPr>
      </w:pPr>
      <w:r w:rsidRPr="00F6722B">
        <w:rPr>
          <w:rFonts w:ascii="KaiTi" w:eastAsia="KaiTi" w:hAnsi="KaiTi" w:hint="eastAsia"/>
          <w:i w:val="0"/>
          <w:iCs/>
          <w:lang w:eastAsia="zh-CN"/>
        </w:rPr>
        <w:t>考虑到</w:t>
      </w:r>
    </w:p>
    <w:p w:rsidR="00F6722B" w:rsidRPr="009A21BA" w:rsidRDefault="00F6722B" w:rsidP="00F6722B">
      <w:pPr>
        <w:spacing w:before="120" w:line="240" w:lineRule="auto"/>
        <w:rPr>
          <w:rFonts w:asciiTheme="majorBidi" w:hAnsiTheme="majorBidi" w:cstheme="majorBidi"/>
          <w:lang w:eastAsia="zh-CN"/>
        </w:rPr>
      </w:pPr>
      <w:proofErr w:type="gramStart"/>
      <w:r w:rsidRPr="009A21BA">
        <w:rPr>
          <w:rFonts w:asciiTheme="majorBidi" w:hAnsiTheme="majorBidi" w:cstheme="majorBidi"/>
          <w:i/>
          <w:iCs/>
          <w:lang w:eastAsia="zh-CN"/>
        </w:rPr>
        <w:t>a</w:t>
      </w:r>
      <w:proofErr w:type="gramEnd"/>
      <w:r w:rsidRPr="009A21BA">
        <w:rPr>
          <w:rFonts w:asciiTheme="majorBidi" w:hAnsiTheme="majorBidi" w:cstheme="majorBidi"/>
          <w:i/>
          <w:iCs/>
          <w:lang w:eastAsia="zh-CN"/>
        </w:rPr>
        <w:t>)</w:t>
      </w:r>
      <w:r w:rsidRPr="009A21BA">
        <w:rPr>
          <w:rFonts w:asciiTheme="majorBidi" w:hAnsiTheme="majorBidi" w:cstheme="majorBidi"/>
          <w:lang w:eastAsia="zh-CN"/>
        </w:rPr>
        <w:tab/>
      </w:r>
      <w:r w:rsidRPr="009A21BA">
        <w:rPr>
          <w:rFonts w:asciiTheme="majorBidi" w:hAnsiTheme="majorBidi" w:cstheme="majorBidi"/>
          <w:lang w:eastAsia="zh-CN"/>
        </w:rPr>
        <w:t>对制作高级音响系统格式的声音和电视节目的兴趣日益增多，该格式可提供与高清电视（</w:t>
      </w:r>
      <w:r w:rsidRPr="009A21BA">
        <w:rPr>
          <w:rFonts w:asciiTheme="majorBidi" w:hAnsiTheme="majorBidi" w:cstheme="majorBidi"/>
          <w:lang w:eastAsia="zh-CN"/>
        </w:rPr>
        <w:t>HDTV</w:t>
      </w:r>
      <w:r w:rsidRPr="009A21BA">
        <w:rPr>
          <w:rFonts w:asciiTheme="majorBidi" w:hAnsiTheme="majorBidi" w:cstheme="majorBidi"/>
          <w:lang w:eastAsia="zh-CN"/>
        </w:rPr>
        <w:t>）（参见</w:t>
      </w:r>
      <w:r w:rsidR="004455B9">
        <w:rPr>
          <w:rFonts w:asciiTheme="majorBidi" w:hAnsiTheme="majorBidi" w:cstheme="majorBidi"/>
          <w:lang w:eastAsia="zh-CN"/>
        </w:rPr>
        <w:t xml:space="preserve">ITU-R </w:t>
      </w:r>
      <w:proofErr w:type="spellStart"/>
      <w:r w:rsidR="004455B9">
        <w:rPr>
          <w:rFonts w:asciiTheme="majorBidi" w:hAnsiTheme="majorBidi" w:cstheme="majorBidi"/>
          <w:lang w:eastAsia="zh-CN"/>
        </w:rPr>
        <w:t>BT.</w:t>
      </w:r>
      <w:r w:rsidRPr="009A21BA">
        <w:rPr>
          <w:rFonts w:asciiTheme="majorBidi" w:hAnsiTheme="majorBidi" w:cstheme="majorBidi"/>
          <w:lang w:eastAsia="zh-CN"/>
        </w:rPr>
        <w:t>709</w:t>
      </w:r>
      <w:proofErr w:type="spellEnd"/>
      <w:r w:rsidRPr="009A21BA">
        <w:rPr>
          <w:rFonts w:asciiTheme="majorBidi" w:hAnsiTheme="majorBidi" w:cstheme="majorBidi"/>
          <w:lang w:eastAsia="zh-CN"/>
        </w:rPr>
        <w:t>建议书）和超高清电视（</w:t>
      </w:r>
      <w:proofErr w:type="spellStart"/>
      <w:r w:rsidRPr="009A21BA">
        <w:rPr>
          <w:rFonts w:asciiTheme="majorBidi" w:hAnsiTheme="majorBidi" w:cstheme="majorBidi"/>
          <w:lang w:eastAsia="zh-CN"/>
        </w:rPr>
        <w:t>UHDTV</w:t>
      </w:r>
      <w:proofErr w:type="spellEnd"/>
      <w:r w:rsidRPr="009A21BA">
        <w:rPr>
          <w:rFonts w:asciiTheme="majorBidi" w:hAnsiTheme="majorBidi" w:cstheme="majorBidi"/>
          <w:lang w:eastAsia="zh-CN"/>
        </w:rPr>
        <w:t>）（参见</w:t>
      </w:r>
      <w:r w:rsidRPr="009A21BA">
        <w:rPr>
          <w:rFonts w:asciiTheme="majorBidi" w:hAnsiTheme="majorBidi" w:cstheme="majorBidi"/>
          <w:lang w:eastAsia="zh-CN"/>
        </w:rPr>
        <w:t xml:space="preserve">ITU-R </w:t>
      </w:r>
      <w:proofErr w:type="spellStart"/>
      <w:r w:rsidRPr="009A21BA">
        <w:rPr>
          <w:rFonts w:asciiTheme="majorBidi" w:hAnsiTheme="majorBidi" w:cstheme="majorBidi"/>
          <w:lang w:eastAsia="zh-CN"/>
        </w:rPr>
        <w:t>BT.2020</w:t>
      </w:r>
      <w:proofErr w:type="spellEnd"/>
      <w:r w:rsidRPr="009A21BA">
        <w:rPr>
          <w:rFonts w:asciiTheme="majorBidi" w:hAnsiTheme="majorBidi" w:cstheme="majorBidi"/>
          <w:lang w:eastAsia="zh-CN"/>
        </w:rPr>
        <w:t>建议书）中图像制作</w:t>
      </w:r>
      <w:r>
        <w:rPr>
          <w:rFonts w:asciiTheme="majorBidi" w:hAnsiTheme="majorBidi" w:cstheme="majorBidi" w:hint="eastAsia"/>
          <w:lang w:eastAsia="zh-CN"/>
        </w:rPr>
        <w:t>所</w:t>
      </w:r>
      <w:r>
        <w:rPr>
          <w:rFonts w:asciiTheme="majorBidi" w:hAnsiTheme="majorBidi" w:cstheme="majorBidi"/>
          <w:lang w:eastAsia="zh-CN"/>
        </w:rPr>
        <w:t>提供</w:t>
      </w:r>
      <w:r w:rsidRPr="009A21BA">
        <w:rPr>
          <w:rFonts w:asciiTheme="majorBidi" w:hAnsiTheme="majorBidi" w:cstheme="majorBidi"/>
          <w:lang w:eastAsia="zh-CN"/>
        </w:rPr>
        <w:t>的增强观看体验相匹配的收听体验；</w:t>
      </w:r>
    </w:p>
    <w:p w:rsidR="00F6722B" w:rsidRPr="009A21BA" w:rsidRDefault="00F6722B" w:rsidP="00F6722B">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b)</w:t>
      </w:r>
      <w:r w:rsidRPr="009A21BA">
        <w:rPr>
          <w:rFonts w:asciiTheme="majorBidi" w:hAnsiTheme="majorBidi" w:cstheme="majorBidi"/>
          <w:lang w:eastAsia="zh-CN"/>
        </w:rPr>
        <w:tab/>
        <w:t xml:space="preserve">ITU-R </w:t>
      </w:r>
      <w:proofErr w:type="spellStart"/>
      <w:r w:rsidRPr="009A21BA">
        <w:rPr>
          <w:rFonts w:asciiTheme="majorBidi" w:hAnsiTheme="majorBidi" w:cstheme="majorBidi"/>
          <w:lang w:eastAsia="zh-CN"/>
        </w:rPr>
        <w:t>BS.2051</w:t>
      </w:r>
      <w:proofErr w:type="spellEnd"/>
      <w:r w:rsidRPr="009A21BA">
        <w:rPr>
          <w:rFonts w:asciiTheme="majorBidi" w:hAnsiTheme="majorBidi" w:cstheme="majorBidi"/>
          <w:lang w:eastAsia="zh-CN"/>
        </w:rPr>
        <w:t>建议书对可向配有适当装备的广播和电视观众提供增强收听体验的高级声音系统做出了规定；</w:t>
      </w:r>
      <w:r w:rsidRPr="009A21BA">
        <w:rPr>
          <w:rFonts w:asciiTheme="majorBidi" w:hAnsiTheme="majorBidi" w:cstheme="majorBidi"/>
          <w:lang w:eastAsia="zh-CN"/>
        </w:rPr>
        <w:t xml:space="preserve"> </w:t>
      </w:r>
    </w:p>
    <w:p w:rsidR="00F6722B" w:rsidRPr="009A21BA" w:rsidRDefault="00F6722B" w:rsidP="00F6722B">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c)</w:t>
      </w:r>
      <w:r w:rsidRPr="009A21BA">
        <w:rPr>
          <w:rFonts w:asciiTheme="majorBidi" w:hAnsiTheme="majorBidi" w:cstheme="majorBidi"/>
          <w:lang w:eastAsia="zh-CN"/>
        </w:rPr>
        <w:tab/>
        <w:t xml:space="preserve">ITU-R </w:t>
      </w:r>
      <w:proofErr w:type="spellStart"/>
      <w:r w:rsidRPr="009A21BA">
        <w:rPr>
          <w:rFonts w:asciiTheme="majorBidi" w:hAnsiTheme="majorBidi" w:cstheme="majorBidi"/>
          <w:lang w:eastAsia="zh-CN"/>
        </w:rPr>
        <w:t>BS.1909</w:t>
      </w:r>
      <w:proofErr w:type="spellEnd"/>
      <w:r w:rsidRPr="009A21BA">
        <w:rPr>
          <w:rFonts w:asciiTheme="majorBidi" w:hAnsiTheme="majorBidi" w:cstheme="majorBidi"/>
          <w:lang w:eastAsia="zh-CN"/>
        </w:rPr>
        <w:t>建议书对典型观看环境、剧场和大型剧场环境、大型到中等规模室内环境以及车内等移动或个人环境做出了规定；</w:t>
      </w:r>
    </w:p>
    <w:p w:rsidR="00F6722B" w:rsidRPr="009A21BA" w:rsidRDefault="00F6722B" w:rsidP="00F6722B">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d)</w:t>
      </w:r>
      <w:r w:rsidRPr="009A21BA">
        <w:rPr>
          <w:rFonts w:asciiTheme="majorBidi" w:hAnsiTheme="majorBidi" w:cstheme="majorBidi"/>
          <w:lang w:eastAsia="zh-CN"/>
        </w:rPr>
        <w:tab/>
      </w:r>
      <w:r w:rsidRPr="009A21BA">
        <w:rPr>
          <w:rFonts w:asciiTheme="majorBidi" w:hAnsiTheme="majorBidi" w:cstheme="majorBidi"/>
          <w:lang w:eastAsia="zh-CN"/>
        </w:rPr>
        <w:t>声音制作中的一致性要求在制作环境中采用的放声系统具备一致性且这意味着有必要在制作环节的高级音响系统的再现中保持一致性；</w:t>
      </w:r>
    </w:p>
    <w:p w:rsidR="00F6722B" w:rsidRPr="009A21BA" w:rsidRDefault="00F6722B" w:rsidP="00F6722B">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e)</w:t>
      </w:r>
      <w:r w:rsidRPr="009A21BA">
        <w:rPr>
          <w:rFonts w:asciiTheme="majorBidi" w:hAnsiTheme="majorBidi" w:cstheme="majorBidi"/>
          <w:lang w:eastAsia="zh-CN"/>
        </w:rPr>
        <w:tab/>
      </w:r>
      <w:r w:rsidRPr="009A21BA">
        <w:rPr>
          <w:rFonts w:asciiTheme="majorBidi" w:hAnsiTheme="majorBidi" w:cstheme="majorBidi"/>
          <w:lang w:eastAsia="zh-CN"/>
        </w:rPr>
        <w:t>从高级音响系统中产生音响信号的渲染系统是在再现中提供所需一致性的一个重要组成部分，</w:t>
      </w:r>
    </w:p>
    <w:p w:rsidR="00F6722B" w:rsidRPr="00F6722B" w:rsidRDefault="00F6722B" w:rsidP="00F6722B">
      <w:pPr>
        <w:pStyle w:val="Call"/>
        <w:rPr>
          <w:i w:val="0"/>
          <w:iCs/>
          <w:lang w:eastAsia="zh-CN"/>
        </w:rPr>
      </w:pPr>
      <w:r w:rsidRPr="00F6722B">
        <w:rPr>
          <w:rFonts w:ascii="KaiTi" w:eastAsia="KaiTi" w:hAnsi="KaiTi"/>
          <w:i w:val="0"/>
          <w:iCs/>
          <w:lang w:eastAsia="zh-CN"/>
        </w:rPr>
        <w:t>进一步</w:t>
      </w:r>
      <w:r w:rsidRPr="00F6722B">
        <w:rPr>
          <w:rFonts w:ascii="KaiTi" w:eastAsia="KaiTi" w:hAnsi="KaiTi" w:hint="eastAsia"/>
          <w:i w:val="0"/>
          <w:iCs/>
          <w:lang w:eastAsia="zh-CN"/>
        </w:rPr>
        <w:t>考虑</w:t>
      </w:r>
      <w:r w:rsidRPr="00F6722B">
        <w:rPr>
          <w:rFonts w:ascii="KaiTi" w:eastAsia="KaiTi" w:hAnsi="KaiTi"/>
          <w:i w:val="0"/>
          <w:iCs/>
          <w:lang w:eastAsia="zh-CN"/>
        </w:rPr>
        <w:t>到</w:t>
      </w:r>
    </w:p>
    <w:p w:rsidR="00F6722B" w:rsidRPr="009A21BA" w:rsidRDefault="00F6722B" w:rsidP="00F6722B">
      <w:pPr>
        <w:spacing w:before="120" w:line="240" w:lineRule="auto"/>
        <w:jc w:val="left"/>
        <w:rPr>
          <w:rFonts w:asciiTheme="majorBidi" w:hAnsiTheme="majorBidi" w:cstheme="majorBidi"/>
          <w:szCs w:val="24"/>
          <w:lang w:eastAsia="zh-CN"/>
        </w:rPr>
      </w:pPr>
      <w:r w:rsidRPr="009A21BA">
        <w:rPr>
          <w:rFonts w:asciiTheme="majorBidi" w:hAnsiTheme="majorBidi" w:cstheme="majorBidi"/>
          <w:i/>
          <w:iCs/>
          <w:lang w:eastAsia="zh-CN"/>
        </w:rPr>
        <w:t>a)</w:t>
      </w:r>
      <w:r w:rsidRPr="009A21BA">
        <w:rPr>
          <w:rFonts w:asciiTheme="majorBidi" w:hAnsiTheme="majorBidi" w:cstheme="majorBidi"/>
          <w:szCs w:val="24"/>
          <w:lang w:eastAsia="zh-CN"/>
        </w:rPr>
        <w:tab/>
      </w:r>
      <w:r w:rsidRPr="009A21BA">
        <w:rPr>
          <w:rFonts w:asciiTheme="majorBidi" w:hAnsiTheme="majorBidi" w:cstheme="majorBidi"/>
          <w:szCs w:val="24"/>
          <w:lang w:eastAsia="zh-CN"/>
        </w:rPr>
        <w:t>基线渲染器</w:t>
      </w:r>
      <w:r w:rsidRPr="009246ED">
        <w:rPr>
          <w:rStyle w:val="FootnoteReference"/>
          <w:rFonts w:asciiTheme="majorBidi" w:hAnsiTheme="majorBidi" w:cstheme="majorBidi"/>
          <w:szCs w:val="24"/>
        </w:rPr>
        <w:footnoteReference w:id="1"/>
      </w:r>
      <w:r w:rsidRPr="009A21BA">
        <w:rPr>
          <w:rFonts w:asciiTheme="majorBidi" w:hAnsiTheme="majorBidi" w:cstheme="majorBidi"/>
          <w:szCs w:val="24"/>
          <w:lang w:eastAsia="zh-CN"/>
        </w:rPr>
        <w:t>的说明应完整且齐全。理想来说，它应摘自于实施的详细说明并采用参考实现提供这些详情；</w:t>
      </w:r>
      <w:r w:rsidRPr="009A21BA">
        <w:rPr>
          <w:rFonts w:asciiTheme="majorBidi" w:hAnsiTheme="majorBidi" w:cstheme="majorBidi"/>
          <w:szCs w:val="24"/>
          <w:lang w:eastAsia="zh-CN"/>
        </w:rPr>
        <w:t xml:space="preserve"> </w:t>
      </w:r>
    </w:p>
    <w:p w:rsidR="00F6722B" w:rsidRPr="009A21BA" w:rsidRDefault="00F6722B" w:rsidP="00F6722B">
      <w:pPr>
        <w:spacing w:before="120" w:line="240" w:lineRule="auto"/>
        <w:jc w:val="left"/>
        <w:rPr>
          <w:rFonts w:asciiTheme="majorBidi" w:hAnsiTheme="majorBidi" w:cstheme="majorBidi"/>
          <w:szCs w:val="24"/>
          <w:lang w:eastAsia="zh-CN"/>
        </w:rPr>
      </w:pPr>
      <w:r w:rsidRPr="009A21BA">
        <w:rPr>
          <w:rFonts w:asciiTheme="majorBidi" w:hAnsiTheme="majorBidi" w:cstheme="majorBidi"/>
          <w:i/>
          <w:iCs/>
          <w:lang w:eastAsia="zh-CN"/>
        </w:rPr>
        <w:t>b)</w:t>
      </w:r>
      <w:r w:rsidRPr="009A21BA">
        <w:rPr>
          <w:rFonts w:asciiTheme="majorBidi" w:hAnsiTheme="majorBidi" w:cstheme="majorBidi"/>
          <w:iCs/>
          <w:szCs w:val="24"/>
          <w:lang w:eastAsia="zh-CN"/>
        </w:rPr>
        <w:tab/>
      </w:r>
      <w:r w:rsidRPr="009A21BA">
        <w:rPr>
          <w:rFonts w:asciiTheme="majorBidi" w:hAnsiTheme="majorBidi" w:cstheme="majorBidi"/>
          <w:szCs w:val="24"/>
          <w:lang w:eastAsia="zh-CN"/>
        </w:rPr>
        <w:t>说明应基于输入的音频数据、元数据和配置渲染进程的本地元数据，清晰描述将要开展的操作和信号处理，不包含任何歧义。规范的扩展可包括增强点，但这不属于基线渲染规范的一部分；</w:t>
      </w:r>
    </w:p>
    <w:p w:rsidR="00F6722B" w:rsidRDefault="00F6722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lang w:eastAsia="zh-CN"/>
        </w:rPr>
      </w:pPr>
      <w:r>
        <w:rPr>
          <w:rFonts w:asciiTheme="majorBidi" w:hAnsiTheme="majorBidi" w:cstheme="majorBidi"/>
          <w:i/>
          <w:iCs/>
          <w:lang w:eastAsia="zh-CN"/>
        </w:rPr>
        <w:br w:type="page"/>
      </w:r>
    </w:p>
    <w:p w:rsidR="00F6722B" w:rsidRPr="009A21BA" w:rsidRDefault="00F6722B" w:rsidP="00F6722B">
      <w:pPr>
        <w:spacing w:before="120" w:line="240" w:lineRule="auto"/>
        <w:jc w:val="left"/>
        <w:rPr>
          <w:rFonts w:asciiTheme="majorBidi" w:hAnsiTheme="majorBidi" w:cstheme="majorBidi"/>
          <w:szCs w:val="24"/>
          <w:lang w:eastAsia="zh-CN"/>
        </w:rPr>
      </w:pPr>
      <w:r w:rsidRPr="009A21BA">
        <w:rPr>
          <w:rFonts w:asciiTheme="majorBidi" w:hAnsiTheme="majorBidi" w:cstheme="majorBidi"/>
          <w:i/>
          <w:iCs/>
          <w:lang w:eastAsia="zh-CN"/>
        </w:rPr>
        <w:lastRenderedPageBreak/>
        <w:t>c)</w:t>
      </w:r>
      <w:r w:rsidRPr="009A21BA">
        <w:rPr>
          <w:rFonts w:asciiTheme="majorBidi" w:hAnsiTheme="majorBidi" w:cstheme="majorBidi"/>
          <w:iCs/>
          <w:szCs w:val="24"/>
          <w:lang w:eastAsia="zh-CN"/>
        </w:rPr>
        <w:tab/>
      </w:r>
      <w:r w:rsidRPr="009A21BA">
        <w:rPr>
          <w:rFonts w:asciiTheme="majorBidi" w:hAnsiTheme="majorBidi" w:cstheme="majorBidi"/>
          <w:szCs w:val="24"/>
          <w:lang w:eastAsia="zh-CN"/>
        </w:rPr>
        <w:t>如果存在某种文件格式，可在参数和存储方面提及，但一般而言，规范不应与采用前述文件格式的此类参数联系起来；</w:t>
      </w:r>
    </w:p>
    <w:p w:rsidR="00F6722B" w:rsidRPr="009A21BA" w:rsidRDefault="00F6722B" w:rsidP="00F6722B">
      <w:pPr>
        <w:spacing w:before="120" w:line="240" w:lineRule="auto"/>
        <w:rPr>
          <w:rFonts w:asciiTheme="majorBidi" w:hAnsiTheme="majorBidi" w:cstheme="majorBidi"/>
          <w:szCs w:val="24"/>
          <w:lang w:eastAsia="zh-CN"/>
        </w:rPr>
      </w:pPr>
      <w:r w:rsidRPr="009A21BA">
        <w:rPr>
          <w:rFonts w:asciiTheme="majorBidi" w:hAnsiTheme="majorBidi" w:cstheme="majorBidi"/>
          <w:i/>
          <w:iCs/>
          <w:lang w:eastAsia="zh-CN"/>
        </w:rPr>
        <w:t>d)</w:t>
      </w:r>
      <w:r w:rsidRPr="009A21BA">
        <w:rPr>
          <w:rFonts w:asciiTheme="majorBidi" w:hAnsiTheme="majorBidi" w:cstheme="majorBidi"/>
          <w:iCs/>
          <w:szCs w:val="24"/>
          <w:lang w:eastAsia="zh-CN"/>
        </w:rPr>
        <w:tab/>
      </w:r>
      <w:r w:rsidRPr="009A21BA">
        <w:rPr>
          <w:rFonts w:asciiTheme="majorBidi" w:hAnsiTheme="majorBidi" w:cstheme="majorBidi"/>
          <w:szCs w:val="24"/>
          <w:lang w:eastAsia="zh-CN"/>
        </w:rPr>
        <w:t>基线渲染应可支持</w:t>
      </w:r>
      <w:r w:rsidRPr="009A21BA">
        <w:rPr>
          <w:rFonts w:asciiTheme="majorBidi" w:hAnsiTheme="majorBidi" w:cstheme="majorBidi"/>
          <w:szCs w:val="24"/>
          <w:lang w:eastAsia="zh-CN"/>
        </w:rPr>
        <w:t xml:space="preserve">ITU-R </w:t>
      </w:r>
      <w:proofErr w:type="spellStart"/>
      <w:r w:rsidRPr="009A21BA">
        <w:rPr>
          <w:rFonts w:asciiTheme="majorBidi" w:hAnsiTheme="majorBidi" w:cstheme="majorBidi"/>
          <w:szCs w:val="24"/>
          <w:lang w:eastAsia="zh-CN"/>
        </w:rPr>
        <w:t>BS.2051</w:t>
      </w:r>
      <w:proofErr w:type="spellEnd"/>
      <w:r w:rsidRPr="009A21BA">
        <w:rPr>
          <w:rFonts w:asciiTheme="majorBidi" w:hAnsiTheme="majorBidi" w:cstheme="majorBidi"/>
          <w:szCs w:val="24"/>
          <w:lang w:eastAsia="zh-CN"/>
        </w:rPr>
        <w:t>建议书中建议的各种音响设置，</w:t>
      </w:r>
    </w:p>
    <w:p w:rsidR="00F6722B" w:rsidRPr="00F6722B" w:rsidRDefault="00F6722B" w:rsidP="00F6722B">
      <w:pPr>
        <w:pStyle w:val="Call"/>
        <w:rPr>
          <w:i w:val="0"/>
          <w:iCs/>
          <w:lang w:eastAsia="zh-CN"/>
        </w:rPr>
      </w:pPr>
      <w:r w:rsidRPr="00F6722B">
        <w:rPr>
          <w:rFonts w:ascii="KaiTi" w:eastAsia="KaiTi" w:hAnsi="KaiTi"/>
          <w:i w:val="0"/>
          <w:iCs/>
          <w:lang w:eastAsia="zh-CN"/>
        </w:rPr>
        <w:t>做出决定</w:t>
      </w:r>
      <w:r w:rsidRPr="00F6722B">
        <w:rPr>
          <w:i w:val="0"/>
          <w:iCs/>
          <w:lang w:eastAsia="zh-CN"/>
        </w:rPr>
        <w:t>，</w:t>
      </w:r>
      <w:r w:rsidRPr="00F6722B">
        <w:rPr>
          <w:rFonts w:ascii="SimSun" w:eastAsia="SimSun" w:hAnsi="SimSun"/>
          <w:i w:val="0"/>
          <w:iCs/>
          <w:lang w:eastAsia="zh-CN"/>
        </w:rPr>
        <w:t>应研究以下</w:t>
      </w:r>
      <w:r w:rsidRPr="00F6722B">
        <w:rPr>
          <w:rFonts w:ascii="SimSun" w:eastAsia="SimSun" w:hAnsi="SimSun" w:hint="eastAsia"/>
          <w:i w:val="0"/>
          <w:iCs/>
          <w:lang w:eastAsia="zh-CN"/>
        </w:rPr>
        <w:t>课题</w:t>
      </w:r>
    </w:p>
    <w:p w:rsidR="00F6722B" w:rsidRPr="009A21BA" w:rsidRDefault="00F6722B" w:rsidP="00F6722B">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1</w:t>
      </w:r>
      <w:r w:rsidRPr="009A21BA">
        <w:rPr>
          <w:rFonts w:asciiTheme="majorBidi" w:hAnsiTheme="majorBidi" w:cstheme="majorBidi"/>
          <w:szCs w:val="24"/>
          <w:lang w:eastAsia="zh-CN"/>
        </w:rPr>
        <w:tab/>
      </w:r>
      <w:r w:rsidRPr="009A21BA">
        <w:rPr>
          <w:rFonts w:asciiTheme="majorBidi" w:hAnsiTheme="majorBidi" w:cstheme="majorBidi"/>
          <w:szCs w:val="24"/>
          <w:lang w:eastAsia="zh-CN"/>
        </w:rPr>
        <w:t>用于制作高级声音节目和质量评估的基线渲染器有何要求？</w:t>
      </w:r>
    </w:p>
    <w:p w:rsidR="00F6722B" w:rsidRPr="009A21BA" w:rsidRDefault="00F6722B" w:rsidP="00F6722B">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2</w:t>
      </w:r>
      <w:r w:rsidRPr="009A21BA">
        <w:rPr>
          <w:rFonts w:asciiTheme="majorBidi" w:hAnsiTheme="majorBidi" w:cstheme="majorBidi"/>
          <w:szCs w:val="24"/>
          <w:lang w:eastAsia="zh-CN"/>
        </w:rPr>
        <w:tab/>
      </w:r>
      <w:r w:rsidRPr="009A21BA">
        <w:rPr>
          <w:rFonts w:asciiTheme="majorBidi" w:hAnsiTheme="majorBidi" w:cstheme="majorBidi"/>
          <w:szCs w:val="24"/>
          <w:lang w:eastAsia="zh-CN"/>
        </w:rPr>
        <w:t>什么是符合制作高级声音节目及质量评估使用要求的基线渲染器的规范？</w:t>
      </w:r>
    </w:p>
    <w:p w:rsidR="00F6722B" w:rsidRPr="009A21BA" w:rsidRDefault="00F6722B" w:rsidP="00F6722B">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3</w:t>
      </w:r>
      <w:r w:rsidRPr="009A21BA">
        <w:rPr>
          <w:rFonts w:asciiTheme="majorBidi" w:hAnsiTheme="majorBidi" w:cstheme="majorBidi"/>
          <w:szCs w:val="24"/>
          <w:lang w:eastAsia="zh-CN"/>
        </w:rPr>
        <w:tab/>
      </w:r>
      <w:r w:rsidRPr="009A21BA">
        <w:rPr>
          <w:rFonts w:asciiTheme="majorBidi" w:hAnsiTheme="majorBidi" w:cstheme="majorBidi"/>
          <w:szCs w:val="24"/>
          <w:lang w:eastAsia="zh-CN"/>
        </w:rPr>
        <w:t>符合基线渲染器的操作要求需要何种信号处理和元数据输入（环境元数据、内容相关元数据）？</w:t>
      </w:r>
    </w:p>
    <w:p w:rsidR="00F6722B" w:rsidRPr="009A21BA" w:rsidRDefault="00F6722B" w:rsidP="00F6722B">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4</w:t>
      </w:r>
      <w:r w:rsidRPr="009A21BA">
        <w:rPr>
          <w:rFonts w:asciiTheme="majorBidi" w:hAnsiTheme="majorBidi" w:cstheme="majorBidi"/>
          <w:szCs w:val="24"/>
          <w:lang w:eastAsia="zh-CN"/>
        </w:rPr>
        <w:tab/>
      </w:r>
      <w:r w:rsidRPr="009A21BA">
        <w:rPr>
          <w:rFonts w:asciiTheme="majorBidi" w:hAnsiTheme="majorBidi" w:cstheme="majorBidi"/>
          <w:szCs w:val="24"/>
          <w:lang w:eastAsia="zh-CN"/>
        </w:rPr>
        <w:t>根据</w:t>
      </w:r>
      <w:r w:rsidRPr="009A21BA">
        <w:rPr>
          <w:rFonts w:asciiTheme="majorBidi" w:hAnsiTheme="majorBidi" w:cstheme="majorBidi"/>
          <w:szCs w:val="24"/>
          <w:lang w:eastAsia="zh-CN"/>
        </w:rPr>
        <w:t xml:space="preserve">ITU-R </w:t>
      </w:r>
      <w:proofErr w:type="spellStart"/>
      <w:r w:rsidRPr="009A21BA">
        <w:rPr>
          <w:rFonts w:asciiTheme="majorBidi" w:hAnsiTheme="majorBidi" w:cstheme="majorBidi"/>
          <w:szCs w:val="24"/>
          <w:lang w:eastAsia="zh-CN"/>
        </w:rPr>
        <w:t>BS.2051</w:t>
      </w:r>
      <w:proofErr w:type="spellEnd"/>
      <w:r w:rsidRPr="009A21BA">
        <w:rPr>
          <w:rFonts w:asciiTheme="majorBidi" w:hAnsiTheme="majorBidi" w:cstheme="majorBidi"/>
          <w:szCs w:val="24"/>
          <w:lang w:eastAsia="zh-CN"/>
        </w:rPr>
        <w:t>建议书，应采用何种算法，在各种可能的输入格式（基于对象、基于信道、基于场景或其组合）基础上</w:t>
      </w:r>
      <w:r>
        <w:rPr>
          <w:rFonts w:asciiTheme="majorBidi" w:hAnsiTheme="majorBidi" w:cstheme="majorBidi" w:hint="eastAsia"/>
          <w:szCs w:val="24"/>
          <w:lang w:eastAsia="zh-CN"/>
        </w:rPr>
        <w:t>获得</w:t>
      </w:r>
      <w:r w:rsidRPr="009A21BA">
        <w:rPr>
          <w:rFonts w:asciiTheme="majorBidi" w:hAnsiTheme="majorBidi" w:cstheme="majorBidi"/>
          <w:szCs w:val="24"/>
          <w:lang w:eastAsia="zh-CN"/>
        </w:rPr>
        <w:t>音响信号？</w:t>
      </w:r>
    </w:p>
    <w:p w:rsidR="00F6722B" w:rsidRPr="00F6722B" w:rsidRDefault="00F6722B" w:rsidP="00F6722B">
      <w:pPr>
        <w:pStyle w:val="Call"/>
        <w:rPr>
          <w:i w:val="0"/>
          <w:iCs/>
          <w:lang w:eastAsia="zh-CN"/>
        </w:rPr>
      </w:pPr>
      <w:r w:rsidRPr="00F6722B">
        <w:rPr>
          <w:rFonts w:ascii="KaiTi" w:eastAsia="KaiTi" w:hAnsi="KaiTi"/>
          <w:i w:val="0"/>
          <w:iCs/>
          <w:lang w:eastAsia="zh-CN"/>
        </w:rPr>
        <w:t>进一步做出</w:t>
      </w:r>
      <w:r w:rsidRPr="00F6722B">
        <w:rPr>
          <w:rFonts w:ascii="KaiTi" w:eastAsia="KaiTi" w:hAnsi="KaiTi" w:hint="eastAsia"/>
          <w:i w:val="0"/>
          <w:iCs/>
          <w:lang w:eastAsia="zh-CN"/>
        </w:rPr>
        <w:t>决定</w:t>
      </w:r>
    </w:p>
    <w:p w:rsidR="00F6722B" w:rsidRPr="009A21BA" w:rsidRDefault="00F6722B" w:rsidP="00F6722B">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1</w:t>
      </w:r>
      <w:r w:rsidRPr="009A21BA">
        <w:rPr>
          <w:rFonts w:asciiTheme="majorBidi" w:hAnsiTheme="majorBidi" w:cstheme="majorBidi"/>
          <w:szCs w:val="24"/>
          <w:lang w:eastAsia="zh-CN"/>
        </w:rPr>
        <w:tab/>
      </w:r>
      <w:r w:rsidRPr="009A21BA">
        <w:rPr>
          <w:rFonts w:asciiTheme="majorBidi" w:hAnsiTheme="majorBidi" w:cstheme="majorBidi"/>
          <w:szCs w:val="24"/>
          <w:lang w:eastAsia="zh-CN"/>
        </w:rPr>
        <w:t>上述研究的结果应纳入一份建议书中；</w:t>
      </w:r>
    </w:p>
    <w:p w:rsidR="00F6722B" w:rsidRDefault="00F6722B" w:rsidP="00F6722B">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2</w:t>
      </w:r>
      <w:r w:rsidRPr="009A21BA">
        <w:rPr>
          <w:rFonts w:asciiTheme="majorBidi" w:hAnsiTheme="majorBidi" w:cstheme="majorBidi"/>
          <w:szCs w:val="24"/>
          <w:lang w:eastAsia="zh-CN"/>
        </w:rPr>
        <w:tab/>
      </w:r>
      <w:r w:rsidRPr="009A21BA">
        <w:rPr>
          <w:rFonts w:asciiTheme="majorBidi" w:hAnsiTheme="majorBidi" w:cstheme="majorBidi"/>
          <w:szCs w:val="24"/>
          <w:lang w:eastAsia="zh-CN"/>
        </w:rPr>
        <w:t>上述研究应在</w:t>
      </w:r>
      <w:r w:rsidRPr="009A21BA">
        <w:rPr>
          <w:rFonts w:asciiTheme="majorBidi" w:hAnsiTheme="majorBidi" w:cstheme="majorBidi"/>
          <w:szCs w:val="24"/>
          <w:lang w:eastAsia="zh-CN"/>
        </w:rPr>
        <w:t>2016</w:t>
      </w:r>
      <w:r w:rsidRPr="009A21BA">
        <w:rPr>
          <w:rFonts w:asciiTheme="majorBidi" w:hAnsiTheme="majorBidi" w:cstheme="majorBidi"/>
          <w:szCs w:val="24"/>
          <w:lang w:eastAsia="zh-CN"/>
        </w:rPr>
        <w:t>年前完成。</w:t>
      </w:r>
    </w:p>
    <w:p w:rsidR="00F6722B" w:rsidRDefault="00F6722B" w:rsidP="00F6722B">
      <w:pPr>
        <w:spacing w:before="120" w:line="240" w:lineRule="auto"/>
        <w:rPr>
          <w:rFonts w:asciiTheme="majorBidi" w:hAnsiTheme="majorBidi" w:cstheme="majorBidi"/>
          <w:szCs w:val="24"/>
          <w:lang w:eastAsia="zh-CN"/>
        </w:rPr>
      </w:pPr>
    </w:p>
    <w:p w:rsidR="00F6722B" w:rsidRPr="009A21BA" w:rsidRDefault="00F6722B" w:rsidP="00F6722B">
      <w:pPr>
        <w:spacing w:before="120" w:line="240" w:lineRule="auto"/>
        <w:rPr>
          <w:rFonts w:asciiTheme="majorBidi" w:hAnsiTheme="majorBidi" w:cstheme="majorBidi" w:hint="eastAsia"/>
          <w:lang w:eastAsia="zh-CN"/>
        </w:rPr>
      </w:pPr>
      <w:r w:rsidRPr="009246ED">
        <w:rPr>
          <w:rFonts w:ascii="Times New Roman" w:hAnsi="Times New Roman" w:cs="Times New Roman"/>
          <w:lang w:eastAsia="zh-CN"/>
        </w:rPr>
        <w:t>类别：</w:t>
      </w:r>
      <w:proofErr w:type="spellStart"/>
      <w:r w:rsidRPr="009246ED">
        <w:rPr>
          <w:rFonts w:ascii="Times New Roman" w:hAnsi="Times New Roman" w:cs="Times New Roman"/>
          <w:lang w:eastAsia="zh-CN"/>
        </w:rPr>
        <w:t>S</w:t>
      </w:r>
      <w:r>
        <w:rPr>
          <w:rFonts w:ascii="Times New Roman" w:hAnsi="Times New Roman" w:cs="Times New Roman"/>
          <w:lang w:eastAsia="zh-CN"/>
        </w:rPr>
        <w:t>1</w:t>
      </w:r>
      <w:proofErr w:type="spellEnd"/>
    </w:p>
    <w:p w:rsidR="00F6722B" w:rsidRDefault="00F6722B" w:rsidP="00F6722B">
      <w:pPr>
        <w:tabs>
          <w:tab w:val="clear" w:pos="794"/>
          <w:tab w:val="clear" w:pos="1191"/>
          <w:tab w:val="clear" w:pos="1588"/>
          <w:tab w:val="clear" w:pos="1985"/>
        </w:tabs>
        <w:overflowPunct/>
        <w:autoSpaceDE/>
        <w:autoSpaceDN/>
        <w:adjustRightInd/>
        <w:spacing w:before="0" w:line="240" w:lineRule="auto"/>
        <w:jc w:val="left"/>
        <w:textAlignment w:val="auto"/>
        <w:rPr>
          <w:sz w:val="28"/>
          <w:szCs w:val="28"/>
          <w:lang w:eastAsia="zh-CN"/>
        </w:rPr>
      </w:pPr>
      <w:r>
        <w:rPr>
          <w:sz w:val="28"/>
          <w:szCs w:val="28"/>
          <w:lang w:eastAsia="zh-CN"/>
        </w:rPr>
        <w:br w:type="page"/>
      </w:r>
    </w:p>
    <w:p w:rsidR="00F6722B" w:rsidRPr="00B940A7" w:rsidRDefault="00F6722B" w:rsidP="004455B9">
      <w:pPr>
        <w:pStyle w:val="AnnexNo"/>
        <w:rPr>
          <w:rFonts w:asciiTheme="majorBidi" w:hAnsiTheme="majorBidi" w:cstheme="majorBidi"/>
          <w:b/>
          <w:bCs/>
          <w:caps w:val="0"/>
          <w:lang w:eastAsia="zh-CN"/>
        </w:rPr>
      </w:pPr>
      <w:r w:rsidRPr="00F6722B">
        <w:rPr>
          <w:rFonts w:hint="eastAsia"/>
          <w:b/>
          <w:bCs/>
          <w:lang w:eastAsia="zh-CN"/>
        </w:rPr>
        <w:lastRenderedPageBreak/>
        <w:t>附件</w:t>
      </w:r>
      <w:r w:rsidRPr="00F6722B">
        <w:rPr>
          <w:rFonts w:hint="eastAsia"/>
          <w:b/>
          <w:bCs/>
          <w:lang w:eastAsia="zh-CN"/>
        </w:rPr>
        <w:t>2</w:t>
      </w:r>
      <w:r w:rsidRPr="00B11DA6">
        <w:rPr>
          <w:b/>
          <w:bCs/>
          <w:lang w:eastAsia="zh-CN"/>
        </w:rPr>
        <w:br/>
      </w:r>
      <w:r>
        <w:rPr>
          <w:b/>
          <w:bCs/>
          <w:lang w:eastAsia="zh-CN"/>
        </w:rPr>
        <w:br/>
      </w:r>
      <w:r w:rsidRPr="00B940A7">
        <w:rPr>
          <w:rFonts w:asciiTheme="majorBidi" w:hAnsiTheme="majorBidi" w:cstheme="majorBidi"/>
          <w:bCs/>
          <w:lang w:eastAsia="zh-CN"/>
        </w:rPr>
        <w:t>ITU-R</w:t>
      </w:r>
      <w:r w:rsidRPr="00B940A7">
        <w:rPr>
          <w:rFonts w:asciiTheme="majorBidi" w:hAnsiTheme="majorBidi" w:cstheme="majorBidi" w:hint="eastAsia"/>
          <w:bCs/>
          <w:lang w:eastAsia="zh-CN"/>
        </w:rPr>
        <w:t>第</w:t>
      </w:r>
      <w:r w:rsidRPr="00B940A7">
        <w:rPr>
          <w:rFonts w:asciiTheme="majorBidi" w:hAnsiTheme="majorBidi" w:cstheme="majorBidi"/>
          <w:bCs/>
          <w:lang w:eastAsia="zh-CN"/>
        </w:rPr>
        <w:t>132-</w:t>
      </w:r>
      <w:r w:rsidR="004455B9">
        <w:rPr>
          <w:rFonts w:asciiTheme="majorBidi" w:hAnsiTheme="majorBidi" w:cstheme="majorBidi"/>
          <w:bCs/>
          <w:lang w:eastAsia="zh-CN"/>
        </w:rPr>
        <w:t>3</w:t>
      </w:r>
      <w:r w:rsidRPr="00B940A7">
        <w:rPr>
          <w:rFonts w:asciiTheme="majorBidi" w:hAnsiTheme="majorBidi" w:cstheme="majorBidi"/>
          <w:bCs/>
          <w:lang w:eastAsia="zh-CN"/>
        </w:rPr>
        <w:t>/6</w:t>
      </w:r>
      <w:r w:rsidRPr="00B940A7">
        <w:rPr>
          <w:rFonts w:asciiTheme="majorBidi" w:hAnsiTheme="majorBidi" w:cstheme="majorBidi" w:hint="eastAsia"/>
          <w:bCs/>
          <w:lang w:eastAsia="zh-CN"/>
        </w:rPr>
        <w:t>号课题</w:t>
      </w:r>
    </w:p>
    <w:p w:rsidR="00F6722B" w:rsidRDefault="00F6722B" w:rsidP="00F6722B">
      <w:pPr>
        <w:pStyle w:val="Questiontitle"/>
        <w:rPr>
          <w:lang w:eastAsia="zh-CN"/>
        </w:rPr>
      </w:pPr>
      <w:r>
        <w:rPr>
          <w:rFonts w:hint="eastAsia"/>
          <w:lang w:eastAsia="zh-CN"/>
        </w:rPr>
        <w:t>地面数字电视广播技术和规划</w:t>
      </w:r>
    </w:p>
    <w:p w:rsidR="00F6722B" w:rsidRPr="009246ED" w:rsidRDefault="00F6722B" w:rsidP="00F6722B">
      <w:pPr>
        <w:pStyle w:val="Questiondate"/>
        <w:rPr>
          <w:rFonts w:ascii="Times New Roman" w:hAnsi="Times New Roman" w:cs="Times New Roman"/>
          <w:i w:val="0"/>
          <w:iCs/>
          <w:lang w:val="en-AU" w:eastAsia="zh-CN"/>
        </w:rPr>
      </w:pPr>
      <w:r w:rsidRPr="009246ED">
        <w:rPr>
          <w:rFonts w:ascii="Times New Roman" w:hAnsi="Times New Roman" w:cs="Times New Roman"/>
          <w:i w:val="0"/>
          <w:iCs/>
          <w:lang w:val="en-AU" w:eastAsia="zh-CN"/>
        </w:rPr>
        <w:t>（</w:t>
      </w:r>
      <w:r w:rsidRPr="009246ED">
        <w:rPr>
          <w:rFonts w:ascii="Times New Roman" w:hAnsi="Times New Roman" w:cs="Times New Roman"/>
          <w:i w:val="0"/>
          <w:iCs/>
          <w:lang w:val="en-AU" w:eastAsia="zh-CN"/>
        </w:rPr>
        <w:t>2010-2011-2011</w:t>
      </w:r>
      <w:r>
        <w:rPr>
          <w:rFonts w:ascii="Times New Roman" w:hAnsi="Times New Roman" w:cs="Times New Roman"/>
          <w:i w:val="0"/>
          <w:iCs/>
          <w:lang w:val="en-AU" w:eastAsia="zh-CN"/>
        </w:rPr>
        <w:t>-2015</w:t>
      </w:r>
      <w:r w:rsidRPr="009246ED">
        <w:rPr>
          <w:rFonts w:ascii="Times New Roman" w:hAnsi="Times New Roman" w:cs="Times New Roman"/>
          <w:i w:val="0"/>
          <w:iCs/>
          <w:lang w:val="en-AU" w:eastAsia="zh-CN"/>
        </w:rPr>
        <w:t>年）</w:t>
      </w:r>
    </w:p>
    <w:p w:rsidR="00F6722B" w:rsidRPr="009246ED" w:rsidRDefault="00F6722B" w:rsidP="00F6722B">
      <w:pPr>
        <w:spacing w:before="360" w:line="240" w:lineRule="auto"/>
        <w:rPr>
          <w:rFonts w:ascii="Times New Roman" w:hAnsi="Times New Roman" w:cs="Times New Roman"/>
          <w:lang w:eastAsia="zh-CN"/>
        </w:rPr>
      </w:pPr>
      <w:r w:rsidRPr="009246ED">
        <w:rPr>
          <w:rFonts w:ascii="Times New Roman" w:hAnsi="Times New Roman" w:cs="Times New Roman"/>
          <w:lang w:eastAsia="zh-CN"/>
        </w:rPr>
        <w:t>国际电联无线电通信全会，</w:t>
      </w:r>
    </w:p>
    <w:p w:rsidR="00F6722B" w:rsidRPr="00F6722B" w:rsidRDefault="00F6722B" w:rsidP="00F6722B">
      <w:pPr>
        <w:pStyle w:val="Call"/>
        <w:rPr>
          <w:i w:val="0"/>
          <w:iCs/>
          <w:lang w:eastAsia="zh-CN"/>
        </w:rPr>
      </w:pPr>
      <w:r w:rsidRPr="00F6722B">
        <w:rPr>
          <w:rFonts w:ascii="KaiTi" w:eastAsia="KaiTi" w:hAnsi="KaiTi" w:hint="eastAsia"/>
          <w:i w:val="0"/>
          <w:iCs/>
          <w:lang w:eastAsia="zh-CN"/>
        </w:rPr>
        <w:t>考虑</w:t>
      </w:r>
      <w:r w:rsidRPr="00F6722B">
        <w:rPr>
          <w:rFonts w:ascii="KaiTi" w:eastAsia="KaiTi" w:hAnsi="KaiTi"/>
          <w:i w:val="0"/>
          <w:iCs/>
          <w:lang w:eastAsia="zh-CN"/>
        </w:rPr>
        <w:t>到</w:t>
      </w:r>
    </w:p>
    <w:p w:rsidR="00F6722B" w:rsidRPr="009246ED" w:rsidRDefault="00F6722B" w:rsidP="00F6722B">
      <w:pPr>
        <w:spacing w:before="120" w:line="240" w:lineRule="auto"/>
        <w:rPr>
          <w:rFonts w:ascii="Times New Roman" w:hAnsi="Times New Roman" w:cs="Times New Roman"/>
          <w:lang w:eastAsia="zh-CN"/>
        </w:rPr>
      </w:pPr>
      <w:r w:rsidRPr="009246ED">
        <w:rPr>
          <w:rFonts w:ascii="Times New Roman" w:hAnsi="Times New Roman" w:cs="Times New Roman"/>
          <w:i/>
          <w:iCs/>
          <w:lang w:eastAsia="zh-CN"/>
        </w:rPr>
        <w:t>a)</w:t>
      </w:r>
      <w:r w:rsidRPr="009246ED">
        <w:rPr>
          <w:rFonts w:ascii="Times New Roman" w:hAnsi="Times New Roman" w:cs="Times New Roman"/>
          <w:lang w:eastAsia="zh-CN"/>
        </w:rPr>
        <w:tab/>
      </w:r>
      <w:r w:rsidRPr="009246ED">
        <w:rPr>
          <w:rFonts w:ascii="Times New Roman" w:hAnsi="Times New Roman" w:cs="Times New Roman"/>
          <w:lang w:eastAsia="zh-CN"/>
        </w:rPr>
        <w:t>许多主管部门已经在</w:t>
      </w:r>
      <w:r w:rsidRPr="009246ED">
        <w:rPr>
          <w:rFonts w:ascii="Times New Roman" w:hAnsi="Times New Roman" w:cs="Times New Roman"/>
          <w:lang w:eastAsia="zh-CN"/>
        </w:rPr>
        <w:t>VHF</w:t>
      </w:r>
      <w:r w:rsidRPr="009246ED">
        <w:rPr>
          <w:rFonts w:ascii="Times New Roman" w:hAnsi="Times New Roman" w:cs="Times New Roman"/>
          <w:lang w:eastAsia="zh-CN"/>
        </w:rPr>
        <w:t>（</w:t>
      </w:r>
      <w:r w:rsidRPr="009246ED">
        <w:rPr>
          <w:rFonts w:ascii="Times New Roman" w:hAnsi="Times New Roman" w:cs="Times New Roman"/>
          <w:lang w:eastAsia="zh-CN"/>
        </w:rPr>
        <w:t>III</w:t>
      </w:r>
      <w:r w:rsidRPr="009246ED">
        <w:rPr>
          <w:rFonts w:ascii="Times New Roman" w:hAnsi="Times New Roman" w:cs="Times New Roman"/>
          <w:lang w:eastAsia="zh-CN"/>
        </w:rPr>
        <w:t>频段）和</w:t>
      </w:r>
      <w:r w:rsidRPr="009246ED">
        <w:rPr>
          <w:rFonts w:ascii="Times New Roman" w:hAnsi="Times New Roman" w:cs="Times New Roman"/>
          <w:lang w:eastAsia="zh-CN"/>
        </w:rPr>
        <w:t>/</w:t>
      </w:r>
      <w:r w:rsidRPr="009246ED">
        <w:rPr>
          <w:rFonts w:ascii="Times New Roman" w:hAnsi="Times New Roman" w:cs="Times New Roman"/>
          <w:lang w:eastAsia="zh-CN"/>
        </w:rPr>
        <w:t>或</w:t>
      </w:r>
      <w:r w:rsidRPr="009246ED">
        <w:rPr>
          <w:rFonts w:ascii="Times New Roman" w:hAnsi="Times New Roman" w:cs="Times New Roman"/>
          <w:lang w:eastAsia="zh-CN"/>
        </w:rPr>
        <w:t>UHF</w:t>
      </w:r>
      <w:r w:rsidRPr="009246ED">
        <w:rPr>
          <w:rFonts w:ascii="Times New Roman" w:hAnsi="Times New Roman" w:cs="Times New Roman"/>
          <w:lang w:eastAsia="zh-CN"/>
        </w:rPr>
        <w:t>（</w:t>
      </w:r>
      <w:r w:rsidRPr="009246ED">
        <w:rPr>
          <w:rFonts w:ascii="Times New Roman" w:hAnsi="Times New Roman" w:cs="Times New Roman"/>
          <w:lang w:eastAsia="zh-CN"/>
        </w:rPr>
        <w:t>IV/V</w:t>
      </w:r>
      <w:r w:rsidRPr="009246ED">
        <w:rPr>
          <w:rFonts w:ascii="Times New Roman" w:hAnsi="Times New Roman" w:cs="Times New Roman"/>
          <w:lang w:eastAsia="zh-CN"/>
        </w:rPr>
        <w:t>频段）引入且其他主管部门正在引入地面数字电视广播（</w:t>
      </w:r>
      <w:proofErr w:type="spellStart"/>
      <w:r w:rsidRPr="009246ED">
        <w:rPr>
          <w:rFonts w:ascii="Times New Roman" w:hAnsi="Times New Roman" w:cs="Times New Roman"/>
          <w:lang w:eastAsia="zh-CN"/>
        </w:rPr>
        <w:t>DTTB</w:t>
      </w:r>
      <w:proofErr w:type="spellEnd"/>
      <w:r w:rsidRPr="009246ED">
        <w:rPr>
          <w:rFonts w:ascii="Times New Roman" w:hAnsi="Times New Roman" w:cs="Times New Roman"/>
          <w:lang w:eastAsia="zh-CN"/>
        </w:rPr>
        <w:t>）；</w:t>
      </w:r>
    </w:p>
    <w:p w:rsidR="00F6722B" w:rsidRPr="009246ED" w:rsidRDefault="00F6722B" w:rsidP="00F6722B">
      <w:pPr>
        <w:spacing w:before="120" w:line="240" w:lineRule="auto"/>
        <w:rPr>
          <w:rFonts w:ascii="Times New Roman" w:hAnsi="Times New Roman" w:cs="Times New Roman"/>
          <w:lang w:eastAsia="zh-CN"/>
        </w:rPr>
      </w:pPr>
      <w:r w:rsidRPr="009246ED">
        <w:rPr>
          <w:rFonts w:ascii="Times New Roman" w:hAnsi="Times New Roman" w:cs="Times New Roman"/>
          <w:i/>
          <w:iCs/>
          <w:lang w:eastAsia="zh-CN"/>
        </w:rPr>
        <w:t>b)</w:t>
      </w:r>
      <w:r w:rsidRPr="009246ED">
        <w:rPr>
          <w:rFonts w:ascii="Times New Roman" w:hAnsi="Times New Roman" w:cs="Times New Roman"/>
          <w:lang w:eastAsia="zh-CN"/>
        </w:rPr>
        <w:tab/>
      </w:r>
      <w:r w:rsidRPr="009246ED">
        <w:rPr>
          <w:rFonts w:ascii="Times New Roman" w:hAnsi="Times New Roman" w:cs="Times New Roman"/>
          <w:lang w:eastAsia="zh-CN"/>
        </w:rPr>
        <w:t>在实施</w:t>
      </w:r>
      <w:proofErr w:type="spellStart"/>
      <w:r w:rsidRPr="009246ED">
        <w:rPr>
          <w:rFonts w:ascii="Times New Roman" w:hAnsi="Times New Roman" w:cs="Times New Roman"/>
          <w:lang w:eastAsia="zh-CN"/>
        </w:rPr>
        <w:t>DTTB</w:t>
      </w:r>
      <w:proofErr w:type="spellEnd"/>
      <w:r w:rsidRPr="009246ED">
        <w:rPr>
          <w:rFonts w:ascii="Times New Roman" w:hAnsi="Times New Roman" w:cs="Times New Roman"/>
          <w:lang w:eastAsia="zh-CN"/>
        </w:rPr>
        <w:t>过程中积累的经验将有助于对适用于</w:t>
      </w:r>
      <w:proofErr w:type="spellStart"/>
      <w:r w:rsidRPr="009246ED">
        <w:rPr>
          <w:rFonts w:ascii="Times New Roman" w:hAnsi="Times New Roman" w:cs="Times New Roman"/>
          <w:lang w:eastAsia="zh-CN"/>
        </w:rPr>
        <w:t>DTTB</w:t>
      </w:r>
      <w:proofErr w:type="spellEnd"/>
      <w:r w:rsidRPr="009246ED">
        <w:rPr>
          <w:rFonts w:ascii="Times New Roman" w:hAnsi="Times New Roman" w:cs="Times New Roman"/>
          <w:lang w:eastAsia="zh-CN"/>
        </w:rPr>
        <w:t>业务规划和实施的假定和技术进行完善，</w:t>
      </w:r>
    </w:p>
    <w:p w:rsidR="00F6722B" w:rsidRPr="00F6722B" w:rsidRDefault="00F6722B" w:rsidP="00F6722B">
      <w:pPr>
        <w:pStyle w:val="Call"/>
        <w:rPr>
          <w:i w:val="0"/>
          <w:iCs/>
          <w:lang w:eastAsia="zh-CN"/>
        </w:rPr>
      </w:pPr>
      <w:r w:rsidRPr="00F6722B">
        <w:rPr>
          <w:rFonts w:ascii="KaiTi" w:eastAsia="KaiTi" w:hAnsi="KaiTi"/>
          <w:i w:val="0"/>
          <w:iCs/>
          <w:lang w:eastAsia="zh-CN"/>
        </w:rPr>
        <w:t>做出决定</w:t>
      </w:r>
      <w:r w:rsidRPr="00F6722B">
        <w:rPr>
          <w:rFonts w:hint="eastAsia"/>
          <w:i w:val="0"/>
          <w:iCs/>
          <w:lang w:eastAsia="zh-CN"/>
          <w:rPrChange w:id="7" w:author="Tao, Yingsheng" w:date="2015-04-14T13:44:00Z">
            <w:rPr>
              <w:rFonts w:ascii="STKaiti" w:hAnsi="STKaiti" w:hint="eastAsia"/>
              <w:lang w:eastAsia="zh-CN"/>
            </w:rPr>
          </w:rPrChange>
        </w:rPr>
        <w:t>，</w:t>
      </w:r>
      <w:r w:rsidRPr="00F6722B">
        <w:rPr>
          <w:rFonts w:ascii="SimSun" w:eastAsia="SimSun" w:hAnsi="SimSun" w:hint="eastAsia"/>
          <w:i w:val="0"/>
          <w:iCs/>
          <w:lang w:eastAsia="zh-CN"/>
        </w:rPr>
        <w:t>应研究以下课题</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r w:rsidRPr="009246ED">
        <w:rPr>
          <w:rFonts w:ascii="Times New Roman" w:hAnsi="Times New Roman" w:cs="Times New Roman"/>
          <w:lang w:eastAsia="zh-CN"/>
        </w:rPr>
        <w:tab/>
      </w:r>
      <w:r w:rsidRPr="009246ED">
        <w:rPr>
          <w:rFonts w:ascii="Times New Roman" w:hAnsi="Times New Roman" w:cs="Times New Roman"/>
          <w:lang w:eastAsia="zh-CN"/>
        </w:rPr>
        <w:t>此类业务的频率规划参数是什么（包括但不限于）</w:t>
      </w:r>
      <w:r>
        <w:rPr>
          <w:rFonts w:ascii="Times New Roman" w:hAnsi="Times New Roman" w:cs="Times New Roman" w:hint="eastAsia"/>
          <w:lang w:eastAsia="zh-CN"/>
        </w:rPr>
        <w:t>？</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最小场强；</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调制和发射方法的影响；</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接收和发射天线特性；</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采用分集发射和接收方法的影响；</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位置校正值；</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时变值；</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单频网络；</w:t>
      </w:r>
    </w:p>
    <w:p w:rsidR="00F6722B" w:rsidRPr="009246ED" w:rsidRDefault="00F6722B" w:rsidP="00F6722B">
      <w:pPr>
        <w:tabs>
          <w:tab w:val="left" w:pos="840"/>
        </w:tabs>
        <w:spacing w:before="80" w:line="240" w:lineRule="auto"/>
        <w:rPr>
          <w:rFonts w:ascii="Times New Roman" w:hAnsi="Times New Roman" w:cs="Times New Roman"/>
          <w:szCs w:val="24"/>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速度范围；</w:t>
      </w:r>
    </w:p>
    <w:p w:rsidR="00F6722B" w:rsidRPr="009246ED" w:rsidRDefault="00F6722B" w:rsidP="00F6722B">
      <w:pPr>
        <w:tabs>
          <w:tab w:val="left" w:pos="840"/>
        </w:tabs>
        <w:spacing w:before="80" w:line="240" w:lineRule="auto"/>
        <w:rPr>
          <w:rFonts w:ascii="Times New Roman" w:hAnsi="Times New Roman" w:cs="Times New Roman"/>
          <w:color w:val="000000"/>
          <w:szCs w:val="24"/>
          <w:lang w:eastAsia="zh-CN"/>
        </w:rPr>
      </w:pPr>
      <w:r w:rsidRPr="009246ED">
        <w:rPr>
          <w:rFonts w:ascii="Times New Roman" w:hAnsi="Times New Roman" w:cs="Times New Roman"/>
          <w:lang w:eastAsia="zh-CN"/>
        </w:rPr>
        <w:t>–</w:t>
      </w:r>
      <w:r w:rsidRPr="009246ED">
        <w:rPr>
          <w:rFonts w:ascii="Times New Roman" w:hAnsi="Times New Roman" w:cs="Times New Roman"/>
          <w:szCs w:val="24"/>
          <w:lang w:eastAsia="zh-CN"/>
        </w:rPr>
        <w:tab/>
      </w:r>
      <w:r w:rsidRPr="009246ED">
        <w:rPr>
          <w:rFonts w:ascii="Times New Roman" w:hAnsi="Times New Roman" w:cs="Times New Roman"/>
          <w:szCs w:val="24"/>
          <w:lang w:eastAsia="zh-CN"/>
        </w:rPr>
        <w:t>环境噪声和其对地面数字电视接收的影响；</w:t>
      </w:r>
    </w:p>
    <w:p w:rsidR="00F6722B" w:rsidRPr="009246ED" w:rsidRDefault="00F6722B" w:rsidP="00F6722B">
      <w:pPr>
        <w:tabs>
          <w:tab w:val="left" w:pos="840"/>
        </w:tabs>
        <w:spacing w:before="80" w:line="240" w:lineRule="auto"/>
        <w:rPr>
          <w:rFonts w:ascii="Times New Roman" w:hAnsi="Times New Roman" w:cs="Times New Roman"/>
          <w:color w:val="000000"/>
          <w:szCs w:val="24"/>
          <w:lang w:eastAsia="zh-CN"/>
        </w:rPr>
      </w:pPr>
      <w:r w:rsidRPr="009246ED">
        <w:rPr>
          <w:rFonts w:ascii="Times New Roman" w:hAnsi="Times New Roman" w:cs="Times New Roman"/>
          <w:lang w:eastAsia="zh-CN"/>
        </w:rPr>
        <w:t>–</w:t>
      </w:r>
      <w:r w:rsidRPr="009246ED">
        <w:rPr>
          <w:rFonts w:ascii="Times New Roman" w:hAnsi="Times New Roman" w:cs="Times New Roman"/>
          <w:szCs w:val="24"/>
          <w:lang w:eastAsia="zh-CN"/>
        </w:rPr>
        <w:tab/>
      </w:r>
      <w:r w:rsidRPr="009246ED">
        <w:rPr>
          <w:rFonts w:ascii="Times New Roman" w:hAnsi="Times New Roman" w:cs="Times New Roman"/>
          <w:szCs w:val="24"/>
          <w:lang w:eastAsia="zh-CN"/>
        </w:rPr>
        <w:t>潮湿植物对地面数字电视接收的影响；</w:t>
      </w:r>
    </w:p>
    <w:p w:rsidR="00F6722B" w:rsidRPr="009246ED" w:rsidRDefault="00F6722B" w:rsidP="00F6722B">
      <w:pPr>
        <w:tabs>
          <w:tab w:val="left" w:pos="840"/>
        </w:tabs>
        <w:spacing w:before="80" w:line="240" w:lineRule="auto"/>
        <w:rPr>
          <w:rFonts w:ascii="Times New Roman" w:hAnsi="Times New Roman" w:cs="Times New Roman"/>
          <w:szCs w:val="24"/>
          <w:lang w:eastAsia="zh-CN"/>
        </w:rPr>
      </w:pPr>
      <w:r w:rsidRPr="009246ED">
        <w:rPr>
          <w:rFonts w:ascii="Times New Roman" w:hAnsi="Times New Roman" w:cs="Times New Roman"/>
          <w:lang w:eastAsia="zh-CN"/>
        </w:rPr>
        <w:t>–</w:t>
      </w:r>
      <w:r w:rsidRPr="009246ED">
        <w:rPr>
          <w:rFonts w:ascii="Times New Roman" w:hAnsi="Times New Roman" w:cs="Times New Roman"/>
          <w:szCs w:val="24"/>
          <w:lang w:eastAsia="zh-CN"/>
        </w:rPr>
        <w:tab/>
      </w:r>
      <w:r w:rsidRPr="009246ED">
        <w:rPr>
          <w:rFonts w:ascii="Times New Roman" w:hAnsi="Times New Roman" w:cs="Times New Roman"/>
          <w:szCs w:val="24"/>
          <w:lang w:eastAsia="zh-CN"/>
        </w:rPr>
        <w:t>风力发电场和</w:t>
      </w:r>
      <w:r w:rsidRPr="009246ED">
        <w:rPr>
          <w:rFonts w:ascii="Times New Roman" w:hAnsi="Times New Roman" w:cs="Times New Roman"/>
          <w:color w:val="000000"/>
          <w:lang w:eastAsia="zh-CN"/>
        </w:rPr>
        <w:t>飞机（反射）颤动干扰</w:t>
      </w:r>
      <w:r w:rsidRPr="009246ED">
        <w:rPr>
          <w:rFonts w:ascii="Times New Roman" w:hAnsi="Times New Roman" w:cs="Times New Roman"/>
          <w:szCs w:val="24"/>
          <w:lang w:eastAsia="zh-CN"/>
        </w:rPr>
        <w:t>对地面数字电视接收的影响；</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建筑物穿透损耗；</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室内位置变化</w:t>
      </w:r>
      <w:r w:rsidR="0001640E">
        <w:rPr>
          <w:rFonts w:ascii="Times New Roman" w:hAnsi="Times New Roman" w:cs="Times New Roman" w:hint="eastAsia"/>
          <w:lang w:eastAsia="zh-CN"/>
        </w:rPr>
        <w:t>？</w:t>
      </w:r>
    </w:p>
    <w:p w:rsidR="00F6722B" w:rsidRDefault="00F6722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eastAsia="zh-CN"/>
        </w:rPr>
      </w:pPr>
      <w:r>
        <w:rPr>
          <w:rFonts w:ascii="Times New Roman" w:hAnsi="Times New Roman" w:cs="Times New Roman"/>
          <w:lang w:eastAsia="zh-CN"/>
        </w:rPr>
        <w:br w:type="page"/>
      </w:r>
    </w:p>
    <w:p w:rsidR="00F6722B" w:rsidRPr="009246ED" w:rsidRDefault="00F6722B" w:rsidP="00F6722B">
      <w:pPr>
        <w:tabs>
          <w:tab w:val="left" w:pos="-2552"/>
          <w:tab w:val="left" w:pos="840"/>
        </w:tabs>
        <w:spacing w:before="120" w:line="240" w:lineRule="auto"/>
        <w:rPr>
          <w:rFonts w:ascii="Times New Roman" w:hAnsi="Times New Roman" w:cs="Times New Roman"/>
          <w:b/>
          <w:bCs/>
          <w:lang w:eastAsia="zh-CN"/>
        </w:rPr>
      </w:pPr>
      <w:r w:rsidRPr="009246ED">
        <w:rPr>
          <w:rFonts w:ascii="Times New Roman" w:hAnsi="Times New Roman" w:cs="Times New Roman"/>
          <w:lang w:eastAsia="zh-CN"/>
        </w:rPr>
        <w:lastRenderedPageBreak/>
        <w:t>2</w:t>
      </w:r>
      <w:r w:rsidRPr="009246ED">
        <w:rPr>
          <w:rFonts w:ascii="Times New Roman" w:hAnsi="Times New Roman" w:cs="Times New Roman"/>
          <w:lang w:eastAsia="zh-CN"/>
        </w:rPr>
        <w:tab/>
      </w:r>
      <w:r w:rsidRPr="009246ED">
        <w:rPr>
          <w:rFonts w:ascii="Times New Roman" w:hAnsi="Times New Roman" w:cs="Times New Roman"/>
          <w:lang w:eastAsia="zh-CN"/>
        </w:rPr>
        <w:t>对与从现有</w:t>
      </w:r>
      <w:r w:rsidRPr="00B940A7">
        <w:rPr>
          <w:rStyle w:val="FootnoteReference"/>
          <w:rFonts w:asciiTheme="majorBidi" w:hAnsiTheme="majorBidi" w:cstheme="majorBidi"/>
          <w:szCs w:val="24"/>
        </w:rPr>
        <w:footnoteReference w:id="2"/>
      </w:r>
      <w:r w:rsidRPr="009246ED">
        <w:rPr>
          <w:rFonts w:ascii="Times New Roman" w:hAnsi="Times New Roman" w:cs="Times New Roman"/>
          <w:lang w:eastAsia="zh-CN"/>
        </w:rPr>
        <w:t>数字电视调制参数向新的且频谱效率更高</w:t>
      </w:r>
      <w:r w:rsidRPr="00B940A7">
        <w:rPr>
          <w:rStyle w:val="FootnoteReference"/>
          <w:rFonts w:asciiTheme="majorBidi" w:hAnsiTheme="majorBidi" w:cstheme="majorBidi"/>
          <w:szCs w:val="24"/>
        </w:rPr>
        <w:footnoteReference w:id="3"/>
      </w:r>
      <w:r w:rsidRPr="009246ED">
        <w:rPr>
          <w:rFonts w:ascii="Times New Roman" w:hAnsi="Times New Roman" w:cs="Times New Roman"/>
          <w:lang w:eastAsia="zh-CN"/>
        </w:rPr>
        <w:t>的调制参数转换中的地面电视广播网络规划有关的问题可能会有什么影响？</w:t>
      </w:r>
    </w:p>
    <w:p w:rsidR="00F6722B" w:rsidRPr="009246ED" w:rsidRDefault="00F6722B" w:rsidP="00F6722B">
      <w:pPr>
        <w:keepNext/>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3</w:t>
      </w:r>
      <w:r w:rsidRPr="009246ED">
        <w:rPr>
          <w:rFonts w:ascii="Times New Roman" w:hAnsi="Times New Roman" w:cs="Times New Roman"/>
          <w:lang w:eastAsia="zh-CN"/>
        </w:rPr>
        <w:tab/>
      </w:r>
      <w:r w:rsidRPr="009246ED">
        <w:rPr>
          <w:rFonts w:ascii="Times New Roman" w:hAnsi="Times New Roman" w:cs="Times New Roman"/>
          <w:lang w:eastAsia="zh-CN"/>
        </w:rPr>
        <w:t>当同一个系统两个或更多的数字发射机、不同系统的数字电视和多媒体发射机或模拟和数字电视发射机在以下情况下工作时，需要什么保护比</w:t>
      </w:r>
      <w:r>
        <w:rPr>
          <w:rFonts w:ascii="Times New Roman" w:hAnsi="Times New Roman" w:cs="Times New Roman" w:hint="eastAsia"/>
          <w:lang w:eastAsia="zh-CN"/>
        </w:rPr>
        <w:t>？</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在同频道内；</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在邻频道内；</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频道重叠；</w:t>
      </w:r>
    </w:p>
    <w:p w:rsidR="00F6722B" w:rsidRPr="009246ED" w:rsidRDefault="00F6722B" w:rsidP="00F6722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在其他可能产生干扰的情况下（如图像通道）</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4</w:t>
      </w:r>
      <w:r w:rsidRPr="009246ED">
        <w:rPr>
          <w:rFonts w:ascii="Times New Roman" w:hAnsi="Times New Roman" w:cs="Times New Roman"/>
          <w:lang w:eastAsia="zh-CN"/>
        </w:rPr>
        <w:tab/>
      </w:r>
      <w:r w:rsidRPr="009246ED">
        <w:rPr>
          <w:rFonts w:ascii="Times New Roman" w:hAnsi="Times New Roman" w:cs="Times New Roman"/>
          <w:lang w:eastAsia="zh-CN"/>
        </w:rPr>
        <w:t>就频谱利用效率更高的频率规划而言，应采用何种接收机特性（如选择性、噪声系数等）？</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5</w:t>
      </w:r>
      <w:r w:rsidRPr="009246ED">
        <w:rPr>
          <w:rFonts w:ascii="Times New Roman" w:hAnsi="Times New Roman" w:cs="Times New Roman"/>
          <w:lang w:eastAsia="zh-CN"/>
        </w:rPr>
        <w:tab/>
      </w:r>
      <w:r w:rsidRPr="009246ED">
        <w:rPr>
          <w:rFonts w:ascii="Times New Roman" w:hAnsi="Times New Roman" w:cs="Times New Roman"/>
          <w:lang w:eastAsia="zh-CN"/>
        </w:rPr>
        <w:t>保护电视广播业务不受共用频段或在邻近频段操作的其他业务的影响，需要什么保护比？</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6</w:t>
      </w:r>
      <w:r w:rsidRPr="009246ED">
        <w:rPr>
          <w:rFonts w:ascii="Times New Roman" w:hAnsi="Times New Roman" w:cs="Times New Roman"/>
          <w:lang w:eastAsia="zh-CN"/>
        </w:rPr>
        <w:tab/>
      </w:r>
      <w:r w:rsidRPr="009246ED">
        <w:rPr>
          <w:rFonts w:ascii="Times New Roman" w:hAnsi="Times New Roman" w:cs="Times New Roman"/>
          <w:lang w:eastAsia="zh-CN"/>
        </w:rPr>
        <w:t>可采用什么技术来减轻干扰？</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7</w:t>
      </w:r>
      <w:r w:rsidRPr="009246ED">
        <w:rPr>
          <w:rFonts w:ascii="Times New Roman" w:hAnsi="Times New Roman" w:cs="Times New Roman"/>
          <w:lang w:eastAsia="zh-CN"/>
        </w:rPr>
        <w:tab/>
      </w:r>
      <w:r w:rsidRPr="009246ED">
        <w:rPr>
          <w:rFonts w:ascii="Times New Roman" w:hAnsi="Times New Roman" w:cs="Times New Roman"/>
          <w:lang w:eastAsia="zh-CN"/>
        </w:rPr>
        <w:t>因</w:t>
      </w:r>
      <w:proofErr w:type="spellStart"/>
      <w:r w:rsidRPr="009246ED">
        <w:rPr>
          <w:rFonts w:ascii="Times New Roman" w:hAnsi="Times New Roman" w:cs="Times New Roman"/>
          <w:lang w:eastAsia="zh-CN"/>
        </w:rPr>
        <w:t>DTTB</w:t>
      </w:r>
      <w:proofErr w:type="spellEnd"/>
      <w:r w:rsidRPr="009246ED">
        <w:rPr>
          <w:rFonts w:ascii="Times New Roman" w:hAnsi="Times New Roman" w:cs="Times New Roman"/>
          <w:lang w:eastAsia="zh-CN"/>
        </w:rPr>
        <w:t>业务受到短时干扰而造成的运行中断，多长时间是可以接受的？</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8</w:t>
      </w:r>
      <w:r w:rsidRPr="009246ED">
        <w:rPr>
          <w:rFonts w:ascii="Times New Roman" w:hAnsi="Times New Roman" w:cs="Times New Roman"/>
          <w:lang w:eastAsia="zh-CN"/>
        </w:rPr>
        <w:tab/>
      </w:r>
      <w:r w:rsidRPr="009246ED">
        <w:rPr>
          <w:rFonts w:ascii="Times New Roman" w:hAnsi="Times New Roman" w:cs="Times New Roman"/>
          <w:lang w:eastAsia="zh-CN"/>
        </w:rPr>
        <w:t>地面电视广播业务规划要有效利用</w:t>
      </w:r>
      <w:r w:rsidRPr="009246ED">
        <w:rPr>
          <w:rFonts w:ascii="Times New Roman" w:hAnsi="Times New Roman" w:cs="Times New Roman"/>
          <w:lang w:eastAsia="zh-CN"/>
        </w:rPr>
        <w:t>VHF</w:t>
      </w:r>
      <w:r w:rsidRPr="009246ED">
        <w:rPr>
          <w:rFonts w:ascii="Times New Roman" w:hAnsi="Times New Roman" w:cs="Times New Roman"/>
          <w:lang w:eastAsia="zh-CN"/>
        </w:rPr>
        <w:t>和</w:t>
      </w:r>
      <w:r w:rsidRPr="009246ED">
        <w:rPr>
          <w:rFonts w:ascii="Times New Roman" w:hAnsi="Times New Roman" w:cs="Times New Roman"/>
          <w:lang w:eastAsia="zh-CN"/>
        </w:rPr>
        <w:t>UHF</w:t>
      </w:r>
      <w:r w:rsidRPr="009246ED">
        <w:rPr>
          <w:rFonts w:ascii="Times New Roman" w:hAnsi="Times New Roman" w:cs="Times New Roman"/>
          <w:lang w:eastAsia="zh-CN"/>
        </w:rPr>
        <w:t>频段，需要什么技术基础？</w:t>
      </w:r>
      <w:r w:rsidRPr="009246ED">
        <w:rPr>
          <w:rFonts w:ascii="Times New Roman" w:hAnsi="Times New Roman" w:cs="Times New Roman"/>
          <w:lang w:eastAsia="zh-CN"/>
        </w:rPr>
        <w:t xml:space="preserve"> </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9</w:t>
      </w:r>
      <w:r w:rsidRPr="009246ED">
        <w:rPr>
          <w:rFonts w:ascii="Times New Roman" w:hAnsi="Times New Roman" w:cs="Times New Roman"/>
          <w:lang w:eastAsia="zh-CN"/>
        </w:rPr>
        <w:tab/>
      </w:r>
      <w:r w:rsidRPr="009246ED">
        <w:rPr>
          <w:rFonts w:ascii="Times New Roman" w:hAnsi="Times New Roman" w:cs="Times New Roman"/>
          <w:lang w:eastAsia="zh-CN"/>
        </w:rPr>
        <w:t>在规划此类业务时，需要考虑何种多径特征条件？</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10</w:t>
      </w:r>
      <w:r w:rsidRPr="009246ED">
        <w:rPr>
          <w:rFonts w:ascii="Times New Roman" w:hAnsi="Times New Roman" w:cs="Times New Roman"/>
          <w:lang w:eastAsia="zh-CN"/>
        </w:rPr>
        <w:tab/>
      </w:r>
      <w:r w:rsidRPr="009246ED">
        <w:rPr>
          <w:rFonts w:ascii="Times New Roman" w:hAnsi="Times New Roman" w:cs="Times New Roman"/>
          <w:lang w:eastAsia="zh-CN"/>
        </w:rPr>
        <w:t>在</w:t>
      </w:r>
      <w:proofErr w:type="spellStart"/>
      <w:r w:rsidRPr="009246ED">
        <w:rPr>
          <w:rFonts w:ascii="Times New Roman" w:hAnsi="Times New Roman" w:cs="Times New Roman"/>
          <w:lang w:eastAsia="zh-CN"/>
        </w:rPr>
        <w:t>DTTB</w:t>
      </w:r>
      <w:proofErr w:type="spellEnd"/>
      <w:r w:rsidRPr="009246ED">
        <w:rPr>
          <w:rFonts w:ascii="Times New Roman" w:hAnsi="Times New Roman" w:cs="Times New Roman"/>
          <w:lang w:eastAsia="zh-CN"/>
        </w:rPr>
        <w:t>业务实施中切实可行的可用时间百分比是什么，在规划参数时需留要多大余量才能实现这些可用时间百分比？</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11</w:t>
      </w:r>
      <w:r>
        <w:rPr>
          <w:rFonts w:ascii="Times New Roman" w:hAnsi="Times New Roman" w:cs="Times New Roman"/>
          <w:lang w:eastAsia="zh-CN"/>
        </w:rPr>
        <w:tab/>
      </w:r>
      <w:r w:rsidRPr="009246ED">
        <w:rPr>
          <w:rFonts w:ascii="Times New Roman" w:hAnsi="Times New Roman" w:cs="Times New Roman"/>
          <w:lang w:eastAsia="zh-CN"/>
        </w:rPr>
        <w:t>在考虑现有业务的情况下，为协助实施地面电视广播，可对何种技术或规划标准进行优化？</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12</w:t>
      </w:r>
      <w:r w:rsidRPr="009246ED">
        <w:rPr>
          <w:rFonts w:ascii="Times New Roman" w:hAnsi="Times New Roman" w:cs="Times New Roman"/>
          <w:lang w:eastAsia="zh-CN"/>
        </w:rPr>
        <w:tab/>
      </w:r>
      <w:r w:rsidRPr="009246ED">
        <w:rPr>
          <w:rFonts w:ascii="Times New Roman" w:hAnsi="Times New Roman" w:cs="Times New Roman"/>
          <w:lang w:eastAsia="zh-CN"/>
        </w:rPr>
        <w:t>在不同速度</w:t>
      </w:r>
      <w:bookmarkStart w:id="19" w:name="_GoBack"/>
      <w:bookmarkEnd w:id="19"/>
      <w:r w:rsidRPr="009246ED">
        <w:rPr>
          <w:rFonts w:ascii="Times New Roman" w:hAnsi="Times New Roman" w:cs="Times New Roman"/>
          <w:lang w:eastAsia="zh-CN"/>
        </w:rPr>
        <w:t>采用移动接收时，需要考虑移动多径信道的何种特性？</w:t>
      </w:r>
    </w:p>
    <w:p w:rsidR="00F6722B" w:rsidRPr="009246ED" w:rsidRDefault="00F6722B" w:rsidP="00F6722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13</w:t>
      </w:r>
      <w:r w:rsidRPr="009246ED">
        <w:rPr>
          <w:rFonts w:ascii="Times New Roman" w:hAnsi="Times New Roman" w:cs="Times New Roman"/>
          <w:lang w:eastAsia="zh-CN"/>
        </w:rPr>
        <w:tab/>
      </w:r>
      <w:r w:rsidRPr="009246ED">
        <w:rPr>
          <w:rFonts w:ascii="Times New Roman" w:hAnsi="Times New Roman" w:cs="Times New Roman"/>
          <w:lang w:eastAsia="zh-CN"/>
        </w:rPr>
        <w:t>在不同速度采用手持接收时，需要考虑多径信道的何种特性？</w:t>
      </w:r>
    </w:p>
    <w:p w:rsidR="00F6722B" w:rsidRPr="009246ED" w:rsidRDefault="00F6722B" w:rsidP="00F6722B">
      <w:pPr>
        <w:tabs>
          <w:tab w:val="clear" w:pos="1191"/>
          <w:tab w:val="clear" w:pos="1985"/>
          <w:tab w:val="left" w:pos="840"/>
          <w:tab w:val="left" w:pos="5760"/>
        </w:tabs>
        <w:spacing w:before="120" w:line="240" w:lineRule="auto"/>
        <w:rPr>
          <w:ins w:id="20" w:author="Tao, Yingsheng" w:date="2015-04-14T13:41:00Z"/>
          <w:rFonts w:ascii="Times New Roman" w:hAnsi="Times New Roman" w:cs="Times New Roman"/>
          <w:lang w:eastAsia="zh-CN"/>
        </w:rPr>
      </w:pPr>
      <w:r w:rsidRPr="009246ED">
        <w:rPr>
          <w:rFonts w:ascii="Times New Roman" w:hAnsi="Times New Roman" w:cs="Times New Roman"/>
          <w:lang w:eastAsia="zh-CN"/>
        </w:rPr>
        <w:t>14</w:t>
      </w:r>
      <w:r w:rsidRPr="009246ED">
        <w:rPr>
          <w:rFonts w:ascii="Times New Roman" w:hAnsi="Times New Roman" w:cs="Times New Roman"/>
          <w:lang w:eastAsia="zh-CN"/>
        </w:rPr>
        <w:tab/>
      </w:r>
      <w:r w:rsidRPr="009246ED">
        <w:rPr>
          <w:rFonts w:ascii="Times New Roman" w:hAnsi="Times New Roman" w:cs="Times New Roman"/>
          <w:lang w:eastAsia="zh-CN"/>
        </w:rPr>
        <w:t>在信道中复用所需信号（包括图像、声音、数据等），有什么适当方法？</w:t>
      </w:r>
    </w:p>
    <w:p w:rsidR="00F6722B" w:rsidRPr="009246ED" w:rsidRDefault="00F6722B" w:rsidP="00F6722B">
      <w:pPr>
        <w:tabs>
          <w:tab w:val="clear" w:pos="1191"/>
          <w:tab w:val="clear" w:pos="1985"/>
          <w:tab w:val="left" w:pos="840"/>
          <w:tab w:val="left" w:pos="576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15</w:t>
      </w:r>
      <w:r w:rsidRPr="009246ED">
        <w:rPr>
          <w:rFonts w:ascii="Times New Roman" w:hAnsi="Times New Roman" w:cs="Times New Roman"/>
          <w:lang w:eastAsia="zh-CN"/>
        </w:rPr>
        <w:tab/>
      </w:r>
      <w:r w:rsidRPr="009246ED">
        <w:rPr>
          <w:rFonts w:ascii="Times New Roman" w:hAnsi="Times New Roman" w:cs="Times New Roman"/>
          <w:lang w:eastAsia="zh-CN"/>
        </w:rPr>
        <w:t>可用何种方法合并一个发射中的几个复用信道？</w:t>
      </w:r>
    </w:p>
    <w:p w:rsidR="00F6722B" w:rsidRDefault="00F6722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eastAsia="zh-CN"/>
        </w:rPr>
      </w:pPr>
      <w:r>
        <w:rPr>
          <w:rFonts w:ascii="Times New Roman" w:hAnsi="Times New Roman" w:cs="Times New Roman"/>
          <w:lang w:eastAsia="zh-CN"/>
        </w:rPr>
        <w:br w:type="page"/>
      </w:r>
    </w:p>
    <w:p w:rsidR="00F6722B" w:rsidRPr="009246ED" w:rsidRDefault="00F6722B" w:rsidP="00F6722B">
      <w:pPr>
        <w:tabs>
          <w:tab w:val="clear" w:pos="1191"/>
          <w:tab w:val="clear" w:pos="1985"/>
          <w:tab w:val="left" w:pos="840"/>
          <w:tab w:val="left" w:pos="5760"/>
        </w:tabs>
        <w:spacing w:before="120" w:line="240" w:lineRule="auto"/>
        <w:rPr>
          <w:rFonts w:ascii="Times New Roman" w:hAnsi="Times New Roman" w:cs="Times New Roman"/>
          <w:lang w:eastAsia="zh-CN"/>
        </w:rPr>
      </w:pPr>
      <w:r w:rsidRPr="009246ED">
        <w:rPr>
          <w:rFonts w:ascii="Times New Roman" w:hAnsi="Times New Roman" w:cs="Times New Roman"/>
          <w:lang w:eastAsia="zh-CN"/>
        </w:rPr>
        <w:lastRenderedPageBreak/>
        <w:t>16</w:t>
      </w:r>
      <w:r w:rsidRPr="009246ED">
        <w:rPr>
          <w:rFonts w:ascii="Times New Roman" w:hAnsi="Times New Roman" w:cs="Times New Roman"/>
          <w:lang w:eastAsia="zh-CN"/>
        </w:rPr>
        <w:tab/>
      </w:r>
      <w:r w:rsidRPr="009246ED">
        <w:rPr>
          <w:rFonts w:ascii="Times New Roman" w:hAnsi="Times New Roman" w:cs="Times New Roman"/>
          <w:lang w:eastAsia="zh-CN"/>
        </w:rPr>
        <w:t>为防止误码，有什么适当方法？</w:t>
      </w:r>
    </w:p>
    <w:p w:rsidR="00F6722B" w:rsidRPr="009246ED" w:rsidRDefault="00F6722B" w:rsidP="00F6722B">
      <w:pPr>
        <w:tabs>
          <w:tab w:val="clear" w:pos="1191"/>
          <w:tab w:val="clear" w:pos="1985"/>
          <w:tab w:val="left" w:pos="840"/>
          <w:tab w:val="left" w:pos="576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17</w:t>
      </w:r>
      <w:r w:rsidRPr="009246ED">
        <w:rPr>
          <w:rFonts w:ascii="Times New Roman" w:hAnsi="Times New Roman" w:cs="Times New Roman"/>
          <w:lang w:eastAsia="zh-CN"/>
        </w:rPr>
        <w:tab/>
      </w:r>
      <w:r w:rsidRPr="009246ED">
        <w:rPr>
          <w:rFonts w:ascii="Times New Roman" w:hAnsi="Times New Roman" w:cs="Times New Roman"/>
          <w:lang w:eastAsia="zh-CN"/>
        </w:rPr>
        <w:t>在地面信道中广播数字编码的电视信号，有什么适当的调制和发射方法，其相关参数是什么？</w:t>
      </w:r>
    </w:p>
    <w:p w:rsidR="00F6722B" w:rsidRPr="009246ED" w:rsidRDefault="00F6722B" w:rsidP="00F6722B">
      <w:pPr>
        <w:tabs>
          <w:tab w:val="clear" w:pos="1191"/>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18</w:t>
      </w:r>
      <w:r w:rsidRPr="009246ED">
        <w:rPr>
          <w:rFonts w:ascii="Times New Roman" w:hAnsi="Times New Roman" w:cs="Times New Roman"/>
          <w:lang w:eastAsia="zh-CN"/>
        </w:rPr>
        <w:tab/>
      </w:r>
      <w:r w:rsidRPr="009246ED">
        <w:rPr>
          <w:rFonts w:ascii="Times New Roman" w:hAnsi="Times New Roman" w:cs="Times New Roman"/>
          <w:lang w:eastAsia="zh-CN"/>
        </w:rPr>
        <w:t>在考虑现有地面广播业务的情况下，什么是引入和实施地面数字电视广播业务的合适战略？</w:t>
      </w:r>
    </w:p>
    <w:p w:rsidR="00F6722B" w:rsidRPr="009246ED" w:rsidRDefault="00F6722B" w:rsidP="00F6722B">
      <w:pPr>
        <w:tabs>
          <w:tab w:val="clear" w:pos="1191"/>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19</w:t>
      </w:r>
      <w:r w:rsidRPr="009246ED">
        <w:rPr>
          <w:rFonts w:ascii="Times New Roman" w:hAnsi="Times New Roman" w:cs="Times New Roman"/>
          <w:b/>
          <w:bCs/>
          <w:lang w:eastAsia="zh-CN"/>
        </w:rPr>
        <w:tab/>
      </w:r>
      <w:r w:rsidRPr="009246ED">
        <w:rPr>
          <w:rFonts w:ascii="Times New Roman" w:hAnsi="Times New Roman" w:cs="Times New Roman"/>
          <w:lang w:eastAsia="zh-CN"/>
        </w:rPr>
        <w:t>有什么可向地面数字电视系统提供的无线电通信技术或应用，不同的应用可使用哪些系统参数？</w:t>
      </w:r>
    </w:p>
    <w:p w:rsidR="00F6722B" w:rsidRPr="009246ED" w:rsidRDefault="00F6722B" w:rsidP="00F6722B">
      <w:pPr>
        <w:tabs>
          <w:tab w:val="clear" w:pos="1191"/>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20</w:t>
      </w:r>
      <w:r w:rsidRPr="009246ED">
        <w:rPr>
          <w:rFonts w:ascii="Times New Roman" w:hAnsi="Times New Roman" w:cs="Times New Roman"/>
          <w:lang w:eastAsia="zh-CN"/>
        </w:rPr>
        <w:tab/>
      </w:r>
      <w:r w:rsidRPr="009246ED">
        <w:rPr>
          <w:rFonts w:ascii="Times New Roman" w:hAnsi="Times New Roman" w:cs="Times New Roman"/>
          <w:lang w:eastAsia="zh-CN"/>
        </w:rPr>
        <w:t>主管部门，特别是拥有共同边界的主管部门，从已有的地面数字电视广播业务向更加先进的地面数字电视广播业务过渡时，可采用什么战略？</w:t>
      </w:r>
    </w:p>
    <w:p w:rsidR="00F6722B" w:rsidRPr="00F6722B" w:rsidRDefault="00F6722B" w:rsidP="00F6722B">
      <w:pPr>
        <w:pStyle w:val="Call"/>
        <w:rPr>
          <w:rFonts w:ascii="KaiTi" w:eastAsia="KaiTi" w:hAnsi="KaiTi"/>
          <w:i w:val="0"/>
          <w:iCs/>
          <w:lang w:eastAsia="zh-CN"/>
        </w:rPr>
      </w:pPr>
      <w:r w:rsidRPr="00F6722B">
        <w:rPr>
          <w:rFonts w:ascii="KaiTi" w:eastAsia="KaiTi" w:hAnsi="KaiTi"/>
          <w:i w:val="0"/>
          <w:iCs/>
          <w:lang w:eastAsia="zh-CN"/>
        </w:rPr>
        <w:t>进一步做出决定</w:t>
      </w:r>
    </w:p>
    <w:p w:rsidR="00F6722B" w:rsidRPr="009246ED" w:rsidRDefault="00F6722B" w:rsidP="00F6722B">
      <w:pPr>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r w:rsidRPr="009246ED">
        <w:rPr>
          <w:rFonts w:ascii="Times New Roman" w:hAnsi="Times New Roman" w:cs="Times New Roman"/>
          <w:lang w:eastAsia="zh-CN"/>
        </w:rPr>
        <w:tab/>
      </w:r>
      <w:r w:rsidRPr="009246ED">
        <w:rPr>
          <w:rFonts w:ascii="Times New Roman" w:hAnsi="Times New Roman" w:cs="Times New Roman"/>
          <w:lang w:eastAsia="zh-CN"/>
        </w:rPr>
        <w:t>上述研究结果应包括在一份或多份报告和</w:t>
      </w:r>
      <w:r w:rsidRPr="009246ED">
        <w:rPr>
          <w:rFonts w:ascii="Times New Roman" w:hAnsi="Times New Roman" w:cs="Times New Roman"/>
          <w:lang w:eastAsia="zh-CN"/>
        </w:rPr>
        <w:t>/</w:t>
      </w:r>
      <w:r w:rsidRPr="009246ED">
        <w:rPr>
          <w:rFonts w:ascii="Times New Roman" w:hAnsi="Times New Roman" w:cs="Times New Roman"/>
          <w:lang w:eastAsia="zh-CN"/>
        </w:rPr>
        <w:t>或建议书中；</w:t>
      </w:r>
    </w:p>
    <w:p w:rsidR="00F6722B" w:rsidRPr="009246ED" w:rsidRDefault="00F6722B" w:rsidP="00F6722B">
      <w:pPr>
        <w:spacing w:before="120" w:line="240" w:lineRule="auto"/>
        <w:rPr>
          <w:rFonts w:ascii="Times New Roman" w:hAnsi="Times New Roman" w:cs="Times New Roman"/>
          <w:lang w:eastAsia="zh-CN"/>
        </w:rPr>
      </w:pPr>
      <w:r w:rsidRPr="009246ED">
        <w:rPr>
          <w:rFonts w:ascii="Times New Roman" w:hAnsi="Times New Roman" w:cs="Times New Roman"/>
          <w:lang w:eastAsia="zh-CN"/>
        </w:rPr>
        <w:t>2</w:t>
      </w:r>
      <w:r w:rsidRPr="009246ED">
        <w:rPr>
          <w:rFonts w:ascii="Times New Roman" w:hAnsi="Times New Roman" w:cs="Times New Roman"/>
          <w:lang w:eastAsia="zh-CN"/>
        </w:rPr>
        <w:tab/>
      </w:r>
      <w:r w:rsidRPr="009246ED">
        <w:rPr>
          <w:rFonts w:ascii="Times New Roman" w:hAnsi="Times New Roman" w:cs="Times New Roman"/>
          <w:lang w:eastAsia="zh-CN"/>
        </w:rPr>
        <w:t>上述研究应在</w:t>
      </w:r>
      <w:r>
        <w:rPr>
          <w:rFonts w:ascii="Times New Roman" w:hAnsi="Times New Roman" w:cs="Times New Roman"/>
          <w:lang w:eastAsia="zh-CN"/>
        </w:rPr>
        <w:t>2018</w:t>
      </w:r>
      <w:r w:rsidRPr="009246ED">
        <w:rPr>
          <w:rFonts w:ascii="Times New Roman" w:hAnsi="Times New Roman" w:cs="Times New Roman"/>
          <w:lang w:eastAsia="zh-CN"/>
        </w:rPr>
        <w:t>年前完成。</w:t>
      </w:r>
    </w:p>
    <w:p w:rsidR="00F6722B" w:rsidRDefault="00F6722B" w:rsidP="00F6722B">
      <w:pPr>
        <w:spacing w:before="120" w:line="240" w:lineRule="auto"/>
        <w:rPr>
          <w:rFonts w:ascii="Times New Roman" w:hAnsi="Times New Roman" w:cs="Times New Roman"/>
          <w:lang w:eastAsia="zh-CN"/>
        </w:rPr>
      </w:pPr>
    </w:p>
    <w:p w:rsidR="00F6722B" w:rsidRDefault="00F6722B" w:rsidP="00F6722B">
      <w:pPr>
        <w:spacing w:before="120" w:line="240" w:lineRule="auto"/>
        <w:rPr>
          <w:rFonts w:ascii="Times New Roman" w:hAnsi="Times New Roman" w:cs="Times New Roman"/>
          <w:lang w:eastAsia="zh-CN"/>
        </w:rPr>
      </w:pPr>
      <w:r w:rsidRPr="009246ED">
        <w:rPr>
          <w:rFonts w:ascii="Times New Roman" w:hAnsi="Times New Roman" w:cs="Times New Roman"/>
          <w:lang w:eastAsia="zh-CN"/>
        </w:rPr>
        <w:t>类别：</w:t>
      </w:r>
      <w:proofErr w:type="spellStart"/>
      <w:r w:rsidRPr="009246ED">
        <w:rPr>
          <w:rFonts w:ascii="Times New Roman" w:hAnsi="Times New Roman" w:cs="Times New Roman"/>
          <w:lang w:eastAsia="zh-CN"/>
        </w:rPr>
        <w:t>S3</w:t>
      </w:r>
      <w:proofErr w:type="spellEnd"/>
    </w:p>
    <w:p w:rsidR="00F6722B" w:rsidRPr="009246ED" w:rsidRDefault="00F6722B" w:rsidP="00F6722B">
      <w:pPr>
        <w:spacing w:before="120" w:line="240" w:lineRule="auto"/>
        <w:rPr>
          <w:rFonts w:ascii="Times New Roman" w:hAnsi="Times New Roman" w:cs="Times New Roman"/>
          <w:lang w:eastAsia="zh-CN"/>
        </w:rPr>
      </w:pPr>
    </w:p>
    <w:p w:rsidR="00EA6269" w:rsidRDefault="00F6722B" w:rsidP="00F6722B">
      <w:pPr>
        <w:pStyle w:val="AnnexNo"/>
        <w:tabs>
          <w:tab w:val="left" w:pos="1676"/>
          <w:tab w:val="center" w:pos="4819"/>
        </w:tabs>
        <w:spacing w:before="240"/>
      </w:pPr>
      <w:r>
        <w:t>______________</w:t>
      </w:r>
    </w:p>
    <w:sectPr w:rsidR="00EA6269"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FE" w:rsidRDefault="007849FE">
      <w:r>
        <w:separator/>
      </w:r>
    </w:p>
  </w:endnote>
  <w:endnote w:type="continuationSeparator" w:id="0">
    <w:p w:rsidR="007849FE" w:rsidRDefault="0078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00B06B90"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FE" w:rsidRDefault="007849FE">
      <w:r>
        <w:t>____________________</w:t>
      </w:r>
    </w:p>
  </w:footnote>
  <w:footnote w:type="continuationSeparator" w:id="0">
    <w:p w:rsidR="007849FE" w:rsidRDefault="007849FE">
      <w:r>
        <w:continuationSeparator/>
      </w:r>
    </w:p>
  </w:footnote>
  <w:footnote w:id="1">
    <w:p w:rsidR="00F6722B" w:rsidRPr="00B91AC0" w:rsidRDefault="00F6722B" w:rsidP="00F6722B">
      <w:pPr>
        <w:pStyle w:val="FootnoteText"/>
        <w:spacing w:before="0" w:line="240" w:lineRule="auto"/>
        <w:ind w:left="0" w:firstLine="0"/>
        <w:jc w:val="left"/>
        <w:rPr>
          <w:lang w:eastAsia="zh-CN"/>
        </w:rPr>
      </w:pPr>
      <w:r w:rsidRPr="009246ED">
        <w:rPr>
          <w:rStyle w:val="FootnoteReference"/>
          <w:rFonts w:asciiTheme="majorBidi" w:hAnsiTheme="majorBidi" w:cstheme="majorBidi"/>
          <w:szCs w:val="24"/>
        </w:rPr>
        <w:footnoteRef/>
      </w:r>
      <w:r>
        <w:rPr>
          <w:lang w:eastAsia="zh-CN"/>
        </w:rPr>
        <w:tab/>
      </w:r>
      <w:proofErr w:type="gramStart"/>
      <w:r w:rsidRPr="003D588B">
        <w:rPr>
          <w:rFonts w:hint="eastAsia"/>
          <w:sz w:val="22"/>
          <w:lang w:eastAsia="zh-CN"/>
          <w:rPrChange w:id="0" w:author="Zheng, Bingyue" w:date="2015-04-14T16:31:00Z">
            <w:rPr>
              <w:rFonts w:hint="eastAsia"/>
              <w:sz w:val="24"/>
              <w:szCs w:val="24"/>
            </w:rPr>
          </w:rPrChange>
        </w:rPr>
        <w:t>渲染器</w:t>
      </w:r>
      <w:proofErr w:type="gramEnd"/>
      <w:r w:rsidRPr="003D588B">
        <w:rPr>
          <w:rFonts w:hint="eastAsia"/>
          <w:sz w:val="22"/>
          <w:lang w:eastAsia="zh-CN"/>
          <w:rPrChange w:id="1" w:author="Zheng, Bingyue" w:date="2015-04-14T16:31:00Z">
            <w:rPr>
              <w:rFonts w:hint="eastAsia"/>
              <w:sz w:val="24"/>
              <w:szCs w:val="24"/>
            </w:rPr>
          </w:rPrChange>
        </w:rPr>
        <w:t>在所提供的内容元数据和本地环境元数据的基础上，将一组附带相关元数据的音频信号转化为不同配置的音频信号和元数据。基线</w:t>
      </w:r>
      <w:proofErr w:type="gramStart"/>
      <w:r w:rsidRPr="003D588B">
        <w:rPr>
          <w:rFonts w:hint="eastAsia"/>
          <w:sz w:val="22"/>
          <w:lang w:eastAsia="zh-CN"/>
          <w:rPrChange w:id="2" w:author="Zheng, Bingyue" w:date="2015-04-14T16:31:00Z">
            <w:rPr>
              <w:rFonts w:hint="eastAsia"/>
              <w:sz w:val="24"/>
              <w:szCs w:val="24"/>
            </w:rPr>
          </w:rPrChange>
        </w:rPr>
        <w:t>渲染器是渲染器</w:t>
      </w:r>
      <w:proofErr w:type="gramEnd"/>
      <w:r w:rsidRPr="003D588B">
        <w:rPr>
          <w:rFonts w:hint="eastAsia"/>
          <w:sz w:val="22"/>
          <w:lang w:eastAsia="zh-CN"/>
          <w:rPrChange w:id="3" w:author="Zheng, Bingyue" w:date="2015-04-14T16:31:00Z">
            <w:rPr>
              <w:rFonts w:hint="eastAsia"/>
              <w:sz w:val="24"/>
              <w:szCs w:val="24"/>
            </w:rPr>
          </w:rPrChange>
        </w:rPr>
        <w:t>的一个实例，用于质量评估和节目制作过程。明确定义的基线</w:t>
      </w:r>
      <w:proofErr w:type="gramStart"/>
      <w:r w:rsidRPr="003D588B">
        <w:rPr>
          <w:rFonts w:hint="eastAsia"/>
          <w:sz w:val="22"/>
          <w:lang w:eastAsia="zh-CN"/>
          <w:rPrChange w:id="4" w:author="Zheng, Bingyue" w:date="2015-04-14T16:31:00Z">
            <w:rPr>
              <w:rFonts w:hint="eastAsia"/>
              <w:sz w:val="24"/>
              <w:szCs w:val="24"/>
            </w:rPr>
          </w:rPrChange>
        </w:rPr>
        <w:t>渲染器</w:t>
      </w:r>
      <w:proofErr w:type="gramEnd"/>
      <w:r w:rsidRPr="003D588B">
        <w:rPr>
          <w:rFonts w:hint="eastAsia"/>
          <w:sz w:val="22"/>
          <w:lang w:eastAsia="zh-CN"/>
          <w:rPrChange w:id="5" w:author="Zheng, Bingyue" w:date="2015-04-14T16:31:00Z">
            <w:rPr>
              <w:rFonts w:hint="eastAsia"/>
              <w:sz w:val="24"/>
              <w:szCs w:val="24"/>
            </w:rPr>
          </w:rPrChange>
        </w:rPr>
        <w:t>可允许与其他可能的实例进行比对。它不一定提供听觉场景可能的最高质量</w:t>
      </w:r>
      <w:r>
        <w:rPr>
          <w:sz w:val="22"/>
          <w:lang w:eastAsia="zh-CN"/>
        </w:rPr>
        <w:tab/>
        <w:t>-</w:t>
      </w:r>
      <w:r>
        <w:rPr>
          <w:sz w:val="22"/>
          <w:lang w:eastAsia="zh-CN"/>
        </w:rPr>
        <w:tab/>
        <w:t>--</w:t>
      </w:r>
      <w:r w:rsidRPr="003D588B">
        <w:rPr>
          <w:rFonts w:hint="eastAsia"/>
          <w:sz w:val="22"/>
          <w:lang w:eastAsia="zh-CN"/>
          <w:rPrChange w:id="6" w:author="Zheng, Bingyue" w:date="2015-04-14T16:31:00Z">
            <w:rPr>
              <w:rFonts w:hint="eastAsia"/>
              <w:sz w:val="24"/>
              <w:szCs w:val="24"/>
            </w:rPr>
          </w:rPrChange>
        </w:rPr>
        <w:t>且可能不支持所有可能的元数据，但可提供保留已定义渲染条件艺术意向的表演。</w:t>
      </w:r>
    </w:p>
  </w:footnote>
  <w:footnote w:id="2">
    <w:p w:rsidR="00F6722B" w:rsidRDefault="00F6722B" w:rsidP="00F6722B">
      <w:pPr>
        <w:pStyle w:val="FootnoteText"/>
        <w:rPr>
          <w:lang w:eastAsia="zh-CN"/>
        </w:rPr>
      </w:pPr>
      <w:r w:rsidRPr="00B940A7">
        <w:rPr>
          <w:rStyle w:val="FootnoteReference"/>
          <w:rFonts w:asciiTheme="majorBidi" w:hAnsiTheme="majorBidi" w:cstheme="majorBidi"/>
          <w:szCs w:val="24"/>
        </w:rPr>
        <w:footnoteRef/>
      </w:r>
      <w:r>
        <w:rPr>
          <w:lang w:eastAsia="zh-CN"/>
        </w:rPr>
        <w:t xml:space="preserve"> </w:t>
      </w:r>
      <w:r>
        <w:rPr>
          <w:lang w:eastAsia="zh-CN"/>
        </w:rPr>
        <w:tab/>
      </w:r>
      <w:r w:rsidRPr="003D588B">
        <w:rPr>
          <w:rFonts w:ascii="Times New Roman" w:hAnsi="Times New Roman" w:cs="Times New Roman" w:hint="eastAsia"/>
          <w:sz w:val="22"/>
          <w:lang w:eastAsia="zh-CN"/>
          <w:rPrChange w:id="8" w:author="Zheng, Bingyue" w:date="2015-04-14T16:31:00Z">
            <w:rPr>
              <w:rFonts w:ascii="Times New Roman" w:hAnsi="Times New Roman" w:cs="Times New Roman" w:hint="eastAsia"/>
              <w:sz w:val="24"/>
              <w:szCs w:val="24"/>
              <w:lang w:eastAsia="zh-CN"/>
            </w:rPr>
          </w:rPrChange>
        </w:rPr>
        <w:t>如</w:t>
      </w:r>
      <w:proofErr w:type="spellStart"/>
      <w:r w:rsidRPr="003D588B">
        <w:rPr>
          <w:rFonts w:ascii="Times New Roman" w:hAnsi="Times New Roman" w:cs="Times New Roman"/>
          <w:sz w:val="22"/>
          <w:lang w:eastAsia="zh-CN"/>
          <w:rPrChange w:id="9" w:author="Zheng, Bingyue" w:date="2015-04-14T16:31:00Z">
            <w:rPr>
              <w:rFonts w:ascii="Times New Roman" w:hAnsi="Times New Roman" w:cs="Times New Roman"/>
              <w:sz w:val="24"/>
              <w:szCs w:val="24"/>
              <w:lang w:eastAsia="zh-CN"/>
            </w:rPr>
          </w:rPrChange>
        </w:rPr>
        <w:t>DVB</w:t>
      </w:r>
      <w:proofErr w:type="spellEnd"/>
      <w:r w:rsidRPr="003D588B">
        <w:rPr>
          <w:rFonts w:ascii="Times New Roman" w:hAnsi="Times New Roman" w:cs="Times New Roman"/>
          <w:sz w:val="22"/>
          <w:lang w:eastAsia="zh-CN"/>
          <w:rPrChange w:id="10" w:author="Zheng, Bingyue" w:date="2015-04-14T16:31:00Z">
            <w:rPr>
              <w:rFonts w:ascii="Times New Roman" w:hAnsi="Times New Roman" w:cs="Times New Roman"/>
              <w:sz w:val="24"/>
              <w:szCs w:val="24"/>
              <w:lang w:eastAsia="zh-CN"/>
            </w:rPr>
          </w:rPrChange>
        </w:rPr>
        <w:t>-T</w:t>
      </w:r>
      <w:r w:rsidRPr="003D588B">
        <w:rPr>
          <w:rFonts w:ascii="Times New Roman" w:hAnsi="Times New Roman" w:cs="Times New Roman" w:hint="eastAsia"/>
          <w:sz w:val="22"/>
          <w:lang w:eastAsia="zh-CN"/>
          <w:rPrChange w:id="11" w:author="Zheng, Bingyue" w:date="2015-04-14T16:31:00Z">
            <w:rPr>
              <w:rFonts w:ascii="Times New Roman" w:hAnsi="Times New Roman" w:cs="Times New Roman" w:hint="eastAsia"/>
              <w:sz w:val="24"/>
              <w:szCs w:val="24"/>
              <w:lang w:eastAsia="zh-CN"/>
            </w:rPr>
          </w:rPrChange>
        </w:rPr>
        <w:t>（</w:t>
      </w:r>
      <w:r w:rsidRPr="003D588B">
        <w:rPr>
          <w:rFonts w:ascii="Times New Roman" w:hAnsi="Times New Roman" w:cs="Times New Roman"/>
          <w:sz w:val="22"/>
          <w:lang w:eastAsia="zh-CN"/>
          <w:rPrChange w:id="12" w:author="Zheng, Bingyue" w:date="2015-04-14T16:31:00Z">
            <w:rPr>
              <w:rFonts w:ascii="Times New Roman" w:hAnsi="Times New Roman" w:cs="Times New Roman"/>
              <w:sz w:val="24"/>
              <w:szCs w:val="24"/>
              <w:lang w:eastAsia="zh-CN"/>
            </w:rPr>
          </w:rPrChange>
        </w:rPr>
        <w:t xml:space="preserve">ITU-R </w:t>
      </w:r>
      <w:proofErr w:type="spellStart"/>
      <w:r w:rsidRPr="003D588B">
        <w:rPr>
          <w:rFonts w:ascii="Times New Roman" w:hAnsi="Times New Roman" w:cs="Times New Roman"/>
          <w:sz w:val="22"/>
          <w:lang w:eastAsia="zh-CN"/>
          <w:rPrChange w:id="13" w:author="Zheng, Bingyue" w:date="2015-04-14T16:31:00Z">
            <w:rPr>
              <w:rFonts w:ascii="Times New Roman" w:hAnsi="Times New Roman" w:cs="Times New Roman"/>
              <w:sz w:val="24"/>
              <w:szCs w:val="24"/>
              <w:lang w:eastAsia="zh-CN"/>
            </w:rPr>
          </w:rPrChange>
        </w:rPr>
        <w:t>DTTB</w:t>
      </w:r>
      <w:proofErr w:type="spellEnd"/>
      <w:r w:rsidRPr="003D588B">
        <w:rPr>
          <w:rFonts w:ascii="Times New Roman" w:hAnsi="Times New Roman" w:cs="Times New Roman"/>
          <w:sz w:val="22"/>
          <w:lang w:eastAsia="zh-CN"/>
          <w:rPrChange w:id="14" w:author="Zheng, Bingyue" w:date="2015-04-14T16:31:00Z">
            <w:rPr>
              <w:rFonts w:ascii="Times New Roman" w:hAnsi="Times New Roman" w:cs="Times New Roman"/>
              <w:sz w:val="24"/>
              <w:szCs w:val="24"/>
              <w:lang w:eastAsia="zh-CN"/>
            </w:rPr>
          </w:rPrChange>
        </w:rPr>
        <w:t xml:space="preserve"> B</w:t>
      </w:r>
      <w:r w:rsidRPr="003D588B">
        <w:rPr>
          <w:rFonts w:ascii="Times New Roman" w:hAnsi="Times New Roman" w:cs="Times New Roman" w:hint="eastAsia"/>
          <w:sz w:val="22"/>
          <w:lang w:eastAsia="zh-CN"/>
          <w:rPrChange w:id="15" w:author="Zheng, Bingyue" w:date="2015-04-14T16:31:00Z">
            <w:rPr>
              <w:rFonts w:ascii="Times New Roman" w:hAnsi="Times New Roman" w:cs="Times New Roman" w:hint="eastAsia"/>
              <w:sz w:val="24"/>
              <w:szCs w:val="24"/>
              <w:lang w:eastAsia="zh-CN"/>
            </w:rPr>
          </w:rPrChange>
        </w:rPr>
        <w:t>系统）。</w:t>
      </w:r>
    </w:p>
  </w:footnote>
  <w:footnote w:id="3">
    <w:p w:rsidR="00F6722B" w:rsidRDefault="00F6722B" w:rsidP="00F6722B">
      <w:pPr>
        <w:pStyle w:val="FootnoteText"/>
        <w:rPr>
          <w:lang w:eastAsia="zh-CN"/>
        </w:rPr>
      </w:pPr>
      <w:r w:rsidRPr="00B940A7">
        <w:rPr>
          <w:rStyle w:val="FootnoteReference"/>
          <w:rFonts w:asciiTheme="majorBidi" w:hAnsiTheme="majorBidi" w:cstheme="majorBidi"/>
          <w:szCs w:val="24"/>
        </w:rPr>
        <w:footnoteRef/>
      </w:r>
      <w:r>
        <w:rPr>
          <w:lang w:eastAsia="zh-CN"/>
        </w:rPr>
        <w:t xml:space="preserve"> </w:t>
      </w:r>
      <w:r>
        <w:rPr>
          <w:lang w:eastAsia="zh-CN"/>
        </w:rPr>
        <w:tab/>
      </w:r>
      <w:r w:rsidRPr="003D588B">
        <w:rPr>
          <w:rFonts w:ascii="Times New Roman" w:hAnsi="Times New Roman" w:cs="Times New Roman" w:hint="eastAsia"/>
          <w:sz w:val="22"/>
          <w:lang w:eastAsia="zh-CN"/>
          <w:rPrChange w:id="16" w:author="Zheng, Bingyue" w:date="2015-04-14T16:31:00Z">
            <w:rPr>
              <w:rFonts w:ascii="Times New Roman" w:hAnsi="Times New Roman" w:cs="Times New Roman" w:hint="eastAsia"/>
              <w:sz w:val="24"/>
              <w:szCs w:val="24"/>
              <w:lang w:eastAsia="zh-CN"/>
            </w:rPr>
          </w:rPrChange>
        </w:rPr>
        <w:t>如</w:t>
      </w:r>
      <w:proofErr w:type="spellStart"/>
      <w:r w:rsidRPr="003D588B">
        <w:rPr>
          <w:rFonts w:ascii="Times New Roman" w:hAnsi="Times New Roman" w:cs="Times New Roman"/>
          <w:sz w:val="22"/>
          <w:lang w:eastAsia="zh-CN"/>
          <w:rPrChange w:id="17" w:author="Zheng, Bingyue" w:date="2015-04-14T16:31:00Z">
            <w:rPr>
              <w:rFonts w:ascii="Times New Roman" w:hAnsi="Times New Roman" w:cs="Times New Roman"/>
              <w:sz w:val="24"/>
              <w:szCs w:val="24"/>
              <w:lang w:eastAsia="zh-CN"/>
            </w:rPr>
          </w:rPrChange>
        </w:rPr>
        <w:t>DVB-T2</w:t>
      </w:r>
      <w:proofErr w:type="spellEnd"/>
      <w:r w:rsidRPr="003D588B">
        <w:rPr>
          <w:rFonts w:ascii="Times New Roman" w:hAnsi="Times New Roman" w:cs="Times New Roman" w:hint="eastAsia"/>
          <w:sz w:val="22"/>
          <w:lang w:eastAsia="zh-CN"/>
          <w:rPrChange w:id="18" w:author="Zheng, Bingyue" w:date="2015-04-14T16:31:00Z">
            <w:rPr>
              <w:rFonts w:ascii="Times New Roman" w:hAnsi="Times New Roman" w:cs="Times New Roman" w:hint="eastAsia"/>
              <w:sz w:val="24"/>
              <w:szCs w:val="24"/>
              <w:lang w:eastAsia="zh-CN"/>
            </w:rPr>
          </w:rPrChang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7501BC">
      <w:rPr>
        <w:rStyle w:val="PageNumber"/>
        <w:noProof/>
        <w:sz w:val="18"/>
        <w:szCs w:val="18"/>
      </w:rPr>
      <w:t>6</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7501BC">
      <w:rPr>
        <w:rStyle w:val="PageNumber"/>
        <w:noProof/>
        <w:sz w:val="18"/>
        <w:szCs w:val="18"/>
      </w:rPr>
      <w:t>5</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ru-RU" w:vendorID="64" w:dllVersion="131078" w:nlCheck="1" w:checkStyle="0"/>
  <w:activeWritingStyle w:appName="MSWord" w:lang="fr-CH"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1640E"/>
    <w:rsid w:val="00026809"/>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B0AF6"/>
    <w:rsid w:val="000B0E9B"/>
    <w:rsid w:val="000B2CAE"/>
    <w:rsid w:val="000C03C7"/>
    <w:rsid w:val="000C2AD0"/>
    <w:rsid w:val="000E3DEE"/>
    <w:rsid w:val="000E54A7"/>
    <w:rsid w:val="000F00B0"/>
    <w:rsid w:val="00100B72"/>
    <w:rsid w:val="00101F7D"/>
    <w:rsid w:val="00103C76"/>
    <w:rsid w:val="0011265F"/>
    <w:rsid w:val="00112D7C"/>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17000"/>
    <w:rsid w:val="003177C9"/>
    <w:rsid w:val="00321EF6"/>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55B9"/>
    <w:rsid w:val="00447ECB"/>
    <w:rsid w:val="004623F7"/>
    <w:rsid w:val="0046729E"/>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14B0E"/>
    <w:rsid w:val="0064371D"/>
    <w:rsid w:val="00650543"/>
    <w:rsid w:val="00650B2A"/>
    <w:rsid w:val="00651777"/>
    <w:rsid w:val="0065328E"/>
    <w:rsid w:val="006550F8"/>
    <w:rsid w:val="00656DF6"/>
    <w:rsid w:val="00671E8C"/>
    <w:rsid w:val="006829F3"/>
    <w:rsid w:val="006A42F1"/>
    <w:rsid w:val="006A518B"/>
    <w:rsid w:val="006B0590"/>
    <w:rsid w:val="006B49DA"/>
    <w:rsid w:val="006C53F8"/>
    <w:rsid w:val="006C7CDE"/>
    <w:rsid w:val="006F37E2"/>
    <w:rsid w:val="007234B1"/>
    <w:rsid w:val="00723D08"/>
    <w:rsid w:val="00725FDA"/>
    <w:rsid w:val="00727816"/>
    <w:rsid w:val="00730B9A"/>
    <w:rsid w:val="007501BC"/>
    <w:rsid w:val="00750CFA"/>
    <w:rsid w:val="007553DA"/>
    <w:rsid w:val="007616E7"/>
    <w:rsid w:val="00775DB8"/>
    <w:rsid w:val="00782354"/>
    <w:rsid w:val="007849FE"/>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479AA"/>
    <w:rsid w:val="00854131"/>
    <w:rsid w:val="0085652D"/>
    <w:rsid w:val="0087694B"/>
    <w:rsid w:val="00880F4D"/>
    <w:rsid w:val="008B35A3"/>
    <w:rsid w:val="008B37E1"/>
    <w:rsid w:val="008B45F8"/>
    <w:rsid w:val="008C2E74"/>
    <w:rsid w:val="008D5409"/>
    <w:rsid w:val="008D54C6"/>
    <w:rsid w:val="008E006D"/>
    <w:rsid w:val="008E38B4"/>
    <w:rsid w:val="008F4F21"/>
    <w:rsid w:val="00904D4A"/>
    <w:rsid w:val="009076D7"/>
    <w:rsid w:val="009151BA"/>
    <w:rsid w:val="00925023"/>
    <w:rsid w:val="009277BC"/>
    <w:rsid w:val="00927D57"/>
    <w:rsid w:val="00931A51"/>
    <w:rsid w:val="00936E1F"/>
    <w:rsid w:val="00947185"/>
    <w:rsid w:val="009518B3"/>
    <w:rsid w:val="0095692B"/>
    <w:rsid w:val="00963D9D"/>
    <w:rsid w:val="0098013E"/>
    <w:rsid w:val="00981B54"/>
    <w:rsid w:val="009842C3"/>
    <w:rsid w:val="00997D46"/>
    <w:rsid w:val="009A009A"/>
    <w:rsid w:val="009A6BB6"/>
    <w:rsid w:val="009B3F43"/>
    <w:rsid w:val="009B5CFA"/>
    <w:rsid w:val="009C161F"/>
    <w:rsid w:val="009C56B4"/>
    <w:rsid w:val="009C6A12"/>
    <w:rsid w:val="009D3A9A"/>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79B0"/>
    <w:rsid w:val="00B57D11"/>
    <w:rsid w:val="00B649D7"/>
    <w:rsid w:val="00B66354"/>
    <w:rsid w:val="00B760DC"/>
    <w:rsid w:val="00B81C2F"/>
    <w:rsid w:val="00B90743"/>
    <w:rsid w:val="00B90C45"/>
    <w:rsid w:val="00B933BE"/>
    <w:rsid w:val="00BB106D"/>
    <w:rsid w:val="00BB53B0"/>
    <w:rsid w:val="00BD6738"/>
    <w:rsid w:val="00BD79FD"/>
    <w:rsid w:val="00BD7E5E"/>
    <w:rsid w:val="00BE63DB"/>
    <w:rsid w:val="00BE6574"/>
    <w:rsid w:val="00C07319"/>
    <w:rsid w:val="00C16FD2"/>
    <w:rsid w:val="00C4395E"/>
    <w:rsid w:val="00C47FFD"/>
    <w:rsid w:val="00C51E92"/>
    <w:rsid w:val="00C57E2C"/>
    <w:rsid w:val="00C608B7"/>
    <w:rsid w:val="00C65077"/>
    <w:rsid w:val="00C66F24"/>
    <w:rsid w:val="00C76D7F"/>
    <w:rsid w:val="00C813AA"/>
    <w:rsid w:val="00C9291E"/>
    <w:rsid w:val="00CA3F44"/>
    <w:rsid w:val="00CA4E58"/>
    <w:rsid w:val="00CB3771"/>
    <w:rsid w:val="00CB44BF"/>
    <w:rsid w:val="00CB5153"/>
    <w:rsid w:val="00CD713B"/>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8334C"/>
    <w:rsid w:val="00E915AF"/>
    <w:rsid w:val="00E96415"/>
    <w:rsid w:val="00EA15B3"/>
    <w:rsid w:val="00EA6269"/>
    <w:rsid w:val="00EA7032"/>
    <w:rsid w:val="00EB2358"/>
    <w:rsid w:val="00EB3EB8"/>
    <w:rsid w:val="00EC00EF"/>
    <w:rsid w:val="00EC02FE"/>
    <w:rsid w:val="00EC4A96"/>
    <w:rsid w:val="00EE03A0"/>
    <w:rsid w:val="00F424BF"/>
    <w:rsid w:val="00F44FC3"/>
    <w:rsid w:val="00F46107"/>
    <w:rsid w:val="00F468C5"/>
    <w:rsid w:val="00F52F39"/>
    <w:rsid w:val="00F6184F"/>
    <w:rsid w:val="00F6722B"/>
    <w:rsid w:val="00F8310E"/>
    <w:rsid w:val="00F914DD"/>
    <w:rsid w:val="00FA2358"/>
    <w:rsid w:val="00FB2592"/>
    <w:rsid w:val="00FB2810"/>
    <w:rsid w:val="00FB7A2C"/>
    <w:rsid w:val="00FC2947"/>
    <w:rsid w:val="00FE0818"/>
    <w:rsid w:val="00FE6FB1"/>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BA01ABB-A05B-4C6B-9E0E-48EE161F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CallChar">
    <w:name w:val="Call Char"/>
    <w:link w:val="Call"/>
    <w:uiPriority w:val="99"/>
    <w:rsid w:val="00F6722B"/>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A7E0-FBFB-4595-91A7-F95D7C7B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28</TotalTime>
  <Pages>6</Pages>
  <Words>2327</Words>
  <Characters>551</Characters>
  <Application>Microsoft Office Word</Application>
  <DocSecurity>0</DocSecurity>
  <Lines>4</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Song, Xiaojing</cp:lastModifiedBy>
  <cp:revision>13</cp:revision>
  <cp:lastPrinted>2015-06-24T07:55:00Z</cp:lastPrinted>
  <dcterms:created xsi:type="dcterms:W3CDTF">2015-06-19T05:59:00Z</dcterms:created>
  <dcterms:modified xsi:type="dcterms:W3CDTF">2015-06-24T07:58:00Z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