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BC1463" w:rsidTr="00EA15B3">
        <w:tc>
          <w:tcPr>
            <w:tcW w:w="9889" w:type="dxa"/>
            <w:gridSpan w:val="5"/>
          </w:tcPr>
          <w:p w:rsidR="00EA15B3" w:rsidRPr="00BC1463" w:rsidRDefault="00C764BA" w:rsidP="00F914DD">
            <w:pPr>
              <w:jc w:val="left"/>
              <w:rPr>
                <w:rFonts w:cs="Times New Roman Bold"/>
                <w:b/>
                <w:bCs/>
                <w:color w:val="808080"/>
                <w:sz w:val="28"/>
                <w:szCs w:val="28"/>
              </w:rPr>
            </w:pPr>
            <w:bookmarkStart w:id="0" w:name="Logo"/>
            <w:bookmarkStart w:id="1" w:name="Origine"/>
            <w:bookmarkEnd w:id="0"/>
            <w:bookmarkEnd w:id="1"/>
            <w:r w:rsidRPr="00BC1463">
              <w:rPr>
                <w:rFonts w:cstheme="minorHAnsi"/>
                <w:b/>
                <w:bCs/>
                <w:color w:val="808080"/>
                <w:sz w:val="28"/>
                <w:szCs w:val="28"/>
              </w:rPr>
              <w:t>Oficina de Radiocomunicaciones (BR)</w:t>
            </w:r>
          </w:p>
        </w:tc>
      </w:tr>
      <w:tr w:rsidR="00EA15B3" w:rsidRPr="00BC1463" w:rsidTr="00EA15B3">
        <w:tc>
          <w:tcPr>
            <w:tcW w:w="9889" w:type="dxa"/>
            <w:gridSpan w:val="5"/>
          </w:tcPr>
          <w:p w:rsidR="00EA15B3" w:rsidRPr="00BC1463" w:rsidRDefault="00EA15B3" w:rsidP="00EA15B3">
            <w:pPr>
              <w:jc w:val="left"/>
            </w:pPr>
          </w:p>
        </w:tc>
      </w:tr>
      <w:tr w:rsidR="00651777" w:rsidRPr="00BC1463" w:rsidTr="00651777">
        <w:tc>
          <w:tcPr>
            <w:tcW w:w="5353" w:type="dxa"/>
            <w:gridSpan w:val="4"/>
          </w:tcPr>
          <w:p w:rsidR="00651777" w:rsidRPr="00BC1463" w:rsidRDefault="00CD0E47" w:rsidP="00F34726">
            <w:pPr>
              <w:tabs>
                <w:tab w:val="left" w:pos="7513"/>
              </w:tabs>
              <w:jc w:val="left"/>
              <w:rPr>
                <w:sz w:val="24"/>
                <w:szCs w:val="24"/>
              </w:rPr>
            </w:pPr>
            <w:r w:rsidRPr="00BC1463">
              <w:rPr>
                <w:sz w:val="24"/>
                <w:szCs w:val="24"/>
              </w:rPr>
              <w:t>Circular Administrativa</w:t>
            </w:r>
            <w:r w:rsidRPr="00BC1463">
              <w:rPr>
                <w:sz w:val="24"/>
                <w:szCs w:val="24"/>
              </w:rPr>
              <w:br/>
            </w:r>
            <w:bookmarkStart w:id="2" w:name="dnum"/>
            <w:bookmarkEnd w:id="2"/>
            <w:r w:rsidRPr="00BC1463">
              <w:rPr>
                <w:b/>
                <w:bCs/>
                <w:sz w:val="24"/>
                <w:szCs w:val="24"/>
              </w:rPr>
              <w:t>CACE/</w:t>
            </w:r>
            <w:r w:rsidR="00C12ABB" w:rsidRPr="00BC1463">
              <w:rPr>
                <w:b/>
                <w:bCs/>
                <w:sz w:val="24"/>
                <w:szCs w:val="24"/>
              </w:rPr>
              <w:t>72</w:t>
            </w:r>
            <w:r w:rsidR="00725CF8" w:rsidRPr="00BC1463">
              <w:rPr>
                <w:b/>
                <w:bCs/>
                <w:sz w:val="24"/>
                <w:szCs w:val="24"/>
              </w:rPr>
              <w:t>8</w:t>
            </w:r>
          </w:p>
        </w:tc>
        <w:tc>
          <w:tcPr>
            <w:tcW w:w="4536" w:type="dxa"/>
          </w:tcPr>
          <w:p w:rsidR="00651777" w:rsidRPr="00BC1463" w:rsidRDefault="00725CF8" w:rsidP="006C04E0">
            <w:pPr>
              <w:jc w:val="right"/>
              <w:rPr>
                <w:sz w:val="24"/>
                <w:szCs w:val="24"/>
              </w:rPr>
            </w:pPr>
            <w:r w:rsidRPr="00BC1463">
              <w:rPr>
                <w:sz w:val="24"/>
                <w:szCs w:val="24"/>
              </w:rPr>
              <w:t>29</w:t>
            </w:r>
            <w:r w:rsidR="00F34726" w:rsidRPr="00BC1463">
              <w:rPr>
                <w:sz w:val="24"/>
                <w:szCs w:val="24"/>
              </w:rPr>
              <w:t xml:space="preserve"> de mayo</w:t>
            </w:r>
            <w:r w:rsidR="00397F69" w:rsidRPr="00BC1463">
              <w:rPr>
                <w:sz w:val="24"/>
                <w:szCs w:val="24"/>
              </w:rPr>
              <w:t xml:space="preserve"> de 2015</w:t>
            </w:r>
          </w:p>
        </w:tc>
      </w:tr>
      <w:tr w:rsidR="00D2339B" w:rsidRPr="00BC1463" w:rsidTr="00D2339B">
        <w:tc>
          <w:tcPr>
            <w:tcW w:w="1384" w:type="dxa"/>
          </w:tcPr>
          <w:p w:rsidR="00D2339B" w:rsidRPr="00BC1463" w:rsidRDefault="00D2339B" w:rsidP="00651777">
            <w:pPr>
              <w:spacing w:before="0"/>
              <w:jc w:val="left"/>
              <w:rPr>
                <w:sz w:val="24"/>
                <w:szCs w:val="24"/>
              </w:rPr>
            </w:pPr>
          </w:p>
        </w:tc>
        <w:tc>
          <w:tcPr>
            <w:tcW w:w="3685" w:type="dxa"/>
            <w:gridSpan w:val="2"/>
          </w:tcPr>
          <w:p w:rsidR="00D2339B" w:rsidRPr="00BC1463" w:rsidRDefault="00D2339B" w:rsidP="00651777">
            <w:pPr>
              <w:spacing w:before="0"/>
              <w:jc w:val="left"/>
              <w:rPr>
                <w:sz w:val="24"/>
                <w:szCs w:val="24"/>
              </w:rPr>
            </w:pPr>
          </w:p>
        </w:tc>
        <w:tc>
          <w:tcPr>
            <w:tcW w:w="284" w:type="dxa"/>
          </w:tcPr>
          <w:p w:rsidR="00D2339B" w:rsidRPr="00BC1463" w:rsidRDefault="00D2339B" w:rsidP="00651777">
            <w:pPr>
              <w:spacing w:before="0"/>
              <w:rPr>
                <w:sz w:val="24"/>
                <w:szCs w:val="24"/>
              </w:rPr>
            </w:pPr>
          </w:p>
        </w:tc>
        <w:tc>
          <w:tcPr>
            <w:tcW w:w="4536" w:type="dxa"/>
          </w:tcPr>
          <w:p w:rsidR="00D2339B" w:rsidRPr="00BC1463" w:rsidRDefault="00D2339B" w:rsidP="00651777">
            <w:pPr>
              <w:spacing w:before="0"/>
              <w:rPr>
                <w:sz w:val="24"/>
                <w:szCs w:val="24"/>
              </w:rPr>
            </w:pPr>
          </w:p>
        </w:tc>
      </w:tr>
      <w:tr w:rsidR="00D2339B" w:rsidRPr="00BC1463" w:rsidTr="00EA15B3">
        <w:tc>
          <w:tcPr>
            <w:tcW w:w="9889" w:type="dxa"/>
            <w:gridSpan w:val="5"/>
          </w:tcPr>
          <w:p w:rsidR="00D2339B" w:rsidRPr="00BC1463" w:rsidRDefault="00CD0E47" w:rsidP="00F34726">
            <w:pPr>
              <w:jc w:val="left"/>
              <w:rPr>
                <w:b/>
                <w:sz w:val="24"/>
                <w:szCs w:val="24"/>
              </w:rPr>
            </w:pPr>
            <w:r w:rsidRPr="00BC1463">
              <w:rPr>
                <w:b/>
                <w:sz w:val="24"/>
                <w:szCs w:val="24"/>
              </w:rPr>
              <w:t>A las Administraciones de los Estados Miembros de la UIT, a los Miembros</w:t>
            </w:r>
            <w:r w:rsidRPr="00BC1463">
              <w:rPr>
                <w:b/>
                <w:sz w:val="24"/>
                <w:szCs w:val="24"/>
              </w:rPr>
              <w:br/>
              <w:t>del Sector de Radiocomunicaciones y a los Asociados del UIT-R que participan</w:t>
            </w:r>
            <w:r w:rsidRPr="00BC1463">
              <w:rPr>
                <w:b/>
                <w:sz w:val="24"/>
                <w:szCs w:val="24"/>
              </w:rPr>
              <w:br/>
              <w:t xml:space="preserve">en los trabajos de la Comisión de Estudio </w:t>
            </w:r>
            <w:r w:rsidR="00F34726" w:rsidRPr="00BC1463">
              <w:rPr>
                <w:b/>
                <w:sz w:val="24"/>
                <w:szCs w:val="24"/>
              </w:rPr>
              <w:t>3</w:t>
            </w:r>
            <w:r w:rsidRPr="00BC1463">
              <w:rPr>
                <w:b/>
                <w:sz w:val="24"/>
                <w:szCs w:val="24"/>
              </w:rPr>
              <w:t xml:space="preserve"> de </w:t>
            </w:r>
            <w:r w:rsidR="006C04E0" w:rsidRPr="00BC1463">
              <w:rPr>
                <w:b/>
                <w:sz w:val="24"/>
                <w:szCs w:val="24"/>
              </w:rPr>
              <w:t>Radiocomunicaciones</w:t>
            </w:r>
          </w:p>
          <w:p w:rsidR="00CD0E47" w:rsidRPr="00BC1463" w:rsidRDefault="00CD0E47" w:rsidP="00CD0E47">
            <w:pPr>
              <w:jc w:val="left"/>
              <w:rPr>
                <w:sz w:val="24"/>
                <w:szCs w:val="24"/>
              </w:rPr>
            </w:pPr>
          </w:p>
        </w:tc>
      </w:tr>
      <w:tr w:rsidR="00CD0E47" w:rsidRPr="00BC1463" w:rsidTr="00DB7D56">
        <w:tc>
          <w:tcPr>
            <w:tcW w:w="1526" w:type="dxa"/>
            <w:gridSpan w:val="2"/>
            <w:shd w:val="clear" w:color="auto" w:fill="auto"/>
          </w:tcPr>
          <w:p w:rsidR="00CD0E47" w:rsidRPr="00BC1463" w:rsidRDefault="00CD0E47" w:rsidP="006C04E0">
            <w:pPr>
              <w:spacing w:before="0"/>
              <w:jc w:val="left"/>
              <w:rPr>
                <w:sz w:val="24"/>
                <w:szCs w:val="24"/>
              </w:rPr>
            </w:pPr>
            <w:bookmarkStart w:id="3" w:name="Formula"/>
            <w:bookmarkStart w:id="4" w:name="MainStory"/>
            <w:bookmarkStart w:id="5" w:name="CurrentLocation"/>
            <w:bookmarkEnd w:id="3"/>
            <w:bookmarkEnd w:id="4"/>
            <w:bookmarkEnd w:id="5"/>
            <w:r w:rsidRPr="00BC1463">
              <w:rPr>
                <w:sz w:val="24"/>
                <w:szCs w:val="24"/>
              </w:rPr>
              <w:t>Objeto</w:t>
            </w:r>
            <w:r w:rsidR="006C04E0" w:rsidRPr="00BC1463">
              <w:rPr>
                <w:sz w:val="24"/>
                <w:szCs w:val="24"/>
              </w:rPr>
              <w:t>:</w:t>
            </w:r>
          </w:p>
        </w:tc>
        <w:tc>
          <w:tcPr>
            <w:tcW w:w="8363" w:type="dxa"/>
            <w:gridSpan w:val="3"/>
            <w:vMerge w:val="restart"/>
            <w:shd w:val="clear" w:color="auto" w:fill="auto"/>
          </w:tcPr>
          <w:p w:rsidR="00CD0E47" w:rsidRPr="00BC1463" w:rsidRDefault="00CD0E47" w:rsidP="00725CF8">
            <w:pPr>
              <w:tabs>
                <w:tab w:val="clear" w:pos="794"/>
                <w:tab w:val="clear" w:pos="1191"/>
                <w:tab w:val="clear" w:pos="1588"/>
                <w:tab w:val="clear" w:pos="1985"/>
                <w:tab w:val="left" w:pos="67"/>
                <w:tab w:val="left" w:pos="1276"/>
              </w:tabs>
              <w:spacing w:before="0" w:after="120"/>
              <w:jc w:val="left"/>
              <w:rPr>
                <w:b/>
                <w:bCs/>
                <w:sz w:val="24"/>
                <w:szCs w:val="24"/>
              </w:rPr>
            </w:pPr>
            <w:r w:rsidRPr="00BC1463">
              <w:rPr>
                <w:b/>
                <w:bCs/>
                <w:sz w:val="24"/>
                <w:szCs w:val="24"/>
              </w:rPr>
              <w:t xml:space="preserve">Comisión de Estudio </w:t>
            </w:r>
            <w:r w:rsidR="00F34726" w:rsidRPr="00BC1463">
              <w:rPr>
                <w:b/>
                <w:bCs/>
                <w:sz w:val="24"/>
                <w:szCs w:val="24"/>
              </w:rPr>
              <w:t>3</w:t>
            </w:r>
            <w:r w:rsidRPr="00BC1463">
              <w:rPr>
                <w:b/>
                <w:bCs/>
                <w:sz w:val="24"/>
                <w:szCs w:val="24"/>
              </w:rPr>
              <w:t xml:space="preserve"> de </w:t>
            </w:r>
            <w:r w:rsidRPr="00BC1463">
              <w:rPr>
                <w:rFonts w:asciiTheme="minorHAnsi" w:hAnsiTheme="minorHAnsi"/>
                <w:b/>
                <w:bCs/>
                <w:sz w:val="24"/>
                <w:szCs w:val="24"/>
              </w:rPr>
              <w:t xml:space="preserve">Radiocomunicaciones </w:t>
            </w:r>
            <w:r w:rsidR="006F10F8" w:rsidRPr="00BC1463">
              <w:rPr>
                <w:rFonts w:asciiTheme="minorHAnsi" w:hAnsiTheme="minorHAnsi"/>
                <w:b/>
                <w:bCs/>
                <w:sz w:val="24"/>
                <w:szCs w:val="24"/>
              </w:rPr>
              <w:t>(</w:t>
            </w:r>
            <w:r w:rsidR="00F34726" w:rsidRPr="00BC1463">
              <w:rPr>
                <w:rFonts w:asciiTheme="minorHAnsi" w:hAnsiTheme="minorHAnsi"/>
                <w:b/>
                <w:bCs/>
                <w:sz w:val="24"/>
                <w:szCs w:val="24"/>
              </w:rPr>
              <w:t xml:space="preserve">Propagación de </w:t>
            </w:r>
            <w:r w:rsidR="00725CF8" w:rsidRPr="00BC1463">
              <w:rPr>
                <w:rFonts w:asciiTheme="minorHAnsi" w:hAnsiTheme="minorHAnsi"/>
                <w:b/>
                <w:bCs/>
                <w:sz w:val="24"/>
                <w:szCs w:val="24"/>
              </w:rPr>
              <w:br/>
            </w:r>
            <w:r w:rsidR="00F34726" w:rsidRPr="00BC1463">
              <w:rPr>
                <w:rFonts w:asciiTheme="minorHAnsi" w:hAnsiTheme="minorHAnsi"/>
                <w:b/>
                <w:bCs/>
                <w:sz w:val="24"/>
                <w:szCs w:val="24"/>
              </w:rPr>
              <w:t>las ondas radioeléctricas</w:t>
            </w:r>
            <w:r w:rsidR="006F10F8" w:rsidRPr="00BC1463">
              <w:rPr>
                <w:rFonts w:asciiTheme="minorHAnsi" w:hAnsiTheme="minorHAnsi"/>
                <w:b/>
                <w:bCs/>
                <w:sz w:val="24"/>
                <w:szCs w:val="24"/>
              </w:rPr>
              <w:t>)</w:t>
            </w:r>
          </w:p>
          <w:p w:rsidR="00CD0E47" w:rsidRPr="00BC1463" w:rsidRDefault="00CD0E47" w:rsidP="003358BC">
            <w:pPr>
              <w:tabs>
                <w:tab w:val="clear" w:pos="794"/>
                <w:tab w:val="clear" w:pos="1191"/>
                <w:tab w:val="clear" w:pos="1588"/>
                <w:tab w:val="clear" w:pos="1985"/>
                <w:tab w:val="left" w:pos="459"/>
                <w:tab w:val="left" w:pos="1276"/>
              </w:tabs>
              <w:spacing w:before="0" w:after="120"/>
              <w:ind w:left="459" w:hanging="459"/>
              <w:rPr>
                <w:b/>
                <w:sz w:val="24"/>
                <w:szCs w:val="24"/>
              </w:rPr>
            </w:pPr>
            <w:r w:rsidRPr="00BC1463">
              <w:rPr>
                <w:sz w:val="24"/>
                <w:szCs w:val="24"/>
              </w:rPr>
              <w:t>–</w:t>
            </w:r>
            <w:r w:rsidRPr="00BC1463">
              <w:rPr>
                <w:b/>
                <w:bCs/>
                <w:sz w:val="24"/>
                <w:szCs w:val="24"/>
              </w:rPr>
              <w:tab/>
            </w:r>
            <w:r w:rsidR="00725CF8" w:rsidRPr="00BC1463">
              <w:rPr>
                <w:b/>
                <w:bCs/>
                <w:sz w:val="24"/>
                <w:szCs w:val="24"/>
              </w:rPr>
              <w:t>Propuesta de adopción de 23 proyectos de Recomendación UIT-R revisada y su aprobación simultánea por correspondencia de conformidad con el § 10.3 de la Resolución UIT</w:t>
            </w:r>
            <w:r w:rsidR="00145195">
              <w:rPr>
                <w:b/>
                <w:bCs/>
                <w:sz w:val="24"/>
                <w:szCs w:val="24"/>
              </w:rPr>
              <w:noBreakHyphen/>
            </w:r>
            <w:r w:rsidR="00725CF8" w:rsidRPr="00BC1463">
              <w:rPr>
                <w:b/>
                <w:bCs/>
                <w:sz w:val="24"/>
                <w:szCs w:val="24"/>
              </w:rPr>
              <w:t>R 1</w:t>
            </w:r>
            <w:r w:rsidR="00725CF8" w:rsidRPr="00BC1463">
              <w:rPr>
                <w:b/>
                <w:bCs/>
                <w:sz w:val="24"/>
                <w:szCs w:val="24"/>
              </w:rPr>
              <w:noBreakHyphen/>
              <w:t>6 (Procedimiento para la adopción y aprobación simultánea por correspondencia)</w:t>
            </w:r>
          </w:p>
          <w:p w:rsidR="00F34726" w:rsidRPr="00BC1463" w:rsidRDefault="00F34726" w:rsidP="00725CF8">
            <w:pPr>
              <w:tabs>
                <w:tab w:val="clear" w:pos="794"/>
                <w:tab w:val="clear" w:pos="1191"/>
                <w:tab w:val="clear" w:pos="1588"/>
                <w:tab w:val="clear" w:pos="1985"/>
                <w:tab w:val="left" w:pos="459"/>
                <w:tab w:val="left" w:pos="1276"/>
              </w:tabs>
              <w:spacing w:before="0" w:after="120"/>
              <w:ind w:left="459" w:hanging="459"/>
              <w:jc w:val="left"/>
              <w:rPr>
                <w:b/>
                <w:sz w:val="24"/>
                <w:szCs w:val="24"/>
              </w:rPr>
            </w:pPr>
            <w:r w:rsidRPr="00BC1463">
              <w:rPr>
                <w:sz w:val="24"/>
                <w:szCs w:val="24"/>
              </w:rPr>
              <w:t>–</w:t>
            </w:r>
            <w:r w:rsidRPr="00BC1463">
              <w:rPr>
                <w:b/>
                <w:bCs/>
                <w:sz w:val="24"/>
                <w:szCs w:val="24"/>
              </w:rPr>
              <w:tab/>
            </w:r>
            <w:r w:rsidR="006208ED" w:rsidRPr="006208ED">
              <w:rPr>
                <w:b/>
                <w:bCs/>
                <w:sz w:val="24"/>
                <w:szCs w:val="24"/>
              </w:rPr>
              <w:t>Propuesta de aprobación de supresión de 1 Recomendación UIT-R</w:t>
            </w:r>
          </w:p>
        </w:tc>
      </w:tr>
      <w:tr w:rsidR="00CD0E47" w:rsidRPr="00BC1463" w:rsidTr="00DB7D56">
        <w:tc>
          <w:tcPr>
            <w:tcW w:w="1526" w:type="dxa"/>
            <w:gridSpan w:val="2"/>
            <w:shd w:val="clear" w:color="auto" w:fill="auto"/>
          </w:tcPr>
          <w:p w:rsidR="00CD0E47" w:rsidRPr="00BC1463" w:rsidRDefault="00CD0E47" w:rsidP="00CD0E47">
            <w:pPr>
              <w:spacing w:before="0"/>
              <w:jc w:val="left"/>
              <w:rPr>
                <w:b/>
                <w:bCs/>
                <w:sz w:val="24"/>
                <w:szCs w:val="24"/>
              </w:rPr>
            </w:pPr>
          </w:p>
        </w:tc>
        <w:tc>
          <w:tcPr>
            <w:tcW w:w="8363" w:type="dxa"/>
            <w:gridSpan w:val="3"/>
            <w:vMerge/>
            <w:shd w:val="clear" w:color="auto" w:fill="auto"/>
          </w:tcPr>
          <w:p w:rsidR="00CD0E47" w:rsidRPr="00BC1463" w:rsidRDefault="00CD0E47" w:rsidP="00CD0E47">
            <w:pPr>
              <w:spacing w:before="0"/>
              <w:rPr>
                <w:b/>
                <w:bCs/>
                <w:sz w:val="24"/>
                <w:szCs w:val="24"/>
              </w:rPr>
            </w:pPr>
          </w:p>
        </w:tc>
      </w:tr>
      <w:tr w:rsidR="00CD0E47" w:rsidRPr="00BC1463" w:rsidTr="00DB7D56">
        <w:tc>
          <w:tcPr>
            <w:tcW w:w="1526" w:type="dxa"/>
            <w:gridSpan w:val="2"/>
            <w:shd w:val="clear" w:color="auto" w:fill="auto"/>
          </w:tcPr>
          <w:p w:rsidR="00CD0E47" w:rsidRPr="00BC1463" w:rsidRDefault="00CD0E47" w:rsidP="00CD0E47">
            <w:pPr>
              <w:spacing w:before="0"/>
              <w:jc w:val="left"/>
              <w:rPr>
                <w:b/>
                <w:bCs/>
                <w:sz w:val="24"/>
                <w:szCs w:val="24"/>
              </w:rPr>
            </w:pPr>
          </w:p>
        </w:tc>
        <w:tc>
          <w:tcPr>
            <w:tcW w:w="8363" w:type="dxa"/>
            <w:gridSpan w:val="3"/>
            <w:vMerge/>
            <w:shd w:val="clear" w:color="auto" w:fill="auto"/>
          </w:tcPr>
          <w:p w:rsidR="00CD0E47" w:rsidRPr="00BC1463" w:rsidRDefault="00CD0E47" w:rsidP="00CD0E47">
            <w:pPr>
              <w:spacing w:before="0"/>
              <w:rPr>
                <w:b/>
                <w:bCs/>
                <w:sz w:val="24"/>
                <w:szCs w:val="24"/>
              </w:rPr>
            </w:pPr>
          </w:p>
        </w:tc>
      </w:tr>
    </w:tbl>
    <w:p w:rsidR="006B7079" w:rsidRPr="006B7079" w:rsidRDefault="006B7079" w:rsidP="006B7079">
      <w:pPr>
        <w:spacing w:before="600"/>
        <w:rPr>
          <w:sz w:val="24"/>
          <w:szCs w:val="24"/>
          <w:lang w:val="es-ES"/>
        </w:rPr>
      </w:pPr>
      <w:r w:rsidRPr="006B7079">
        <w:rPr>
          <w:sz w:val="24"/>
          <w:szCs w:val="24"/>
          <w:lang w:val="es-ES"/>
        </w:rPr>
        <w:t>En la reunión de la Comisión de Estudio 3 de Radiocomunicaciones celebrada el 30 de abril de 2015, la Comisión de Estudio decidió solicitar la adopción de 23 proyectos de Recomendación UIT-R revisada por correspondencia (§ 10.2.3 de la Resolución UIT</w:t>
      </w:r>
      <w:r w:rsidRPr="006B7079">
        <w:rPr>
          <w:sz w:val="24"/>
          <w:szCs w:val="24"/>
          <w:lang w:val="es-ES"/>
        </w:rPr>
        <w:noBreakHyphen/>
        <w:t>R 1</w:t>
      </w:r>
      <w:r w:rsidRPr="006B7079">
        <w:rPr>
          <w:sz w:val="24"/>
          <w:szCs w:val="24"/>
          <w:lang w:val="es-ES"/>
        </w:rPr>
        <w:noBreakHyphen/>
        <w:t>6), y decidió además aplicar el procedimiento de adopción y aprobación simultáneas por correspondencia (PAAS) (§ 10.3 de la Resolución UIT</w:t>
      </w:r>
      <w:r w:rsidRPr="006B7079">
        <w:rPr>
          <w:sz w:val="24"/>
          <w:szCs w:val="24"/>
          <w:lang w:val="es-ES"/>
        </w:rPr>
        <w:noBreakHyphen/>
        <w:t>R 1</w:t>
      </w:r>
      <w:r w:rsidRPr="006B7079">
        <w:rPr>
          <w:sz w:val="24"/>
          <w:szCs w:val="24"/>
          <w:lang w:val="es-ES"/>
        </w:rPr>
        <w:noBreakHyphen/>
        <w:t>6). Los títulos y resúmenes de los proyectos de Recomendación aparecen en el Anexo 1 a la presente carta. Además, la Comisión de Estudio propuso la aprobación de supresión de 1 Recomendación que figura en el Anexo 2.</w:t>
      </w:r>
    </w:p>
    <w:p w:rsidR="006B7079" w:rsidRPr="006B7079" w:rsidRDefault="006B7079" w:rsidP="006B7079">
      <w:pPr>
        <w:rPr>
          <w:sz w:val="24"/>
          <w:szCs w:val="24"/>
          <w:lang w:val="es-ES"/>
        </w:rPr>
      </w:pPr>
      <w:r w:rsidRPr="006B7079">
        <w:rPr>
          <w:sz w:val="24"/>
          <w:szCs w:val="24"/>
          <w:lang w:val="es-ES"/>
        </w:rPr>
        <w:t xml:space="preserve">El periodo de consideración se extenderá durante 2 meses finalizando el </w:t>
      </w:r>
      <w:r w:rsidRPr="006B7079">
        <w:rPr>
          <w:sz w:val="24"/>
          <w:szCs w:val="24"/>
          <w:u w:val="single"/>
          <w:lang w:val="es-ES"/>
        </w:rPr>
        <w:t>29 de julio de 2015</w:t>
      </w:r>
      <w:r w:rsidRPr="006B7079">
        <w:rPr>
          <w:sz w:val="24"/>
          <w:szCs w:val="24"/>
          <w:lang w:val="es-ES"/>
        </w:rPr>
        <w:t>. Si durante este periodo no se reciben objeciones de los Estados Miembros, se considerará que los proyectos de Recomendación serán adoptados por la Comisión de Estudio 3. Además, como se ha seguido el PAAS, los proyectos de Recomendación también se considerarán aprobados.</w:t>
      </w:r>
    </w:p>
    <w:p w:rsidR="006B7079" w:rsidRPr="006B7079" w:rsidRDefault="006B7079" w:rsidP="006B7079">
      <w:pPr>
        <w:rPr>
          <w:sz w:val="24"/>
          <w:szCs w:val="24"/>
          <w:lang w:val="es-ES"/>
        </w:rPr>
      </w:pPr>
      <w:r w:rsidRPr="006B7079">
        <w:rPr>
          <w:sz w:val="24"/>
          <w:szCs w:val="24"/>
          <w:lang w:val="es-ES"/>
        </w:rPr>
        <w:t>Todo Estado Miembro que tenga una objeción a la adopción de un proyecto de Recomendación o a la aprobación de la supresión de una Recomendación debe informar al Director y al Presidente de la Comisión de Estudio de los motivos de dicha objeción.</w:t>
      </w:r>
    </w:p>
    <w:p w:rsidR="006B7079" w:rsidRPr="006B7079" w:rsidRDefault="006B7079" w:rsidP="006B7079">
      <w:pPr>
        <w:rPr>
          <w:sz w:val="24"/>
          <w:szCs w:val="24"/>
          <w:lang w:val="es-ES"/>
        </w:rPr>
      </w:pPr>
      <w:r w:rsidRPr="006B7079">
        <w:rPr>
          <w:sz w:val="24"/>
          <w:szCs w:val="24"/>
          <w:lang w:val="es-ES"/>
        </w:rPr>
        <w:t>Tras la fecha límite mencionada, los resultados del PAAS se comunicarán mediante Circular Administrativa y las Recomendaciones aprobadas se publicarán tan pronto como sea posible (véase </w:t>
      </w:r>
      <w:hyperlink r:id="rId8" w:history="1">
        <w:r w:rsidRPr="006B7079">
          <w:rPr>
            <w:color w:val="0000FF"/>
            <w:sz w:val="24"/>
            <w:szCs w:val="24"/>
            <w:u w:val="single"/>
            <w:lang w:val="es-ES"/>
          </w:rPr>
          <w:t>http://www.itu.int/pub/R-REC</w:t>
        </w:r>
      </w:hyperlink>
      <w:r w:rsidRPr="006B7079">
        <w:rPr>
          <w:sz w:val="24"/>
          <w:szCs w:val="24"/>
          <w:lang w:val="es-ES"/>
        </w:rPr>
        <w:t>).</w:t>
      </w:r>
    </w:p>
    <w:p w:rsidR="006B7079" w:rsidRPr="006B7079" w:rsidRDefault="006B7079" w:rsidP="006B7079">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s-ES"/>
        </w:rPr>
      </w:pPr>
      <w:r w:rsidRPr="006B7079">
        <w:rPr>
          <w:sz w:val="24"/>
          <w:szCs w:val="24"/>
          <w:lang w:val="es-ES"/>
        </w:rPr>
        <w:br w:type="page"/>
      </w:r>
    </w:p>
    <w:p w:rsidR="006B7079" w:rsidRPr="006B7079" w:rsidRDefault="006B7079" w:rsidP="006B7079">
      <w:pPr>
        <w:rPr>
          <w:sz w:val="24"/>
          <w:szCs w:val="24"/>
          <w:lang w:val="es-ES"/>
        </w:rPr>
      </w:pPr>
      <w:r w:rsidRPr="006B7079">
        <w:rPr>
          <w:sz w:val="24"/>
          <w:szCs w:val="24"/>
          <w:lang w:val="es-ES"/>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w:t>
      </w:r>
      <w:r w:rsidRPr="006B7079">
        <w:rPr>
          <w:sz w:val="24"/>
          <w:szCs w:val="24"/>
          <w:lang w:val="es-ES"/>
        </w:rPr>
        <w:noBreakHyphen/>
        <w:t>T/UIT</w:t>
      </w:r>
      <w:r w:rsidRPr="006B7079">
        <w:rPr>
          <w:sz w:val="24"/>
          <w:szCs w:val="24"/>
          <w:lang w:val="es-ES"/>
        </w:rPr>
        <w:noBreakHyphen/>
        <w:t xml:space="preserve">R/ISO/CEI puede consultarse en: </w:t>
      </w:r>
      <w:hyperlink r:id="rId9" w:history="1">
        <w:r w:rsidRPr="006B7079">
          <w:rPr>
            <w:rStyle w:val="Hyperlink"/>
            <w:sz w:val="24"/>
            <w:szCs w:val="24"/>
            <w:lang w:val="es-ES"/>
          </w:rPr>
          <w:t>http://www.itu.int/en/ITU-T/ipr/Pages/policy.aspx</w:t>
        </w:r>
      </w:hyperlink>
      <w:r w:rsidRPr="006B7079">
        <w:rPr>
          <w:sz w:val="24"/>
          <w:szCs w:val="24"/>
          <w:lang w:val="es-ES"/>
        </w:rPr>
        <w:t>.</w:t>
      </w:r>
    </w:p>
    <w:p w:rsidR="00CE6299" w:rsidRPr="00BC1463" w:rsidRDefault="00CE6299" w:rsidP="002743F7">
      <w:pPr>
        <w:tabs>
          <w:tab w:val="clear" w:pos="794"/>
          <w:tab w:val="clear" w:pos="1191"/>
          <w:tab w:val="clear" w:pos="1588"/>
          <w:tab w:val="clear" w:pos="1985"/>
        </w:tabs>
        <w:spacing w:before="1920"/>
        <w:jc w:val="left"/>
        <w:rPr>
          <w:sz w:val="24"/>
          <w:szCs w:val="24"/>
        </w:rPr>
      </w:pPr>
      <w:r w:rsidRPr="00BC1463">
        <w:rPr>
          <w:sz w:val="24"/>
          <w:szCs w:val="24"/>
        </w:rPr>
        <w:t>François Rancy</w:t>
      </w:r>
      <w:r w:rsidR="00831D31" w:rsidRPr="00BC1463">
        <w:rPr>
          <w:sz w:val="24"/>
          <w:szCs w:val="24"/>
        </w:rPr>
        <w:br/>
      </w:r>
      <w:r w:rsidR="000C4E7D" w:rsidRPr="00BC1463">
        <w:rPr>
          <w:sz w:val="24"/>
          <w:szCs w:val="24"/>
        </w:rPr>
        <w:t>Director</w:t>
      </w:r>
    </w:p>
    <w:p w:rsidR="00831D31" w:rsidRPr="00BC1463" w:rsidRDefault="00831D31" w:rsidP="002743F7">
      <w:pPr>
        <w:spacing w:before="1920"/>
        <w:jc w:val="left"/>
        <w:rPr>
          <w:sz w:val="24"/>
          <w:szCs w:val="24"/>
        </w:rPr>
      </w:pPr>
      <w:r w:rsidRPr="00BC1463">
        <w:rPr>
          <w:b/>
          <w:bCs/>
          <w:sz w:val="24"/>
          <w:szCs w:val="24"/>
        </w:rPr>
        <w:t>Anexo 1</w:t>
      </w:r>
      <w:r w:rsidRPr="00BC1463">
        <w:rPr>
          <w:sz w:val="24"/>
          <w:szCs w:val="24"/>
        </w:rPr>
        <w:t>:</w:t>
      </w:r>
      <w:r w:rsidRPr="00BC1463">
        <w:rPr>
          <w:sz w:val="24"/>
          <w:szCs w:val="24"/>
        </w:rPr>
        <w:tab/>
      </w:r>
      <w:r w:rsidRPr="00BC1463">
        <w:rPr>
          <w:sz w:val="24"/>
          <w:szCs w:val="24"/>
        </w:rPr>
        <w:tab/>
        <w:t>Títulos y resúmenes de los proyectos de Recomendación</w:t>
      </w:r>
    </w:p>
    <w:p w:rsidR="00831D31" w:rsidRPr="00BC1463" w:rsidRDefault="00831D31" w:rsidP="002743F7">
      <w:pPr>
        <w:spacing w:before="80"/>
        <w:jc w:val="left"/>
        <w:rPr>
          <w:sz w:val="24"/>
          <w:szCs w:val="24"/>
        </w:rPr>
      </w:pPr>
      <w:r w:rsidRPr="00BC1463">
        <w:rPr>
          <w:b/>
          <w:bCs/>
          <w:sz w:val="24"/>
          <w:szCs w:val="24"/>
        </w:rPr>
        <w:t>Anexo 2</w:t>
      </w:r>
      <w:r w:rsidRPr="00BC1463">
        <w:rPr>
          <w:sz w:val="24"/>
          <w:szCs w:val="24"/>
        </w:rPr>
        <w:t>:</w:t>
      </w:r>
      <w:r w:rsidRPr="00BC1463">
        <w:rPr>
          <w:sz w:val="24"/>
          <w:szCs w:val="24"/>
        </w:rPr>
        <w:tab/>
      </w:r>
      <w:r w:rsidRPr="00BC1463">
        <w:rPr>
          <w:sz w:val="24"/>
          <w:szCs w:val="24"/>
        </w:rPr>
        <w:tab/>
        <w:t>Recomendaciones cuya supresión se propone</w:t>
      </w:r>
    </w:p>
    <w:p w:rsidR="00831D31" w:rsidRPr="00BC1463" w:rsidRDefault="00831D31" w:rsidP="00831D31">
      <w:pPr>
        <w:tabs>
          <w:tab w:val="clear" w:pos="1588"/>
          <w:tab w:val="left" w:pos="2552"/>
        </w:tabs>
        <w:spacing w:before="840"/>
        <w:ind w:left="1701" w:hanging="1701"/>
        <w:rPr>
          <w:sz w:val="24"/>
          <w:szCs w:val="24"/>
        </w:rPr>
      </w:pPr>
      <w:r w:rsidRPr="00BC1463">
        <w:rPr>
          <w:b/>
          <w:bCs/>
          <w:sz w:val="24"/>
          <w:szCs w:val="24"/>
        </w:rPr>
        <w:t>Documentos:</w:t>
      </w:r>
      <w:r w:rsidRPr="00BC1463">
        <w:rPr>
          <w:sz w:val="24"/>
          <w:szCs w:val="24"/>
        </w:rPr>
        <w:tab/>
        <w:t xml:space="preserve">Documentos </w:t>
      </w:r>
      <w:hyperlink r:id="rId10" w:history="1">
        <w:r w:rsidRPr="00BC1463">
          <w:rPr>
            <w:rStyle w:val="Hyperlink"/>
            <w:sz w:val="24"/>
            <w:szCs w:val="24"/>
          </w:rPr>
          <w:t>3/66(Rev.1)</w:t>
        </w:r>
      </w:hyperlink>
      <w:r w:rsidRPr="00BC1463">
        <w:rPr>
          <w:sz w:val="24"/>
          <w:szCs w:val="24"/>
        </w:rPr>
        <w:t xml:space="preserve">, </w:t>
      </w:r>
      <w:hyperlink r:id="rId11" w:history="1">
        <w:r w:rsidRPr="00BC1463">
          <w:rPr>
            <w:rStyle w:val="Hyperlink"/>
            <w:sz w:val="24"/>
            <w:szCs w:val="24"/>
          </w:rPr>
          <w:t>3/67(Rev.1)</w:t>
        </w:r>
      </w:hyperlink>
      <w:r w:rsidRPr="00BC1463">
        <w:rPr>
          <w:sz w:val="24"/>
          <w:szCs w:val="24"/>
        </w:rPr>
        <w:t xml:space="preserve">, </w:t>
      </w:r>
      <w:hyperlink r:id="rId12" w:history="1">
        <w:r w:rsidRPr="00BC1463">
          <w:rPr>
            <w:rStyle w:val="Hyperlink"/>
            <w:sz w:val="24"/>
            <w:szCs w:val="24"/>
          </w:rPr>
          <w:t>3/69(Rev.1)</w:t>
        </w:r>
      </w:hyperlink>
      <w:r w:rsidRPr="00BC1463">
        <w:rPr>
          <w:sz w:val="24"/>
          <w:szCs w:val="24"/>
        </w:rPr>
        <w:t xml:space="preserve">, </w:t>
      </w:r>
      <w:hyperlink r:id="rId13" w:history="1">
        <w:r w:rsidRPr="00BC1463">
          <w:rPr>
            <w:rStyle w:val="Hyperlink"/>
            <w:sz w:val="24"/>
            <w:szCs w:val="24"/>
          </w:rPr>
          <w:t>3/73(Rev.1)</w:t>
        </w:r>
      </w:hyperlink>
      <w:r w:rsidRPr="00BC1463">
        <w:rPr>
          <w:sz w:val="24"/>
          <w:szCs w:val="24"/>
        </w:rPr>
        <w:t xml:space="preserve">, </w:t>
      </w:r>
      <w:hyperlink r:id="rId14" w:history="1">
        <w:r w:rsidRPr="00BC1463">
          <w:rPr>
            <w:rStyle w:val="Hyperlink"/>
            <w:sz w:val="24"/>
            <w:szCs w:val="24"/>
          </w:rPr>
          <w:t>3/74(Rev.1)</w:t>
        </w:r>
      </w:hyperlink>
      <w:r w:rsidRPr="00BC1463">
        <w:rPr>
          <w:sz w:val="24"/>
          <w:szCs w:val="24"/>
        </w:rPr>
        <w:t xml:space="preserve">, </w:t>
      </w:r>
      <w:hyperlink r:id="rId15" w:history="1">
        <w:r w:rsidRPr="00BC1463">
          <w:rPr>
            <w:rStyle w:val="Hyperlink"/>
            <w:sz w:val="24"/>
            <w:szCs w:val="24"/>
          </w:rPr>
          <w:t>3/76(Rev.1)</w:t>
        </w:r>
      </w:hyperlink>
      <w:r w:rsidRPr="00BC1463">
        <w:rPr>
          <w:sz w:val="24"/>
          <w:szCs w:val="24"/>
        </w:rPr>
        <w:t xml:space="preserve">, </w:t>
      </w:r>
      <w:hyperlink r:id="rId16" w:history="1">
        <w:r w:rsidRPr="00BC1463">
          <w:rPr>
            <w:rStyle w:val="Hyperlink"/>
            <w:sz w:val="24"/>
            <w:szCs w:val="24"/>
          </w:rPr>
          <w:t>3/78(Rev.1)</w:t>
        </w:r>
      </w:hyperlink>
      <w:r w:rsidRPr="00BC1463">
        <w:rPr>
          <w:sz w:val="24"/>
          <w:szCs w:val="24"/>
        </w:rPr>
        <w:t xml:space="preserve">, </w:t>
      </w:r>
      <w:hyperlink r:id="rId17" w:history="1">
        <w:r w:rsidRPr="00BC1463">
          <w:rPr>
            <w:rStyle w:val="Hyperlink"/>
            <w:sz w:val="24"/>
            <w:szCs w:val="24"/>
          </w:rPr>
          <w:t>3/79(Rev.1)</w:t>
        </w:r>
      </w:hyperlink>
      <w:r w:rsidRPr="00BC1463">
        <w:rPr>
          <w:sz w:val="24"/>
          <w:szCs w:val="24"/>
        </w:rPr>
        <w:t xml:space="preserve">, </w:t>
      </w:r>
      <w:hyperlink r:id="rId18" w:history="1">
        <w:r w:rsidRPr="00BC1463">
          <w:rPr>
            <w:rStyle w:val="Hyperlink"/>
            <w:sz w:val="24"/>
            <w:szCs w:val="24"/>
          </w:rPr>
          <w:t>3/82(Rev.1)</w:t>
        </w:r>
      </w:hyperlink>
      <w:r w:rsidRPr="00BC1463">
        <w:rPr>
          <w:sz w:val="24"/>
          <w:szCs w:val="24"/>
        </w:rPr>
        <w:t xml:space="preserve">, </w:t>
      </w:r>
      <w:hyperlink r:id="rId19" w:history="1">
        <w:r w:rsidRPr="00BC1463">
          <w:rPr>
            <w:rStyle w:val="Hyperlink"/>
            <w:sz w:val="24"/>
            <w:szCs w:val="24"/>
          </w:rPr>
          <w:t>3/84(Rev.1)</w:t>
        </w:r>
      </w:hyperlink>
      <w:r w:rsidRPr="00BC1463">
        <w:rPr>
          <w:sz w:val="24"/>
          <w:szCs w:val="24"/>
        </w:rPr>
        <w:t xml:space="preserve">, </w:t>
      </w:r>
      <w:hyperlink r:id="rId20" w:history="1">
        <w:r w:rsidRPr="00BC1463">
          <w:rPr>
            <w:rStyle w:val="Hyperlink"/>
            <w:sz w:val="24"/>
            <w:szCs w:val="24"/>
          </w:rPr>
          <w:t>3/85(Rev.1)</w:t>
        </w:r>
      </w:hyperlink>
      <w:r w:rsidRPr="00BC1463">
        <w:rPr>
          <w:sz w:val="24"/>
          <w:szCs w:val="24"/>
        </w:rPr>
        <w:t xml:space="preserve">, </w:t>
      </w:r>
      <w:hyperlink r:id="rId21" w:history="1">
        <w:r w:rsidRPr="00BC1463">
          <w:rPr>
            <w:rStyle w:val="Hyperlink"/>
            <w:sz w:val="24"/>
            <w:szCs w:val="24"/>
          </w:rPr>
          <w:t>3/88(Rev.1)</w:t>
        </w:r>
      </w:hyperlink>
      <w:r w:rsidRPr="00BC1463">
        <w:rPr>
          <w:sz w:val="24"/>
          <w:szCs w:val="24"/>
        </w:rPr>
        <w:t xml:space="preserve">, </w:t>
      </w:r>
      <w:hyperlink r:id="rId22" w:history="1">
        <w:r w:rsidRPr="00BC1463">
          <w:rPr>
            <w:rStyle w:val="Hyperlink"/>
            <w:sz w:val="24"/>
            <w:szCs w:val="24"/>
          </w:rPr>
          <w:t>3/92(Rev.1)</w:t>
        </w:r>
      </w:hyperlink>
      <w:r w:rsidRPr="00BC1463">
        <w:rPr>
          <w:sz w:val="24"/>
          <w:szCs w:val="24"/>
        </w:rPr>
        <w:t xml:space="preserve">, </w:t>
      </w:r>
      <w:hyperlink r:id="rId23" w:history="1">
        <w:r w:rsidRPr="00BC1463">
          <w:rPr>
            <w:rStyle w:val="Hyperlink"/>
            <w:sz w:val="24"/>
            <w:szCs w:val="24"/>
          </w:rPr>
          <w:t>3/93(Rev.1)</w:t>
        </w:r>
      </w:hyperlink>
      <w:r w:rsidRPr="00BC1463">
        <w:rPr>
          <w:sz w:val="24"/>
          <w:szCs w:val="24"/>
        </w:rPr>
        <w:t xml:space="preserve">, </w:t>
      </w:r>
      <w:hyperlink r:id="rId24" w:history="1">
        <w:r w:rsidRPr="00BC1463">
          <w:rPr>
            <w:rStyle w:val="Hyperlink"/>
            <w:sz w:val="24"/>
            <w:szCs w:val="24"/>
          </w:rPr>
          <w:t>3/95(Rev.1)</w:t>
        </w:r>
      </w:hyperlink>
      <w:r w:rsidRPr="00BC1463">
        <w:rPr>
          <w:sz w:val="24"/>
          <w:szCs w:val="24"/>
        </w:rPr>
        <w:t xml:space="preserve">, </w:t>
      </w:r>
      <w:hyperlink r:id="rId25" w:history="1">
        <w:r w:rsidRPr="00BC1463">
          <w:rPr>
            <w:rStyle w:val="Hyperlink"/>
            <w:sz w:val="24"/>
            <w:szCs w:val="24"/>
          </w:rPr>
          <w:t>3/97(Rev.1)</w:t>
        </w:r>
      </w:hyperlink>
      <w:r w:rsidRPr="00BC1463">
        <w:rPr>
          <w:sz w:val="24"/>
          <w:szCs w:val="24"/>
        </w:rPr>
        <w:t xml:space="preserve">, </w:t>
      </w:r>
      <w:hyperlink r:id="rId26" w:history="1">
        <w:r w:rsidRPr="00BC1463">
          <w:rPr>
            <w:rStyle w:val="Hyperlink"/>
            <w:sz w:val="24"/>
            <w:szCs w:val="24"/>
          </w:rPr>
          <w:t>3/98(Rev.1)</w:t>
        </w:r>
      </w:hyperlink>
      <w:r w:rsidRPr="00BC1463">
        <w:rPr>
          <w:sz w:val="24"/>
          <w:szCs w:val="24"/>
        </w:rPr>
        <w:t xml:space="preserve">, </w:t>
      </w:r>
      <w:hyperlink r:id="rId27" w:history="1">
        <w:r w:rsidRPr="00BC1463">
          <w:rPr>
            <w:rStyle w:val="Hyperlink"/>
            <w:sz w:val="24"/>
            <w:szCs w:val="24"/>
          </w:rPr>
          <w:t>3/99(Rev.1)</w:t>
        </w:r>
      </w:hyperlink>
      <w:r w:rsidRPr="00BC1463">
        <w:rPr>
          <w:sz w:val="24"/>
          <w:szCs w:val="24"/>
        </w:rPr>
        <w:t xml:space="preserve">, </w:t>
      </w:r>
      <w:hyperlink r:id="rId28" w:history="1">
        <w:r w:rsidRPr="00BC1463">
          <w:rPr>
            <w:rStyle w:val="Hyperlink"/>
            <w:sz w:val="24"/>
            <w:szCs w:val="24"/>
          </w:rPr>
          <w:t>3/100(Rev.1)</w:t>
        </w:r>
      </w:hyperlink>
      <w:r w:rsidRPr="00BC1463">
        <w:rPr>
          <w:sz w:val="24"/>
          <w:szCs w:val="24"/>
        </w:rPr>
        <w:t xml:space="preserve">, </w:t>
      </w:r>
      <w:hyperlink r:id="rId29" w:history="1">
        <w:r w:rsidRPr="00BC1463">
          <w:rPr>
            <w:rStyle w:val="Hyperlink"/>
            <w:sz w:val="24"/>
            <w:szCs w:val="24"/>
          </w:rPr>
          <w:t>3/102(Rev.1)</w:t>
        </w:r>
      </w:hyperlink>
      <w:r w:rsidRPr="00BC1463">
        <w:rPr>
          <w:sz w:val="24"/>
          <w:szCs w:val="24"/>
        </w:rPr>
        <w:t xml:space="preserve">, </w:t>
      </w:r>
      <w:hyperlink r:id="rId30" w:history="1">
        <w:r w:rsidRPr="00BC1463">
          <w:rPr>
            <w:rStyle w:val="Hyperlink"/>
            <w:sz w:val="24"/>
            <w:szCs w:val="24"/>
          </w:rPr>
          <w:t>3/103(Rev.1)</w:t>
        </w:r>
      </w:hyperlink>
      <w:r w:rsidRPr="00BC1463">
        <w:rPr>
          <w:sz w:val="24"/>
          <w:szCs w:val="24"/>
        </w:rPr>
        <w:t xml:space="preserve">, </w:t>
      </w:r>
      <w:hyperlink r:id="rId31" w:history="1">
        <w:r w:rsidRPr="00BC1463">
          <w:rPr>
            <w:rStyle w:val="Hyperlink"/>
            <w:sz w:val="24"/>
            <w:szCs w:val="24"/>
          </w:rPr>
          <w:t>3/104(Rev.1)</w:t>
        </w:r>
      </w:hyperlink>
      <w:r w:rsidRPr="00BC1463">
        <w:rPr>
          <w:sz w:val="24"/>
          <w:szCs w:val="24"/>
        </w:rPr>
        <w:t xml:space="preserve">, </w:t>
      </w:r>
      <w:hyperlink r:id="rId32" w:history="1">
        <w:r w:rsidRPr="00BC1463">
          <w:rPr>
            <w:rStyle w:val="Hyperlink"/>
            <w:sz w:val="24"/>
            <w:szCs w:val="24"/>
          </w:rPr>
          <w:t>3/105(Rev.1)</w:t>
        </w:r>
      </w:hyperlink>
    </w:p>
    <w:p w:rsidR="00831D31" w:rsidRPr="00BC1463" w:rsidRDefault="00831D31" w:rsidP="00831D31">
      <w:pPr>
        <w:tabs>
          <w:tab w:val="clear" w:pos="1588"/>
          <w:tab w:val="left" w:pos="2552"/>
        </w:tabs>
        <w:rPr>
          <w:sz w:val="24"/>
          <w:szCs w:val="24"/>
        </w:rPr>
      </w:pPr>
      <w:r w:rsidRPr="00BC1463">
        <w:rPr>
          <w:sz w:val="24"/>
          <w:szCs w:val="24"/>
        </w:rPr>
        <w:t xml:space="preserve">Esta documentación está disponible en versión electrónica en la dirección: </w:t>
      </w:r>
      <w:hyperlink r:id="rId33" w:history="1">
        <w:r w:rsidRPr="00BC1463">
          <w:rPr>
            <w:rStyle w:val="Hyperlink"/>
            <w:sz w:val="24"/>
            <w:szCs w:val="24"/>
          </w:rPr>
          <w:t>http://www.itu.int/md/R12-SG03-C/en</w:t>
        </w:r>
      </w:hyperlink>
      <w:r w:rsidRPr="00BC1463">
        <w:rPr>
          <w:sz w:val="24"/>
          <w:szCs w:val="24"/>
        </w:rPr>
        <w:t>.</w:t>
      </w:r>
    </w:p>
    <w:p w:rsidR="00CE6299" w:rsidRPr="00BC1463" w:rsidRDefault="00CE6299" w:rsidP="002743F7">
      <w:pPr>
        <w:tabs>
          <w:tab w:val="left" w:pos="284"/>
          <w:tab w:val="left" w:pos="568"/>
        </w:tabs>
        <w:spacing w:before="2400" w:after="60"/>
        <w:rPr>
          <w:b/>
          <w:bCs/>
          <w:sz w:val="18"/>
          <w:szCs w:val="18"/>
        </w:rPr>
      </w:pPr>
      <w:r w:rsidRPr="00BC1463">
        <w:rPr>
          <w:b/>
          <w:bCs/>
          <w:sz w:val="18"/>
          <w:szCs w:val="18"/>
        </w:rPr>
        <w:t>Distribución:</w:t>
      </w:r>
    </w:p>
    <w:p w:rsidR="00CE6299" w:rsidRPr="00BC1463" w:rsidRDefault="00CE6299" w:rsidP="00B6616F">
      <w:pPr>
        <w:tabs>
          <w:tab w:val="left" w:pos="567"/>
          <w:tab w:val="left" w:pos="6237"/>
        </w:tabs>
        <w:spacing w:before="0" w:line="240" w:lineRule="auto"/>
        <w:ind w:left="567" w:hanging="567"/>
        <w:jc w:val="left"/>
        <w:rPr>
          <w:sz w:val="18"/>
          <w:szCs w:val="18"/>
        </w:rPr>
      </w:pPr>
      <w:r w:rsidRPr="00BC1463">
        <w:rPr>
          <w:sz w:val="18"/>
          <w:szCs w:val="18"/>
        </w:rPr>
        <w:t>–</w:t>
      </w:r>
      <w:r w:rsidRPr="00BC1463">
        <w:rPr>
          <w:sz w:val="18"/>
          <w:szCs w:val="18"/>
        </w:rPr>
        <w:tab/>
        <w:t xml:space="preserve">Administraciones de los Estados Miembros </w:t>
      </w:r>
      <w:r w:rsidR="00F852E7" w:rsidRPr="00BC1463">
        <w:rPr>
          <w:sz w:val="18"/>
          <w:szCs w:val="18"/>
        </w:rPr>
        <w:t xml:space="preserve">de la UIT y </w:t>
      </w:r>
      <w:r w:rsidR="0099005E" w:rsidRPr="00BC1463">
        <w:rPr>
          <w:sz w:val="18"/>
          <w:szCs w:val="18"/>
        </w:rPr>
        <w:t xml:space="preserve">Miembros </w:t>
      </w:r>
      <w:r w:rsidRPr="00BC1463">
        <w:rPr>
          <w:sz w:val="18"/>
          <w:szCs w:val="18"/>
        </w:rPr>
        <w:t xml:space="preserve">del Sector de Radiocomunicaciones que participan en los trabajos de la Comisión de Estudio </w:t>
      </w:r>
      <w:r w:rsidR="00B6616F">
        <w:rPr>
          <w:sz w:val="18"/>
          <w:szCs w:val="18"/>
        </w:rPr>
        <w:t>3</w:t>
      </w:r>
      <w:r w:rsidRPr="00BC1463">
        <w:rPr>
          <w:sz w:val="18"/>
          <w:szCs w:val="18"/>
        </w:rPr>
        <w:t xml:space="preserve"> de Radiocomunicaciones </w:t>
      </w:r>
    </w:p>
    <w:p w:rsidR="00CE6299" w:rsidRPr="00BC1463" w:rsidRDefault="00CE6299" w:rsidP="00B6616F">
      <w:pPr>
        <w:tabs>
          <w:tab w:val="left" w:pos="567"/>
          <w:tab w:val="left" w:pos="6237"/>
        </w:tabs>
        <w:spacing w:before="0" w:line="240" w:lineRule="auto"/>
        <w:jc w:val="left"/>
        <w:rPr>
          <w:sz w:val="18"/>
          <w:szCs w:val="18"/>
        </w:rPr>
      </w:pPr>
      <w:r w:rsidRPr="00BC1463">
        <w:rPr>
          <w:sz w:val="18"/>
          <w:szCs w:val="18"/>
        </w:rPr>
        <w:t>–</w:t>
      </w:r>
      <w:r w:rsidRPr="00BC1463">
        <w:rPr>
          <w:sz w:val="18"/>
          <w:szCs w:val="18"/>
        </w:rPr>
        <w:tab/>
        <w:t xml:space="preserve">Asociados del UIT-R que participan en los trabajos de la Comisión de Estudio </w:t>
      </w:r>
      <w:r w:rsidR="00B6616F">
        <w:rPr>
          <w:sz w:val="18"/>
          <w:szCs w:val="18"/>
        </w:rPr>
        <w:t>3</w:t>
      </w:r>
      <w:r w:rsidRPr="00BC1463">
        <w:rPr>
          <w:sz w:val="18"/>
          <w:szCs w:val="18"/>
        </w:rPr>
        <w:t xml:space="preserve"> de Radiocomunicaciones </w:t>
      </w:r>
    </w:p>
    <w:p w:rsidR="00CE6299" w:rsidRPr="00BC1463" w:rsidRDefault="00CE6299" w:rsidP="00CE6299">
      <w:pPr>
        <w:tabs>
          <w:tab w:val="left" w:pos="567"/>
          <w:tab w:val="left" w:pos="6237"/>
        </w:tabs>
        <w:spacing w:before="0" w:line="240" w:lineRule="auto"/>
        <w:ind w:left="567" w:hanging="567"/>
        <w:jc w:val="left"/>
        <w:rPr>
          <w:sz w:val="18"/>
          <w:szCs w:val="18"/>
        </w:rPr>
      </w:pPr>
      <w:r w:rsidRPr="00BC1463">
        <w:rPr>
          <w:sz w:val="18"/>
          <w:szCs w:val="18"/>
        </w:rPr>
        <w:t>–</w:t>
      </w:r>
      <w:r w:rsidRPr="00BC1463">
        <w:rPr>
          <w:sz w:val="18"/>
          <w:szCs w:val="18"/>
        </w:rPr>
        <w:tab/>
        <w:t xml:space="preserve">Presidentes y Vicepresidentes de las Comisiones de Estudio de Radiocomunicaciones y Comisión Especial para Asuntos Reglamentarios y de Procedimiento </w:t>
      </w:r>
    </w:p>
    <w:p w:rsidR="00CE6299" w:rsidRPr="00BC1463" w:rsidRDefault="00CE6299" w:rsidP="00CE6299">
      <w:pPr>
        <w:tabs>
          <w:tab w:val="left" w:pos="567"/>
          <w:tab w:val="left" w:pos="6237"/>
        </w:tabs>
        <w:spacing w:before="0" w:line="240" w:lineRule="auto"/>
        <w:jc w:val="left"/>
        <w:rPr>
          <w:sz w:val="18"/>
          <w:szCs w:val="18"/>
        </w:rPr>
      </w:pPr>
      <w:r w:rsidRPr="00BC1463">
        <w:rPr>
          <w:sz w:val="18"/>
          <w:szCs w:val="18"/>
        </w:rPr>
        <w:t>–</w:t>
      </w:r>
      <w:r w:rsidRPr="00BC1463">
        <w:rPr>
          <w:sz w:val="18"/>
          <w:szCs w:val="18"/>
        </w:rPr>
        <w:tab/>
        <w:t xml:space="preserve">Presidente y Vicepresidentes de la Reunión Preparatoria de la Conferencia </w:t>
      </w:r>
    </w:p>
    <w:p w:rsidR="00CE6299" w:rsidRPr="00BC1463" w:rsidRDefault="00CE6299" w:rsidP="00CE6299">
      <w:pPr>
        <w:tabs>
          <w:tab w:val="left" w:pos="567"/>
          <w:tab w:val="left" w:pos="6237"/>
        </w:tabs>
        <w:spacing w:before="0" w:line="240" w:lineRule="auto"/>
        <w:jc w:val="left"/>
        <w:rPr>
          <w:sz w:val="18"/>
          <w:szCs w:val="18"/>
        </w:rPr>
      </w:pPr>
      <w:r w:rsidRPr="00BC1463">
        <w:rPr>
          <w:sz w:val="18"/>
          <w:szCs w:val="18"/>
        </w:rPr>
        <w:t>–</w:t>
      </w:r>
      <w:r w:rsidRPr="00BC1463">
        <w:rPr>
          <w:sz w:val="18"/>
          <w:szCs w:val="18"/>
        </w:rPr>
        <w:tab/>
        <w:t xml:space="preserve">Miembros de la Junta del Reglamento de Radiocomunicaciones </w:t>
      </w:r>
    </w:p>
    <w:p w:rsidR="00CE6299" w:rsidRPr="00BC1463" w:rsidRDefault="00CE6299" w:rsidP="00CE6299">
      <w:pPr>
        <w:tabs>
          <w:tab w:val="left" w:pos="567"/>
          <w:tab w:val="left" w:pos="6237"/>
        </w:tabs>
        <w:overflowPunct/>
        <w:autoSpaceDE/>
        <w:autoSpaceDN/>
        <w:adjustRightInd/>
        <w:spacing w:before="0" w:line="240" w:lineRule="auto"/>
        <w:ind w:left="567" w:hanging="567"/>
        <w:jc w:val="left"/>
        <w:textAlignment w:val="auto"/>
        <w:rPr>
          <w:sz w:val="18"/>
          <w:szCs w:val="18"/>
        </w:rPr>
      </w:pPr>
      <w:r w:rsidRPr="00BC1463">
        <w:rPr>
          <w:sz w:val="18"/>
          <w:szCs w:val="18"/>
        </w:rPr>
        <w:t>–</w:t>
      </w:r>
      <w:r w:rsidRPr="00BC1463">
        <w:rPr>
          <w:sz w:val="18"/>
          <w:szCs w:val="18"/>
        </w:rPr>
        <w:tab/>
        <w:t xml:space="preserve">Secretario General de la UIT, Director de la Oficina de Normalización de las Telecomunicaciones, Director de la Oficina de Desarrollo de Telecomunicaciones </w:t>
      </w:r>
    </w:p>
    <w:p w:rsidR="00CC6C36" w:rsidRPr="00BC1463" w:rsidRDefault="007E59D7" w:rsidP="00CC6C36">
      <w:pPr>
        <w:pStyle w:val="AnnexNotitle0"/>
        <w:rPr>
          <w:rFonts w:asciiTheme="minorHAnsi" w:hAnsiTheme="minorHAnsi"/>
        </w:rPr>
      </w:pPr>
      <w:r w:rsidRPr="00BC1463">
        <w:br w:type="page"/>
      </w:r>
      <w:r w:rsidR="00CC6C36" w:rsidRPr="00BC1463">
        <w:rPr>
          <w:rFonts w:asciiTheme="minorHAnsi" w:hAnsiTheme="minorHAnsi"/>
        </w:rPr>
        <w:lastRenderedPageBreak/>
        <w:t>Anexo 1</w:t>
      </w:r>
      <w:r w:rsidR="00CC6C36" w:rsidRPr="00BC1463">
        <w:rPr>
          <w:rFonts w:asciiTheme="minorHAnsi" w:hAnsiTheme="minorHAnsi"/>
        </w:rPr>
        <w:br/>
      </w:r>
      <w:r w:rsidR="00CC6C36" w:rsidRPr="00BC1463">
        <w:rPr>
          <w:rFonts w:asciiTheme="minorHAnsi" w:hAnsiTheme="minorHAnsi"/>
        </w:rPr>
        <w:br/>
        <w:t>Títulos y resúmenes de los proyectos de Recomendación</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P.1321-4</w:t>
      </w:r>
      <w:r w:rsidRPr="00BC1463">
        <w:rPr>
          <w:rFonts w:asciiTheme="minorHAnsi" w:hAnsiTheme="minorHAnsi" w:cstheme="minorHAnsi"/>
          <w:sz w:val="24"/>
          <w:szCs w:val="24"/>
        </w:rPr>
        <w:tab/>
        <w:t>Doc. 3/66(Rev.1)</w:t>
      </w:r>
    </w:p>
    <w:p w:rsidR="00CC6C36" w:rsidRPr="00BC1463" w:rsidRDefault="00CC6C36" w:rsidP="00AA424B">
      <w:pPr>
        <w:pStyle w:val="Rectitle"/>
        <w:rPr>
          <w:lang w:eastAsia="zh-CN"/>
        </w:rPr>
      </w:pPr>
      <w:r w:rsidRPr="00BC1463">
        <w:rPr>
          <w:lang w:eastAsia="zh-CN"/>
        </w:rPr>
        <w:t>Factores de propagación que afectan a los sistemas con técnicas de modulación digital en ondas kilométricas y hectométricas</w:t>
      </w:r>
    </w:p>
    <w:p w:rsidR="00CC6C36" w:rsidRPr="00BC1463" w:rsidRDefault="00CC6C36" w:rsidP="000D7E41">
      <w:pPr>
        <w:pStyle w:val="Normalaftertitle"/>
        <w:spacing w:before="360"/>
        <w:rPr>
          <w:sz w:val="24"/>
          <w:szCs w:val="24"/>
        </w:rPr>
      </w:pPr>
      <w:r w:rsidRPr="00BC1463">
        <w:rPr>
          <w:sz w:val="24"/>
          <w:szCs w:val="24"/>
        </w:rPr>
        <w:t>En este proyecto de revisión se facilita información actualizada sobre la variación estacional del modo de propagación de las ondas de superficie en ondas hectométricas.</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P.533-12</w:t>
      </w:r>
      <w:r w:rsidRPr="00BC1463">
        <w:rPr>
          <w:rFonts w:asciiTheme="minorHAnsi" w:hAnsiTheme="minorHAnsi" w:cstheme="minorHAnsi"/>
          <w:sz w:val="24"/>
          <w:szCs w:val="24"/>
        </w:rPr>
        <w:tab/>
        <w:t>Doc. 3/67(Rev.1)</w:t>
      </w:r>
    </w:p>
    <w:p w:rsidR="00CC6C36" w:rsidRPr="00BC1463" w:rsidRDefault="00CC6C36" w:rsidP="00AA424B">
      <w:pPr>
        <w:pStyle w:val="Rectitle"/>
        <w:rPr>
          <w:lang w:eastAsia="zh-CN"/>
        </w:rPr>
      </w:pPr>
      <w:r w:rsidRPr="00BC1463">
        <w:rPr>
          <w:lang w:eastAsia="zh-CN"/>
        </w:rPr>
        <w:t xml:space="preserve">Método de predicción de la calidad de funcionamiento de circuitos </w:t>
      </w:r>
      <w:r w:rsidR="00AE17E2" w:rsidRPr="00BC1463">
        <w:rPr>
          <w:lang w:eastAsia="zh-CN"/>
        </w:rPr>
        <w:br/>
      </w:r>
      <w:r w:rsidRPr="00BC1463">
        <w:rPr>
          <w:lang w:eastAsia="zh-CN"/>
        </w:rPr>
        <w:t>que funcionan en ondas decamétricas</w:t>
      </w:r>
    </w:p>
    <w:p w:rsidR="00CC6C36" w:rsidRPr="00BC1463" w:rsidRDefault="00CC6C36" w:rsidP="000D7E41">
      <w:pPr>
        <w:pStyle w:val="Normalaftertitle"/>
        <w:spacing w:before="360"/>
        <w:rPr>
          <w:sz w:val="24"/>
          <w:szCs w:val="24"/>
        </w:rPr>
      </w:pPr>
      <w:r w:rsidRPr="00BC1463">
        <w:rPr>
          <w:sz w:val="24"/>
          <w:szCs w:val="24"/>
        </w:rPr>
        <w:t xml:space="preserve">En este proyecto de revisión se proponen dos cambios para aclarar el texto y otros dos para corregir los cálculos. Se proponen cálculos relativos a las pérdidas «por encima de la MUF» y a las pérdidas por penetración porque, según se ha demostrado, permiten una predicción del rendimiento más exacta que las mediciones del </w:t>
      </w:r>
      <w:r w:rsidR="00C91CD2" w:rsidRPr="00BC1463">
        <w:rPr>
          <w:sz w:val="24"/>
          <w:szCs w:val="24"/>
        </w:rPr>
        <w:t xml:space="preserve">banco </w:t>
      </w:r>
      <w:r w:rsidRPr="00BC1463">
        <w:rPr>
          <w:sz w:val="24"/>
          <w:szCs w:val="24"/>
        </w:rPr>
        <w:t xml:space="preserve">de </w:t>
      </w:r>
      <w:r w:rsidR="00C91CD2" w:rsidRPr="00BC1463">
        <w:rPr>
          <w:sz w:val="24"/>
          <w:szCs w:val="24"/>
        </w:rPr>
        <w:t xml:space="preserve">datos </w:t>
      </w:r>
      <w:r w:rsidRPr="00BC1463">
        <w:rPr>
          <w:sz w:val="24"/>
          <w:szCs w:val="24"/>
        </w:rPr>
        <w:t>D1. Por último, a fin de actualizar el método con respecto a los cambios propuestos, se asignan nuevos valores a los coeficientes de pérdida L</w:t>
      </w:r>
      <w:r w:rsidRPr="00BC1463">
        <w:rPr>
          <w:sz w:val="24"/>
          <w:szCs w:val="24"/>
          <w:vertAlign w:val="subscript"/>
        </w:rPr>
        <w:t>z</w:t>
      </w:r>
      <w:r w:rsidRPr="00BC1463">
        <w:rPr>
          <w:sz w:val="24"/>
          <w:szCs w:val="24"/>
        </w:rPr>
        <w:t xml:space="preserve"> y L</w:t>
      </w:r>
      <w:r w:rsidRPr="00BC1463">
        <w:rPr>
          <w:sz w:val="24"/>
          <w:szCs w:val="24"/>
          <w:vertAlign w:val="subscript"/>
        </w:rPr>
        <w:t>y</w:t>
      </w:r>
      <w:r w:rsidRPr="00BC1463">
        <w:rPr>
          <w:sz w:val="24"/>
          <w:szCs w:val="24"/>
        </w:rPr>
        <w:t>, que no estaban incluidos en principio.</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P.372-11</w:t>
      </w:r>
      <w:r w:rsidRPr="00BC1463">
        <w:rPr>
          <w:rFonts w:asciiTheme="minorHAnsi" w:hAnsiTheme="minorHAnsi" w:cstheme="minorHAnsi"/>
          <w:sz w:val="24"/>
          <w:szCs w:val="24"/>
        </w:rPr>
        <w:tab/>
        <w:t>Doc. 3/69(Rev.1)</w:t>
      </w:r>
    </w:p>
    <w:p w:rsidR="00CC6C36" w:rsidRPr="00BC1463" w:rsidRDefault="00CC6C36" w:rsidP="00AA424B">
      <w:pPr>
        <w:pStyle w:val="Rectitle"/>
        <w:rPr>
          <w:lang w:eastAsia="zh-CN"/>
        </w:rPr>
      </w:pPr>
      <w:r w:rsidRPr="00BC1463">
        <w:rPr>
          <w:lang w:eastAsia="zh-CN"/>
        </w:rPr>
        <w:t>Ruido radioeléctrico</w:t>
      </w:r>
    </w:p>
    <w:p w:rsidR="00CC6C36" w:rsidRPr="00BC1463" w:rsidRDefault="00CC6C36" w:rsidP="00AA4924">
      <w:pPr>
        <w:pStyle w:val="Normalaftertitle"/>
        <w:spacing w:before="360"/>
        <w:rPr>
          <w:sz w:val="24"/>
          <w:szCs w:val="24"/>
        </w:rPr>
      </w:pPr>
      <w:r w:rsidRPr="00BC1463">
        <w:rPr>
          <w:sz w:val="24"/>
          <w:szCs w:val="24"/>
        </w:rPr>
        <w:t>En este proyecto de revisión se han corregido los datos relativos a la temperatura de brillo, se ha revisado la variable de temperatura y se ha decidido</w:t>
      </w:r>
      <w:r w:rsidR="009136AD" w:rsidRPr="00BC1463">
        <w:rPr>
          <w:sz w:val="24"/>
          <w:szCs w:val="24"/>
        </w:rPr>
        <w:t xml:space="preserve"> sustituir </w:t>
      </w:r>
      <w:r w:rsidR="00AA4924">
        <w:rPr>
          <w:sz w:val="24"/>
          <w:szCs w:val="24"/>
        </w:rPr>
        <w:t>'</w:t>
      </w:r>
      <w:r w:rsidR="00AA4924" w:rsidRPr="00AA4924">
        <w:rPr>
          <w:i/>
          <w:iCs/>
          <w:sz w:val="24"/>
          <w:szCs w:val="24"/>
        </w:rPr>
        <w:t>t</w:t>
      </w:r>
      <w:r w:rsidR="00AA4924">
        <w:rPr>
          <w:sz w:val="24"/>
          <w:szCs w:val="24"/>
        </w:rPr>
        <w:t>'</w:t>
      </w:r>
      <w:r w:rsidR="00AA4924" w:rsidRPr="00BC1463">
        <w:rPr>
          <w:sz w:val="24"/>
          <w:szCs w:val="24"/>
        </w:rPr>
        <w:t xml:space="preserve"> </w:t>
      </w:r>
      <w:r w:rsidR="009136AD" w:rsidRPr="00BC1463">
        <w:rPr>
          <w:sz w:val="24"/>
          <w:szCs w:val="24"/>
        </w:rPr>
        <w:t xml:space="preserve">por </w:t>
      </w:r>
      <w:r w:rsidR="00AA4924">
        <w:rPr>
          <w:sz w:val="24"/>
          <w:szCs w:val="24"/>
        </w:rPr>
        <w:t>'</w:t>
      </w:r>
      <w:r w:rsidR="00AA4924" w:rsidRPr="00AA4924">
        <w:rPr>
          <w:i/>
          <w:iCs/>
          <w:sz w:val="24"/>
          <w:szCs w:val="24"/>
        </w:rPr>
        <w:t>T</w:t>
      </w:r>
      <w:r w:rsidR="00AA4924">
        <w:rPr>
          <w:sz w:val="24"/>
          <w:szCs w:val="24"/>
        </w:rPr>
        <w:t>'</w:t>
      </w:r>
      <w:r w:rsidR="00AA4924">
        <w:rPr>
          <w:sz w:val="24"/>
          <w:szCs w:val="24"/>
        </w:rPr>
        <w:t xml:space="preserve"> </w:t>
      </w:r>
      <w:r w:rsidRPr="00BC1463">
        <w:rPr>
          <w:sz w:val="24"/>
          <w:szCs w:val="24"/>
        </w:rPr>
        <w:t>en aras de la coherencia del texto. En ese sentido, se han introducido los siguientes cambios:</w:t>
      </w:r>
    </w:p>
    <w:p w:rsidR="00CC6C36" w:rsidRPr="00BC1463" w:rsidRDefault="00CC6C36" w:rsidP="00CC6C36">
      <w:pPr>
        <w:pStyle w:val="enumlev1"/>
        <w:rPr>
          <w:sz w:val="24"/>
          <w:szCs w:val="24"/>
          <w:lang w:eastAsia="zh-CN"/>
        </w:rPr>
      </w:pPr>
      <w:r w:rsidRPr="00BC1463">
        <w:rPr>
          <w:sz w:val="24"/>
          <w:szCs w:val="24"/>
          <w:lang w:eastAsia="zh-CN"/>
        </w:rPr>
        <w:t>1</w:t>
      </w:r>
      <w:r w:rsidRPr="00BC1463">
        <w:rPr>
          <w:sz w:val="24"/>
          <w:szCs w:val="24"/>
          <w:lang w:eastAsia="zh-CN"/>
        </w:rPr>
        <w:tab/>
        <w:t>la corrección de la ecuación (10) para la temperatura de brillo, de conformidad con la Recomendación UIT-R P.1322;</w:t>
      </w:r>
    </w:p>
    <w:p w:rsidR="00CC6C36" w:rsidRPr="00BC1463" w:rsidRDefault="00CC6C36" w:rsidP="000D7E41">
      <w:pPr>
        <w:pStyle w:val="enumlev1"/>
        <w:rPr>
          <w:sz w:val="24"/>
          <w:szCs w:val="24"/>
          <w:lang w:eastAsia="zh-CN"/>
        </w:rPr>
      </w:pPr>
      <w:r w:rsidRPr="00BC1463">
        <w:rPr>
          <w:sz w:val="24"/>
          <w:szCs w:val="24"/>
          <w:lang w:eastAsia="zh-CN"/>
        </w:rPr>
        <w:t>2</w:t>
      </w:r>
      <w:r w:rsidRPr="00BC1463">
        <w:rPr>
          <w:sz w:val="24"/>
          <w:szCs w:val="24"/>
          <w:lang w:eastAsia="zh-CN"/>
        </w:rPr>
        <w:tab/>
        <w:t>la adición de la ecuación (11)</w:t>
      </w:r>
      <w:r w:rsidRPr="00BC1463">
        <w:rPr>
          <w:color w:val="000000"/>
          <w:sz w:val="24"/>
          <w:szCs w:val="24"/>
        </w:rPr>
        <w:t xml:space="preserve"> para</w:t>
      </w:r>
      <w:r w:rsidR="000E4E08">
        <w:rPr>
          <w:color w:val="000000"/>
          <w:sz w:val="24"/>
          <w:szCs w:val="24"/>
        </w:rPr>
        <w:t xml:space="preserve"> el cálculo de</w:t>
      </w:r>
      <w:r w:rsidRPr="00BC1463">
        <w:rPr>
          <w:color w:val="000000"/>
          <w:sz w:val="24"/>
          <w:szCs w:val="24"/>
        </w:rPr>
        <w:t xml:space="preserve"> la t</w:t>
      </w:r>
      <w:r w:rsidRPr="00BC1463">
        <w:rPr>
          <w:sz w:val="24"/>
          <w:szCs w:val="24"/>
          <w:lang w:eastAsia="zh-CN"/>
        </w:rPr>
        <w:t>emperatura de radiación media</w:t>
      </w:r>
      <w:r w:rsidRPr="00BC1463">
        <w:rPr>
          <w:sz w:val="24"/>
          <w:szCs w:val="24"/>
        </w:rPr>
        <w:t xml:space="preserve">, </w:t>
      </w:r>
      <w:r w:rsidRPr="00BC1463">
        <w:rPr>
          <w:i/>
          <w:sz w:val="24"/>
          <w:szCs w:val="24"/>
        </w:rPr>
        <w:t>T</w:t>
      </w:r>
      <w:r w:rsidRPr="00BC1463">
        <w:rPr>
          <w:i/>
          <w:sz w:val="24"/>
          <w:szCs w:val="24"/>
          <w:vertAlign w:val="subscript"/>
        </w:rPr>
        <w:t>mr</w:t>
      </w:r>
      <w:r w:rsidRPr="00BC1463">
        <w:rPr>
          <w:sz w:val="24"/>
          <w:szCs w:val="24"/>
        </w:rPr>
        <w:t>, con un clima despejado o nublado;</w:t>
      </w:r>
    </w:p>
    <w:p w:rsidR="00CC6C36" w:rsidRPr="00BC1463" w:rsidRDefault="00CC6C36" w:rsidP="00AA4924">
      <w:pPr>
        <w:pStyle w:val="enumlev1"/>
        <w:rPr>
          <w:sz w:val="24"/>
          <w:szCs w:val="24"/>
          <w:lang w:eastAsia="zh-CN"/>
        </w:rPr>
      </w:pPr>
      <w:r w:rsidRPr="00BC1463">
        <w:rPr>
          <w:sz w:val="24"/>
          <w:szCs w:val="24"/>
          <w:lang w:eastAsia="zh-CN"/>
        </w:rPr>
        <w:t>3</w:t>
      </w:r>
      <w:r w:rsidRPr="00BC1463">
        <w:rPr>
          <w:sz w:val="24"/>
          <w:szCs w:val="24"/>
          <w:lang w:eastAsia="zh-CN"/>
        </w:rPr>
        <w:tab/>
        <w:t>la sustitución de</w:t>
      </w:r>
      <w:r w:rsidR="00AA4924">
        <w:rPr>
          <w:sz w:val="24"/>
          <w:szCs w:val="24"/>
          <w:lang w:eastAsia="zh-CN"/>
        </w:rPr>
        <w:t xml:space="preserve"> </w:t>
      </w:r>
      <w:r w:rsidR="00AA4924">
        <w:rPr>
          <w:sz w:val="24"/>
          <w:szCs w:val="24"/>
          <w:lang w:eastAsia="zh-CN"/>
        </w:rPr>
        <w:t>'</w:t>
      </w:r>
      <w:r w:rsidR="00AA4924" w:rsidRPr="00BC1463">
        <w:rPr>
          <w:i/>
          <w:sz w:val="24"/>
          <w:szCs w:val="24"/>
          <w:lang w:eastAsia="zh-CN"/>
        </w:rPr>
        <w:t>t</w:t>
      </w:r>
      <w:r w:rsidR="00AA4924" w:rsidRPr="00BC1463">
        <w:rPr>
          <w:i/>
          <w:sz w:val="24"/>
          <w:szCs w:val="24"/>
          <w:vertAlign w:val="subscript"/>
          <w:lang w:eastAsia="zh-CN"/>
        </w:rPr>
        <w:t>0</w:t>
      </w:r>
      <w:r w:rsidR="00AA4924">
        <w:rPr>
          <w:sz w:val="24"/>
          <w:szCs w:val="24"/>
          <w:lang w:eastAsia="zh-CN"/>
        </w:rPr>
        <w:t>'</w:t>
      </w:r>
      <w:r w:rsidRPr="00BC1463">
        <w:rPr>
          <w:sz w:val="24"/>
          <w:szCs w:val="24"/>
          <w:lang w:eastAsia="zh-CN"/>
        </w:rPr>
        <w:t xml:space="preserve"> por </w:t>
      </w:r>
      <w:r w:rsidR="00AA4924">
        <w:rPr>
          <w:sz w:val="24"/>
          <w:szCs w:val="24"/>
          <w:lang w:eastAsia="zh-CN"/>
        </w:rPr>
        <w:t>'</w:t>
      </w:r>
      <w:r w:rsidR="00AA4924" w:rsidRPr="00BC1463">
        <w:rPr>
          <w:i/>
          <w:sz w:val="24"/>
          <w:szCs w:val="24"/>
          <w:lang w:eastAsia="zh-CN"/>
        </w:rPr>
        <w:t>T</w:t>
      </w:r>
      <w:r w:rsidR="00AA4924" w:rsidRPr="00BC1463">
        <w:rPr>
          <w:i/>
          <w:sz w:val="24"/>
          <w:szCs w:val="24"/>
          <w:vertAlign w:val="subscript"/>
          <w:lang w:eastAsia="zh-CN"/>
        </w:rPr>
        <w:t>0</w:t>
      </w:r>
      <w:r w:rsidR="00AA4924">
        <w:rPr>
          <w:sz w:val="24"/>
          <w:szCs w:val="24"/>
          <w:lang w:eastAsia="zh-CN"/>
        </w:rPr>
        <w:t>'</w:t>
      </w:r>
      <w:r w:rsidR="00AA4924">
        <w:rPr>
          <w:sz w:val="24"/>
          <w:szCs w:val="24"/>
          <w:lang w:eastAsia="zh-CN"/>
        </w:rPr>
        <w:t xml:space="preserve"> </w:t>
      </w:r>
      <w:r w:rsidRPr="00BC1463">
        <w:rPr>
          <w:sz w:val="24"/>
          <w:szCs w:val="24"/>
          <w:lang w:eastAsia="zh-CN"/>
        </w:rPr>
        <w:t>en las ecuaciones (2), (3) y (4) y el texto de la sección 2;</w:t>
      </w:r>
    </w:p>
    <w:p w:rsidR="00CC6C36" w:rsidRPr="00BC1463" w:rsidRDefault="00CC6C36" w:rsidP="00B52D3A">
      <w:pPr>
        <w:pStyle w:val="enumlev1"/>
        <w:rPr>
          <w:sz w:val="24"/>
          <w:szCs w:val="24"/>
          <w:lang w:eastAsia="zh-CN"/>
        </w:rPr>
      </w:pPr>
      <w:r w:rsidRPr="00BC1463">
        <w:rPr>
          <w:sz w:val="24"/>
          <w:szCs w:val="24"/>
          <w:lang w:eastAsia="zh-CN"/>
        </w:rPr>
        <w:t>4</w:t>
      </w:r>
      <w:r w:rsidRPr="00BC1463">
        <w:rPr>
          <w:sz w:val="24"/>
          <w:szCs w:val="24"/>
          <w:lang w:eastAsia="zh-CN"/>
        </w:rPr>
        <w:tab/>
        <w:t xml:space="preserve">la sustitución de </w:t>
      </w:r>
      <w:r w:rsidR="00B52D3A">
        <w:rPr>
          <w:sz w:val="24"/>
          <w:szCs w:val="24"/>
          <w:lang w:eastAsia="zh-CN"/>
        </w:rPr>
        <w:t>'</w:t>
      </w:r>
      <w:r w:rsidR="00B52D3A" w:rsidRPr="00BC1463">
        <w:rPr>
          <w:i/>
          <w:sz w:val="24"/>
          <w:szCs w:val="24"/>
          <w:lang w:eastAsia="zh-CN"/>
        </w:rPr>
        <w:t>t</w:t>
      </w:r>
      <w:r w:rsidR="00B52D3A" w:rsidRPr="00BC1463">
        <w:rPr>
          <w:i/>
          <w:sz w:val="24"/>
          <w:szCs w:val="24"/>
          <w:vertAlign w:val="subscript"/>
          <w:lang w:eastAsia="zh-CN"/>
        </w:rPr>
        <w:t>c</w:t>
      </w:r>
      <w:r w:rsidR="00B52D3A">
        <w:rPr>
          <w:sz w:val="24"/>
          <w:szCs w:val="24"/>
          <w:lang w:eastAsia="zh-CN"/>
        </w:rPr>
        <w:t>'</w:t>
      </w:r>
      <w:r w:rsidRPr="00BC1463">
        <w:rPr>
          <w:sz w:val="24"/>
          <w:szCs w:val="24"/>
          <w:lang w:eastAsia="zh-CN"/>
        </w:rPr>
        <w:t xml:space="preserve"> por </w:t>
      </w:r>
      <w:r w:rsidR="00B52D3A">
        <w:rPr>
          <w:sz w:val="24"/>
          <w:szCs w:val="24"/>
          <w:lang w:eastAsia="zh-CN"/>
        </w:rPr>
        <w:t>'</w:t>
      </w:r>
      <w:r w:rsidR="00B52D3A" w:rsidRPr="00BC1463">
        <w:rPr>
          <w:i/>
          <w:sz w:val="24"/>
          <w:szCs w:val="24"/>
          <w:lang w:eastAsia="zh-CN"/>
        </w:rPr>
        <w:t>T</w:t>
      </w:r>
      <w:r w:rsidR="00B52D3A" w:rsidRPr="00BC1463">
        <w:rPr>
          <w:i/>
          <w:sz w:val="24"/>
          <w:szCs w:val="24"/>
          <w:vertAlign w:val="subscript"/>
          <w:lang w:eastAsia="zh-CN"/>
        </w:rPr>
        <w:t>c</w:t>
      </w:r>
      <w:r w:rsidR="00B52D3A">
        <w:rPr>
          <w:sz w:val="24"/>
          <w:szCs w:val="24"/>
          <w:lang w:eastAsia="zh-CN"/>
        </w:rPr>
        <w:t>'</w:t>
      </w:r>
      <w:r w:rsidRPr="00BC1463">
        <w:rPr>
          <w:sz w:val="24"/>
          <w:szCs w:val="24"/>
          <w:lang w:eastAsia="zh-CN"/>
        </w:rPr>
        <w:t xml:space="preserve"> en la ecuación (3)</w:t>
      </w:r>
      <w:r w:rsidRPr="00BC1463">
        <w:t xml:space="preserve"> </w:t>
      </w:r>
      <w:r w:rsidRPr="00BC1463">
        <w:rPr>
          <w:sz w:val="24"/>
          <w:szCs w:val="24"/>
          <w:lang w:eastAsia="zh-CN"/>
        </w:rPr>
        <w:t>y el texto de la sección 2;</w:t>
      </w:r>
    </w:p>
    <w:p w:rsidR="00CC6C36" w:rsidRPr="00BC1463" w:rsidRDefault="00CC6C36" w:rsidP="00B52D3A">
      <w:pPr>
        <w:pStyle w:val="enumlev1"/>
        <w:rPr>
          <w:sz w:val="24"/>
          <w:szCs w:val="24"/>
          <w:lang w:eastAsia="zh-CN"/>
        </w:rPr>
      </w:pPr>
      <w:r w:rsidRPr="00BC1463">
        <w:rPr>
          <w:sz w:val="24"/>
          <w:szCs w:val="24"/>
          <w:lang w:eastAsia="zh-CN"/>
        </w:rPr>
        <w:t>5</w:t>
      </w:r>
      <w:r w:rsidRPr="00BC1463">
        <w:rPr>
          <w:sz w:val="24"/>
          <w:szCs w:val="24"/>
          <w:lang w:eastAsia="zh-CN"/>
        </w:rPr>
        <w:tab/>
        <w:t xml:space="preserve">la sustitución de </w:t>
      </w:r>
      <w:r w:rsidR="00B52D3A">
        <w:rPr>
          <w:sz w:val="24"/>
          <w:szCs w:val="24"/>
          <w:lang w:eastAsia="zh-CN"/>
        </w:rPr>
        <w:t>'</w:t>
      </w:r>
      <w:r w:rsidR="00B52D3A" w:rsidRPr="00BC1463">
        <w:rPr>
          <w:i/>
          <w:sz w:val="24"/>
          <w:szCs w:val="24"/>
          <w:lang w:eastAsia="zh-CN"/>
        </w:rPr>
        <w:t>t</w:t>
      </w:r>
      <w:r w:rsidR="00B52D3A" w:rsidRPr="00BC1463">
        <w:rPr>
          <w:i/>
          <w:sz w:val="24"/>
          <w:szCs w:val="24"/>
          <w:vertAlign w:val="subscript"/>
          <w:lang w:eastAsia="zh-CN"/>
        </w:rPr>
        <w:t>t</w:t>
      </w:r>
      <w:r w:rsidR="00B52D3A">
        <w:rPr>
          <w:sz w:val="24"/>
          <w:szCs w:val="24"/>
          <w:lang w:eastAsia="zh-CN"/>
        </w:rPr>
        <w:t>'</w:t>
      </w:r>
      <w:r w:rsidRPr="00BC1463">
        <w:rPr>
          <w:sz w:val="24"/>
          <w:szCs w:val="24"/>
          <w:lang w:eastAsia="zh-CN"/>
        </w:rPr>
        <w:t xml:space="preserve"> por </w:t>
      </w:r>
      <w:r w:rsidR="00B52D3A">
        <w:rPr>
          <w:sz w:val="24"/>
          <w:szCs w:val="24"/>
          <w:lang w:eastAsia="zh-CN"/>
        </w:rPr>
        <w:t>'</w:t>
      </w:r>
      <w:r w:rsidR="00B52D3A" w:rsidRPr="00BC1463">
        <w:rPr>
          <w:i/>
          <w:sz w:val="24"/>
          <w:szCs w:val="24"/>
          <w:lang w:eastAsia="zh-CN"/>
        </w:rPr>
        <w:t>T</w:t>
      </w:r>
      <w:r w:rsidR="00B52D3A" w:rsidRPr="00BC1463">
        <w:rPr>
          <w:i/>
          <w:sz w:val="24"/>
          <w:szCs w:val="24"/>
          <w:vertAlign w:val="subscript"/>
          <w:lang w:eastAsia="zh-CN"/>
        </w:rPr>
        <w:t>t</w:t>
      </w:r>
      <w:r w:rsidR="00B52D3A">
        <w:rPr>
          <w:sz w:val="24"/>
          <w:szCs w:val="24"/>
          <w:lang w:eastAsia="zh-CN"/>
        </w:rPr>
        <w:t>'</w:t>
      </w:r>
      <w:r w:rsidRPr="00BC1463">
        <w:rPr>
          <w:sz w:val="24"/>
          <w:szCs w:val="24"/>
          <w:lang w:eastAsia="zh-CN"/>
        </w:rPr>
        <w:t xml:space="preserve"> en la ecuación (4) y el texto de la sección 2;</w:t>
      </w:r>
    </w:p>
    <w:p w:rsidR="00CC6C36" w:rsidRPr="00BC1463" w:rsidRDefault="00CC6C36" w:rsidP="00B52D3A">
      <w:pPr>
        <w:pStyle w:val="enumlev1"/>
        <w:rPr>
          <w:sz w:val="24"/>
          <w:szCs w:val="24"/>
          <w:lang w:eastAsia="zh-CN"/>
        </w:rPr>
      </w:pPr>
      <w:r w:rsidRPr="00BC1463">
        <w:rPr>
          <w:sz w:val="24"/>
          <w:szCs w:val="24"/>
          <w:lang w:eastAsia="zh-CN"/>
        </w:rPr>
        <w:t>6</w:t>
      </w:r>
      <w:r w:rsidRPr="00BC1463">
        <w:rPr>
          <w:sz w:val="24"/>
          <w:szCs w:val="24"/>
          <w:lang w:eastAsia="zh-CN"/>
        </w:rPr>
        <w:tab/>
        <w:t xml:space="preserve">la sustitución de </w:t>
      </w:r>
      <w:r w:rsidR="00B52D3A">
        <w:rPr>
          <w:sz w:val="24"/>
          <w:szCs w:val="24"/>
          <w:lang w:eastAsia="zh-CN"/>
        </w:rPr>
        <w:t>'</w:t>
      </w:r>
      <w:r w:rsidR="00B52D3A" w:rsidRPr="00BC1463">
        <w:rPr>
          <w:i/>
          <w:sz w:val="24"/>
          <w:szCs w:val="24"/>
          <w:lang w:eastAsia="zh-CN"/>
        </w:rPr>
        <w:t>t</w:t>
      </w:r>
      <w:r w:rsidR="00B52D3A" w:rsidRPr="00BC1463">
        <w:rPr>
          <w:i/>
          <w:sz w:val="24"/>
          <w:szCs w:val="24"/>
          <w:vertAlign w:val="subscript"/>
          <w:lang w:eastAsia="zh-CN"/>
        </w:rPr>
        <w:t>a</w:t>
      </w:r>
      <w:r w:rsidR="00B52D3A">
        <w:rPr>
          <w:sz w:val="24"/>
          <w:szCs w:val="24"/>
          <w:lang w:eastAsia="zh-CN"/>
        </w:rPr>
        <w:t>'</w:t>
      </w:r>
      <w:r w:rsidRPr="00BC1463">
        <w:rPr>
          <w:sz w:val="24"/>
          <w:szCs w:val="24"/>
          <w:lang w:eastAsia="zh-CN"/>
        </w:rPr>
        <w:t xml:space="preserve"> por </w:t>
      </w:r>
      <w:r w:rsidR="00B52D3A">
        <w:rPr>
          <w:sz w:val="24"/>
          <w:szCs w:val="24"/>
          <w:lang w:eastAsia="zh-CN"/>
        </w:rPr>
        <w:t>'</w:t>
      </w:r>
      <w:r w:rsidR="00B52D3A" w:rsidRPr="00BC1463">
        <w:rPr>
          <w:i/>
          <w:sz w:val="24"/>
          <w:szCs w:val="24"/>
          <w:lang w:eastAsia="zh-CN"/>
        </w:rPr>
        <w:t>T</w:t>
      </w:r>
      <w:r w:rsidR="00B52D3A" w:rsidRPr="00BC1463">
        <w:rPr>
          <w:i/>
          <w:sz w:val="24"/>
          <w:szCs w:val="24"/>
          <w:vertAlign w:val="subscript"/>
          <w:lang w:eastAsia="zh-CN"/>
        </w:rPr>
        <w:t>a</w:t>
      </w:r>
      <w:r w:rsidR="00B52D3A">
        <w:rPr>
          <w:sz w:val="24"/>
          <w:szCs w:val="24"/>
          <w:lang w:eastAsia="zh-CN"/>
        </w:rPr>
        <w:t>'</w:t>
      </w:r>
      <w:r w:rsidRPr="00BC1463">
        <w:rPr>
          <w:sz w:val="24"/>
          <w:szCs w:val="24"/>
          <w:lang w:eastAsia="zh-CN"/>
        </w:rPr>
        <w:t xml:space="preserve"> en la ecuación (9)</w:t>
      </w:r>
      <w:r w:rsidRPr="00BC1463">
        <w:t xml:space="preserve"> </w:t>
      </w:r>
      <w:r w:rsidRPr="00BC1463">
        <w:rPr>
          <w:sz w:val="24"/>
          <w:szCs w:val="24"/>
          <w:lang w:eastAsia="zh-CN"/>
        </w:rPr>
        <w:t>y el texto de la secciones 2 y 4;</w:t>
      </w:r>
    </w:p>
    <w:p w:rsidR="00CC6C36" w:rsidRPr="00BC1463" w:rsidRDefault="00CC6C36" w:rsidP="009F1B3B">
      <w:pPr>
        <w:pStyle w:val="enumlev1"/>
        <w:rPr>
          <w:sz w:val="24"/>
          <w:szCs w:val="24"/>
          <w:lang w:eastAsia="zh-CN"/>
        </w:rPr>
      </w:pPr>
      <w:r w:rsidRPr="00BC1463">
        <w:rPr>
          <w:sz w:val="24"/>
          <w:szCs w:val="24"/>
          <w:lang w:eastAsia="zh-CN"/>
        </w:rPr>
        <w:t>7</w:t>
      </w:r>
      <w:r w:rsidRPr="00BC1463">
        <w:rPr>
          <w:sz w:val="24"/>
          <w:szCs w:val="24"/>
          <w:lang w:eastAsia="zh-CN"/>
        </w:rPr>
        <w:tab/>
        <w:t xml:space="preserve">la sustitución de </w:t>
      </w:r>
      <w:r w:rsidR="00B52D3A">
        <w:rPr>
          <w:sz w:val="24"/>
          <w:szCs w:val="24"/>
          <w:lang w:eastAsia="zh-CN"/>
        </w:rPr>
        <w:t>'</w:t>
      </w:r>
      <w:r w:rsidR="00B52D3A" w:rsidRPr="00BC1463">
        <w:rPr>
          <w:i/>
          <w:sz w:val="24"/>
          <w:szCs w:val="24"/>
          <w:lang w:eastAsia="zh-CN"/>
        </w:rPr>
        <w:t>t</w:t>
      </w:r>
      <w:r w:rsidR="00B52D3A" w:rsidRPr="00BC1463">
        <w:rPr>
          <w:i/>
          <w:sz w:val="24"/>
          <w:szCs w:val="24"/>
          <w:vertAlign w:val="subscript"/>
          <w:lang w:eastAsia="zh-CN"/>
        </w:rPr>
        <w:t>b</w:t>
      </w:r>
      <w:r w:rsidR="00B52D3A">
        <w:rPr>
          <w:sz w:val="24"/>
          <w:szCs w:val="24"/>
          <w:lang w:eastAsia="zh-CN"/>
        </w:rPr>
        <w:t>'</w:t>
      </w:r>
      <w:r w:rsidRPr="00BC1463">
        <w:rPr>
          <w:sz w:val="24"/>
          <w:szCs w:val="24"/>
          <w:lang w:eastAsia="zh-CN"/>
        </w:rPr>
        <w:t xml:space="preserve"> por </w:t>
      </w:r>
      <w:r w:rsidR="00B52D3A">
        <w:rPr>
          <w:sz w:val="24"/>
          <w:szCs w:val="24"/>
          <w:lang w:eastAsia="zh-CN"/>
        </w:rPr>
        <w:t>'</w:t>
      </w:r>
      <w:r w:rsidR="00B52D3A" w:rsidRPr="00BC1463">
        <w:rPr>
          <w:i/>
          <w:sz w:val="24"/>
          <w:szCs w:val="24"/>
          <w:lang w:eastAsia="zh-CN"/>
        </w:rPr>
        <w:t>T</w:t>
      </w:r>
      <w:r w:rsidR="00B52D3A" w:rsidRPr="00BC1463">
        <w:rPr>
          <w:i/>
          <w:sz w:val="24"/>
          <w:szCs w:val="24"/>
          <w:vertAlign w:val="subscript"/>
          <w:lang w:eastAsia="zh-CN"/>
        </w:rPr>
        <w:t>b</w:t>
      </w:r>
      <w:r w:rsidR="00B52D3A">
        <w:rPr>
          <w:sz w:val="24"/>
          <w:szCs w:val="24"/>
          <w:lang w:eastAsia="zh-CN"/>
        </w:rPr>
        <w:t>'</w:t>
      </w:r>
      <w:r w:rsidRPr="00BC1463">
        <w:rPr>
          <w:sz w:val="24"/>
          <w:szCs w:val="24"/>
          <w:lang w:eastAsia="zh-CN"/>
        </w:rPr>
        <w:t xml:space="preserve"> en el texto y las ecuaciones de las secciones 4 y 6</w:t>
      </w:r>
      <w:r w:rsidR="009F1B3B">
        <w:rPr>
          <w:sz w:val="24"/>
          <w:szCs w:val="24"/>
          <w:lang w:eastAsia="zh-CN"/>
        </w:rPr>
        <w:t>,</w:t>
      </w:r>
      <w:r w:rsidRPr="00BC1463">
        <w:rPr>
          <w:sz w:val="24"/>
          <w:szCs w:val="24"/>
          <w:lang w:eastAsia="zh-CN"/>
        </w:rPr>
        <w:t xml:space="preserve"> y</w:t>
      </w:r>
    </w:p>
    <w:p w:rsidR="00CC6C36" w:rsidRPr="00BC1463" w:rsidRDefault="00CC6C36" w:rsidP="00CC6C36">
      <w:pPr>
        <w:pStyle w:val="enumlev1"/>
        <w:rPr>
          <w:sz w:val="24"/>
          <w:szCs w:val="24"/>
          <w:lang w:eastAsia="zh-CN"/>
        </w:rPr>
      </w:pPr>
      <w:r w:rsidRPr="00BC1463">
        <w:rPr>
          <w:sz w:val="24"/>
          <w:szCs w:val="24"/>
          <w:lang w:eastAsia="zh-CN"/>
        </w:rPr>
        <w:t>8</w:t>
      </w:r>
      <w:r w:rsidRPr="00BC1463">
        <w:rPr>
          <w:sz w:val="24"/>
          <w:szCs w:val="24"/>
          <w:lang w:eastAsia="zh-CN"/>
        </w:rPr>
        <w:tab/>
        <w:t>la renumeración de las ecuaciones en consecuencia.</w:t>
      </w:r>
    </w:p>
    <w:p w:rsidR="00CC6C36" w:rsidRPr="00BC1463" w:rsidRDefault="00CC6C36" w:rsidP="00CC6C36">
      <w:pPr>
        <w:tabs>
          <w:tab w:val="right" w:pos="9639"/>
        </w:tabs>
        <w:spacing w:before="240"/>
        <w:rPr>
          <w:rFonts w:asciiTheme="minorHAnsi" w:hAnsiTheme="minorHAnsi" w:cstheme="minorHAnsi"/>
          <w:sz w:val="24"/>
          <w:szCs w:val="24"/>
          <w:u w:val="single"/>
        </w:rPr>
      </w:pPr>
      <w:r w:rsidRPr="00BC1463">
        <w:rPr>
          <w:rFonts w:asciiTheme="minorHAnsi" w:hAnsiTheme="minorHAnsi" w:cstheme="minorHAnsi"/>
          <w:sz w:val="24"/>
          <w:szCs w:val="24"/>
          <w:u w:val="single"/>
        </w:rPr>
        <w:br w:type="page"/>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lastRenderedPageBreak/>
        <w:t>Proyecto de revisión de la Recomendación UIT-R P.1511-0</w:t>
      </w:r>
      <w:r w:rsidRPr="00BC1463">
        <w:rPr>
          <w:rFonts w:asciiTheme="minorHAnsi" w:hAnsiTheme="minorHAnsi" w:cstheme="minorHAnsi"/>
          <w:sz w:val="24"/>
          <w:szCs w:val="24"/>
        </w:rPr>
        <w:tab/>
        <w:t>Doc. 3/73(Rev.1)</w:t>
      </w:r>
    </w:p>
    <w:p w:rsidR="00CC6C36" w:rsidRPr="00BC1463" w:rsidRDefault="00CC6C36" w:rsidP="00AA424B">
      <w:pPr>
        <w:pStyle w:val="Rectitle"/>
        <w:rPr>
          <w:lang w:eastAsia="zh-CN"/>
        </w:rPr>
      </w:pPr>
      <w:r w:rsidRPr="00BC1463">
        <w:rPr>
          <w:lang w:eastAsia="zh-CN"/>
        </w:rPr>
        <w:t>Topografía para establecer modelos de propagación Tierra-espacio</w:t>
      </w:r>
    </w:p>
    <w:p w:rsidR="00CC6C36" w:rsidRPr="00BC1463" w:rsidRDefault="00CC6C36" w:rsidP="000D7E41">
      <w:pPr>
        <w:pStyle w:val="Normalaftertitle"/>
        <w:spacing w:before="360"/>
        <w:rPr>
          <w:sz w:val="24"/>
          <w:szCs w:val="24"/>
        </w:rPr>
      </w:pPr>
      <w:r w:rsidRPr="00BC1463">
        <w:rPr>
          <w:sz w:val="24"/>
          <w:szCs w:val="24"/>
        </w:rPr>
        <w:t xml:space="preserve">Este </w:t>
      </w:r>
      <w:r w:rsidR="00601C15" w:rsidRPr="00BC1463">
        <w:rPr>
          <w:sz w:val="24"/>
          <w:szCs w:val="24"/>
        </w:rPr>
        <w:t xml:space="preserve">proyecto </w:t>
      </w:r>
      <w:r w:rsidRPr="00BC1463">
        <w:rPr>
          <w:sz w:val="24"/>
          <w:szCs w:val="24"/>
        </w:rPr>
        <w:t>de revisión comprende:</w:t>
      </w:r>
    </w:p>
    <w:p w:rsidR="00CC6C36" w:rsidRPr="00BC1463" w:rsidRDefault="00CC6C36" w:rsidP="00601C15">
      <w:pPr>
        <w:pStyle w:val="enumlev1"/>
        <w:rPr>
          <w:sz w:val="24"/>
          <w:szCs w:val="24"/>
        </w:rPr>
      </w:pPr>
      <w:r w:rsidRPr="00BC1463">
        <w:rPr>
          <w:sz w:val="24"/>
          <w:szCs w:val="24"/>
        </w:rPr>
        <w:t>1</w:t>
      </w:r>
      <w:r w:rsidRPr="00BC1463">
        <w:rPr>
          <w:sz w:val="24"/>
          <w:szCs w:val="24"/>
        </w:rPr>
        <w:tab/>
        <w:t xml:space="preserve">la adición de un </w:t>
      </w:r>
      <w:r w:rsidR="00601C15">
        <w:rPr>
          <w:sz w:val="24"/>
          <w:szCs w:val="24"/>
        </w:rPr>
        <w:t>cometido</w:t>
      </w:r>
      <w:r w:rsidRPr="00BC1463">
        <w:rPr>
          <w:sz w:val="24"/>
          <w:szCs w:val="24"/>
        </w:rPr>
        <w:t xml:space="preserve"> a la Recomendación;</w:t>
      </w:r>
    </w:p>
    <w:p w:rsidR="00CC6C36" w:rsidRPr="00BC1463" w:rsidRDefault="00CC6C36" w:rsidP="00CC6C36">
      <w:pPr>
        <w:pStyle w:val="enumlev1"/>
        <w:rPr>
          <w:sz w:val="24"/>
          <w:szCs w:val="24"/>
        </w:rPr>
      </w:pPr>
      <w:r w:rsidRPr="00BC1463">
        <w:rPr>
          <w:sz w:val="24"/>
          <w:szCs w:val="24"/>
        </w:rPr>
        <w:t>2</w:t>
      </w:r>
      <w:r w:rsidRPr="00BC1463">
        <w:rPr>
          <w:sz w:val="24"/>
          <w:szCs w:val="24"/>
        </w:rPr>
        <w:tab/>
        <w:t>la inclusión de un fragmento en el que se declara que los mapas digitales</w:t>
      </w:r>
      <w:r w:rsidRPr="00BC1463">
        <w:rPr>
          <w:color w:val="000000"/>
        </w:rPr>
        <w:t xml:space="preserve"> </w:t>
      </w:r>
      <w:r w:rsidRPr="00BC1463">
        <w:rPr>
          <w:sz w:val="24"/>
          <w:szCs w:val="24"/>
        </w:rPr>
        <w:t>forman parte integrante de la Recomendación;</w:t>
      </w:r>
    </w:p>
    <w:p w:rsidR="00CC6C36" w:rsidRPr="00BC1463" w:rsidRDefault="00CC6C36" w:rsidP="000D7E41">
      <w:pPr>
        <w:pStyle w:val="enumlev1"/>
        <w:rPr>
          <w:sz w:val="24"/>
          <w:szCs w:val="24"/>
        </w:rPr>
      </w:pPr>
      <w:r w:rsidRPr="00BC1463">
        <w:rPr>
          <w:sz w:val="24"/>
          <w:szCs w:val="24"/>
        </w:rPr>
        <w:t>3</w:t>
      </w:r>
      <w:r w:rsidRPr="00BC1463">
        <w:rPr>
          <w:sz w:val="24"/>
          <w:szCs w:val="24"/>
        </w:rPr>
        <w:tab/>
        <w:t>la armonización de la nomenclatura de archivos de productos digitales con el convenio para la atribución de nombres acordado;</w:t>
      </w:r>
    </w:p>
    <w:p w:rsidR="00CC6C36" w:rsidRPr="00BC1463" w:rsidRDefault="00CC6C36" w:rsidP="00CC6C36">
      <w:pPr>
        <w:pStyle w:val="enumlev1"/>
        <w:rPr>
          <w:sz w:val="24"/>
          <w:szCs w:val="24"/>
        </w:rPr>
      </w:pPr>
      <w:r w:rsidRPr="00BC1463">
        <w:rPr>
          <w:sz w:val="24"/>
          <w:szCs w:val="24"/>
        </w:rPr>
        <w:t>4</w:t>
      </w:r>
      <w:r w:rsidRPr="00BC1463">
        <w:rPr>
          <w:sz w:val="24"/>
          <w:szCs w:val="24"/>
        </w:rPr>
        <w:tab/>
        <w:t>la puesta a disposición de los productos digitales y del texto de la Recomendación, con arreglo a la práctica establecida.</w:t>
      </w:r>
    </w:p>
    <w:p w:rsidR="00CC6C36" w:rsidRPr="00BC1463" w:rsidRDefault="00CC6C36" w:rsidP="00CC6C36">
      <w:pPr>
        <w:rPr>
          <w:sz w:val="24"/>
          <w:szCs w:val="24"/>
        </w:rPr>
      </w:pPr>
      <w:r w:rsidRPr="00BC1463">
        <w:rPr>
          <w:sz w:val="24"/>
          <w:szCs w:val="24"/>
        </w:rPr>
        <w:t>Cabe señalar que no se han propuesto cambios a los métodos recomendados ni a los valores de datos en los productos digitales asociados.</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P.1057-3</w:t>
      </w:r>
      <w:r w:rsidRPr="00BC1463">
        <w:rPr>
          <w:rFonts w:asciiTheme="minorHAnsi" w:hAnsiTheme="minorHAnsi" w:cstheme="minorHAnsi"/>
          <w:sz w:val="24"/>
          <w:szCs w:val="24"/>
        </w:rPr>
        <w:tab/>
        <w:t>Doc. 3/74(Rev.1)</w:t>
      </w:r>
    </w:p>
    <w:p w:rsidR="00CC6C36" w:rsidRPr="00BC1463" w:rsidRDefault="00CC6C36" w:rsidP="00AA424B">
      <w:pPr>
        <w:pStyle w:val="Rectitle"/>
        <w:rPr>
          <w:lang w:eastAsia="zh-CN"/>
        </w:rPr>
      </w:pPr>
      <w:r w:rsidRPr="00BC1463">
        <w:rPr>
          <w:lang w:eastAsia="zh-CN"/>
        </w:rPr>
        <w:t xml:space="preserve">Distribuciones de probabilidad para establecer modelos de propagación </w:t>
      </w:r>
      <w:r w:rsidR="00AE17E2" w:rsidRPr="00BC1463">
        <w:rPr>
          <w:lang w:eastAsia="zh-CN"/>
        </w:rPr>
        <w:br/>
      </w:r>
      <w:r w:rsidRPr="00BC1463">
        <w:rPr>
          <w:lang w:eastAsia="zh-CN"/>
        </w:rPr>
        <w:t>de las ondas radioeléctricas</w:t>
      </w:r>
    </w:p>
    <w:p w:rsidR="00CC6C36" w:rsidRPr="00BC1463" w:rsidRDefault="00CC6C36" w:rsidP="000D7E41">
      <w:pPr>
        <w:pStyle w:val="Normalaftertitle"/>
        <w:spacing w:before="360"/>
        <w:rPr>
          <w:sz w:val="24"/>
          <w:szCs w:val="24"/>
          <w:lang w:eastAsia="zh-CN"/>
        </w:rPr>
      </w:pPr>
      <w:r w:rsidRPr="00BC1463">
        <w:rPr>
          <w:sz w:val="24"/>
          <w:szCs w:val="24"/>
          <w:lang w:eastAsia="zh-CN"/>
        </w:rPr>
        <w:t xml:space="preserve">Esta revisión </w:t>
      </w:r>
      <w:r w:rsidRPr="00BC1463">
        <w:rPr>
          <w:sz w:val="24"/>
          <w:szCs w:val="24"/>
        </w:rPr>
        <w:t>tiene</w:t>
      </w:r>
      <w:r w:rsidRPr="00BC1463">
        <w:rPr>
          <w:sz w:val="24"/>
          <w:szCs w:val="24"/>
          <w:lang w:eastAsia="zh-CN"/>
        </w:rPr>
        <w:t xml:space="preserve"> por objeto corregir un error en la sección 5 y agregar nuevos datos que generalicen la distribución combinada log-normal y de Rayleigh.</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P.678-2</w:t>
      </w:r>
      <w:r w:rsidRPr="00BC1463">
        <w:rPr>
          <w:rFonts w:asciiTheme="minorHAnsi" w:hAnsiTheme="minorHAnsi" w:cstheme="minorHAnsi"/>
          <w:sz w:val="24"/>
          <w:szCs w:val="24"/>
        </w:rPr>
        <w:tab/>
        <w:t>Doc. 3/76(Rev.1)</w:t>
      </w:r>
    </w:p>
    <w:p w:rsidR="00CC6C36" w:rsidRPr="00BC1463" w:rsidRDefault="00CC6C36" w:rsidP="00AA424B">
      <w:pPr>
        <w:pStyle w:val="Rectitle"/>
        <w:rPr>
          <w:lang w:eastAsia="zh-CN"/>
        </w:rPr>
      </w:pPr>
      <w:r w:rsidRPr="00BC1463">
        <w:rPr>
          <w:lang w:eastAsia="zh-CN"/>
        </w:rPr>
        <w:t xml:space="preserve">Caracterización de la variabilidad de los fenómenos de propagación y </w:t>
      </w:r>
      <w:r w:rsidR="00531E57">
        <w:rPr>
          <w:lang w:eastAsia="zh-CN"/>
        </w:rPr>
        <w:br/>
      </w:r>
      <w:r w:rsidRPr="00BC1463">
        <w:rPr>
          <w:lang w:eastAsia="zh-CN"/>
        </w:rPr>
        <w:t>estimación del riesgo asociado al margen de propagación</w:t>
      </w:r>
    </w:p>
    <w:p w:rsidR="00CC6C36" w:rsidRPr="00BC1463" w:rsidRDefault="00CC6C36" w:rsidP="000D7E41">
      <w:pPr>
        <w:pStyle w:val="Normalaftertitle"/>
        <w:spacing w:before="360"/>
        <w:rPr>
          <w:sz w:val="24"/>
          <w:szCs w:val="24"/>
          <w:lang w:eastAsia="zh-CN"/>
        </w:rPr>
      </w:pPr>
      <w:r w:rsidRPr="00BC1463">
        <w:rPr>
          <w:sz w:val="24"/>
          <w:szCs w:val="24"/>
          <w:lang w:eastAsia="zh-CN"/>
        </w:rPr>
        <w:t xml:space="preserve">En este </w:t>
      </w:r>
      <w:r w:rsidRPr="00BC1463">
        <w:rPr>
          <w:sz w:val="24"/>
          <w:szCs w:val="24"/>
        </w:rPr>
        <w:t>proyecto</w:t>
      </w:r>
      <w:r w:rsidRPr="00BC1463">
        <w:rPr>
          <w:sz w:val="24"/>
          <w:szCs w:val="24"/>
          <w:lang w:eastAsia="zh-CN"/>
        </w:rPr>
        <w:t xml:space="preserve"> de revisión se modifica el Anexo 2, se proporciona un nuevo mapa de la relación climática y se corrige un pequeño error en la redacción del texto.</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P.1812-3</w:t>
      </w:r>
      <w:r w:rsidRPr="00BC1463">
        <w:rPr>
          <w:rFonts w:asciiTheme="minorHAnsi" w:hAnsiTheme="minorHAnsi" w:cstheme="minorHAnsi"/>
          <w:sz w:val="24"/>
          <w:szCs w:val="24"/>
        </w:rPr>
        <w:tab/>
        <w:t>Doc. 3/78(Rev.1)</w:t>
      </w:r>
    </w:p>
    <w:p w:rsidR="00CC6C36" w:rsidRPr="00BC1463" w:rsidRDefault="00CC6C36" w:rsidP="00AA424B">
      <w:pPr>
        <w:pStyle w:val="Rectitle"/>
        <w:rPr>
          <w:lang w:eastAsia="zh-CN"/>
        </w:rPr>
      </w:pPr>
      <w:r w:rsidRPr="00BC1463">
        <w:rPr>
          <w:lang w:eastAsia="zh-CN"/>
        </w:rPr>
        <w:t>Método de predicción de la propagación específico del trayecto para servicios terrenales punto a zona en las bandas de ondas métricas y decimétricas</w:t>
      </w:r>
    </w:p>
    <w:p w:rsidR="00CC6C36" w:rsidRPr="00BC1463" w:rsidRDefault="00CC6C36" w:rsidP="000D7E41">
      <w:pPr>
        <w:pStyle w:val="Normalaftertitle"/>
        <w:spacing w:before="360"/>
        <w:rPr>
          <w:sz w:val="24"/>
          <w:szCs w:val="24"/>
          <w:lang w:eastAsia="zh-CN"/>
        </w:rPr>
      </w:pPr>
      <w:r w:rsidRPr="00BC1463">
        <w:rPr>
          <w:sz w:val="24"/>
          <w:szCs w:val="24"/>
          <w:lang w:eastAsia="zh-CN"/>
        </w:rPr>
        <w:t xml:space="preserve">En este </w:t>
      </w:r>
      <w:r w:rsidRPr="00BC1463">
        <w:rPr>
          <w:sz w:val="24"/>
          <w:szCs w:val="24"/>
        </w:rPr>
        <w:t>proyecto</w:t>
      </w:r>
      <w:r w:rsidRPr="00BC1463">
        <w:rPr>
          <w:sz w:val="24"/>
          <w:szCs w:val="24"/>
          <w:lang w:eastAsia="zh-CN"/>
        </w:rPr>
        <w:t xml:space="preserve"> de revisión se propone:</w:t>
      </w:r>
    </w:p>
    <w:p w:rsidR="00CC6C36" w:rsidRPr="00BC1463" w:rsidRDefault="00CC6C36" w:rsidP="00CC6C36">
      <w:pPr>
        <w:pStyle w:val="enumlev1"/>
        <w:rPr>
          <w:sz w:val="24"/>
          <w:szCs w:val="24"/>
        </w:rPr>
      </w:pPr>
      <w:r w:rsidRPr="00BC1463">
        <w:rPr>
          <w:sz w:val="24"/>
          <w:szCs w:val="24"/>
        </w:rPr>
        <w:t>1</w:t>
      </w:r>
      <w:r w:rsidRPr="00BC1463">
        <w:rPr>
          <w:sz w:val="24"/>
          <w:szCs w:val="24"/>
        </w:rPr>
        <w:tab/>
        <w:t xml:space="preserve">la inclusión de una línea </w:t>
      </w:r>
      <w:r w:rsidRPr="00BC1463">
        <w:rPr>
          <w:i/>
          <w:iCs/>
          <w:sz w:val="24"/>
          <w:szCs w:val="24"/>
        </w:rPr>
        <w:t>h)</w:t>
      </w:r>
      <w:r w:rsidRPr="00BC1463">
        <w:rPr>
          <w:sz w:val="24"/>
          <w:szCs w:val="24"/>
        </w:rPr>
        <w:t xml:space="preserve"> en el apartado </w:t>
      </w:r>
      <w:r w:rsidRPr="00BC1463">
        <w:rPr>
          <w:i/>
          <w:iCs/>
          <w:sz w:val="24"/>
          <w:szCs w:val="24"/>
        </w:rPr>
        <w:t>observando</w:t>
      </w:r>
      <w:r w:rsidRPr="00BC1463">
        <w:rPr>
          <w:iCs/>
          <w:sz w:val="24"/>
          <w:szCs w:val="24"/>
        </w:rPr>
        <w:t>;</w:t>
      </w:r>
    </w:p>
    <w:p w:rsidR="00CC6C36" w:rsidRPr="00BC1463" w:rsidRDefault="00CC6C36" w:rsidP="00CC6C36">
      <w:pPr>
        <w:pStyle w:val="enumlev1"/>
        <w:rPr>
          <w:sz w:val="24"/>
          <w:szCs w:val="24"/>
        </w:rPr>
      </w:pPr>
      <w:r w:rsidRPr="00BC1463">
        <w:rPr>
          <w:sz w:val="24"/>
          <w:szCs w:val="24"/>
        </w:rPr>
        <w:t>2</w:t>
      </w:r>
      <w:r w:rsidRPr="00BC1463">
        <w:rPr>
          <w:sz w:val="24"/>
          <w:szCs w:val="24"/>
        </w:rPr>
        <w:tab/>
        <w:t>la revisión de las secciones 1, 2, 3.2, 4.9 y 4.10 del Anexo</w:t>
      </w:r>
      <w:r w:rsidR="00D304A0" w:rsidRPr="00BC1463">
        <w:rPr>
          <w:sz w:val="24"/>
          <w:szCs w:val="24"/>
        </w:rPr>
        <w:t xml:space="preserve"> 1.</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lastRenderedPageBreak/>
        <w:t>Proyecto de revisión de la Recomendación UIT-R P.1406-1</w:t>
      </w:r>
      <w:r w:rsidRPr="00BC1463">
        <w:rPr>
          <w:rFonts w:asciiTheme="minorHAnsi" w:hAnsiTheme="minorHAnsi" w:cstheme="minorHAnsi"/>
          <w:sz w:val="24"/>
          <w:szCs w:val="24"/>
        </w:rPr>
        <w:tab/>
        <w:t>Doc. 3/79(Rev.1)</w:t>
      </w:r>
    </w:p>
    <w:p w:rsidR="00CC6C36" w:rsidRPr="00BC1463" w:rsidRDefault="00CC6C36" w:rsidP="008C2A61">
      <w:pPr>
        <w:pStyle w:val="Rectitle"/>
        <w:spacing w:before="240"/>
        <w:rPr>
          <w:lang w:eastAsia="zh-CN"/>
        </w:rPr>
      </w:pPr>
      <w:r w:rsidRPr="00BC1463">
        <w:rPr>
          <w:lang w:eastAsia="zh-CN"/>
        </w:rPr>
        <w:t>Aspectos de la propagación relativos a los servicios móvil terrestre terrenal y de radiodifusión en las bandas de</w:t>
      </w:r>
      <w:r w:rsidR="009136AD" w:rsidRPr="00BC1463">
        <w:rPr>
          <w:lang w:eastAsia="zh-CN"/>
        </w:rPr>
        <w:t xml:space="preserve"> ondas métricas y decimétricas</w:t>
      </w:r>
    </w:p>
    <w:p w:rsidR="00CC6C36" w:rsidRPr="00BC1463" w:rsidRDefault="00CC6C36" w:rsidP="000D7E41">
      <w:pPr>
        <w:pStyle w:val="Normalaftertitle"/>
        <w:spacing w:before="360"/>
        <w:rPr>
          <w:sz w:val="24"/>
          <w:szCs w:val="24"/>
        </w:rPr>
      </w:pPr>
      <w:r w:rsidRPr="00BC1463">
        <w:rPr>
          <w:sz w:val="24"/>
          <w:szCs w:val="24"/>
        </w:rPr>
        <w:t xml:space="preserve">En este proyecto de revisión se añaden referencias adicionales a Recomendaciones UIT-R, </w:t>
      </w:r>
      <w:r w:rsidR="000E4E08">
        <w:rPr>
          <w:sz w:val="24"/>
          <w:szCs w:val="24"/>
        </w:rPr>
        <w:t>y se traslada</w:t>
      </w:r>
      <w:r w:rsidRPr="00BC1463">
        <w:rPr>
          <w:sz w:val="24"/>
          <w:szCs w:val="24"/>
        </w:rPr>
        <w:t xml:space="preserve"> la</w:t>
      </w:r>
      <w:r w:rsidRPr="00BC1463">
        <w:rPr>
          <w:color w:val="000000"/>
          <w:sz w:val="24"/>
          <w:szCs w:val="24"/>
        </w:rPr>
        <w:t xml:space="preserve"> </w:t>
      </w:r>
      <w:r w:rsidRPr="00BC1463">
        <w:rPr>
          <w:sz w:val="24"/>
          <w:szCs w:val="24"/>
        </w:rPr>
        <w:t>definición de pérdidas por entrada en edificios a la Recomendación UIT-R P.2040.</w:t>
      </w:r>
    </w:p>
    <w:p w:rsidR="00CC6C36" w:rsidRPr="00BC1463" w:rsidRDefault="00CC6C36" w:rsidP="00CC6C36">
      <w:pPr>
        <w:rPr>
          <w:sz w:val="24"/>
          <w:szCs w:val="24"/>
        </w:rPr>
      </w:pPr>
      <w:r w:rsidRPr="00BC1463">
        <w:rPr>
          <w:sz w:val="24"/>
          <w:szCs w:val="24"/>
        </w:rPr>
        <w:t>Se ha corregido la redacción del texto de la Figura 2.</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P.1816-2</w:t>
      </w:r>
      <w:r w:rsidRPr="00BC1463">
        <w:rPr>
          <w:rFonts w:asciiTheme="minorHAnsi" w:hAnsiTheme="minorHAnsi" w:cstheme="minorHAnsi"/>
          <w:sz w:val="24"/>
          <w:szCs w:val="24"/>
        </w:rPr>
        <w:tab/>
        <w:t>Doc. 3/82(Rev.1)</w:t>
      </w:r>
    </w:p>
    <w:p w:rsidR="00CC6C36" w:rsidRPr="00BC1463" w:rsidRDefault="00CC6C36" w:rsidP="008C2A61">
      <w:pPr>
        <w:pStyle w:val="Rectitle"/>
        <w:spacing w:before="240"/>
        <w:rPr>
          <w:lang w:eastAsia="zh-CN"/>
        </w:rPr>
      </w:pPr>
      <w:r w:rsidRPr="00BC1463">
        <w:rPr>
          <w:lang w:eastAsia="zh-CN"/>
        </w:rPr>
        <w:t xml:space="preserve">Predicción de los perfiles de tiempo y de espacio para los servicios móviles terrestres de banda ancha que utilizan las bandas de </w:t>
      </w:r>
      <w:r w:rsidR="00AE17E2" w:rsidRPr="00BC1463">
        <w:rPr>
          <w:lang w:eastAsia="zh-CN"/>
        </w:rPr>
        <w:br/>
      </w:r>
      <w:r w:rsidRPr="00BC1463">
        <w:rPr>
          <w:lang w:eastAsia="zh-CN"/>
        </w:rPr>
        <w:t>ondas</w:t>
      </w:r>
      <w:r w:rsidR="00AA424B" w:rsidRPr="00BC1463">
        <w:rPr>
          <w:lang w:eastAsia="zh-CN"/>
        </w:rPr>
        <w:t xml:space="preserve"> decimétricas y centimétricas</w:t>
      </w:r>
    </w:p>
    <w:p w:rsidR="00CC6C36" w:rsidRPr="00BC1463" w:rsidRDefault="00CC6C36" w:rsidP="000D7E41">
      <w:pPr>
        <w:pStyle w:val="Normalaftertitle"/>
        <w:spacing w:before="360"/>
        <w:rPr>
          <w:sz w:val="24"/>
          <w:szCs w:val="24"/>
          <w:lang w:eastAsia="ja-JP"/>
        </w:rPr>
      </w:pPr>
      <w:r w:rsidRPr="00BC1463">
        <w:rPr>
          <w:sz w:val="24"/>
          <w:szCs w:val="24"/>
          <w:lang w:eastAsia="ja-JP"/>
        </w:rPr>
        <w:t xml:space="preserve">Este proyecto de revisión propone que la fórmula del perfil angular de llegada en una estación del servicio móvil con </w:t>
      </w:r>
      <w:r w:rsidRPr="00BC1463">
        <w:rPr>
          <w:sz w:val="24"/>
          <w:szCs w:val="24"/>
        </w:rPr>
        <w:t>antenas</w:t>
      </w:r>
      <w:r w:rsidRPr="00BC1463">
        <w:rPr>
          <w:sz w:val="24"/>
          <w:szCs w:val="24"/>
          <w:lang w:eastAsia="ja-JP"/>
        </w:rPr>
        <w:t xml:space="preserve"> situadas a poca altura se base en datos medidos. Dicha fórmula puede expresarse como la fórmula de predicción del perfil angular de llegada en una estación de base del servicio móvil con antenas situadas a gran altura, que figura en el Anexo 3. Por consiguiente, la fórmula del Anexo 3 puede aplicarse a estaciones de base con antenas situadas a poca o a gran altura, extendiendo así la gama de alturas de antena de las estaciones de base.</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P.1238-7</w:t>
      </w:r>
      <w:r w:rsidRPr="00BC1463">
        <w:rPr>
          <w:rFonts w:asciiTheme="minorHAnsi" w:hAnsiTheme="minorHAnsi" w:cstheme="minorHAnsi"/>
          <w:sz w:val="24"/>
          <w:szCs w:val="24"/>
        </w:rPr>
        <w:tab/>
        <w:t>Doc. 3/84(Rev.1)</w:t>
      </w:r>
    </w:p>
    <w:p w:rsidR="00CC6C36" w:rsidRPr="00BC1463" w:rsidRDefault="00CC6C36" w:rsidP="008C2A61">
      <w:pPr>
        <w:pStyle w:val="Rectitle"/>
        <w:spacing w:before="240"/>
        <w:rPr>
          <w:lang w:eastAsia="zh-CN"/>
        </w:rPr>
      </w:pPr>
      <w:r w:rsidRPr="00BC1463">
        <w:rPr>
          <w:lang w:eastAsia="zh-CN"/>
        </w:rPr>
        <w:t xml:space="preserve">Datos de propagación y métodos de predicción para la planificación de sistemas de radiocomunicaciones en interiores y redes radioeléctricas de área local </w:t>
      </w:r>
      <w:r w:rsidR="00FD6520" w:rsidRPr="00BC1463">
        <w:rPr>
          <w:lang w:eastAsia="zh-CN"/>
        </w:rPr>
        <w:br/>
      </w:r>
      <w:r w:rsidRPr="00BC1463">
        <w:rPr>
          <w:lang w:eastAsia="zh-CN"/>
        </w:rPr>
        <w:t>en la gama de fre</w:t>
      </w:r>
      <w:r w:rsidR="00FD6520" w:rsidRPr="00BC1463">
        <w:rPr>
          <w:lang w:eastAsia="zh-CN"/>
        </w:rPr>
        <w:t>cuencias de 900 MHz a 100 GHz</w:t>
      </w:r>
    </w:p>
    <w:p w:rsidR="00CC6C36" w:rsidRPr="00BC1463" w:rsidRDefault="00CC6C36" w:rsidP="000D7E41">
      <w:pPr>
        <w:pStyle w:val="Normalaftertitle"/>
        <w:spacing w:before="360"/>
        <w:rPr>
          <w:sz w:val="24"/>
          <w:szCs w:val="24"/>
        </w:rPr>
      </w:pPr>
      <w:r w:rsidRPr="00BC1463">
        <w:rPr>
          <w:sz w:val="24"/>
          <w:szCs w:val="24"/>
        </w:rPr>
        <w:t>En este proyecto de revisión se propone:</w:t>
      </w:r>
    </w:p>
    <w:p w:rsidR="00CC6C36" w:rsidRPr="00BC1463" w:rsidRDefault="000D7E41" w:rsidP="00CC6C36">
      <w:pPr>
        <w:pStyle w:val="enumlev1"/>
        <w:rPr>
          <w:sz w:val="24"/>
          <w:szCs w:val="24"/>
        </w:rPr>
      </w:pPr>
      <w:r>
        <w:rPr>
          <w:sz w:val="24"/>
          <w:szCs w:val="24"/>
        </w:rPr>
        <w:t>1</w:t>
      </w:r>
      <w:r w:rsidR="00CC6C36" w:rsidRPr="00BC1463">
        <w:rPr>
          <w:sz w:val="24"/>
          <w:szCs w:val="24"/>
        </w:rPr>
        <w:tab/>
        <w:t xml:space="preserve">reducir el límite inferior de la gama de frecuencias de 900 MHz a 300 MHz y, con arreglo a esta modificación, añadir algunas descripciones al apartado </w:t>
      </w:r>
      <w:r w:rsidR="00CC6C36" w:rsidRPr="00BC1463">
        <w:rPr>
          <w:i/>
          <w:iCs/>
          <w:sz w:val="24"/>
          <w:szCs w:val="24"/>
        </w:rPr>
        <w:t>considerando</w:t>
      </w:r>
      <w:r w:rsidR="00CC6C36" w:rsidRPr="00BC1463">
        <w:rPr>
          <w:sz w:val="24"/>
          <w:szCs w:val="24"/>
        </w:rPr>
        <w:t>;</w:t>
      </w:r>
    </w:p>
    <w:p w:rsidR="00CC6C36" w:rsidRPr="00BC1463" w:rsidRDefault="000D7E41" w:rsidP="00CC6C36">
      <w:pPr>
        <w:pStyle w:val="enumlev1"/>
        <w:rPr>
          <w:sz w:val="24"/>
          <w:szCs w:val="24"/>
        </w:rPr>
      </w:pPr>
      <w:r>
        <w:rPr>
          <w:sz w:val="24"/>
          <w:szCs w:val="24"/>
        </w:rPr>
        <w:t>2</w:t>
      </w:r>
      <w:r w:rsidR="00CC6C36" w:rsidRPr="00BC1463">
        <w:rPr>
          <w:sz w:val="24"/>
          <w:szCs w:val="24"/>
        </w:rPr>
        <w:tab/>
        <w:t xml:space="preserve">insertar una referencia a la Recomendación UIT-R P.2040 como línea </w:t>
      </w:r>
      <w:r w:rsidR="00CC6C36" w:rsidRPr="00BC1463">
        <w:rPr>
          <w:i/>
          <w:iCs/>
          <w:sz w:val="24"/>
          <w:szCs w:val="24"/>
        </w:rPr>
        <w:t>b)</w:t>
      </w:r>
      <w:r w:rsidR="00CC6C36" w:rsidRPr="00BC1463">
        <w:rPr>
          <w:sz w:val="24"/>
          <w:szCs w:val="24"/>
        </w:rPr>
        <w:t xml:space="preserve"> del apartado </w:t>
      </w:r>
      <w:r w:rsidR="00CC6C36" w:rsidRPr="00BC1463">
        <w:rPr>
          <w:i/>
          <w:iCs/>
          <w:sz w:val="24"/>
          <w:szCs w:val="24"/>
        </w:rPr>
        <w:t>observando</w:t>
      </w:r>
      <w:r w:rsidR="00CC6C36" w:rsidRPr="00BC1463">
        <w:rPr>
          <w:sz w:val="24"/>
          <w:szCs w:val="24"/>
        </w:rPr>
        <w:t>;</w:t>
      </w:r>
    </w:p>
    <w:p w:rsidR="00CC6C36" w:rsidRPr="00BC1463" w:rsidRDefault="000D7E41" w:rsidP="00601C15">
      <w:pPr>
        <w:pStyle w:val="enumlev1"/>
        <w:rPr>
          <w:sz w:val="24"/>
          <w:szCs w:val="24"/>
        </w:rPr>
      </w:pPr>
      <w:r>
        <w:rPr>
          <w:sz w:val="24"/>
          <w:szCs w:val="24"/>
        </w:rPr>
        <w:t>3</w:t>
      </w:r>
      <w:r w:rsidR="00CC6C36" w:rsidRPr="00BC1463">
        <w:rPr>
          <w:sz w:val="24"/>
          <w:szCs w:val="24"/>
        </w:rPr>
        <w:tab/>
      </w:r>
      <w:r w:rsidR="00601C15">
        <w:rPr>
          <w:sz w:val="24"/>
          <w:szCs w:val="24"/>
        </w:rPr>
        <w:t xml:space="preserve">modificar la ecuación (1) de la sección </w:t>
      </w:r>
      <w:r w:rsidR="00CC6C36" w:rsidRPr="00BC1463">
        <w:rPr>
          <w:sz w:val="24"/>
          <w:szCs w:val="24"/>
        </w:rPr>
        <w:t xml:space="preserve">3.1 para incluir el parámetro de la distancia de referencia, agregar algunas definiciones y, en relación con los modelos de pérdida de trayecto, añadir datos derivados de mediciones reales en los </w:t>
      </w:r>
      <w:r w:rsidR="008C0B19" w:rsidRPr="00BC1463">
        <w:rPr>
          <w:sz w:val="24"/>
          <w:szCs w:val="24"/>
        </w:rPr>
        <w:t xml:space="preserve">Cuadros </w:t>
      </w:r>
      <w:r w:rsidR="00CC6C36" w:rsidRPr="00BC1463">
        <w:rPr>
          <w:sz w:val="24"/>
          <w:szCs w:val="24"/>
        </w:rPr>
        <w:t>2, 3 y 4, junto con descripciones que las aclaren en las notas a pie de página de dichos cuadros;</w:t>
      </w:r>
    </w:p>
    <w:p w:rsidR="00CC6C36" w:rsidRPr="00BC1463" w:rsidRDefault="000D7E41" w:rsidP="00CC6C36">
      <w:pPr>
        <w:pStyle w:val="enumlev1"/>
        <w:rPr>
          <w:sz w:val="24"/>
          <w:szCs w:val="24"/>
        </w:rPr>
      </w:pPr>
      <w:r>
        <w:rPr>
          <w:sz w:val="24"/>
          <w:szCs w:val="24"/>
        </w:rPr>
        <w:t>4</w:t>
      </w:r>
      <w:r w:rsidR="00CC6C36" w:rsidRPr="00BC1463">
        <w:rPr>
          <w:sz w:val="24"/>
          <w:szCs w:val="24"/>
        </w:rPr>
        <w:tab/>
        <w:t>proporcionar nuevos datos sobre la dispersión del retardo en la sección 4.3, eliminar algunas descripciones conexas y añadir aclaraciones en la nota a pie de página del cuadro;</w:t>
      </w:r>
    </w:p>
    <w:p w:rsidR="00B6616F" w:rsidRDefault="00B6616F">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CC6C36" w:rsidRPr="00BC1463" w:rsidRDefault="000D7E41" w:rsidP="00CC6C36">
      <w:pPr>
        <w:pStyle w:val="enumlev1"/>
        <w:rPr>
          <w:sz w:val="24"/>
          <w:szCs w:val="24"/>
        </w:rPr>
      </w:pPr>
      <w:r>
        <w:rPr>
          <w:sz w:val="24"/>
          <w:szCs w:val="24"/>
        </w:rPr>
        <w:lastRenderedPageBreak/>
        <w:t>5</w:t>
      </w:r>
      <w:r w:rsidR="00CC6C36" w:rsidRPr="00BC1463">
        <w:rPr>
          <w:sz w:val="24"/>
          <w:szCs w:val="24"/>
        </w:rPr>
        <w:tab/>
        <w:t>eliminar la sección 4.4 e introducir una nueva subsección en la que se proporcionen datos medidos;</w:t>
      </w:r>
    </w:p>
    <w:p w:rsidR="00CC6C36" w:rsidRPr="00BC1463" w:rsidRDefault="000D7E41" w:rsidP="00CC6C36">
      <w:pPr>
        <w:pStyle w:val="enumlev1"/>
        <w:rPr>
          <w:sz w:val="24"/>
          <w:szCs w:val="24"/>
        </w:rPr>
      </w:pPr>
      <w:r>
        <w:rPr>
          <w:sz w:val="24"/>
          <w:szCs w:val="24"/>
        </w:rPr>
        <w:t>6</w:t>
      </w:r>
      <w:r w:rsidR="00CC6C36" w:rsidRPr="00BC1463">
        <w:rPr>
          <w:sz w:val="24"/>
          <w:szCs w:val="24"/>
        </w:rPr>
        <w:tab/>
        <w:t>modificar la sección 7 y eliminar el Apéndice que figura al final de esta Recomendación;</w:t>
      </w:r>
    </w:p>
    <w:p w:rsidR="00CC6C36" w:rsidRPr="00BC1463" w:rsidRDefault="000D7E41" w:rsidP="00CC6C36">
      <w:pPr>
        <w:pStyle w:val="enumlev1"/>
        <w:rPr>
          <w:sz w:val="24"/>
          <w:szCs w:val="24"/>
        </w:rPr>
      </w:pPr>
      <w:r>
        <w:rPr>
          <w:sz w:val="24"/>
          <w:szCs w:val="24"/>
        </w:rPr>
        <w:t>7</w:t>
      </w:r>
      <w:r w:rsidR="00CC6C36" w:rsidRPr="00BC1463">
        <w:rPr>
          <w:sz w:val="24"/>
          <w:szCs w:val="24"/>
        </w:rPr>
        <w:tab/>
        <w:t xml:space="preserve">añadir una nueva subsección </w:t>
      </w:r>
      <w:r w:rsidR="00D94EFE">
        <w:rPr>
          <w:sz w:val="24"/>
          <w:szCs w:val="24"/>
        </w:rPr>
        <w:t xml:space="preserve">en la sección </w:t>
      </w:r>
      <w:r w:rsidR="00CC6C36" w:rsidRPr="00BC1463">
        <w:rPr>
          <w:sz w:val="24"/>
          <w:szCs w:val="24"/>
        </w:rPr>
        <w:t>9.3, con texto nuevo y un cuadro con datos relativos a la dispersión angular;</w:t>
      </w:r>
    </w:p>
    <w:p w:rsidR="00DE1B06" w:rsidRDefault="000D7E41" w:rsidP="00B6616F">
      <w:pPr>
        <w:pStyle w:val="enumlev1"/>
        <w:rPr>
          <w:sz w:val="24"/>
          <w:szCs w:val="24"/>
        </w:rPr>
      </w:pPr>
      <w:r>
        <w:rPr>
          <w:sz w:val="24"/>
          <w:szCs w:val="24"/>
        </w:rPr>
        <w:t>8</w:t>
      </w:r>
      <w:r w:rsidR="00CC6C36" w:rsidRPr="00BC1463">
        <w:rPr>
          <w:sz w:val="24"/>
          <w:szCs w:val="24"/>
        </w:rPr>
        <w:tab/>
        <w:t>aplicar ciertas correcciones a la redacción del texto y renumerar los cuadros, las figuras y las ecuaciones.</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P.1411-7</w:t>
      </w:r>
      <w:r w:rsidRPr="00BC1463">
        <w:rPr>
          <w:rFonts w:asciiTheme="minorHAnsi" w:hAnsiTheme="minorHAnsi" w:cstheme="minorHAnsi"/>
          <w:sz w:val="24"/>
          <w:szCs w:val="24"/>
        </w:rPr>
        <w:tab/>
        <w:t>Doc. 3/85(Rev.1)</w:t>
      </w:r>
    </w:p>
    <w:p w:rsidR="00CC6C36" w:rsidRPr="00BC1463" w:rsidRDefault="00CC6C36" w:rsidP="00AA424B">
      <w:pPr>
        <w:pStyle w:val="Rectitle"/>
        <w:rPr>
          <w:lang w:eastAsia="zh-CN"/>
        </w:rPr>
      </w:pPr>
      <w:r w:rsidRPr="00BC1463">
        <w:rPr>
          <w:lang w:eastAsia="zh-CN"/>
        </w:rPr>
        <w:t xml:space="preserve">Datos de propagación y métodos de predicción para la planificación de los sistemas de radiocomunicaciones de exteriores de corto alcance </w:t>
      </w:r>
      <w:r w:rsidR="00FD6520" w:rsidRPr="00BC1463">
        <w:rPr>
          <w:lang w:eastAsia="zh-CN"/>
        </w:rPr>
        <w:br/>
      </w:r>
      <w:r w:rsidRPr="00BC1463">
        <w:rPr>
          <w:lang w:eastAsia="zh-CN"/>
        </w:rPr>
        <w:t xml:space="preserve">y redes de radiocomunicaciones de área local en la </w:t>
      </w:r>
      <w:r w:rsidR="00FD6520" w:rsidRPr="00BC1463">
        <w:rPr>
          <w:lang w:eastAsia="zh-CN"/>
        </w:rPr>
        <w:br/>
      </w:r>
      <w:r w:rsidRPr="00BC1463">
        <w:rPr>
          <w:lang w:eastAsia="zh-CN"/>
        </w:rPr>
        <w:t>gama de fre</w:t>
      </w:r>
      <w:r w:rsidR="00FD6520" w:rsidRPr="00BC1463">
        <w:rPr>
          <w:lang w:eastAsia="zh-CN"/>
        </w:rPr>
        <w:t>cuencias de 300 MHz a 100 GHz</w:t>
      </w:r>
    </w:p>
    <w:p w:rsidR="00CC6C36" w:rsidRPr="00BC1463" w:rsidRDefault="00CC6C36" w:rsidP="000D7E41">
      <w:pPr>
        <w:pStyle w:val="Normalaftertitle"/>
        <w:spacing w:before="360"/>
        <w:rPr>
          <w:rFonts w:eastAsia="Malgun Gothic"/>
          <w:sz w:val="24"/>
          <w:szCs w:val="24"/>
          <w:lang w:eastAsia="ko-KR"/>
        </w:rPr>
      </w:pPr>
      <w:r w:rsidRPr="00BC1463">
        <w:rPr>
          <w:sz w:val="24"/>
          <w:szCs w:val="24"/>
          <w:lang w:eastAsia="ja-JP"/>
        </w:rPr>
        <w:t>En este proyecto de revisión se proponen ocho cambios, a saber</w:t>
      </w:r>
      <w:r w:rsidRPr="00BC1463">
        <w:rPr>
          <w:rFonts w:eastAsia="Malgun Gothic"/>
          <w:sz w:val="24"/>
          <w:szCs w:val="24"/>
          <w:lang w:eastAsia="ko-KR"/>
        </w:rPr>
        <w:t>:</w:t>
      </w:r>
    </w:p>
    <w:p w:rsidR="00CC6C36" w:rsidRPr="00BC1463" w:rsidRDefault="000D7E41" w:rsidP="00CC6C36">
      <w:pPr>
        <w:pStyle w:val="enumlev1"/>
        <w:rPr>
          <w:sz w:val="24"/>
          <w:szCs w:val="24"/>
          <w:lang w:eastAsia="ja-JP"/>
        </w:rPr>
      </w:pPr>
      <w:r>
        <w:rPr>
          <w:sz w:val="24"/>
          <w:szCs w:val="24"/>
          <w:lang w:eastAsia="ja-JP"/>
        </w:rPr>
        <w:t>1</w:t>
      </w:r>
      <w:r w:rsidR="00CC6C36" w:rsidRPr="00BC1463">
        <w:rPr>
          <w:sz w:val="24"/>
          <w:szCs w:val="24"/>
          <w:lang w:eastAsia="ja-JP"/>
        </w:rPr>
        <w:tab/>
        <w:t>revisar la subsección 4.1.1, relativa a los modelos de pérdidas del trayecto para la propagación en el interior de cañones urbanos, a fin de añadir una nueva ecuación aplicable a las pérdidas del trayecto en situaciones LoS y un cuadro con datos correspondientes a frecuencias de 28 GHz y 60 GHz para la propagación en ondas milimétricas;</w:t>
      </w:r>
    </w:p>
    <w:p w:rsidR="00CC6C36" w:rsidRPr="00BC1463" w:rsidRDefault="00CC6C36" w:rsidP="00CC6C36">
      <w:pPr>
        <w:pStyle w:val="enumlev1"/>
        <w:rPr>
          <w:rFonts w:eastAsia="Malgun Gothic"/>
          <w:sz w:val="24"/>
          <w:szCs w:val="24"/>
          <w:lang w:eastAsia="ko-KR"/>
        </w:rPr>
      </w:pPr>
      <w:r w:rsidRPr="00BC1463">
        <w:rPr>
          <w:rFonts w:eastAsia="Malgun Gothic"/>
          <w:sz w:val="24"/>
          <w:szCs w:val="24"/>
          <w:lang w:eastAsia="ko-KR"/>
        </w:rPr>
        <w:t>2</w:t>
      </w:r>
      <w:r w:rsidRPr="00BC1463">
        <w:rPr>
          <w:sz w:val="24"/>
          <w:szCs w:val="24"/>
          <w:lang w:eastAsia="ja-JP"/>
        </w:rPr>
        <w:tab/>
        <w:t>corregir los errores de las ecuaciones de la subsección 4.2.2 y considerar una gama de frecuencias aplicable de hasta 28 GHz para la región dominante de onda reflejada en situaciones de propagación por encima de los tejados;</w:t>
      </w:r>
    </w:p>
    <w:p w:rsidR="00CC6C36" w:rsidRPr="00BC1463" w:rsidRDefault="00CC6C36" w:rsidP="00CC6C36">
      <w:pPr>
        <w:pStyle w:val="enumlev1"/>
        <w:rPr>
          <w:sz w:val="24"/>
          <w:szCs w:val="24"/>
          <w:lang w:eastAsia="ja-JP"/>
        </w:rPr>
      </w:pPr>
      <w:r w:rsidRPr="00BC1463">
        <w:rPr>
          <w:rFonts w:eastAsia="Malgun Gothic"/>
          <w:sz w:val="24"/>
          <w:szCs w:val="24"/>
          <w:lang w:eastAsia="ko-KR"/>
        </w:rPr>
        <w:t>3</w:t>
      </w:r>
      <w:r w:rsidRPr="00BC1463">
        <w:rPr>
          <w:sz w:val="24"/>
          <w:szCs w:val="24"/>
          <w:lang w:eastAsia="ja-JP"/>
        </w:rPr>
        <w:tab/>
        <w:t>revisar la sección 4.3, relativa a los modelos para la propagación entre terminales situados entre el nivel por debajo de la altura de los tejados y un nivel cercano a la calle, con objeto de incluir dos subsecciones nuevas: la 4.3.2, sobre modelos para instalaciones específicas en entornos urbanos, y la 4.3.3, sobre modelos para instalaciones específicas en entornos residenciales, incluidos nuevos modelos de pérdidas del trayecto para la propagación entre terminales de baja altura;</w:t>
      </w:r>
    </w:p>
    <w:p w:rsidR="00CC6C36" w:rsidRPr="00BC1463" w:rsidRDefault="000D7E41" w:rsidP="00CC6C36">
      <w:pPr>
        <w:pStyle w:val="enumlev1"/>
        <w:rPr>
          <w:sz w:val="24"/>
          <w:szCs w:val="24"/>
          <w:lang w:eastAsia="ja-JP"/>
        </w:rPr>
      </w:pPr>
      <w:r>
        <w:rPr>
          <w:sz w:val="24"/>
          <w:szCs w:val="24"/>
          <w:lang w:eastAsia="ja-JP"/>
        </w:rPr>
        <w:t>4</w:t>
      </w:r>
      <w:r w:rsidR="00CC6C36" w:rsidRPr="00BC1463">
        <w:rPr>
          <w:sz w:val="24"/>
          <w:szCs w:val="24"/>
          <w:lang w:eastAsia="ja-JP"/>
        </w:rPr>
        <w:tab/>
        <w:t xml:space="preserve">revisar la </w:t>
      </w:r>
      <w:r w:rsidR="00601C15">
        <w:rPr>
          <w:sz w:val="24"/>
          <w:szCs w:val="24"/>
          <w:lang w:eastAsia="ja-JP"/>
        </w:rPr>
        <w:t>sub</w:t>
      </w:r>
      <w:r w:rsidR="00CC6C36" w:rsidRPr="00BC1463">
        <w:rPr>
          <w:sz w:val="24"/>
          <w:szCs w:val="24"/>
          <w:lang w:eastAsia="ja-JP"/>
        </w:rPr>
        <w:t>sección 5.1.2 para agregar un nuevo cuadro relativo al valor eficaz de la dispersión del retardo en 30 GHz y 60 GHz para la propagación en ondas milimétricas;</w:t>
      </w:r>
    </w:p>
    <w:p w:rsidR="00CC6C36" w:rsidRPr="00BC1463" w:rsidRDefault="000D7E41" w:rsidP="00CC6C36">
      <w:pPr>
        <w:pStyle w:val="enumlev1"/>
        <w:rPr>
          <w:sz w:val="24"/>
          <w:szCs w:val="24"/>
          <w:lang w:eastAsia="ja-JP"/>
        </w:rPr>
      </w:pPr>
      <w:r>
        <w:rPr>
          <w:sz w:val="24"/>
          <w:szCs w:val="24"/>
          <w:lang w:eastAsia="ja-JP"/>
        </w:rPr>
        <w:t>5</w:t>
      </w:r>
      <w:r w:rsidR="00CC6C36" w:rsidRPr="00BC1463">
        <w:rPr>
          <w:sz w:val="24"/>
          <w:szCs w:val="24"/>
          <w:lang w:eastAsia="ja-JP"/>
        </w:rPr>
        <w:tab/>
        <w:t>incluir dos nuevas subsecciones, la 5.1.3 y la 5.2.2, que incluyan nuevos cuadros con datos relativos a la propagación entre terminales de baja altur</w:t>
      </w:r>
      <w:r w:rsidR="00CD504D">
        <w:rPr>
          <w:sz w:val="24"/>
          <w:szCs w:val="24"/>
          <w:lang w:eastAsia="ja-JP"/>
        </w:rPr>
        <w:t>a en distintos entornos urbanos;</w:t>
      </w:r>
    </w:p>
    <w:p w:rsidR="00CC6C36" w:rsidRPr="00BC1463" w:rsidRDefault="000D7E41" w:rsidP="00635A7D">
      <w:pPr>
        <w:pStyle w:val="enumlev1"/>
        <w:rPr>
          <w:sz w:val="24"/>
          <w:szCs w:val="24"/>
          <w:lang w:eastAsia="ja-JP"/>
        </w:rPr>
      </w:pPr>
      <w:r>
        <w:rPr>
          <w:sz w:val="24"/>
          <w:szCs w:val="24"/>
          <w:lang w:eastAsia="ja-JP"/>
        </w:rPr>
        <w:t>6</w:t>
      </w:r>
      <w:r w:rsidR="00CC6C36" w:rsidRPr="00BC1463">
        <w:rPr>
          <w:sz w:val="24"/>
          <w:szCs w:val="24"/>
          <w:lang w:eastAsia="ja-JP"/>
        </w:rPr>
        <w:tab/>
        <w:t>añadir una sección 9 con nuevos cuadros en los que figuren datos medidos sobre la distancia estacionaria y el valor eficaz de la dispersión del retardo para la propagación, en el caso de los trenes de alta velocidad que viajan a más de 200 km/h;</w:t>
      </w:r>
    </w:p>
    <w:p w:rsidR="00CC6C36" w:rsidRPr="00BC1463" w:rsidRDefault="000D7E41" w:rsidP="00CC6C36">
      <w:pPr>
        <w:pStyle w:val="enumlev1"/>
        <w:rPr>
          <w:rFonts w:eastAsia="Malgun Gothic"/>
          <w:sz w:val="24"/>
          <w:szCs w:val="24"/>
          <w:lang w:eastAsia="ko-KR"/>
        </w:rPr>
      </w:pPr>
      <w:r>
        <w:rPr>
          <w:rFonts w:eastAsia="Malgun Gothic"/>
          <w:sz w:val="24"/>
          <w:szCs w:val="24"/>
          <w:lang w:eastAsia="ko-KR"/>
        </w:rPr>
        <w:t>7</w:t>
      </w:r>
      <w:r w:rsidR="00CC6C36" w:rsidRPr="00BC1463">
        <w:rPr>
          <w:rFonts w:eastAsia="Malgun Gothic"/>
          <w:sz w:val="24"/>
          <w:szCs w:val="24"/>
          <w:lang w:eastAsia="ko-KR"/>
        </w:rPr>
        <w:tab/>
        <w:t>revisar la subsección 4.5.2, a fin de indicar que en la Recomendación UIT-R P.2040 se facilita más información sobre los e</w:t>
      </w:r>
      <w:r w:rsidR="00CC6C36" w:rsidRPr="00BC1463">
        <w:rPr>
          <w:rFonts w:eastAsia="Malgun Gothic"/>
          <w:bCs/>
          <w:sz w:val="24"/>
          <w:szCs w:val="24"/>
          <w:lang w:eastAsia="ko-KR"/>
        </w:rPr>
        <w:t>fectos de los materiales y estructuras de construcción en</w:t>
      </w:r>
      <w:r w:rsidR="00CC6C36" w:rsidRPr="00BC1463">
        <w:rPr>
          <w:rFonts w:eastAsia="Malgun Gothic"/>
          <w:sz w:val="24"/>
          <w:szCs w:val="24"/>
          <w:lang w:eastAsia="ko-KR"/>
        </w:rPr>
        <w:t xml:space="preserve"> la propagaci</w:t>
      </w:r>
      <w:r w:rsidR="00BC44C2">
        <w:rPr>
          <w:rFonts w:eastAsia="Malgun Gothic"/>
          <w:sz w:val="24"/>
          <w:szCs w:val="24"/>
          <w:lang w:eastAsia="ko-KR"/>
        </w:rPr>
        <w:t>ón de las ondas radioeléctricas;</w:t>
      </w:r>
    </w:p>
    <w:p w:rsidR="00CC6C36" w:rsidRPr="00BC1463" w:rsidRDefault="00CC6C36" w:rsidP="00CC6C36">
      <w:pPr>
        <w:pStyle w:val="enumlev1"/>
        <w:rPr>
          <w:sz w:val="24"/>
          <w:szCs w:val="24"/>
          <w:lang w:eastAsia="ja-JP"/>
        </w:rPr>
      </w:pPr>
      <w:r w:rsidRPr="00BC1463">
        <w:rPr>
          <w:rFonts w:eastAsia="Malgun Gothic"/>
          <w:sz w:val="24"/>
          <w:szCs w:val="24"/>
          <w:lang w:eastAsia="ko-KR"/>
        </w:rPr>
        <w:t>8</w:t>
      </w:r>
      <w:r w:rsidRPr="00BC1463">
        <w:rPr>
          <w:sz w:val="24"/>
          <w:szCs w:val="24"/>
          <w:lang w:eastAsia="ja-JP"/>
        </w:rPr>
        <w:tab/>
        <w:t>aplicar ciertas correcciones a la redacción del texto.</w:t>
      </w:r>
    </w:p>
    <w:p w:rsidR="00B6616F" w:rsidRDefault="00CC6C36" w:rsidP="00CB0838">
      <w:pPr>
        <w:rPr>
          <w:sz w:val="24"/>
          <w:szCs w:val="24"/>
          <w:lang w:eastAsia="ja-JP"/>
        </w:rPr>
      </w:pPr>
      <w:r w:rsidRPr="00BC1463">
        <w:rPr>
          <w:sz w:val="24"/>
          <w:szCs w:val="24"/>
          <w:lang w:eastAsia="ja-JP"/>
        </w:rPr>
        <w:t>Este proyecto de revisión incluye asimismo la renumeración de cuadros, figuras y ecuaciones.</w:t>
      </w:r>
    </w:p>
    <w:p w:rsidR="00B6616F" w:rsidRDefault="00B6616F">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eastAsia="ja-JP"/>
        </w:rPr>
      </w:pPr>
      <w:r>
        <w:rPr>
          <w:sz w:val="24"/>
          <w:szCs w:val="24"/>
          <w:lang w:eastAsia="ja-JP"/>
        </w:rPr>
        <w:br w:type="page"/>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lastRenderedPageBreak/>
        <w:t>Proyecto de revisión de la Recomendación UIT-R P.453-10</w:t>
      </w:r>
      <w:r w:rsidRPr="00BC1463">
        <w:rPr>
          <w:rFonts w:asciiTheme="minorHAnsi" w:hAnsiTheme="minorHAnsi" w:cstheme="minorHAnsi"/>
          <w:sz w:val="24"/>
          <w:szCs w:val="24"/>
        </w:rPr>
        <w:tab/>
        <w:t>Doc. 3/88(Rev.1)</w:t>
      </w:r>
    </w:p>
    <w:p w:rsidR="00CC6C36" w:rsidRPr="00BC1463" w:rsidRDefault="00CC6C36" w:rsidP="00AA424B">
      <w:pPr>
        <w:pStyle w:val="Rectitle"/>
        <w:rPr>
          <w:lang w:eastAsia="zh-CN"/>
        </w:rPr>
      </w:pPr>
      <w:r w:rsidRPr="00BC1463">
        <w:rPr>
          <w:lang w:eastAsia="zh-CN"/>
        </w:rPr>
        <w:t xml:space="preserve">Índice de refracción radioeléctrica: su fórmula </w:t>
      </w:r>
      <w:r w:rsidR="009136AD" w:rsidRPr="00BC1463">
        <w:rPr>
          <w:lang w:eastAsia="zh-CN"/>
        </w:rPr>
        <w:t>y datos sobre la refractividad</w:t>
      </w:r>
    </w:p>
    <w:p w:rsidR="00CC6C36" w:rsidRPr="00BC1463" w:rsidRDefault="00CC6C36" w:rsidP="000D7E41">
      <w:pPr>
        <w:pStyle w:val="Normalaftertitle"/>
        <w:spacing w:before="360"/>
        <w:rPr>
          <w:sz w:val="24"/>
          <w:szCs w:val="24"/>
        </w:rPr>
      </w:pPr>
      <w:r w:rsidRPr="00BC1463">
        <w:rPr>
          <w:sz w:val="24"/>
          <w:szCs w:val="24"/>
        </w:rPr>
        <w:t>En este proyecto de revisión se propone:</w:t>
      </w:r>
    </w:p>
    <w:p w:rsidR="00CC6C36" w:rsidRPr="00BC1463" w:rsidRDefault="00CC6C36" w:rsidP="00635A7D">
      <w:pPr>
        <w:pStyle w:val="enumlev1"/>
        <w:rPr>
          <w:sz w:val="24"/>
          <w:szCs w:val="24"/>
        </w:rPr>
      </w:pPr>
      <w:r w:rsidRPr="00BC1463">
        <w:rPr>
          <w:sz w:val="24"/>
          <w:szCs w:val="24"/>
        </w:rPr>
        <w:t>–</w:t>
      </w:r>
      <w:r w:rsidRPr="00BC1463">
        <w:rPr>
          <w:sz w:val="24"/>
          <w:szCs w:val="24"/>
        </w:rPr>
        <w:tab/>
        <w:t>aclarar</w:t>
      </w:r>
      <w:r w:rsidR="009136AD" w:rsidRPr="00BC1463">
        <w:rPr>
          <w:sz w:val="24"/>
          <w:szCs w:val="24"/>
        </w:rPr>
        <w:t xml:space="preserve"> la definición de «</w:t>
      </w:r>
      <w:r w:rsidRPr="00BC1463">
        <w:rPr>
          <w:sz w:val="24"/>
          <w:szCs w:val="24"/>
        </w:rPr>
        <w:t>presión del aire seco</w:t>
      </w:r>
      <w:r w:rsidR="009136AD" w:rsidRPr="00BC1463">
        <w:rPr>
          <w:sz w:val="24"/>
          <w:szCs w:val="24"/>
        </w:rPr>
        <w:t>»</w:t>
      </w:r>
      <w:r w:rsidRPr="00BC1463">
        <w:rPr>
          <w:sz w:val="24"/>
          <w:szCs w:val="24"/>
        </w:rPr>
        <w:t xml:space="preserve"> en la sección 1 del Anexo 1;</w:t>
      </w:r>
    </w:p>
    <w:p w:rsidR="00DE1B06" w:rsidRDefault="00CC6C36" w:rsidP="00CC6C36">
      <w:pPr>
        <w:pStyle w:val="enumlev1"/>
        <w:rPr>
          <w:sz w:val="24"/>
          <w:szCs w:val="24"/>
        </w:rPr>
      </w:pPr>
      <w:r w:rsidRPr="00BC1463">
        <w:rPr>
          <w:sz w:val="24"/>
          <w:szCs w:val="24"/>
        </w:rPr>
        <w:t>–</w:t>
      </w:r>
      <w:r w:rsidRPr="00BC1463">
        <w:rPr>
          <w:sz w:val="24"/>
          <w:szCs w:val="24"/>
        </w:rPr>
        <w:tab/>
        <w:t>añadir nuevos mapas digitales en la subsección 3.1 del Anexo 1, como parte in</w:t>
      </w:r>
      <w:r w:rsidR="00023D02">
        <w:rPr>
          <w:sz w:val="24"/>
          <w:szCs w:val="24"/>
        </w:rPr>
        <w:t xml:space="preserve">tegrante de la Recomendación, </w:t>
      </w:r>
      <w:r w:rsidRPr="00BC1463">
        <w:rPr>
          <w:sz w:val="24"/>
          <w:szCs w:val="24"/>
        </w:rPr>
        <w:t>actualizar los mapas existentes y añadir</w:t>
      </w:r>
      <w:r w:rsidR="00023D02">
        <w:rPr>
          <w:sz w:val="24"/>
          <w:szCs w:val="24"/>
        </w:rPr>
        <w:t xml:space="preserve"> </w:t>
      </w:r>
      <w:r w:rsidRPr="00BC1463">
        <w:rPr>
          <w:sz w:val="24"/>
          <w:szCs w:val="24"/>
        </w:rPr>
        <w:t>mapas nuevos en la sub</w:t>
      </w:r>
      <w:r w:rsidR="00023D02">
        <w:rPr>
          <w:sz w:val="24"/>
          <w:szCs w:val="24"/>
        </w:rPr>
        <w:t>sección </w:t>
      </w:r>
      <w:r w:rsidRPr="00BC1463">
        <w:rPr>
          <w:sz w:val="24"/>
          <w:szCs w:val="24"/>
        </w:rPr>
        <w:t>3.2, como parte integrante de la Recomendación.</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P.834-6</w:t>
      </w:r>
      <w:r w:rsidRPr="00BC1463">
        <w:rPr>
          <w:rFonts w:asciiTheme="minorHAnsi" w:hAnsiTheme="minorHAnsi" w:cstheme="minorHAnsi"/>
          <w:sz w:val="24"/>
          <w:szCs w:val="24"/>
        </w:rPr>
        <w:tab/>
        <w:t>Doc. 3/92(Rev.1)</w:t>
      </w:r>
    </w:p>
    <w:p w:rsidR="00CC6C36" w:rsidRPr="00BC1463" w:rsidRDefault="00CC6C36" w:rsidP="00AA424B">
      <w:pPr>
        <w:pStyle w:val="Rectitle"/>
        <w:rPr>
          <w:lang w:eastAsia="zh-CN"/>
        </w:rPr>
      </w:pPr>
      <w:r w:rsidRPr="00BC1463">
        <w:rPr>
          <w:lang w:eastAsia="zh-CN"/>
        </w:rPr>
        <w:t xml:space="preserve">Efectos de la refracción troposférica sobre la propagación </w:t>
      </w:r>
      <w:r w:rsidR="00B1676B" w:rsidRPr="00BC1463">
        <w:rPr>
          <w:lang w:eastAsia="zh-CN"/>
        </w:rPr>
        <w:br/>
      </w:r>
      <w:r w:rsidRPr="00BC1463">
        <w:rPr>
          <w:lang w:eastAsia="zh-CN"/>
        </w:rPr>
        <w:t>de las ondas radioeléctricas</w:t>
      </w:r>
    </w:p>
    <w:p w:rsidR="00CC6C36" w:rsidRPr="00BC1463" w:rsidRDefault="00CC6C36" w:rsidP="000D7E41">
      <w:pPr>
        <w:pStyle w:val="Normalaftertitle"/>
        <w:spacing w:before="360"/>
        <w:rPr>
          <w:sz w:val="24"/>
          <w:szCs w:val="24"/>
        </w:rPr>
      </w:pPr>
      <w:r w:rsidRPr="00BC1463">
        <w:rPr>
          <w:sz w:val="24"/>
          <w:szCs w:val="24"/>
        </w:rPr>
        <w:t>En este proyecto de revisión se propone modificar el título de la secci</w:t>
      </w:r>
      <w:r w:rsidR="009136AD" w:rsidRPr="00BC1463">
        <w:rPr>
          <w:sz w:val="24"/>
          <w:szCs w:val="24"/>
        </w:rPr>
        <w:t>ón 6 del Anexo 1, sustituyendo «</w:t>
      </w:r>
      <w:r w:rsidRPr="00BC1463">
        <w:rPr>
          <w:sz w:val="24"/>
          <w:szCs w:val="24"/>
        </w:rPr>
        <w:t>longitud de trayecto del radio ficticio</w:t>
      </w:r>
      <w:r w:rsidR="009136AD" w:rsidRPr="00BC1463">
        <w:rPr>
          <w:sz w:val="24"/>
          <w:szCs w:val="24"/>
        </w:rPr>
        <w:t>»</w:t>
      </w:r>
      <w:r w:rsidRPr="00BC1463">
        <w:rPr>
          <w:sz w:val="24"/>
          <w:szCs w:val="24"/>
        </w:rPr>
        <w:t xml:space="preserve"> por</w:t>
      </w:r>
      <w:r w:rsidR="009136AD" w:rsidRPr="00BC1463">
        <w:rPr>
          <w:sz w:val="24"/>
          <w:szCs w:val="24"/>
        </w:rPr>
        <w:t xml:space="preserve"> «</w:t>
      </w:r>
      <w:r w:rsidRPr="00BC1463">
        <w:rPr>
          <w:sz w:val="24"/>
          <w:szCs w:val="24"/>
        </w:rPr>
        <w:t>exceso de longitud del trayecto</w:t>
      </w:r>
      <w:r w:rsidR="009136AD" w:rsidRPr="00BC1463">
        <w:rPr>
          <w:sz w:val="24"/>
          <w:szCs w:val="24"/>
        </w:rPr>
        <w:t>»</w:t>
      </w:r>
      <w:r w:rsidRPr="00BC1463">
        <w:rPr>
          <w:sz w:val="24"/>
          <w:szCs w:val="24"/>
        </w:rPr>
        <w:t>, a fin de armonizar el texto de la Recomendación. Además, se sugieren diversos cambios en la redacción de dicha sección.</w:t>
      </w:r>
    </w:p>
    <w:p w:rsidR="00CC6C36" w:rsidRPr="00BC1463" w:rsidRDefault="00CC6C36" w:rsidP="00CC6C36">
      <w:pPr>
        <w:rPr>
          <w:sz w:val="24"/>
          <w:szCs w:val="24"/>
        </w:rPr>
      </w:pPr>
      <w:r w:rsidRPr="00BC1463">
        <w:rPr>
          <w:sz w:val="24"/>
          <w:szCs w:val="24"/>
        </w:rPr>
        <w:t>El modelo derivado de la ecuación (22) ha sido actualizado con objeto de incluir:</w:t>
      </w:r>
    </w:p>
    <w:p w:rsidR="00CC6C36" w:rsidRPr="00BC1463" w:rsidRDefault="00CC6C36" w:rsidP="00CC6C36">
      <w:pPr>
        <w:pStyle w:val="enumlev1"/>
        <w:rPr>
          <w:sz w:val="24"/>
          <w:szCs w:val="24"/>
        </w:rPr>
      </w:pPr>
      <w:r w:rsidRPr="00BC1463">
        <w:rPr>
          <w:sz w:val="24"/>
          <w:szCs w:val="24"/>
        </w:rPr>
        <w:t>–</w:t>
      </w:r>
      <w:r w:rsidRPr="00BC1463">
        <w:rPr>
          <w:sz w:val="24"/>
          <w:szCs w:val="24"/>
        </w:rPr>
        <w:tab/>
        <w:t>un nuevo coeficiente de refracción (k</w:t>
      </w:r>
      <w:r w:rsidRPr="00BC1463">
        <w:rPr>
          <w:sz w:val="24"/>
          <w:szCs w:val="24"/>
          <w:vertAlign w:val="subscript"/>
        </w:rPr>
        <w:t>2</w:t>
      </w:r>
      <w:r w:rsidR="00DC7360">
        <w:rPr>
          <w:sz w:val="24"/>
          <w:szCs w:val="24"/>
        </w:rPr>
        <w:t>);</w:t>
      </w:r>
    </w:p>
    <w:p w:rsidR="00CC6C36" w:rsidRPr="00BC1463" w:rsidRDefault="00CC6C36" w:rsidP="00CC6C36">
      <w:pPr>
        <w:pStyle w:val="enumlev1"/>
        <w:rPr>
          <w:sz w:val="24"/>
          <w:szCs w:val="24"/>
        </w:rPr>
      </w:pPr>
      <w:r w:rsidRPr="00BC1463">
        <w:rPr>
          <w:sz w:val="24"/>
          <w:szCs w:val="24"/>
        </w:rPr>
        <w:t>–</w:t>
      </w:r>
      <w:r w:rsidRPr="00BC1463">
        <w:rPr>
          <w:sz w:val="24"/>
          <w:szCs w:val="24"/>
        </w:rPr>
        <w:tab/>
        <w:t>funciones de correspondencia independientes;</w:t>
      </w:r>
    </w:p>
    <w:p w:rsidR="00CC6C36" w:rsidRPr="00BC1463" w:rsidRDefault="00CC6C36" w:rsidP="00635A7D">
      <w:pPr>
        <w:pStyle w:val="enumlev1"/>
        <w:rPr>
          <w:sz w:val="24"/>
          <w:szCs w:val="24"/>
        </w:rPr>
      </w:pPr>
      <w:r w:rsidRPr="00BC1463">
        <w:rPr>
          <w:sz w:val="24"/>
          <w:szCs w:val="24"/>
        </w:rPr>
        <w:t>–</w:t>
      </w:r>
      <w:r w:rsidRPr="00BC1463">
        <w:rPr>
          <w:sz w:val="24"/>
          <w:szCs w:val="24"/>
        </w:rPr>
        <w:tab/>
      </w:r>
      <w:r w:rsidR="009136AD" w:rsidRPr="00BC1463">
        <w:rPr>
          <w:sz w:val="24"/>
          <w:szCs w:val="24"/>
        </w:rPr>
        <w:t xml:space="preserve">la </w:t>
      </w:r>
      <w:r w:rsidR="00635A7D">
        <w:rPr>
          <w:sz w:val="24"/>
          <w:szCs w:val="24"/>
        </w:rPr>
        <w:t>corrección</w:t>
      </w:r>
      <w:r w:rsidR="009136AD" w:rsidRPr="00BC1463">
        <w:rPr>
          <w:sz w:val="24"/>
          <w:szCs w:val="24"/>
        </w:rPr>
        <w:t xml:space="preserve"> de componente «</w:t>
      </w:r>
      <w:r w:rsidRPr="00BC1463">
        <w:rPr>
          <w:sz w:val="24"/>
          <w:szCs w:val="24"/>
        </w:rPr>
        <w:t>seco</w:t>
      </w:r>
      <w:r w:rsidR="009136AD" w:rsidRPr="00BC1463">
        <w:rPr>
          <w:sz w:val="24"/>
          <w:szCs w:val="24"/>
        </w:rPr>
        <w:t>» por «</w:t>
      </w:r>
      <w:r w:rsidRPr="00BC1463">
        <w:rPr>
          <w:sz w:val="24"/>
          <w:szCs w:val="24"/>
        </w:rPr>
        <w:t>hidrostático</w:t>
      </w:r>
      <w:r w:rsidR="009136AD" w:rsidRPr="00BC1463">
        <w:rPr>
          <w:sz w:val="24"/>
          <w:szCs w:val="24"/>
        </w:rPr>
        <w:t>»</w:t>
      </w:r>
      <w:r w:rsidRPr="00BC1463">
        <w:rPr>
          <w:sz w:val="24"/>
          <w:szCs w:val="24"/>
        </w:rPr>
        <w:t>;</w:t>
      </w:r>
    </w:p>
    <w:p w:rsidR="00CC6C36" w:rsidRPr="00BC1463" w:rsidRDefault="00CC6C36" w:rsidP="00CC6C36">
      <w:pPr>
        <w:pStyle w:val="enumlev1"/>
        <w:rPr>
          <w:sz w:val="24"/>
          <w:szCs w:val="24"/>
        </w:rPr>
      </w:pPr>
      <w:r w:rsidRPr="00BC1463">
        <w:rPr>
          <w:sz w:val="24"/>
          <w:szCs w:val="24"/>
        </w:rPr>
        <w:t>–</w:t>
      </w:r>
      <w:r w:rsidRPr="00BC1463">
        <w:rPr>
          <w:sz w:val="24"/>
          <w:szCs w:val="24"/>
        </w:rPr>
        <w:tab/>
        <w:t>la corrección de la constante de gravedad en la ecuación (23e);</w:t>
      </w:r>
    </w:p>
    <w:p w:rsidR="00CC6C36" w:rsidRPr="00BC1463" w:rsidRDefault="00CC6C36" w:rsidP="00CC6C36">
      <w:pPr>
        <w:pStyle w:val="enumlev1"/>
        <w:rPr>
          <w:sz w:val="24"/>
          <w:szCs w:val="24"/>
        </w:rPr>
      </w:pPr>
      <w:r w:rsidRPr="00BC1463">
        <w:rPr>
          <w:sz w:val="24"/>
          <w:szCs w:val="24"/>
        </w:rPr>
        <w:t>–</w:t>
      </w:r>
      <w:r w:rsidRPr="00BC1463">
        <w:rPr>
          <w:sz w:val="24"/>
          <w:szCs w:val="24"/>
        </w:rPr>
        <w:tab/>
        <w:t>los parámetros del modelo como parte</w:t>
      </w:r>
      <w:r w:rsidR="009F1B3B">
        <w:rPr>
          <w:sz w:val="24"/>
          <w:szCs w:val="24"/>
        </w:rPr>
        <w:t xml:space="preserve"> integrante de la Recomendación,</w:t>
      </w:r>
      <w:r w:rsidRPr="00BC1463">
        <w:rPr>
          <w:sz w:val="24"/>
          <w:szCs w:val="24"/>
        </w:rPr>
        <w:t xml:space="preserve"> y</w:t>
      </w:r>
    </w:p>
    <w:p w:rsidR="00CC6C36" w:rsidRPr="00BC1463" w:rsidRDefault="00CC6C36" w:rsidP="00CC6C36">
      <w:pPr>
        <w:pStyle w:val="enumlev1"/>
        <w:rPr>
          <w:sz w:val="24"/>
          <w:szCs w:val="24"/>
        </w:rPr>
      </w:pPr>
      <w:r w:rsidRPr="00BC1463">
        <w:rPr>
          <w:sz w:val="24"/>
          <w:szCs w:val="24"/>
        </w:rPr>
        <w:t>–</w:t>
      </w:r>
      <w:r w:rsidRPr="00BC1463">
        <w:rPr>
          <w:sz w:val="24"/>
          <w:szCs w:val="24"/>
        </w:rPr>
        <w:tab/>
        <w:t>la definición del procedimiento de interpolación que se utilizará a lo largo del trayecto horizontal.</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P.2040-0</w:t>
      </w:r>
      <w:r w:rsidRPr="00BC1463">
        <w:rPr>
          <w:rFonts w:asciiTheme="minorHAnsi" w:hAnsiTheme="minorHAnsi" w:cstheme="minorHAnsi"/>
          <w:sz w:val="24"/>
          <w:szCs w:val="24"/>
        </w:rPr>
        <w:tab/>
        <w:t>Doc. 3/93(Rev.1)</w:t>
      </w:r>
    </w:p>
    <w:p w:rsidR="00CC6C36" w:rsidRPr="00BC1463" w:rsidRDefault="00CC6C36" w:rsidP="00AA424B">
      <w:pPr>
        <w:pStyle w:val="Rectitle"/>
        <w:rPr>
          <w:lang w:eastAsia="zh-CN"/>
        </w:rPr>
      </w:pPr>
      <w:r w:rsidRPr="00BC1463">
        <w:rPr>
          <w:lang w:eastAsia="zh-CN"/>
        </w:rPr>
        <w:t>Efectos de los materiales y estructuras de construcción en la propagación de las ondas radioeléctricas por encima de unos 100 MHz</w:t>
      </w:r>
    </w:p>
    <w:p w:rsidR="00CC6C36" w:rsidRPr="00BC1463" w:rsidRDefault="00CC6C36" w:rsidP="000D7E41">
      <w:pPr>
        <w:pStyle w:val="Normalaftertitle"/>
        <w:spacing w:before="360"/>
        <w:rPr>
          <w:sz w:val="24"/>
          <w:szCs w:val="24"/>
        </w:rPr>
      </w:pPr>
      <w:r w:rsidRPr="00BC1463">
        <w:rPr>
          <w:sz w:val="24"/>
          <w:szCs w:val="24"/>
        </w:rPr>
        <w:t>En este proyecto de revisión se propone:</w:t>
      </w:r>
    </w:p>
    <w:p w:rsidR="00CC6C36" w:rsidRPr="00BC1463" w:rsidRDefault="00CC6C36" w:rsidP="00CC6C36">
      <w:pPr>
        <w:pStyle w:val="enumlev1"/>
        <w:rPr>
          <w:sz w:val="24"/>
          <w:szCs w:val="24"/>
        </w:rPr>
      </w:pPr>
      <w:r w:rsidRPr="00BC1463">
        <w:rPr>
          <w:sz w:val="24"/>
          <w:szCs w:val="24"/>
        </w:rPr>
        <w:t>a)</w:t>
      </w:r>
      <w:r w:rsidRPr="00BC1463">
        <w:rPr>
          <w:sz w:val="24"/>
          <w:szCs w:val="24"/>
        </w:rPr>
        <w:tab/>
        <w:t xml:space="preserve">añadir referencias a más Recomendaciones conexas en el apartado </w:t>
      </w:r>
      <w:r w:rsidR="009136AD" w:rsidRPr="00BC1463">
        <w:rPr>
          <w:sz w:val="24"/>
          <w:szCs w:val="24"/>
        </w:rPr>
        <w:t>«</w:t>
      </w:r>
      <w:r w:rsidRPr="00BC1463">
        <w:rPr>
          <w:i/>
          <w:sz w:val="24"/>
          <w:szCs w:val="24"/>
        </w:rPr>
        <w:t>observando</w:t>
      </w:r>
      <w:r w:rsidR="009136AD" w:rsidRPr="00BC1463">
        <w:rPr>
          <w:sz w:val="24"/>
          <w:szCs w:val="24"/>
        </w:rPr>
        <w:t>»</w:t>
      </w:r>
      <w:r w:rsidRPr="00BC1463">
        <w:rPr>
          <w:sz w:val="24"/>
          <w:szCs w:val="24"/>
        </w:rPr>
        <w:t>;</w:t>
      </w:r>
    </w:p>
    <w:p w:rsidR="00CC6C36" w:rsidRPr="00BC1463" w:rsidRDefault="00CC6C36" w:rsidP="009136AD">
      <w:pPr>
        <w:pStyle w:val="enumlev1"/>
        <w:rPr>
          <w:sz w:val="24"/>
          <w:szCs w:val="24"/>
        </w:rPr>
      </w:pPr>
      <w:r w:rsidRPr="00BC1463">
        <w:rPr>
          <w:sz w:val="24"/>
          <w:szCs w:val="24"/>
        </w:rPr>
        <w:t>b)</w:t>
      </w:r>
      <w:r w:rsidRPr="00BC1463">
        <w:rPr>
          <w:sz w:val="24"/>
          <w:szCs w:val="24"/>
        </w:rPr>
        <w:tab/>
        <w:t xml:space="preserve">ampliar el apartado </w:t>
      </w:r>
      <w:r w:rsidR="009136AD" w:rsidRPr="00BC1463">
        <w:rPr>
          <w:sz w:val="24"/>
          <w:szCs w:val="24"/>
        </w:rPr>
        <w:t>«</w:t>
      </w:r>
      <w:r w:rsidRPr="00BC1463">
        <w:rPr>
          <w:i/>
          <w:iCs/>
          <w:sz w:val="24"/>
          <w:szCs w:val="24"/>
        </w:rPr>
        <w:t>recomienda</w:t>
      </w:r>
      <w:r w:rsidR="009136AD" w:rsidRPr="00BC1463">
        <w:rPr>
          <w:sz w:val="24"/>
          <w:szCs w:val="24"/>
        </w:rPr>
        <w:t>»</w:t>
      </w:r>
      <w:r w:rsidR="00635A7D">
        <w:rPr>
          <w:sz w:val="24"/>
          <w:szCs w:val="24"/>
        </w:rPr>
        <w:t>,</w:t>
      </w:r>
      <w:r w:rsidRPr="00BC1463">
        <w:rPr>
          <w:sz w:val="24"/>
          <w:szCs w:val="24"/>
        </w:rPr>
        <w:t xml:space="preserve"> a fin de incluir la descripción de la nueva estructura;</w:t>
      </w:r>
    </w:p>
    <w:p w:rsidR="00CC6C36" w:rsidRPr="00BC1463" w:rsidRDefault="00CC6C36" w:rsidP="00CC6C36">
      <w:pPr>
        <w:pStyle w:val="enumlev1"/>
        <w:rPr>
          <w:sz w:val="24"/>
          <w:szCs w:val="24"/>
        </w:rPr>
      </w:pPr>
      <w:r w:rsidRPr="00BC1463">
        <w:rPr>
          <w:sz w:val="24"/>
          <w:szCs w:val="24"/>
        </w:rPr>
        <w:t>c)</w:t>
      </w:r>
      <w:r w:rsidRPr="00BC1463">
        <w:rPr>
          <w:sz w:val="24"/>
          <w:szCs w:val="24"/>
        </w:rPr>
        <w:tab/>
        <w:t>reubicar ciertos elementos de la sección 1 del Anexo 1 en un nuevo Anexo 2;</w:t>
      </w:r>
    </w:p>
    <w:p w:rsidR="00CC6C36" w:rsidRPr="00BC1463" w:rsidRDefault="00CC6C36" w:rsidP="00CC6C36">
      <w:pPr>
        <w:pStyle w:val="enumlev1"/>
        <w:rPr>
          <w:sz w:val="24"/>
          <w:szCs w:val="24"/>
        </w:rPr>
      </w:pPr>
      <w:r w:rsidRPr="00BC1463">
        <w:rPr>
          <w:sz w:val="24"/>
          <w:szCs w:val="24"/>
        </w:rPr>
        <w:t>d)</w:t>
      </w:r>
      <w:r w:rsidRPr="00BC1463">
        <w:rPr>
          <w:sz w:val="24"/>
          <w:szCs w:val="24"/>
        </w:rPr>
        <w:tab/>
        <w:t>revisar las secciones 2 y 3 del Anexo 1, a fin de armonizar símbolos matemáticos y eliminar los datos que carecen de relevancia para la Recomendación, y ampliar ligeramente el cuadro de parámetros para la exposición de</w:t>
      </w:r>
      <w:r w:rsidR="00164D0F">
        <w:rPr>
          <w:sz w:val="24"/>
          <w:szCs w:val="24"/>
        </w:rPr>
        <w:t xml:space="preserve"> las propiedades eléctricas;</w:t>
      </w:r>
    </w:p>
    <w:p w:rsidR="00B6616F" w:rsidRDefault="00B6616F">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CC6C36" w:rsidRPr="00BC1463" w:rsidRDefault="00CC6C36" w:rsidP="00CC6C36">
      <w:pPr>
        <w:pStyle w:val="enumlev1"/>
        <w:rPr>
          <w:sz w:val="24"/>
          <w:szCs w:val="24"/>
        </w:rPr>
      </w:pPr>
      <w:r w:rsidRPr="00BC1463">
        <w:rPr>
          <w:sz w:val="24"/>
          <w:szCs w:val="24"/>
        </w:rPr>
        <w:lastRenderedPageBreak/>
        <w:t>e)</w:t>
      </w:r>
      <w:r w:rsidRPr="00BC1463">
        <w:rPr>
          <w:sz w:val="24"/>
          <w:szCs w:val="24"/>
        </w:rPr>
        <w:tab/>
        <w:t>añadir un Anexo 2, en el que se definan las pérdidas relacionadas con los edificios y se faciliten pautas para la medición de la</w:t>
      </w:r>
      <w:r w:rsidR="00635A7D">
        <w:rPr>
          <w:sz w:val="24"/>
          <w:szCs w:val="24"/>
        </w:rPr>
        <w:t>s</w:t>
      </w:r>
      <w:r w:rsidRPr="00BC1463">
        <w:rPr>
          <w:sz w:val="24"/>
          <w:szCs w:val="24"/>
        </w:rPr>
        <w:t xml:space="preserve"> pérdida</w:t>
      </w:r>
      <w:r w:rsidR="00635A7D">
        <w:rPr>
          <w:sz w:val="24"/>
          <w:szCs w:val="24"/>
        </w:rPr>
        <w:t>s</w:t>
      </w:r>
      <w:r w:rsidRPr="00BC1463">
        <w:rPr>
          <w:sz w:val="24"/>
          <w:szCs w:val="24"/>
        </w:rPr>
        <w:t xml:space="preserve"> debida</w:t>
      </w:r>
      <w:r w:rsidR="00635A7D">
        <w:rPr>
          <w:sz w:val="24"/>
          <w:szCs w:val="24"/>
        </w:rPr>
        <w:t>s</w:t>
      </w:r>
      <w:r w:rsidRPr="00BC1463">
        <w:rPr>
          <w:sz w:val="24"/>
          <w:szCs w:val="24"/>
        </w:rPr>
        <w:t xml:space="preserve"> a la entrada en edificios.</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P.530-15</w:t>
      </w:r>
      <w:r w:rsidRPr="00BC1463">
        <w:rPr>
          <w:rFonts w:asciiTheme="minorHAnsi" w:hAnsiTheme="minorHAnsi" w:cstheme="minorHAnsi"/>
          <w:sz w:val="24"/>
          <w:szCs w:val="24"/>
        </w:rPr>
        <w:tab/>
        <w:t>Doc. 3/95(Rev.1)</w:t>
      </w:r>
    </w:p>
    <w:p w:rsidR="00CC6C36" w:rsidRPr="00BC1463" w:rsidRDefault="00CC6C36" w:rsidP="00AA424B">
      <w:pPr>
        <w:pStyle w:val="Rectitle"/>
        <w:rPr>
          <w:lang w:eastAsia="zh-CN"/>
        </w:rPr>
      </w:pPr>
      <w:r w:rsidRPr="00BC1463">
        <w:rPr>
          <w:lang w:eastAsia="zh-CN"/>
        </w:rPr>
        <w:t xml:space="preserve">Datos de propagación y métodos de predicción necesarios para el diseño </w:t>
      </w:r>
      <w:r w:rsidR="00B1676B" w:rsidRPr="00BC1463">
        <w:rPr>
          <w:lang w:eastAsia="zh-CN"/>
        </w:rPr>
        <w:br/>
      </w:r>
      <w:r w:rsidRPr="00BC1463">
        <w:rPr>
          <w:lang w:eastAsia="zh-CN"/>
        </w:rPr>
        <w:t>de sistemas terrenales con visibilidad directa</w:t>
      </w:r>
    </w:p>
    <w:p w:rsidR="00CC6C36" w:rsidRPr="00BC1463" w:rsidRDefault="00CC6C36" w:rsidP="000D7E41">
      <w:pPr>
        <w:pStyle w:val="Normalaftertitle"/>
        <w:spacing w:before="360"/>
        <w:rPr>
          <w:sz w:val="24"/>
          <w:szCs w:val="24"/>
        </w:rPr>
      </w:pPr>
      <w:r w:rsidRPr="00BC1463">
        <w:rPr>
          <w:sz w:val="24"/>
          <w:szCs w:val="24"/>
        </w:rPr>
        <w:t>Este proyecto comprende:</w:t>
      </w:r>
    </w:p>
    <w:p w:rsidR="00CC6C36" w:rsidRPr="00BC1463" w:rsidRDefault="00CC6C36" w:rsidP="009F1B3B">
      <w:pPr>
        <w:pStyle w:val="enumlev1"/>
        <w:rPr>
          <w:sz w:val="24"/>
          <w:szCs w:val="24"/>
        </w:rPr>
      </w:pPr>
      <w:r w:rsidRPr="00BC1463">
        <w:rPr>
          <w:sz w:val="24"/>
          <w:szCs w:val="24"/>
        </w:rPr>
        <w:t>–</w:t>
      </w:r>
      <w:r w:rsidRPr="00BC1463">
        <w:rPr>
          <w:sz w:val="24"/>
          <w:szCs w:val="24"/>
        </w:rPr>
        <w:tab/>
        <w:t>una revisión de la subsección 2.3.8, relativa a una serie de eventos de atenuación que duran 10 s o más, basada en los resultados de nuevas mediciones</w:t>
      </w:r>
      <w:r w:rsidR="009F1B3B">
        <w:rPr>
          <w:sz w:val="24"/>
          <w:szCs w:val="24"/>
        </w:rPr>
        <w:t>,</w:t>
      </w:r>
      <w:r w:rsidRPr="00BC1463">
        <w:rPr>
          <w:sz w:val="24"/>
          <w:szCs w:val="24"/>
        </w:rPr>
        <w:t xml:space="preserve"> y</w:t>
      </w:r>
    </w:p>
    <w:p w:rsidR="00CC6C36" w:rsidRPr="00BC1463" w:rsidRDefault="00CC6C36" w:rsidP="00CC6C36">
      <w:pPr>
        <w:pStyle w:val="enumlev1"/>
        <w:rPr>
          <w:sz w:val="24"/>
          <w:szCs w:val="24"/>
        </w:rPr>
      </w:pPr>
      <w:r w:rsidRPr="00BC1463">
        <w:rPr>
          <w:sz w:val="24"/>
          <w:szCs w:val="24"/>
        </w:rPr>
        <w:t>–</w:t>
      </w:r>
      <w:r w:rsidRPr="00BC1463">
        <w:rPr>
          <w:sz w:val="24"/>
          <w:szCs w:val="24"/>
        </w:rPr>
        <w:tab/>
        <w:t>una revisión del cálculo de la atenuación debida a los hidrometeoros que figura en la subsección 2.4.2, relativa al método combinado para lluvia y nieve húmeda.</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P.1621-1</w:t>
      </w:r>
      <w:r w:rsidRPr="00BC1463">
        <w:rPr>
          <w:rFonts w:asciiTheme="minorHAnsi" w:hAnsiTheme="minorHAnsi" w:cstheme="minorHAnsi"/>
          <w:sz w:val="24"/>
          <w:szCs w:val="24"/>
        </w:rPr>
        <w:tab/>
        <w:t>Doc. 3/97(Rev.1)</w:t>
      </w:r>
    </w:p>
    <w:p w:rsidR="00CC6C36" w:rsidRPr="00BC1463" w:rsidRDefault="00CC6C36" w:rsidP="00AA424B">
      <w:pPr>
        <w:pStyle w:val="Rectitle"/>
        <w:rPr>
          <w:lang w:eastAsia="zh-CN"/>
        </w:rPr>
      </w:pPr>
      <w:r w:rsidRPr="00BC1463">
        <w:rPr>
          <w:lang w:eastAsia="zh-CN"/>
        </w:rPr>
        <w:t xml:space="preserve">Datos de propagación para el diseño de sistemas Tierra-espacio </w:t>
      </w:r>
      <w:r w:rsidR="00B1676B" w:rsidRPr="00BC1463">
        <w:rPr>
          <w:lang w:eastAsia="zh-CN"/>
        </w:rPr>
        <w:br/>
      </w:r>
      <w:r w:rsidRPr="00BC1463">
        <w:rPr>
          <w:lang w:eastAsia="zh-CN"/>
        </w:rPr>
        <w:t>que funcionan entre 20 THz y 375 THz</w:t>
      </w:r>
    </w:p>
    <w:p w:rsidR="00CC6C36" w:rsidRPr="00BC1463" w:rsidRDefault="00CC6C36" w:rsidP="000D7E41">
      <w:pPr>
        <w:pStyle w:val="Normalaftertitle"/>
        <w:spacing w:before="360"/>
        <w:rPr>
          <w:sz w:val="24"/>
          <w:szCs w:val="24"/>
        </w:rPr>
      </w:pPr>
      <w:r w:rsidRPr="00BC1463">
        <w:rPr>
          <w:sz w:val="24"/>
          <w:szCs w:val="24"/>
        </w:rPr>
        <w:t>En este proyecto se propone:</w:t>
      </w:r>
    </w:p>
    <w:p w:rsidR="00CC6C36" w:rsidRPr="00BC1463" w:rsidRDefault="00CC6C36" w:rsidP="00CC6C36">
      <w:pPr>
        <w:pStyle w:val="enumlev1"/>
        <w:rPr>
          <w:sz w:val="24"/>
          <w:szCs w:val="24"/>
        </w:rPr>
      </w:pPr>
      <w:r w:rsidRPr="00BC1463">
        <w:rPr>
          <w:sz w:val="24"/>
          <w:szCs w:val="24"/>
        </w:rPr>
        <w:t>–</w:t>
      </w:r>
      <w:r w:rsidRPr="00BC1463">
        <w:rPr>
          <w:sz w:val="24"/>
          <w:szCs w:val="24"/>
        </w:rPr>
        <w:tab/>
        <w:t>corregir el modelo de viento de Bufton y</w:t>
      </w:r>
      <w:r w:rsidRPr="00BC1463">
        <w:t xml:space="preserve"> </w:t>
      </w:r>
      <w:r w:rsidRPr="00BC1463">
        <w:rPr>
          <w:sz w:val="24"/>
          <w:szCs w:val="24"/>
        </w:rPr>
        <w:t>el valor eficaz de la velocidad del viento;</w:t>
      </w:r>
    </w:p>
    <w:p w:rsidR="00CC6C36" w:rsidRPr="00BC1463" w:rsidRDefault="00CC6C36" w:rsidP="00CC6C36">
      <w:pPr>
        <w:pStyle w:val="enumlev1"/>
        <w:rPr>
          <w:sz w:val="24"/>
          <w:szCs w:val="24"/>
        </w:rPr>
      </w:pPr>
      <w:r w:rsidRPr="00BC1463">
        <w:rPr>
          <w:sz w:val="24"/>
          <w:szCs w:val="24"/>
        </w:rPr>
        <w:t>–</w:t>
      </w:r>
      <w:r w:rsidRPr="00BC1463">
        <w:rPr>
          <w:sz w:val="24"/>
          <w:szCs w:val="24"/>
        </w:rPr>
        <w:tab/>
        <w:t>añadir información relativa al perfil por defecto C</w:t>
      </w:r>
      <w:r w:rsidRPr="00BC1463">
        <w:rPr>
          <w:sz w:val="24"/>
          <w:szCs w:val="24"/>
          <w:vertAlign w:val="subscript"/>
        </w:rPr>
        <w:t>n</w:t>
      </w:r>
      <w:r w:rsidRPr="00BC1463">
        <w:rPr>
          <w:sz w:val="24"/>
          <w:szCs w:val="24"/>
          <w:vertAlign w:val="superscript"/>
        </w:rPr>
        <w:t xml:space="preserve">2 </w:t>
      </w:r>
      <w:r w:rsidRPr="00BC1463">
        <w:rPr>
          <w:sz w:val="24"/>
          <w:szCs w:val="24"/>
        </w:rPr>
        <w:t xml:space="preserve">del modelo de Huffnagel-Valley </w:t>
      </w:r>
      <w:r w:rsidR="00B74B65">
        <w:rPr>
          <w:sz w:val="24"/>
          <w:szCs w:val="24"/>
        </w:rPr>
        <w:t>5/7;</w:t>
      </w:r>
    </w:p>
    <w:p w:rsidR="00CC6C36" w:rsidRPr="00BC1463" w:rsidRDefault="00CC6C36" w:rsidP="00CC6C36">
      <w:pPr>
        <w:pStyle w:val="enumlev1"/>
        <w:rPr>
          <w:sz w:val="24"/>
          <w:szCs w:val="24"/>
        </w:rPr>
      </w:pPr>
      <w:r w:rsidRPr="00BC1463">
        <w:rPr>
          <w:sz w:val="24"/>
          <w:szCs w:val="24"/>
        </w:rPr>
        <w:t>–</w:t>
      </w:r>
      <w:r w:rsidRPr="00BC1463">
        <w:rPr>
          <w:sz w:val="24"/>
          <w:szCs w:val="24"/>
        </w:rPr>
        <w:tab/>
        <w:t>introducir ciertos cambios en la redacción.</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P.2001-1</w:t>
      </w:r>
      <w:r w:rsidRPr="00BC1463">
        <w:rPr>
          <w:rFonts w:asciiTheme="minorHAnsi" w:hAnsiTheme="minorHAnsi" w:cstheme="minorHAnsi"/>
          <w:sz w:val="24"/>
          <w:szCs w:val="24"/>
        </w:rPr>
        <w:tab/>
        <w:t>Doc. 3/98(Rev.1)</w:t>
      </w:r>
    </w:p>
    <w:p w:rsidR="00CC6C36" w:rsidRPr="00BC1463" w:rsidRDefault="00CC6C36" w:rsidP="00AA424B">
      <w:pPr>
        <w:pStyle w:val="Rectitle"/>
        <w:rPr>
          <w:lang w:eastAsia="zh-CN"/>
        </w:rPr>
      </w:pPr>
      <w:r w:rsidRPr="00BC1463">
        <w:rPr>
          <w:lang w:eastAsia="zh-CN"/>
        </w:rPr>
        <w:t xml:space="preserve">Modelo de propagación terrenal de gran alcance polivalente </w:t>
      </w:r>
      <w:r w:rsidR="00B1676B" w:rsidRPr="00BC1463">
        <w:rPr>
          <w:lang w:eastAsia="zh-CN"/>
        </w:rPr>
        <w:br/>
      </w:r>
      <w:r w:rsidRPr="00BC1463">
        <w:rPr>
          <w:lang w:eastAsia="zh-CN"/>
        </w:rPr>
        <w:t>en la gama de frecuencias de 30 MHz a 50 GHz</w:t>
      </w:r>
    </w:p>
    <w:p w:rsidR="00CC6C36" w:rsidRPr="00BC1463" w:rsidRDefault="00CC6C36" w:rsidP="000D7E41">
      <w:pPr>
        <w:pStyle w:val="Normalaftertitle"/>
        <w:spacing w:before="360"/>
        <w:rPr>
          <w:sz w:val="24"/>
          <w:szCs w:val="24"/>
        </w:rPr>
      </w:pPr>
      <w:r w:rsidRPr="00BC1463">
        <w:rPr>
          <w:sz w:val="24"/>
          <w:szCs w:val="24"/>
        </w:rPr>
        <w:t>En este proyecto se propone:</w:t>
      </w:r>
    </w:p>
    <w:p w:rsidR="00CC6C36" w:rsidRPr="00BC1463" w:rsidRDefault="00CC6C36" w:rsidP="00CC6C36">
      <w:pPr>
        <w:pStyle w:val="enumlev1"/>
        <w:rPr>
          <w:sz w:val="24"/>
          <w:szCs w:val="24"/>
        </w:rPr>
      </w:pPr>
      <w:r w:rsidRPr="00BC1463">
        <w:rPr>
          <w:sz w:val="24"/>
          <w:szCs w:val="24"/>
        </w:rPr>
        <w:t>1</w:t>
      </w:r>
      <w:r w:rsidRPr="00BC1463">
        <w:rPr>
          <w:sz w:val="24"/>
          <w:szCs w:val="24"/>
        </w:rPr>
        <w:tab/>
        <w:t>abordar la doble limitación aplicada a las alturas de la superficie lisa, a fin de armonizar el texto con el de las Recomendaciones UIT-R P.452 y UIT-R P.526;</w:t>
      </w:r>
    </w:p>
    <w:p w:rsidR="00CC6C36" w:rsidRPr="00BC1463" w:rsidRDefault="00CC6C36" w:rsidP="00CC6C36">
      <w:pPr>
        <w:pStyle w:val="enumlev1"/>
        <w:rPr>
          <w:sz w:val="24"/>
          <w:szCs w:val="24"/>
        </w:rPr>
      </w:pPr>
      <w:r w:rsidRPr="00BC1463">
        <w:rPr>
          <w:sz w:val="24"/>
          <w:szCs w:val="24"/>
        </w:rPr>
        <w:t>2</w:t>
      </w:r>
      <w:r w:rsidRPr="00BC1463">
        <w:rPr>
          <w:sz w:val="24"/>
          <w:szCs w:val="24"/>
        </w:rPr>
        <w:tab/>
        <w:t>incluir el límite de superficie lisa del modelo de propagación anómala, para ajustar el texto al de las Recomendaciones UIT-R P.452, UIT-R P.526 y UIT-R P.1812;</w:t>
      </w:r>
    </w:p>
    <w:p w:rsidR="00CC6C36" w:rsidRPr="00BC1463" w:rsidRDefault="00CC6C36" w:rsidP="00340F57">
      <w:pPr>
        <w:pStyle w:val="enumlev1"/>
        <w:rPr>
          <w:sz w:val="24"/>
          <w:szCs w:val="24"/>
        </w:rPr>
      </w:pPr>
      <w:r w:rsidRPr="00BC1463">
        <w:rPr>
          <w:sz w:val="24"/>
          <w:szCs w:val="24"/>
        </w:rPr>
        <w:t>3</w:t>
      </w:r>
      <w:r w:rsidRPr="00BC1463">
        <w:rPr>
          <w:sz w:val="24"/>
          <w:szCs w:val="24"/>
        </w:rPr>
        <w:tab/>
        <w:t xml:space="preserve">ajustar la ecuación 3.8.8d, que previamente contenía un claro error, </w:t>
      </w:r>
      <w:r w:rsidR="00340F57">
        <w:rPr>
          <w:sz w:val="24"/>
          <w:szCs w:val="24"/>
        </w:rPr>
        <w:t>a fin de</w:t>
      </w:r>
      <w:r w:rsidRPr="00BC1463">
        <w:rPr>
          <w:sz w:val="24"/>
          <w:szCs w:val="24"/>
        </w:rPr>
        <w:t xml:space="preserve"> armonizarla con la ecuación que figura en las Recomendaciones UIT-R P.452, UIT-R P.526 y UIT-R P.1812;</w:t>
      </w:r>
    </w:p>
    <w:p w:rsidR="00CC6C36" w:rsidRPr="00BC1463" w:rsidRDefault="00CC6C36" w:rsidP="00F90795">
      <w:pPr>
        <w:pStyle w:val="enumlev1"/>
        <w:rPr>
          <w:sz w:val="24"/>
          <w:szCs w:val="24"/>
        </w:rPr>
      </w:pPr>
      <w:r w:rsidRPr="00BC1463">
        <w:rPr>
          <w:sz w:val="24"/>
          <w:szCs w:val="24"/>
        </w:rPr>
        <w:t>4</w:t>
      </w:r>
      <w:r w:rsidRPr="00BC1463">
        <w:rPr>
          <w:sz w:val="24"/>
          <w:szCs w:val="24"/>
        </w:rPr>
        <w:tab/>
        <w:t>sustituir la referencia a la ecuación (C.2.12) por otra a la ecuación (C.2.13) en el tercer párrafo situado después de la ecuación (C.2.2);</w:t>
      </w:r>
    </w:p>
    <w:p w:rsidR="00B6616F" w:rsidRDefault="00B6616F">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CC6C36" w:rsidRPr="00BC1463" w:rsidRDefault="00CC6C36" w:rsidP="00CC6C36">
      <w:pPr>
        <w:pStyle w:val="enumlev1"/>
        <w:rPr>
          <w:sz w:val="24"/>
          <w:szCs w:val="24"/>
        </w:rPr>
      </w:pPr>
      <w:r w:rsidRPr="00BC1463">
        <w:rPr>
          <w:sz w:val="24"/>
          <w:szCs w:val="24"/>
        </w:rPr>
        <w:lastRenderedPageBreak/>
        <w:t>5</w:t>
      </w:r>
      <w:r w:rsidRPr="00BC1463">
        <w:rPr>
          <w:sz w:val="24"/>
          <w:szCs w:val="24"/>
        </w:rPr>
        <w:tab/>
        <w:t>ajustar el método de cálculo de la altura de la superficie a efectos de la densidad del vapor de agua y, en consecuencia, revisar la subsección 3.2 (en la que se incluirá un método para el cálculo de la altura de la superficie en el punto intermedio del trayecto) y el Apéndice F;</w:t>
      </w:r>
    </w:p>
    <w:p w:rsidR="00CC6C36" w:rsidRPr="00BC1463" w:rsidRDefault="00CC6C36" w:rsidP="00CC6C36">
      <w:pPr>
        <w:pStyle w:val="enumlev1"/>
        <w:rPr>
          <w:sz w:val="24"/>
          <w:szCs w:val="24"/>
        </w:rPr>
      </w:pPr>
      <w:r w:rsidRPr="00BC1463">
        <w:rPr>
          <w:sz w:val="24"/>
          <w:szCs w:val="24"/>
        </w:rPr>
        <w:t>6</w:t>
      </w:r>
      <w:r w:rsidRPr="00BC1463">
        <w:rPr>
          <w:sz w:val="24"/>
          <w:szCs w:val="24"/>
        </w:rPr>
        <w:tab/>
        <w:t>introducir ciertos cambios en la redacción del texto, relacionados con lo</w:t>
      </w:r>
      <w:r w:rsidR="00EF508C">
        <w:rPr>
          <w:sz w:val="24"/>
          <w:szCs w:val="24"/>
        </w:rPr>
        <w:t>s nombres, la terminología, etc.;</w:t>
      </w:r>
    </w:p>
    <w:p w:rsidR="00CC6C36" w:rsidRPr="00BC1463" w:rsidRDefault="00CC6C36" w:rsidP="00CC6C36">
      <w:pPr>
        <w:pStyle w:val="enumlev1"/>
        <w:rPr>
          <w:sz w:val="24"/>
          <w:szCs w:val="24"/>
        </w:rPr>
      </w:pPr>
      <w:r w:rsidRPr="00BC1463">
        <w:rPr>
          <w:sz w:val="24"/>
          <w:szCs w:val="24"/>
        </w:rPr>
        <w:t>7</w:t>
      </w:r>
      <w:r w:rsidRPr="00BC1463">
        <w:rPr>
          <w:sz w:val="24"/>
          <w:szCs w:val="24"/>
        </w:rPr>
        <w:tab/>
        <w:t>modificar la ecuación (E.10) para corregir un error de señal.</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P.618-11</w:t>
      </w:r>
      <w:r w:rsidRPr="00BC1463">
        <w:rPr>
          <w:rFonts w:asciiTheme="minorHAnsi" w:hAnsiTheme="minorHAnsi" w:cstheme="minorHAnsi"/>
          <w:sz w:val="24"/>
          <w:szCs w:val="24"/>
        </w:rPr>
        <w:tab/>
        <w:t>Doc. 3/99(Rev.1)</w:t>
      </w:r>
    </w:p>
    <w:p w:rsidR="00CC6C36" w:rsidRPr="00BC1463" w:rsidRDefault="00CC6C36" w:rsidP="00AA424B">
      <w:pPr>
        <w:pStyle w:val="Rectitle"/>
        <w:rPr>
          <w:lang w:eastAsia="zh-CN"/>
        </w:rPr>
      </w:pPr>
      <w:r w:rsidRPr="00BC1463">
        <w:rPr>
          <w:lang w:eastAsia="zh-CN"/>
        </w:rPr>
        <w:t xml:space="preserve">Datos de propagación y métodos de predicción necesarios para </w:t>
      </w:r>
      <w:r w:rsidR="00B1676B" w:rsidRPr="00BC1463">
        <w:rPr>
          <w:lang w:eastAsia="zh-CN"/>
        </w:rPr>
        <w:br/>
      </w:r>
      <w:r w:rsidRPr="00BC1463">
        <w:rPr>
          <w:lang w:eastAsia="zh-CN"/>
        </w:rPr>
        <w:t>el diseño de sistemas de telecomunicación Tierra-espacio</w:t>
      </w:r>
    </w:p>
    <w:p w:rsidR="00CC6C36" w:rsidRPr="00BC1463" w:rsidRDefault="00CC6C36" w:rsidP="000D7E41">
      <w:pPr>
        <w:pStyle w:val="Normalaftertitle"/>
        <w:spacing w:before="360"/>
        <w:rPr>
          <w:sz w:val="24"/>
          <w:szCs w:val="24"/>
        </w:rPr>
      </w:pPr>
      <w:r w:rsidRPr="00BC1463">
        <w:rPr>
          <w:sz w:val="24"/>
          <w:szCs w:val="24"/>
        </w:rPr>
        <w:t xml:space="preserve">En este proyecto de revisión se proponen tres modificaciones al Anexo 1, a saber: </w:t>
      </w:r>
    </w:p>
    <w:p w:rsidR="00CC6C36" w:rsidRPr="00BC1463" w:rsidRDefault="00CC6C36" w:rsidP="00CC6C36">
      <w:pPr>
        <w:pStyle w:val="enumlev1"/>
        <w:rPr>
          <w:sz w:val="24"/>
          <w:szCs w:val="24"/>
          <w:lang w:eastAsia="zh-CN"/>
        </w:rPr>
      </w:pPr>
      <w:r w:rsidRPr="00BC1463">
        <w:rPr>
          <w:sz w:val="24"/>
          <w:szCs w:val="24"/>
          <w:lang w:eastAsia="zh-CN"/>
        </w:rPr>
        <w:t>–</w:t>
      </w:r>
      <w:r w:rsidRPr="00BC1463">
        <w:rPr>
          <w:sz w:val="24"/>
          <w:szCs w:val="24"/>
          <w:lang w:eastAsia="zh-CN"/>
        </w:rPr>
        <w:tab/>
      </w:r>
      <w:r w:rsidRPr="00EF1041">
        <w:rPr>
          <w:rFonts w:asciiTheme="minorHAnsi" w:hAnsiTheme="minorHAnsi"/>
          <w:sz w:val="24"/>
          <w:szCs w:val="24"/>
          <w:lang w:eastAsia="zh-CN"/>
        </w:rPr>
        <w:t>añadir</w:t>
      </w:r>
      <w:r w:rsidRPr="00EF1041">
        <w:rPr>
          <w:rStyle w:val="hps"/>
          <w:rFonts w:asciiTheme="minorHAnsi" w:hAnsiTheme="minorHAnsi"/>
          <w:sz w:val="24"/>
          <w:szCs w:val="24"/>
        </w:rPr>
        <w:t xml:space="preserve"> una </w:t>
      </w:r>
      <w:r w:rsidR="008B4F1C">
        <w:rPr>
          <w:rStyle w:val="hps"/>
          <w:rFonts w:asciiTheme="minorHAnsi" w:hAnsiTheme="minorHAnsi"/>
          <w:sz w:val="24"/>
          <w:szCs w:val="24"/>
        </w:rPr>
        <w:t xml:space="preserve">nueva </w:t>
      </w:r>
      <w:r w:rsidRPr="00EF1041">
        <w:rPr>
          <w:rStyle w:val="hps"/>
          <w:rFonts w:asciiTheme="minorHAnsi" w:hAnsiTheme="minorHAnsi"/>
          <w:sz w:val="24"/>
          <w:szCs w:val="24"/>
        </w:rPr>
        <w:t>subsección</w:t>
      </w:r>
      <w:r w:rsidRPr="00EF1041">
        <w:rPr>
          <w:rFonts w:asciiTheme="minorHAnsi" w:hAnsiTheme="minorHAnsi"/>
          <w:sz w:val="24"/>
          <w:szCs w:val="24"/>
        </w:rPr>
        <w:t xml:space="preserve"> </w:t>
      </w:r>
      <w:r w:rsidR="00601C15">
        <w:rPr>
          <w:rFonts w:asciiTheme="minorHAnsi" w:hAnsiTheme="minorHAnsi"/>
          <w:sz w:val="24"/>
          <w:szCs w:val="24"/>
        </w:rPr>
        <w:t xml:space="preserve">a la </w:t>
      </w:r>
      <w:r w:rsidRPr="00EF1041">
        <w:rPr>
          <w:rStyle w:val="hps"/>
          <w:rFonts w:asciiTheme="minorHAnsi" w:hAnsiTheme="minorHAnsi"/>
          <w:sz w:val="24"/>
          <w:szCs w:val="24"/>
        </w:rPr>
        <w:t>2.2.1</w:t>
      </w:r>
      <w:r w:rsidRPr="00EF1041">
        <w:rPr>
          <w:rFonts w:asciiTheme="minorHAnsi" w:hAnsiTheme="minorHAnsi"/>
          <w:sz w:val="24"/>
          <w:szCs w:val="24"/>
        </w:rPr>
        <w:t xml:space="preserve">, en la </w:t>
      </w:r>
      <w:r w:rsidRPr="00EF1041">
        <w:rPr>
          <w:rStyle w:val="hps"/>
          <w:rFonts w:asciiTheme="minorHAnsi" w:hAnsiTheme="minorHAnsi"/>
          <w:sz w:val="24"/>
          <w:szCs w:val="24"/>
        </w:rPr>
        <w:t>que se describa paso</w:t>
      </w:r>
      <w:r w:rsidRPr="00EF1041">
        <w:rPr>
          <w:rFonts w:asciiTheme="minorHAnsi" w:hAnsiTheme="minorHAnsi"/>
          <w:sz w:val="24"/>
          <w:szCs w:val="24"/>
        </w:rPr>
        <w:t xml:space="preserve"> </w:t>
      </w:r>
      <w:r w:rsidRPr="00EF1041">
        <w:rPr>
          <w:rStyle w:val="hps"/>
          <w:rFonts w:asciiTheme="minorHAnsi" w:hAnsiTheme="minorHAnsi"/>
          <w:sz w:val="24"/>
          <w:szCs w:val="24"/>
        </w:rPr>
        <w:t>a paso un nuevo método</w:t>
      </w:r>
      <w:r w:rsidRPr="00EF1041">
        <w:rPr>
          <w:rFonts w:asciiTheme="minorHAnsi" w:hAnsiTheme="minorHAnsi"/>
          <w:sz w:val="24"/>
          <w:szCs w:val="24"/>
        </w:rPr>
        <w:t xml:space="preserve"> </w:t>
      </w:r>
      <w:r w:rsidRPr="00EF1041">
        <w:rPr>
          <w:rStyle w:val="hps"/>
          <w:rFonts w:asciiTheme="minorHAnsi" w:hAnsiTheme="minorHAnsi"/>
          <w:sz w:val="24"/>
          <w:szCs w:val="24"/>
        </w:rPr>
        <w:t>para predecir la probabilidad</w:t>
      </w:r>
      <w:r w:rsidRPr="00EF1041">
        <w:rPr>
          <w:rFonts w:asciiTheme="minorHAnsi" w:hAnsiTheme="minorHAnsi"/>
          <w:sz w:val="24"/>
          <w:szCs w:val="24"/>
        </w:rPr>
        <w:t xml:space="preserve"> </w:t>
      </w:r>
      <w:r w:rsidRPr="00EF1041">
        <w:rPr>
          <w:rStyle w:val="hps"/>
          <w:rFonts w:asciiTheme="minorHAnsi" w:hAnsiTheme="minorHAnsi"/>
          <w:sz w:val="24"/>
          <w:szCs w:val="24"/>
        </w:rPr>
        <w:t xml:space="preserve">de </w:t>
      </w:r>
      <w:r w:rsidRPr="00EF1041">
        <w:rPr>
          <w:rFonts w:asciiTheme="minorHAnsi" w:hAnsiTheme="minorHAnsi"/>
          <w:sz w:val="24"/>
          <w:szCs w:val="24"/>
        </w:rPr>
        <w:t xml:space="preserve">atenuación debida a la lluvia </w:t>
      </w:r>
      <w:r w:rsidRPr="00EF1041">
        <w:rPr>
          <w:rStyle w:val="hps"/>
          <w:rFonts w:asciiTheme="minorHAnsi" w:hAnsiTheme="minorHAnsi"/>
          <w:sz w:val="24"/>
          <w:szCs w:val="24"/>
        </w:rPr>
        <w:t>en un</w:t>
      </w:r>
      <w:r w:rsidRPr="00EF1041">
        <w:rPr>
          <w:rFonts w:asciiTheme="minorHAnsi" w:hAnsiTheme="minorHAnsi"/>
          <w:sz w:val="24"/>
          <w:szCs w:val="24"/>
        </w:rPr>
        <w:t xml:space="preserve"> </w:t>
      </w:r>
      <w:r w:rsidRPr="00EF1041">
        <w:rPr>
          <w:rStyle w:val="hps"/>
          <w:rFonts w:asciiTheme="minorHAnsi" w:hAnsiTheme="minorHAnsi"/>
          <w:sz w:val="24"/>
          <w:szCs w:val="24"/>
        </w:rPr>
        <w:t>trayecto oblicuo</w:t>
      </w:r>
      <w:r w:rsidRPr="00EF1041">
        <w:rPr>
          <w:rFonts w:asciiTheme="minorHAnsi" w:hAnsiTheme="minorHAnsi"/>
          <w:sz w:val="24"/>
          <w:szCs w:val="24"/>
        </w:rPr>
        <w:t>;</w:t>
      </w:r>
    </w:p>
    <w:p w:rsidR="00CC6C36" w:rsidRPr="00BC1463" w:rsidRDefault="00CC6C36" w:rsidP="00CC6C36">
      <w:pPr>
        <w:pStyle w:val="enumlev1"/>
        <w:rPr>
          <w:sz w:val="24"/>
          <w:szCs w:val="24"/>
          <w:lang w:eastAsia="zh-CN"/>
        </w:rPr>
      </w:pPr>
      <w:r w:rsidRPr="00BC1463">
        <w:rPr>
          <w:sz w:val="24"/>
          <w:szCs w:val="24"/>
        </w:rPr>
        <w:t>–</w:t>
      </w:r>
      <w:r w:rsidRPr="00BC1463">
        <w:rPr>
          <w:sz w:val="24"/>
          <w:szCs w:val="24"/>
        </w:rPr>
        <w:tab/>
        <w:t>aplicar ciertos cambios en la redacción</w:t>
      </w:r>
      <w:r w:rsidRPr="00BC1463">
        <w:rPr>
          <w:sz w:val="24"/>
          <w:szCs w:val="24"/>
          <w:lang w:eastAsia="zh-CN"/>
        </w:rPr>
        <w:t xml:space="preserve"> de la subsección</w:t>
      </w:r>
      <w:r w:rsidRPr="00BC1463">
        <w:rPr>
          <w:sz w:val="24"/>
          <w:szCs w:val="24"/>
        </w:rPr>
        <w:t> </w:t>
      </w:r>
      <w:r w:rsidRPr="00BC1463">
        <w:rPr>
          <w:sz w:val="24"/>
          <w:szCs w:val="24"/>
          <w:lang w:eastAsia="zh-CN"/>
        </w:rPr>
        <w:t>2.2.4.2 para introducir la misma nota a pie de página que en la subsección</w:t>
      </w:r>
      <w:r w:rsidRPr="00BC1463">
        <w:rPr>
          <w:sz w:val="24"/>
          <w:szCs w:val="24"/>
        </w:rPr>
        <w:t> </w:t>
      </w:r>
      <w:r w:rsidRPr="00BC1463">
        <w:rPr>
          <w:sz w:val="24"/>
          <w:szCs w:val="24"/>
          <w:lang w:eastAsia="zh-CN"/>
        </w:rPr>
        <w:t>2.2.1.2;</w:t>
      </w:r>
    </w:p>
    <w:p w:rsidR="00CC6C36" w:rsidRPr="00BC1463" w:rsidRDefault="00CC6C36" w:rsidP="00CC6C36">
      <w:pPr>
        <w:pStyle w:val="enumlev1"/>
        <w:rPr>
          <w:sz w:val="24"/>
          <w:szCs w:val="24"/>
        </w:rPr>
      </w:pPr>
      <w:r w:rsidRPr="00BC1463">
        <w:rPr>
          <w:sz w:val="24"/>
          <w:szCs w:val="24"/>
        </w:rPr>
        <w:t>–</w:t>
      </w:r>
      <w:r w:rsidRPr="00BC1463">
        <w:rPr>
          <w:sz w:val="24"/>
          <w:szCs w:val="24"/>
        </w:rPr>
        <w:tab/>
        <w:t xml:space="preserve">corregir la ecuación (58), aplicar cambios en la redacción y simplificar la estimación de la temperatura de radiación atmosférica media. </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P.681-7</w:t>
      </w:r>
      <w:r w:rsidRPr="00BC1463">
        <w:rPr>
          <w:rFonts w:asciiTheme="minorHAnsi" w:hAnsiTheme="minorHAnsi" w:cstheme="minorHAnsi"/>
          <w:sz w:val="24"/>
          <w:szCs w:val="24"/>
        </w:rPr>
        <w:tab/>
        <w:t>Doc. 3/100(Rev.1)</w:t>
      </w:r>
    </w:p>
    <w:p w:rsidR="00CC6C36" w:rsidRPr="00BC1463" w:rsidRDefault="00CC6C36" w:rsidP="004F1019">
      <w:pPr>
        <w:pStyle w:val="Rectitle"/>
        <w:spacing w:before="240"/>
        <w:rPr>
          <w:lang w:eastAsia="zh-CN"/>
        </w:rPr>
      </w:pPr>
      <w:r w:rsidRPr="00BC1463">
        <w:rPr>
          <w:lang w:eastAsia="zh-CN"/>
        </w:rPr>
        <w:t>Datos de propagación necesarios para el diseño de sistemas de telecomunicaciones móviles terrestres Tierra-espacio</w:t>
      </w:r>
    </w:p>
    <w:p w:rsidR="00CC6C36" w:rsidRPr="00BC1463" w:rsidRDefault="00CC6C36" w:rsidP="000D7E41">
      <w:pPr>
        <w:pStyle w:val="Normalaftertitle"/>
        <w:spacing w:before="360"/>
        <w:rPr>
          <w:sz w:val="24"/>
          <w:szCs w:val="24"/>
        </w:rPr>
      </w:pPr>
      <w:r w:rsidRPr="00BC1463">
        <w:rPr>
          <w:sz w:val="24"/>
          <w:szCs w:val="24"/>
        </w:rPr>
        <w:t>Se propone sustituir la sección 6 y la subsección 8.1 de la presente Recomendación y agregar un Anexo 2 al final del texto.</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P.452-15</w:t>
      </w:r>
      <w:r w:rsidRPr="00BC1463">
        <w:rPr>
          <w:rFonts w:asciiTheme="minorHAnsi" w:hAnsiTheme="minorHAnsi" w:cstheme="minorHAnsi"/>
          <w:sz w:val="24"/>
          <w:szCs w:val="24"/>
        </w:rPr>
        <w:tab/>
        <w:t>Doc. 3/102(Rev.1)</w:t>
      </w:r>
    </w:p>
    <w:p w:rsidR="00CC6C36" w:rsidRPr="00BC1463" w:rsidRDefault="00CC6C36" w:rsidP="004F1019">
      <w:pPr>
        <w:pStyle w:val="Rectitle"/>
        <w:spacing w:before="240"/>
        <w:rPr>
          <w:lang w:eastAsia="zh-CN"/>
        </w:rPr>
      </w:pPr>
      <w:r w:rsidRPr="00BC1463">
        <w:rPr>
          <w:lang w:eastAsia="zh-CN"/>
        </w:rPr>
        <w:t xml:space="preserve">Procedimiento de predicción para evaluar la interferencia entre estaciones situadas en la superficie de la Tierra a frecuencias </w:t>
      </w:r>
      <w:r w:rsidR="00B1676B" w:rsidRPr="00BC1463">
        <w:rPr>
          <w:lang w:eastAsia="zh-CN"/>
        </w:rPr>
        <w:br/>
      </w:r>
      <w:r w:rsidR="00AA424B" w:rsidRPr="00BC1463">
        <w:rPr>
          <w:lang w:eastAsia="zh-CN"/>
        </w:rPr>
        <w:t>superiores a unos 0,1 GHz</w:t>
      </w:r>
    </w:p>
    <w:p w:rsidR="00CC6C36" w:rsidRPr="00BC1463" w:rsidRDefault="00CC6C36" w:rsidP="000D7E41">
      <w:pPr>
        <w:pStyle w:val="Normalaftertitle"/>
        <w:spacing w:before="360"/>
        <w:rPr>
          <w:sz w:val="24"/>
          <w:szCs w:val="24"/>
        </w:rPr>
      </w:pPr>
      <w:r w:rsidRPr="00BC1463">
        <w:rPr>
          <w:sz w:val="24"/>
          <w:szCs w:val="24"/>
        </w:rPr>
        <w:t>En este proyecto de revisión se propone modificar:</w:t>
      </w:r>
    </w:p>
    <w:p w:rsidR="00CC6C36" w:rsidRPr="00BC1463" w:rsidRDefault="00CC6C36" w:rsidP="00CC6C36">
      <w:pPr>
        <w:pStyle w:val="enumlev1"/>
        <w:rPr>
          <w:sz w:val="24"/>
          <w:szCs w:val="24"/>
        </w:rPr>
      </w:pPr>
      <w:r w:rsidRPr="00BC1463">
        <w:rPr>
          <w:sz w:val="24"/>
          <w:szCs w:val="24"/>
        </w:rPr>
        <w:t>1</w:t>
      </w:r>
      <w:r w:rsidRPr="00BC1463">
        <w:rPr>
          <w:sz w:val="24"/>
          <w:szCs w:val="24"/>
        </w:rPr>
        <w:tab/>
        <w:t>la ecuación (58) de la subsección 4.6 del Anexo 1, relativa al factor de interpolación de la distancia angular del trayecto;</w:t>
      </w:r>
    </w:p>
    <w:p w:rsidR="00CC6C36" w:rsidRPr="00BC1463" w:rsidRDefault="00CC6C36" w:rsidP="009F1B3B">
      <w:pPr>
        <w:pStyle w:val="enumlev1"/>
        <w:rPr>
          <w:sz w:val="24"/>
          <w:szCs w:val="24"/>
        </w:rPr>
      </w:pPr>
      <w:r w:rsidRPr="00BC1463">
        <w:rPr>
          <w:sz w:val="24"/>
          <w:szCs w:val="24"/>
        </w:rPr>
        <w:t>2</w:t>
      </w:r>
      <w:r w:rsidRPr="00BC1463">
        <w:rPr>
          <w:sz w:val="24"/>
          <w:szCs w:val="24"/>
        </w:rPr>
        <w:tab/>
        <w:t>la sección 5 del Anexo 1</w:t>
      </w:r>
      <w:r w:rsidR="009F1B3B">
        <w:rPr>
          <w:sz w:val="24"/>
          <w:szCs w:val="24"/>
        </w:rPr>
        <w:t>,</w:t>
      </w:r>
      <w:r w:rsidRPr="00BC1463">
        <w:rPr>
          <w:sz w:val="24"/>
          <w:szCs w:val="24"/>
        </w:rPr>
        <w:t xml:space="preserve"> y</w:t>
      </w:r>
    </w:p>
    <w:p w:rsidR="00CC6C36" w:rsidRPr="00BC1463" w:rsidRDefault="00CC6C36" w:rsidP="00CC6C36">
      <w:pPr>
        <w:pStyle w:val="enumlev1"/>
        <w:rPr>
          <w:sz w:val="24"/>
          <w:szCs w:val="24"/>
        </w:rPr>
      </w:pPr>
      <w:r w:rsidRPr="00BC1463">
        <w:rPr>
          <w:sz w:val="24"/>
          <w:szCs w:val="24"/>
        </w:rPr>
        <w:t>3</w:t>
      </w:r>
      <w:r w:rsidRPr="00BC1463">
        <w:rPr>
          <w:sz w:val="24"/>
          <w:szCs w:val="24"/>
        </w:rPr>
        <w:tab/>
        <w:t>la sección 4 del Apéndice 2 al Anexo 1, a fin de suprimir el texto que figura inmediatamente después de la ecuación (152).</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lastRenderedPageBreak/>
        <w:t>Proyecto de revisión de la Recomendación UIT-R P.311-14</w:t>
      </w:r>
      <w:r w:rsidRPr="00BC1463">
        <w:rPr>
          <w:rFonts w:asciiTheme="minorHAnsi" w:hAnsiTheme="minorHAnsi" w:cstheme="minorHAnsi"/>
          <w:sz w:val="24"/>
          <w:szCs w:val="24"/>
        </w:rPr>
        <w:tab/>
        <w:t>Doc. 3/103(Rev.1)</w:t>
      </w:r>
    </w:p>
    <w:p w:rsidR="00CC6C36" w:rsidRPr="00BC1463" w:rsidRDefault="00CC6C36" w:rsidP="004F1019">
      <w:pPr>
        <w:pStyle w:val="Rectitle"/>
        <w:spacing w:before="240"/>
        <w:rPr>
          <w:lang w:eastAsia="zh-CN"/>
        </w:rPr>
      </w:pPr>
      <w:r w:rsidRPr="00BC1463">
        <w:rPr>
          <w:lang w:eastAsia="zh-CN"/>
        </w:rPr>
        <w:t xml:space="preserve">Recopilación, presentación y análisis de los datos obtenidos mediante </w:t>
      </w:r>
      <w:r w:rsidR="00B1676B" w:rsidRPr="00BC1463">
        <w:rPr>
          <w:lang w:eastAsia="zh-CN"/>
        </w:rPr>
        <w:br/>
      </w:r>
      <w:r w:rsidRPr="00BC1463">
        <w:rPr>
          <w:lang w:eastAsia="zh-CN"/>
        </w:rPr>
        <w:t>estudios relativos a la propagación troposférica</w:t>
      </w:r>
    </w:p>
    <w:p w:rsidR="00CC6C36" w:rsidRPr="00BC1463" w:rsidRDefault="00CC6C36" w:rsidP="000D7E41">
      <w:pPr>
        <w:pStyle w:val="Normalaftertitle"/>
        <w:spacing w:before="360"/>
        <w:rPr>
          <w:sz w:val="24"/>
          <w:szCs w:val="24"/>
        </w:rPr>
      </w:pPr>
      <w:r w:rsidRPr="00BC1463">
        <w:rPr>
          <w:sz w:val="24"/>
          <w:szCs w:val="24"/>
        </w:rPr>
        <w:t>En este proyecto de revisión se propone:</w:t>
      </w:r>
    </w:p>
    <w:p w:rsidR="00CC6C36" w:rsidRPr="00BC1463" w:rsidRDefault="00B1676B" w:rsidP="00CC6C36">
      <w:pPr>
        <w:pStyle w:val="enumlev1"/>
        <w:rPr>
          <w:sz w:val="24"/>
          <w:szCs w:val="24"/>
        </w:rPr>
      </w:pPr>
      <w:r w:rsidRPr="00BC1463">
        <w:rPr>
          <w:sz w:val="24"/>
          <w:szCs w:val="24"/>
        </w:rPr>
        <w:t>–</w:t>
      </w:r>
      <w:r w:rsidRPr="00BC1463">
        <w:rPr>
          <w:sz w:val="24"/>
          <w:szCs w:val="24"/>
        </w:rPr>
        <w:tab/>
      </w:r>
      <w:r w:rsidR="00CC6C36" w:rsidRPr="00BC1463">
        <w:rPr>
          <w:sz w:val="24"/>
          <w:szCs w:val="24"/>
        </w:rPr>
        <w:t xml:space="preserve">que, en el apartado </w:t>
      </w:r>
      <w:r w:rsidR="00CC6C36" w:rsidRPr="00BC1463">
        <w:rPr>
          <w:i/>
          <w:iCs/>
          <w:sz w:val="24"/>
          <w:szCs w:val="24"/>
        </w:rPr>
        <w:t>recomienda</w:t>
      </w:r>
      <w:r w:rsidR="00CC6C36" w:rsidRPr="00BC1463">
        <w:rPr>
          <w:sz w:val="24"/>
          <w:szCs w:val="24"/>
        </w:rPr>
        <w:t>, la referencia a la propagación troposférica se sustituya por una a la propagación de las ondas radioeléctricas para armonizarla con el título y el resto del documento;</w:t>
      </w:r>
    </w:p>
    <w:p w:rsidR="00CC6C36" w:rsidRPr="00BC1463" w:rsidRDefault="00B1676B" w:rsidP="009F1B3B">
      <w:pPr>
        <w:pStyle w:val="enumlev1"/>
        <w:rPr>
          <w:sz w:val="24"/>
          <w:szCs w:val="24"/>
        </w:rPr>
      </w:pPr>
      <w:r w:rsidRPr="00BC1463">
        <w:rPr>
          <w:sz w:val="24"/>
          <w:szCs w:val="24"/>
        </w:rPr>
        <w:t>–</w:t>
      </w:r>
      <w:r w:rsidRPr="00BC1463">
        <w:rPr>
          <w:sz w:val="24"/>
          <w:szCs w:val="24"/>
        </w:rPr>
        <w:tab/>
      </w:r>
      <w:r w:rsidR="00CC6C36" w:rsidRPr="00BC1463">
        <w:rPr>
          <w:sz w:val="24"/>
          <w:szCs w:val="24"/>
        </w:rPr>
        <w:t>que se actualicen los criterios de aceptación, a fin de aclarar la diferencia entre la información sobre los resultados del experimento que se proporcionan utilizando las plantillas de la CE 3 (es decir, los cuadros con formato de la CE 3) y los archivos informáticos que contienen los datos</w:t>
      </w:r>
      <w:r w:rsidR="009F1B3B">
        <w:rPr>
          <w:sz w:val="24"/>
          <w:szCs w:val="24"/>
        </w:rPr>
        <w:t>,</w:t>
      </w:r>
      <w:r w:rsidR="0016158B">
        <w:rPr>
          <w:sz w:val="24"/>
          <w:szCs w:val="24"/>
        </w:rPr>
        <w:t xml:space="preserve"> y</w:t>
      </w:r>
    </w:p>
    <w:p w:rsidR="00CC6C36" w:rsidRPr="00BC1463" w:rsidRDefault="00B1676B" w:rsidP="00CC6C36">
      <w:pPr>
        <w:pStyle w:val="enumlev1"/>
        <w:rPr>
          <w:sz w:val="24"/>
          <w:szCs w:val="24"/>
        </w:rPr>
      </w:pPr>
      <w:r w:rsidRPr="00BC1463">
        <w:rPr>
          <w:sz w:val="24"/>
          <w:szCs w:val="24"/>
        </w:rPr>
        <w:t>–</w:t>
      </w:r>
      <w:r w:rsidRPr="00BC1463">
        <w:rPr>
          <w:sz w:val="24"/>
          <w:szCs w:val="24"/>
        </w:rPr>
        <w:tab/>
      </w:r>
      <w:r w:rsidR="00CC6C36" w:rsidRPr="00BC1463">
        <w:rPr>
          <w:sz w:val="24"/>
          <w:szCs w:val="24"/>
        </w:rPr>
        <w:t>que la lista de elementos y cuadros proporcionada en el Anexo 1 se actualice con objeto de incluir cuadros nuevos y revisados.</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P.679-3</w:t>
      </w:r>
      <w:r w:rsidRPr="00BC1463">
        <w:rPr>
          <w:rFonts w:asciiTheme="minorHAnsi" w:hAnsiTheme="minorHAnsi" w:cstheme="minorHAnsi"/>
          <w:sz w:val="24"/>
          <w:szCs w:val="24"/>
        </w:rPr>
        <w:tab/>
        <w:t>Doc. 3/104(Rev.1)</w:t>
      </w:r>
    </w:p>
    <w:p w:rsidR="00CC6C36" w:rsidRPr="00BC1463" w:rsidRDefault="00CC6C36" w:rsidP="004F1019">
      <w:pPr>
        <w:pStyle w:val="Rectitle"/>
        <w:spacing w:before="240"/>
        <w:rPr>
          <w:lang w:eastAsia="zh-CN"/>
        </w:rPr>
      </w:pPr>
      <w:r w:rsidRPr="00BC1463">
        <w:rPr>
          <w:lang w:eastAsia="zh-CN"/>
        </w:rPr>
        <w:t xml:space="preserve">Datos de propagación necesarios para el diseño de sistemas </w:t>
      </w:r>
      <w:r w:rsidR="00B1676B" w:rsidRPr="00BC1463">
        <w:rPr>
          <w:lang w:eastAsia="zh-CN"/>
        </w:rPr>
        <w:br/>
      </w:r>
      <w:r w:rsidRPr="00BC1463">
        <w:rPr>
          <w:lang w:eastAsia="zh-CN"/>
        </w:rPr>
        <w:t>de radiodifusión por satélite</w:t>
      </w:r>
    </w:p>
    <w:p w:rsidR="00CC6C36" w:rsidRPr="00BC1463" w:rsidRDefault="00CC6C36" w:rsidP="000D7E41">
      <w:pPr>
        <w:pStyle w:val="Normalaftertitle"/>
        <w:spacing w:before="360"/>
        <w:rPr>
          <w:sz w:val="24"/>
          <w:szCs w:val="24"/>
        </w:rPr>
      </w:pPr>
      <w:r w:rsidRPr="00BC1463">
        <w:rPr>
          <w:sz w:val="24"/>
          <w:szCs w:val="24"/>
        </w:rPr>
        <w:t xml:space="preserve">En este proyecto de revisión se propone: </w:t>
      </w:r>
    </w:p>
    <w:p w:rsidR="00CC6C36" w:rsidRPr="00BC1463" w:rsidRDefault="00CC6C36" w:rsidP="00CC6C36">
      <w:pPr>
        <w:pStyle w:val="enumlev1"/>
        <w:rPr>
          <w:sz w:val="24"/>
          <w:szCs w:val="24"/>
        </w:rPr>
      </w:pPr>
      <w:r w:rsidRPr="00BC1463">
        <w:rPr>
          <w:sz w:val="24"/>
          <w:szCs w:val="24"/>
        </w:rPr>
        <w:t>–</w:t>
      </w:r>
      <w:r w:rsidRPr="00BC1463">
        <w:rPr>
          <w:sz w:val="24"/>
          <w:szCs w:val="24"/>
        </w:rPr>
        <w:tab/>
        <w:t xml:space="preserve">que, en el apartado </w:t>
      </w:r>
      <w:r w:rsidRPr="00BC1463">
        <w:rPr>
          <w:i/>
          <w:iCs/>
          <w:sz w:val="24"/>
          <w:szCs w:val="24"/>
        </w:rPr>
        <w:t>considerando</w:t>
      </w:r>
      <w:r w:rsidRPr="00BC1463">
        <w:rPr>
          <w:sz w:val="24"/>
          <w:szCs w:val="24"/>
        </w:rPr>
        <w:t xml:space="preserve"> de la Recomendación, se añada lo siguiente: </w:t>
      </w:r>
    </w:p>
    <w:p w:rsidR="00CC6C36" w:rsidRPr="00BC1463" w:rsidRDefault="00CC6C36" w:rsidP="009136AD">
      <w:pPr>
        <w:pStyle w:val="enumlev1"/>
        <w:rPr>
          <w:sz w:val="24"/>
          <w:szCs w:val="24"/>
        </w:rPr>
      </w:pPr>
      <w:r w:rsidRPr="00BC1463">
        <w:rPr>
          <w:sz w:val="24"/>
          <w:szCs w:val="24"/>
        </w:rPr>
        <w:tab/>
      </w:r>
      <w:r w:rsidR="009136AD" w:rsidRPr="00BC1463">
        <w:rPr>
          <w:sz w:val="24"/>
          <w:szCs w:val="24"/>
        </w:rPr>
        <w:t>«</w:t>
      </w:r>
      <w:r w:rsidRPr="00BC1463">
        <w:rPr>
          <w:i/>
          <w:iCs/>
          <w:sz w:val="24"/>
          <w:szCs w:val="24"/>
        </w:rPr>
        <w:t>que la Recomendación UIT-R P.2040 ofrece directrices sobre los efectos de las propiedades de los materiales de construcción y las estructuras en la propagación de las ondas radioeléctrica</w:t>
      </w:r>
      <w:r w:rsidR="009136AD" w:rsidRPr="00BC1463">
        <w:rPr>
          <w:i/>
          <w:iCs/>
          <w:sz w:val="24"/>
          <w:szCs w:val="24"/>
        </w:rPr>
        <w:t>»</w:t>
      </w:r>
      <w:r w:rsidRPr="00BC1463">
        <w:rPr>
          <w:sz w:val="24"/>
          <w:szCs w:val="24"/>
        </w:rPr>
        <w:t>;</w:t>
      </w:r>
    </w:p>
    <w:p w:rsidR="00CC6C36" w:rsidRPr="00BC1463" w:rsidRDefault="00CC6C36" w:rsidP="00CC6C36">
      <w:pPr>
        <w:pStyle w:val="enumlev1"/>
        <w:rPr>
          <w:sz w:val="24"/>
          <w:szCs w:val="24"/>
        </w:rPr>
      </w:pPr>
      <w:r w:rsidRPr="00BC1463">
        <w:rPr>
          <w:sz w:val="24"/>
          <w:szCs w:val="24"/>
        </w:rPr>
        <w:t>–</w:t>
      </w:r>
      <w:r w:rsidRPr="00BC1463">
        <w:rPr>
          <w:sz w:val="24"/>
          <w:szCs w:val="24"/>
        </w:rPr>
        <w:tab/>
        <w:t>que, en la subsección</w:t>
      </w:r>
      <w:r w:rsidRPr="00BC1463">
        <w:rPr>
          <w:bCs/>
          <w:sz w:val="24"/>
          <w:szCs w:val="24"/>
        </w:rPr>
        <w:t xml:space="preserve"> 4.1 del Anexo 1, relativa a las pérdidas por entrada en edificios, se sustituya todo el texto actual por el siguiente</w:t>
      </w:r>
      <w:r w:rsidRPr="00BC1463">
        <w:rPr>
          <w:sz w:val="24"/>
          <w:szCs w:val="24"/>
        </w:rPr>
        <w:t>:</w:t>
      </w:r>
    </w:p>
    <w:p w:rsidR="00CC6C36" w:rsidRPr="00BC1463" w:rsidRDefault="00CC6C36" w:rsidP="009136AD">
      <w:pPr>
        <w:pStyle w:val="enumlev1"/>
        <w:rPr>
          <w:rFonts w:asciiTheme="minorHAnsi" w:hAnsiTheme="minorHAnsi" w:cstheme="minorHAnsi"/>
          <w:sz w:val="24"/>
          <w:szCs w:val="24"/>
          <w:u w:val="single"/>
        </w:rPr>
      </w:pPr>
      <w:r w:rsidRPr="00BC1463">
        <w:rPr>
          <w:sz w:val="24"/>
          <w:szCs w:val="24"/>
        </w:rPr>
        <w:tab/>
      </w:r>
      <w:r w:rsidR="009136AD" w:rsidRPr="00BC1463">
        <w:rPr>
          <w:sz w:val="24"/>
          <w:szCs w:val="24"/>
        </w:rPr>
        <w:t>«</w:t>
      </w:r>
      <w:r w:rsidRPr="00BC1463">
        <w:rPr>
          <w:i/>
          <w:iCs/>
          <w:sz w:val="24"/>
          <w:szCs w:val="24"/>
        </w:rPr>
        <w:t>En la Recomendación UIT</w:t>
      </w:r>
      <w:r w:rsidRPr="00BC1463">
        <w:rPr>
          <w:i/>
          <w:iCs/>
          <w:sz w:val="24"/>
          <w:szCs w:val="24"/>
        </w:rPr>
        <w:noBreakHyphen/>
        <w:t>R</w:t>
      </w:r>
      <w:r w:rsidRPr="00BC1463">
        <w:rPr>
          <w:sz w:val="24"/>
          <w:szCs w:val="24"/>
        </w:rPr>
        <w:t> </w:t>
      </w:r>
      <w:r w:rsidRPr="00BC1463">
        <w:rPr>
          <w:i/>
          <w:iCs/>
          <w:sz w:val="24"/>
          <w:szCs w:val="24"/>
        </w:rPr>
        <w:t>P.2040 se facilita información relativa a las pérdidas por entrada en edificios</w:t>
      </w:r>
      <w:r w:rsidR="009136AD" w:rsidRPr="00BC1463">
        <w:rPr>
          <w:sz w:val="24"/>
          <w:szCs w:val="24"/>
        </w:rPr>
        <w:t>»</w:t>
      </w:r>
      <w:r w:rsidRPr="00BC1463">
        <w:rPr>
          <w:sz w:val="24"/>
          <w:szCs w:val="24"/>
        </w:rPr>
        <w:t>.</w:t>
      </w:r>
    </w:p>
    <w:p w:rsidR="00CC6C36" w:rsidRPr="00BC1463" w:rsidRDefault="00CC6C36" w:rsidP="006C2165">
      <w:pPr>
        <w:keepNext/>
        <w:keepLines/>
        <w:tabs>
          <w:tab w:val="right" w:pos="9639"/>
        </w:tabs>
        <w:spacing w:before="480"/>
        <w:rPr>
          <w:rFonts w:asciiTheme="minorHAnsi" w:hAnsiTheme="minorHAnsi" w:cstheme="minorHAnsi"/>
          <w:sz w:val="24"/>
          <w:szCs w:val="24"/>
        </w:rPr>
      </w:pPr>
      <w:r w:rsidRPr="00BC1463">
        <w:rPr>
          <w:rFonts w:asciiTheme="minorHAnsi" w:hAnsiTheme="minorHAnsi" w:cstheme="minorHAnsi"/>
          <w:sz w:val="24"/>
          <w:szCs w:val="24"/>
          <w:u w:val="single"/>
        </w:rPr>
        <w:t>Proyecto de revisión de la Recomendación UIT-R P.1144-6</w:t>
      </w:r>
      <w:r w:rsidRPr="00BC1463">
        <w:rPr>
          <w:rFonts w:asciiTheme="minorHAnsi" w:hAnsiTheme="minorHAnsi" w:cstheme="minorHAnsi"/>
          <w:sz w:val="24"/>
          <w:szCs w:val="24"/>
        </w:rPr>
        <w:tab/>
        <w:t>Doc. 3/105(Rev.1)</w:t>
      </w:r>
    </w:p>
    <w:p w:rsidR="00CC6C36" w:rsidRPr="00BC1463" w:rsidRDefault="00CC6C36" w:rsidP="00AA424B">
      <w:pPr>
        <w:pStyle w:val="Rectitle"/>
        <w:rPr>
          <w:lang w:eastAsia="zh-CN"/>
        </w:rPr>
      </w:pPr>
      <w:r w:rsidRPr="00BC1463">
        <w:rPr>
          <w:lang w:eastAsia="zh-CN"/>
        </w:rPr>
        <w:t xml:space="preserve">Guía para la aplicación de los métodos de propagación de la </w:t>
      </w:r>
      <w:r w:rsidR="00B1676B" w:rsidRPr="00BC1463">
        <w:rPr>
          <w:lang w:eastAsia="zh-CN"/>
        </w:rPr>
        <w:br/>
      </w:r>
      <w:r w:rsidRPr="00BC1463">
        <w:rPr>
          <w:lang w:eastAsia="zh-CN"/>
        </w:rPr>
        <w:t>Comisión de Estudio 3 de Radiocomunicaciones</w:t>
      </w:r>
    </w:p>
    <w:p w:rsidR="00CC6C36" w:rsidRPr="00BC1463" w:rsidRDefault="00CC6C36" w:rsidP="000D7E41">
      <w:pPr>
        <w:pStyle w:val="Normalaftertitle"/>
        <w:spacing w:before="360"/>
        <w:rPr>
          <w:sz w:val="24"/>
          <w:szCs w:val="24"/>
        </w:rPr>
      </w:pPr>
      <w:r w:rsidRPr="00BC1463">
        <w:rPr>
          <w:sz w:val="24"/>
          <w:szCs w:val="24"/>
        </w:rPr>
        <w:t xml:space="preserve">En este proyecto de revisión se propone: </w:t>
      </w:r>
    </w:p>
    <w:p w:rsidR="00CC6C36" w:rsidRPr="00BC1463" w:rsidRDefault="00CC6C36" w:rsidP="00CC6C36">
      <w:pPr>
        <w:pStyle w:val="enumlev1"/>
        <w:rPr>
          <w:sz w:val="24"/>
          <w:szCs w:val="24"/>
          <w:lang w:eastAsia="zh-CN"/>
        </w:rPr>
      </w:pPr>
      <w:r w:rsidRPr="00BC1463">
        <w:rPr>
          <w:sz w:val="24"/>
          <w:szCs w:val="24"/>
          <w:lang w:eastAsia="zh-CN"/>
        </w:rPr>
        <w:t>–</w:t>
      </w:r>
      <w:r w:rsidRPr="00BC1463">
        <w:rPr>
          <w:sz w:val="24"/>
          <w:szCs w:val="24"/>
          <w:lang w:eastAsia="zh-CN"/>
        </w:rPr>
        <w:tab/>
        <w:t xml:space="preserve">actualizar ciertos elementos del </w:t>
      </w:r>
      <w:r w:rsidR="009827C1" w:rsidRPr="00BC1463">
        <w:rPr>
          <w:sz w:val="24"/>
          <w:szCs w:val="24"/>
          <w:lang w:eastAsia="zh-CN"/>
        </w:rPr>
        <w:t xml:space="preserve">Cuadro </w:t>
      </w:r>
      <w:r w:rsidRPr="00BC1463">
        <w:rPr>
          <w:sz w:val="24"/>
          <w:szCs w:val="24"/>
          <w:lang w:eastAsia="zh-CN"/>
        </w:rPr>
        <w:t>1, relativo a los métodos de predicción de la propagación de ondas radioeléctricas del UIT-R;</w:t>
      </w:r>
    </w:p>
    <w:p w:rsidR="00CC6C36" w:rsidRPr="00BC1463" w:rsidRDefault="00CC6C36" w:rsidP="009F1B3B">
      <w:pPr>
        <w:pStyle w:val="enumlev1"/>
        <w:rPr>
          <w:sz w:val="24"/>
          <w:szCs w:val="24"/>
          <w:lang w:eastAsia="zh-CN"/>
        </w:rPr>
      </w:pPr>
      <w:r w:rsidRPr="00BC1463">
        <w:rPr>
          <w:sz w:val="24"/>
          <w:szCs w:val="24"/>
          <w:lang w:eastAsia="zh-CN"/>
        </w:rPr>
        <w:t>–</w:t>
      </w:r>
      <w:r w:rsidRPr="00BC1463">
        <w:rPr>
          <w:sz w:val="24"/>
          <w:szCs w:val="24"/>
          <w:lang w:eastAsia="zh-CN"/>
        </w:rPr>
        <w:tab/>
        <w:t xml:space="preserve">revisar y actualizar el </w:t>
      </w:r>
      <w:r w:rsidR="009827C1" w:rsidRPr="00BC1463">
        <w:rPr>
          <w:sz w:val="24"/>
          <w:szCs w:val="24"/>
          <w:lang w:eastAsia="zh-CN"/>
        </w:rPr>
        <w:t xml:space="preserve">Cuadro </w:t>
      </w:r>
      <w:r w:rsidRPr="00BC1463">
        <w:rPr>
          <w:sz w:val="24"/>
          <w:szCs w:val="24"/>
          <w:lang w:eastAsia="zh-CN"/>
        </w:rPr>
        <w:t>2</w:t>
      </w:r>
      <w:r w:rsidR="009F1B3B">
        <w:rPr>
          <w:sz w:val="24"/>
          <w:szCs w:val="24"/>
          <w:lang w:eastAsia="zh-CN"/>
        </w:rPr>
        <w:t>,</w:t>
      </w:r>
      <w:bookmarkStart w:id="6" w:name="_GoBack"/>
      <w:bookmarkEnd w:id="6"/>
      <w:r w:rsidRPr="00BC1463">
        <w:rPr>
          <w:sz w:val="24"/>
          <w:szCs w:val="24"/>
          <w:lang w:eastAsia="zh-CN"/>
        </w:rPr>
        <w:t xml:space="preserve"> y</w:t>
      </w:r>
    </w:p>
    <w:p w:rsidR="00CC6C36" w:rsidRPr="00BC1463" w:rsidRDefault="00CC6C36" w:rsidP="00CC6C36">
      <w:pPr>
        <w:pStyle w:val="enumlev1"/>
        <w:rPr>
          <w:sz w:val="24"/>
          <w:szCs w:val="24"/>
          <w:lang w:eastAsia="zh-CN"/>
        </w:rPr>
      </w:pPr>
      <w:r w:rsidRPr="00BC1463">
        <w:rPr>
          <w:sz w:val="24"/>
          <w:szCs w:val="24"/>
          <w:lang w:eastAsia="zh-CN"/>
        </w:rPr>
        <w:t>–</w:t>
      </w:r>
      <w:r w:rsidRPr="00BC1463">
        <w:rPr>
          <w:sz w:val="24"/>
          <w:szCs w:val="24"/>
          <w:lang w:eastAsia="zh-CN"/>
        </w:rPr>
        <w:tab/>
        <w:t>revisar y actualizar el Anexo 1, a fin de incluir nuevos métodos de interpolación espacial y una aclaración sobre el uso de las coordenadas geográficas con respecto a distintos sistemas de referencia.</w:t>
      </w:r>
    </w:p>
    <w:p w:rsidR="004F1019" w:rsidRDefault="004F101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r>
        <w:rPr>
          <w:rFonts w:asciiTheme="minorHAnsi" w:hAnsiTheme="minorHAnsi" w:cstheme="minorHAnsi"/>
          <w:sz w:val="28"/>
          <w:szCs w:val="28"/>
        </w:rPr>
        <w:br w:type="page"/>
      </w:r>
    </w:p>
    <w:p w:rsidR="00CC6C36" w:rsidRPr="00BC1463" w:rsidRDefault="00CC6C36" w:rsidP="00CC6C36">
      <w:pPr>
        <w:pStyle w:val="Headingb"/>
        <w:spacing w:before="360" w:after="120"/>
        <w:jc w:val="center"/>
        <w:rPr>
          <w:rFonts w:asciiTheme="minorHAnsi" w:hAnsiTheme="minorHAnsi" w:cstheme="minorHAnsi"/>
          <w:sz w:val="28"/>
          <w:szCs w:val="28"/>
        </w:rPr>
      </w:pPr>
      <w:r w:rsidRPr="00BC1463">
        <w:rPr>
          <w:rFonts w:asciiTheme="minorHAnsi" w:hAnsiTheme="minorHAnsi" w:cstheme="minorHAnsi"/>
          <w:sz w:val="28"/>
          <w:szCs w:val="28"/>
        </w:rPr>
        <w:lastRenderedPageBreak/>
        <w:t>Anexo 2</w:t>
      </w:r>
    </w:p>
    <w:p w:rsidR="00CC6C36" w:rsidRPr="00BC1463" w:rsidRDefault="00CC6C36" w:rsidP="00CC6C36">
      <w:pPr>
        <w:spacing w:before="360"/>
        <w:jc w:val="center"/>
        <w:rPr>
          <w:rFonts w:asciiTheme="minorHAnsi" w:hAnsiTheme="minorHAnsi" w:cstheme="minorHAnsi"/>
          <w:sz w:val="24"/>
          <w:szCs w:val="24"/>
        </w:rPr>
      </w:pPr>
      <w:r w:rsidRPr="00BC1463">
        <w:rPr>
          <w:rFonts w:asciiTheme="minorHAnsi" w:hAnsiTheme="minorHAnsi" w:cstheme="minorHAnsi"/>
          <w:sz w:val="24"/>
          <w:szCs w:val="24"/>
        </w:rPr>
        <w:t>(Fuente: Documento 3/72)</w:t>
      </w:r>
    </w:p>
    <w:p w:rsidR="00CC6C36" w:rsidRPr="00BC1463" w:rsidRDefault="00CC6C36" w:rsidP="00CC6C36">
      <w:pPr>
        <w:spacing w:before="360" w:after="720"/>
        <w:jc w:val="center"/>
        <w:rPr>
          <w:rFonts w:asciiTheme="minorHAnsi" w:hAnsiTheme="minorHAnsi" w:cstheme="minorHAnsi"/>
          <w:b/>
          <w:bCs/>
          <w:sz w:val="28"/>
          <w:szCs w:val="28"/>
        </w:rPr>
      </w:pPr>
      <w:r w:rsidRPr="00BC1463">
        <w:rPr>
          <w:rFonts w:asciiTheme="minorHAnsi" w:hAnsiTheme="minorHAnsi" w:cstheme="minorHAnsi"/>
          <w:b/>
          <w:bCs/>
          <w:sz w:val="28"/>
          <w:szCs w:val="28"/>
        </w:rPr>
        <w:t>Recomendación cuya supresión se propone</w:t>
      </w:r>
    </w:p>
    <w:tbl>
      <w:tblPr>
        <w:tblStyle w:val="TableGrid"/>
        <w:tblW w:w="8359" w:type="dxa"/>
        <w:jc w:val="center"/>
        <w:tblLook w:val="04A0" w:firstRow="1" w:lastRow="0" w:firstColumn="1" w:lastColumn="0" w:noHBand="0" w:noVBand="1"/>
      </w:tblPr>
      <w:tblGrid>
        <w:gridCol w:w="2337"/>
        <w:gridCol w:w="6022"/>
      </w:tblGrid>
      <w:tr w:rsidR="00CC6C36" w:rsidRPr="00BC1463" w:rsidTr="005F48CB">
        <w:trPr>
          <w:jc w:val="center"/>
        </w:trPr>
        <w:tc>
          <w:tcPr>
            <w:tcW w:w="2337" w:type="dxa"/>
          </w:tcPr>
          <w:p w:rsidR="00CC6C36" w:rsidRPr="00BC1463" w:rsidRDefault="00CC6C36" w:rsidP="005F48CB">
            <w:pPr>
              <w:pStyle w:val="Tablehead"/>
              <w:rPr>
                <w:rFonts w:asciiTheme="minorHAnsi" w:hAnsiTheme="minorHAnsi"/>
                <w:szCs w:val="20"/>
              </w:rPr>
            </w:pPr>
            <w:r w:rsidRPr="00BC1463">
              <w:rPr>
                <w:rFonts w:asciiTheme="minorHAnsi" w:hAnsiTheme="minorHAnsi"/>
                <w:szCs w:val="20"/>
              </w:rPr>
              <w:t>Recomendación UIT-R</w:t>
            </w:r>
          </w:p>
        </w:tc>
        <w:tc>
          <w:tcPr>
            <w:tcW w:w="6022" w:type="dxa"/>
          </w:tcPr>
          <w:p w:rsidR="00CC6C36" w:rsidRPr="00BC1463" w:rsidRDefault="00CC6C36" w:rsidP="005F48CB">
            <w:pPr>
              <w:pStyle w:val="Tablehead"/>
              <w:rPr>
                <w:rFonts w:asciiTheme="minorHAnsi" w:hAnsiTheme="minorHAnsi"/>
                <w:szCs w:val="20"/>
              </w:rPr>
            </w:pPr>
            <w:r w:rsidRPr="00BC1463">
              <w:rPr>
                <w:rFonts w:asciiTheme="minorHAnsi" w:hAnsiTheme="minorHAnsi"/>
                <w:szCs w:val="20"/>
              </w:rPr>
              <w:t>Título</w:t>
            </w:r>
          </w:p>
        </w:tc>
      </w:tr>
      <w:tr w:rsidR="00CC6C36" w:rsidRPr="00BC1463" w:rsidTr="005F48CB">
        <w:trPr>
          <w:jc w:val="center"/>
        </w:trPr>
        <w:tc>
          <w:tcPr>
            <w:tcW w:w="2337" w:type="dxa"/>
          </w:tcPr>
          <w:p w:rsidR="00CC6C36" w:rsidRPr="00BC1463" w:rsidRDefault="00CC6C36" w:rsidP="005F48CB">
            <w:pPr>
              <w:pStyle w:val="Tabletext"/>
              <w:jc w:val="center"/>
              <w:rPr>
                <w:rFonts w:asciiTheme="minorHAnsi" w:hAnsiTheme="minorHAnsi" w:cstheme="majorBidi"/>
                <w:szCs w:val="20"/>
              </w:rPr>
            </w:pPr>
            <w:r w:rsidRPr="00BC1463">
              <w:rPr>
                <w:rFonts w:asciiTheme="minorHAnsi" w:hAnsiTheme="minorHAnsi" w:cstheme="majorBidi"/>
                <w:szCs w:val="20"/>
              </w:rPr>
              <w:t>P.1322</w:t>
            </w:r>
            <w:r w:rsidRPr="00BC1463">
              <w:rPr>
                <w:rStyle w:val="FootnoteReference"/>
                <w:rFonts w:asciiTheme="minorHAnsi" w:hAnsiTheme="minorHAnsi" w:cstheme="majorBidi"/>
                <w:sz w:val="14"/>
                <w:szCs w:val="14"/>
              </w:rPr>
              <w:footnoteReference w:id="1"/>
            </w:r>
          </w:p>
        </w:tc>
        <w:tc>
          <w:tcPr>
            <w:tcW w:w="6022" w:type="dxa"/>
          </w:tcPr>
          <w:p w:rsidR="00CC6C36" w:rsidRPr="00BC1463" w:rsidRDefault="00CC6C36" w:rsidP="008B4F1C">
            <w:pPr>
              <w:pStyle w:val="Tabletext"/>
              <w:rPr>
                <w:rFonts w:asciiTheme="minorHAnsi" w:hAnsiTheme="minorHAnsi" w:cstheme="majorBidi"/>
                <w:szCs w:val="20"/>
              </w:rPr>
            </w:pPr>
            <w:r w:rsidRPr="00BC1463">
              <w:t>Estimación radiométrica de la atenuación atmosférica</w:t>
            </w:r>
          </w:p>
        </w:tc>
      </w:tr>
    </w:tbl>
    <w:p w:rsidR="00CC6C36" w:rsidRDefault="00CC6C36" w:rsidP="00166A2B">
      <w:pPr>
        <w:spacing w:before="0"/>
      </w:pPr>
    </w:p>
    <w:p w:rsidR="00166A2B" w:rsidRDefault="00166A2B" w:rsidP="00166A2B">
      <w:pPr>
        <w:spacing w:before="0"/>
      </w:pPr>
    </w:p>
    <w:p w:rsidR="00166A2B" w:rsidRPr="00BC1463" w:rsidRDefault="00166A2B" w:rsidP="0032202E">
      <w:pPr>
        <w:pStyle w:val="Reasons"/>
        <w:rPr>
          <w:lang w:val="es-ES_tradnl"/>
        </w:rPr>
      </w:pPr>
    </w:p>
    <w:p w:rsidR="00CC6C36" w:rsidRPr="00BC1463" w:rsidRDefault="00CC6C36">
      <w:pPr>
        <w:jc w:val="center"/>
      </w:pPr>
      <w:r w:rsidRPr="00BC1463">
        <w:t>______________</w:t>
      </w:r>
    </w:p>
    <w:sectPr w:rsidR="00CC6C36" w:rsidRPr="00BC1463" w:rsidSect="00CC6C36">
      <w:headerReference w:type="default" r:id="rId34"/>
      <w:headerReference w:type="first" r:id="rId35"/>
      <w:footerReference w:type="first" r:id="rId3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56" w:rsidRDefault="00DB7D56">
      <w:r>
        <w:separator/>
      </w:r>
    </w:p>
  </w:endnote>
  <w:endnote w:type="continuationSeparator" w:id="0">
    <w:p w:rsidR="00DB7D56" w:rsidRDefault="00D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95" w:rsidRPr="00836C8A" w:rsidRDefault="00534095" w:rsidP="00534095">
    <w:pPr>
      <w:pStyle w:val="FirstFooter"/>
      <w:spacing w:line="240" w:lineRule="auto"/>
      <w:ind w:left="-397" w:right="-397"/>
      <w:jc w:val="center"/>
      <w:rPr>
        <w:color w:val="3E8EDE"/>
        <w:sz w:val="18"/>
        <w:szCs w:val="18"/>
      </w:rPr>
    </w:pPr>
    <w:r w:rsidRPr="00836C8A">
      <w:rPr>
        <w:color w:val="3E8EDE"/>
        <w:sz w:val="18"/>
        <w:szCs w:val="18"/>
      </w:rPr>
      <w:t>Unión Internacional de Telecomunicaciones • Place des Nations • CH</w:t>
    </w:r>
    <w:r w:rsidRPr="00836C8A">
      <w:rPr>
        <w:color w:val="3E8EDE"/>
        <w:sz w:val="18"/>
        <w:szCs w:val="18"/>
      </w:rPr>
      <w:noBreakHyphen/>
      <w:t>1211 Ginebra 20 • Suiza</w:t>
    </w:r>
    <w:r w:rsidRPr="00836C8A">
      <w:rPr>
        <w:color w:val="3E8EDE"/>
        <w:sz w:val="18"/>
        <w:szCs w:val="18"/>
      </w:rPr>
      <w:br/>
      <w:t>Tel</w:t>
    </w:r>
    <w:r w:rsidR="000D7E41">
      <w:rPr>
        <w:color w:val="3E8EDE"/>
        <w:sz w:val="18"/>
        <w:szCs w:val="18"/>
      </w:rPr>
      <w:t>.</w:t>
    </w:r>
    <w:r w:rsidRPr="00836C8A">
      <w:rPr>
        <w:color w:val="3E8EDE"/>
        <w:sz w:val="18"/>
        <w:szCs w:val="18"/>
      </w:rPr>
      <w:t xml:space="preserve">: +41 22 730 5111 • Fax: +41 22 733 7256 • </w:t>
    </w:r>
    <w:r>
      <w:rPr>
        <w:color w:val="3E8EDE"/>
        <w:sz w:val="18"/>
        <w:szCs w:val="18"/>
      </w:rPr>
      <w:br/>
    </w:r>
    <w:r w:rsidRPr="00836C8A">
      <w:rPr>
        <w:color w:val="3E8EDE"/>
        <w:sz w:val="18"/>
        <w:szCs w:val="18"/>
      </w:rPr>
      <w:t xml:space="preserve">Correo-e: </w:t>
    </w:r>
    <w:hyperlink r:id="rId1" w:history="1">
      <w:r w:rsidRPr="00836C8A">
        <w:rPr>
          <w:color w:val="3E8EDE"/>
          <w:sz w:val="18"/>
          <w:szCs w:val="18"/>
        </w:rPr>
        <w:t>itumail@itu.int</w:t>
      </w:r>
    </w:hyperlink>
    <w:r w:rsidRPr="00836C8A">
      <w:rPr>
        <w:color w:val="3E8EDE"/>
        <w:sz w:val="18"/>
        <w:szCs w:val="18"/>
      </w:rPr>
      <w:t xml:space="preserve"> • </w:t>
    </w:r>
    <w:hyperlink r:id="rId2" w:history="1">
      <w:r w:rsidRPr="00836C8A">
        <w:rPr>
          <w:color w:val="3E8EDE"/>
          <w:sz w:val="18"/>
          <w:szCs w:val="18"/>
        </w:rPr>
        <w:t>www.itu.int</w:t>
      </w:r>
    </w:hyperlink>
    <w:r w:rsidRPr="00836C8A">
      <w:rPr>
        <w:color w:val="3E8EDE"/>
        <w:sz w:val="18"/>
        <w:szCs w:val="18"/>
      </w:rPr>
      <w:t xml:space="preserve"> • </w:t>
    </w:r>
    <w:hyperlink r:id="rId3" w:history="1">
      <w:r w:rsidRPr="00DB7E24">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56" w:rsidRDefault="00DB7D56">
      <w:r>
        <w:t>____________________</w:t>
      </w:r>
    </w:p>
  </w:footnote>
  <w:footnote w:type="continuationSeparator" w:id="0">
    <w:p w:rsidR="00DB7D56" w:rsidRDefault="00DB7D56">
      <w:r>
        <w:continuationSeparator/>
      </w:r>
    </w:p>
  </w:footnote>
  <w:footnote w:id="1">
    <w:p w:rsidR="00CC6C36" w:rsidRPr="0096355C" w:rsidRDefault="00CC6C36" w:rsidP="00B1676B">
      <w:pPr>
        <w:pStyle w:val="FootnoteText"/>
        <w:tabs>
          <w:tab w:val="clear" w:pos="255"/>
          <w:tab w:val="left" w:pos="284"/>
        </w:tabs>
        <w:spacing w:line="240" w:lineRule="auto"/>
        <w:ind w:left="284" w:hanging="284"/>
        <w:rPr>
          <w:sz w:val="24"/>
          <w:szCs w:val="24"/>
          <w:lang w:val="es-ES"/>
        </w:rPr>
      </w:pPr>
      <w:r w:rsidRPr="0096355C">
        <w:rPr>
          <w:rStyle w:val="FootnoteReference"/>
          <w:lang w:val="es-ES"/>
        </w:rPr>
        <w:footnoteRef/>
      </w:r>
      <w:r w:rsidRPr="0096355C">
        <w:rPr>
          <w:lang w:val="es-ES"/>
        </w:rPr>
        <w:t xml:space="preserve"> </w:t>
      </w:r>
      <w:r w:rsidRPr="0096355C">
        <w:rPr>
          <w:lang w:val="es-ES"/>
        </w:rPr>
        <w:tab/>
      </w:r>
      <w:r w:rsidRPr="00166A2B">
        <w:rPr>
          <w:rStyle w:val="hps"/>
          <w:szCs w:val="20"/>
          <w:lang w:val="es-ES"/>
        </w:rPr>
        <w:t>Supresión</w:t>
      </w:r>
      <w:r w:rsidRPr="00166A2B">
        <w:rPr>
          <w:szCs w:val="20"/>
          <w:lang w:val="es-ES"/>
        </w:rPr>
        <w:t xml:space="preserve"> </w:t>
      </w:r>
      <w:r w:rsidRPr="00166A2B">
        <w:rPr>
          <w:rStyle w:val="hps"/>
          <w:szCs w:val="20"/>
          <w:lang w:val="es-ES"/>
        </w:rPr>
        <w:t>sujeta a la aprobación</w:t>
      </w:r>
      <w:r w:rsidRPr="00166A2B">
        <w:rPr>
          <w:szCs w:val="20"/>
          <w:lang w:val="es-ES"/>
        </w:rPr>
        <w:t xml:space="preserve"> </w:t>
      </w:r>
      <w:r w:rsidRPr="00166A2B">
        <w:rPr>
          <w:rStyle w:val="hps"/>
          <w:szCs w:val="20"/>
          <w:lang w:val="es-ES"/>
        </w:rPr>
        <w:t>de la</w:t>
      </w:r>
      <w:r w:rsidRPr="00166A2B">
        <w:rPr>
          <w:szCs w:val="20"/>
          <w:lang w:val="es-ES"/>
        </w:rPr>
        <w:t xml:space="preserve"> </w:t>
      </w:r>
      <w:r w:rsidRPr="00166A2B">
        <w:rPr>
          <w:rStyle w:val="hps"/>
          <w:szCs w:val="20"/>
          <w:lang w:val="es-ES"/>
        </w:rPr>
        <w:t>revisión de la Recomendación</w:t>
      </w:r>
      <w:r w:rsidRPr="00166A2B">
        <w:rPr>
          <w:szCs w:val="20"/>
          <w:lang w:val="es-ES"/>
        </w:rPr>
        <w:t xml:space="preserve"> </w:t>
      </w:r>
      <w:r w:rsidRPr="00166A2B">
        <w:rPr>
          <w:rStyle w:val="hps"/>
          <w:szCs w:val="20"/>
          <w:lang w:val="es-ES"/>
        </w:rPr>
        <w:t>UIT</w:t>
      </w:r>
      <w:r w:rsidRPr="00166A2B">
        <w:rPr>
          <w:szCs w:val="20"/>
          <w:lang w:val="es-ES"/>
        </w:rPr>
        <w:t xml:space="preserve">-R </w:t>
      </w:r>
      <w:r w:rsidRPr="00166A2B">
        <w:rPr>
          <w:rStyle w:val="hps"/>
          <w:szCs w:val="20"/>
          <w:lang w:val="es-ES"/>
        </w:rPr>
        <w:t>P.372-11</w:t>
      </w:r>
      <w:r w:rsidRPr="00166A2B">
        <w:rPr>
          <w:szCs w:val="20"/>
          <w:lang w:val="es-ES"/>
        </w:rPr>
        <w:t xml:space="preserve"> </w:t>
      </w:r>
      <w:r w:rsidRPr="00166A2B">
        <w:rPr>
          <w:rStyle w:val="hps"/>
          <w:szCs w:val="20"/>
          <w:lang w:val="es-ES"/>
        </w:rPr>
        <w:t>(véase</w:t>
      </w:r>
      <w:r w:rsidRPr="00166A2B">
        <w:rPr>
          <w:szCs w:val="20"/>
          <w:lang w:val="es-ES"/>
        </w:rPr>
        <w:t xml:space="preserve"> </w:t>
      </w:r>
      <w:r w:rsidRPr="00166A2B">
        <w:rPr>
          <w:rStyle w:val="hps"/>
          <w:szCs w:val="20"/>
          <w:lang w:val="es-ES"/>
        </w:rPr>
        <w:t>el Anexo 1 a la presente carta)</w:t>
      </w:r>
      <w:r w:rsidRPr="00166A2B">
        <w:rPr>
          <w:szCs w:val="20"/>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36" w:rsidRDefault="00CC6C36" w:rsidP="00CC6C36">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9F1B3B">
      <w:rPr>
        <w:rStyle w:val="PageNumber"/>
        <w:noProof/>
        <w:sz w:val="18"/>
        <w:szCs w:val="18"/>
      </w:rPr>
      <w:t>11</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F73E45" w:rsidTr="005F48CB">
      <w:tc>
        <w:tcPr>
          <w:tcW w:w="4889" w:type="dxa"/>
        </w:tcPr>
        <w:p w:rsidR="00F73E45" w:rsidRDefault="00F73E45" w:rsidP="00F73E45">
          <w:pPr>
            <w:pStyle w:val="Header"/>
            <w:tabs>
              <w:tab w:val="clear" w:pos="794"/>
              <w:tab w:val="clear" w:pos="4820"/>
            </w:tabs>
            <w:spacing w:before="120" w:line="360" w:lineRule="auto"/>
          </w:pPr>
          <w:r>
            <w:rPr>
              <w:b/>
              <w:bCs/>
              <w:noProof/>
              <w:lang w:val="en-US" w:eastAsia="zh-CN"/>
            </w:rPr>
            <w:drawing>
              <wp:inline distT="0" distB="0" distL="0" distR="0" wp14:anchorId="64BFFAA4" wp14:editId="33FF4CF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F73E45" w:rsidRDefault="00F73E45" w:rsidP="00F73E45">
          <w:pPr>
            <w:pStyle w:val="Header"/>
            <w:tabs>
              <w:tab w:val="clear" w:pos="794"/>
              <w:tab w:val="clear" w:pos="4820"/>
            </w:tabs>
            <w:spacing w:line="360" w:lineRule="auto"/>
            <w:jc w:val="right"/>
          </w:pPr>
          <w:r>
            <w:rPr>
              <w:noProof/>
              <w:lang w:val="en-US" w:eastAsia="zh-CN"/>
            </w:rPr>
            <w:drawing>
              <wp:inline distT="0" distB="0" distL="0" distR="0" wp14:anchorId="64390622" wp14:editId="7AAD3518">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F73E45" w:rsidRDefault="00F73E45" w:rsidP="00F73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62E164"/>
    <w:lvl w:ilvl="0">
      <w:start w:val="1"/>
      <w:numFmt w:val="decimal"/>
      <w:lvlText w:val="%1."/>
      <w:lvlJc w:val="left"/>
      <w:pPr>
        <w:tabs>
          <w:tab w:val="num" w:pos="1492"/>
        </w:tabs>
        <w:ind w:left="1492" w:hanging="360"/>
      </w:pPr>
    </w:lvl>
  </w:abstractNum>
  <w:abstractNum w:abstractNumId="1">
    <w:nsid w:val="FFFFFF7D"/>
    <w:multiLevelType w:val="singleLevel"/>
    <w:tmpl w:val="A554F7FA"/>
    <w:lvl w:ilvl="0">
      <w:start w:val="1"/>
      <w:numFmt w:val="decimal"/>
      <w:lvlText w:val="%1."/>
      <w:lvlJc w:val="left"/>
      <w:pPr>
        <w:tabs>
          <w:tab w:val="num" w:pos="1209"/>
        </w:tabs>
        <w:ind w:left="1209" w:hanging="360"/>
      </w:pPr>
    </w:lvl>
  </w:abstractNum>
  <w:abstractNum w:abstractNumId="2">
    <w:nsid w:val="FFFFFF7E"/>
    <w:multiLevelType w:val="singleLevel"/>
    <w:tmpl w:val="75EC81D8"/>
    <w:lvl w:ilvl="0">
      <w:start w:val="1"/>
      <w:numFmt w:val="decimal"/>
      <w:lvlText w:val="%1."/>
      <w:lvlJc w:val="left"/>
      <w:pPr>
        <w:tabs>
          <w:tab w:val="num" w:pos="926"/>
        </w:tabs>
        <w:ind w:left="926" w:hanging="360"/>
      </w:pPr>
    </w:lvl>
  </w:abstractNum>
  <w:abstractNum w:abstractNumId="3">
    <w:nsid w:val="FFFFFF7F"/>
    <w:multiLevelType w:val="singleLevel"/>
    <w:tmpl w:val="41721E66"/>
    <w:lvl w:ilvl="0">
      <w:start w:val="1"/>
      <w:numFmt w:val="decimal"/>
      <w:lvlText w:val="%1."/>
      <w:lvlJc w:val="left"/>
      <w:pPr>
        <w:tabs>
          <w:tab w:val="num" w:pos="643"/>
        </w:tabs>
        <w:ind w:left="643" w:hanging="360"/>
      </w:pPr>
    </w:lvl>
  </w:abstractNum>
  <w:abstractNum w:abstractNumId="4">
    <w:nsid w:val="FFFFFF80"/>
    <w:multiLevelType w:val="singleLevel"/>
    <w:tmpl w:val="94FC26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DE0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E870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9C8F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C609AA"/>
    <w:lvl w:ilvl="0">
      <w:start w:val="1"/>
      <w:numFmt w:val="decimal"/>
      <w:lvlText w:val="%1."/>
      <w:lvlJc w:val="left"/>
      <w:pPr>
        <w:tabs>
          <w:tab w:val="num" w:pos="360"/>
        </w:tabs>
        <w:ind w:left="360" w:hanging="360"/>
      </w:pPr>
    </w:lvl>
  </w:abstractNum>
  <w:abstractNum w:abstractNumId="9">
    <w:nsid w:val="FFFFFF89"/>
    <w:multiLevelType w:val="singleLevel"/>
    <w:tmpl w:val="2960C2A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0785D"/>
    <w:rsid w:val="00010E30"/>
    <w:rsid w:val="0001240C"/>
    <w:rsid w:val="00023D02"/>
    <w:rsid w:val="00026CF8"/>
    <w:rsid w:val="000319F2"/>
    <w:rsid w:val="00031E64"/>
    <w:rsid w:val="00040DF5"/>
    <w:rsid w:val="00054534"/>
    <w:rsid w:val="000603DE"/>
    <w:rsid w:val="00070258"/>
    <w:rsid w:val="00072B9B"/>
    <w:rsid w:val="00072E16"/>
    <w:rsid w:val="0007323C"/>
    <w:rsid w:val="00086D03"/>
    <w:rsid w:val="000A5942"/>
    <w:rsid w:val="000A7051"/>
    <w:rsid w:val="000C03C7"/>
    <w:rsid w:val="000C4E7D"/>
    <w:rsid w:val="000D786F"/>
    <w:rsid w:val="000D7E41"/>
    <w:rsid w:val="000E0F10"/>
    <w:rsid w:val="000E2185"/>
    <w:rsid w:val="000E3DEE"/>
    <w:rsid w:val="000E42AE"/>
    <w:rsid w:val="000E4E08"/>
    <w:rsid w:val="00103C76"/>
    <w:rsid w:val="0011265F"/>
    <w:rsid w:val="0012236B"/>
    <w:rsid w:val="00143404"/>
    <w:rsid w:val="00145195"/>
    <w:rsid w:val="00145AA2"/>
    <w:rsid w:val="0016158B"/>
    <w:rsid w:val="0016308F"/>
    <w:rsid w:val="00164D0F"/>
    <w:rsid w:val="00166A2B"/>
    <w:rsid w:val="0017774D"/>
    <w:rsid w:val="00192F9B"/>
    <w:rsid w:val="00196710"/>
    <w:rsid w:val="00197324"/>
    <w:rsid w:val="001B1CE8"/>
    <w:rsid w:val="001D7070"/>
    <w:rsid w:val="001E31CA"/>
    <w:rsid w:val="001F5A49"/>
    <w:rsid w:val="001F7B7C"/>
    <w:rsid w:val="00200936"/>
    <w:rsid w:val="00201097"/>
    <w:rsid w:val="00201B6E"/>
    <w:rsid w:val="002240B2"/>
    <w:rsid w:val="00235A29"/>
    <w:rsid w:val="00242CB9"/>
    <w:rsid w:val="00251766"/>
    <w:rsid w:val="002743F7"/>
    <w:rsid w:val="00283180"/>
    <w:rsid w:val="002861E6"/>
    <w:rsid w:val="00290AEE"/>
    <w:rsid w:val="002A2700"/>
    <w:rsid w:val="002B3232"/>
    <w:rsid w:val="002C54C3"/>
    <w:rsid w:val="002D6688"/>
    <w:rsid w:val="002E0042"/>
    <w:rsid w:val="002E1472"/>
    <w:rsid w:val="002F0890"/>
    <w:rsid w:val="003131E3"/>
    <w:rsid w:val="00314C01"/>
    <w:rsid w:val="00314FF5"/>
    <w:rsid w:val="003358BC"/>
    <w:rsid w:val="003370B8"/>
    <w:rsid w:val="00340F57"/>
    <w:rsid w:val="003666FF"/>
    <w:rsid w:val="003741EE"/>
    <w:rsid w:val="00386390"/>
    <w:rsid w:val="00397F69"/>
    <w:rsid w:val="003A6403"/>
    <w:rsid w:val="003B2BDA"/>
    <w:rsid w:val="003B55EC"/>
    <w:rsid w:val="003C4471"/>
    <w:rsid w:val="003C5161"/>
    <w:rsid w:val="003E504F"/>
    <w:rsid w:val="003E5BD6"/>
    <w:rsid w:val="0041334A"/>
    <w:rsid w:val="00421C87"/>
    <w:rsid w:val="00422204"/>
    <w:rsid w:val="004326DB"/>
    <w:rsid w:val="0043682E"/>
    <w:rsid w:val="00454DCF"/>
    <w:rsid w:val="00460CEC"/>
    <w:rsid w:val="00461106"/>
    <w:rsid w:val="00465742"/>
    <w:rsid w:val="00467117"/>
    <w:rsid w:val="00474AF8"/>
    <w:rsid w:val="004815EB"/>
    <w:rsid w:val="00496920"/>
    <w:rsid w:val="00496F7A"/>
    <w:rsid w:val="004A28B6"/>
    <w:rsid w:val="004B1D56"/>
    <w:rsid w:val="004B7C9A"/>
    <w:rsid w:val="004C5829"/>
    <w:rsid w:val="004E0DC4"/>
    <w:rsid w:val="004E0FB5"/>
    <w:rsid w:val="004E43BB"/>
    <w:rsid w:val="004F1019"/>
    <w:rsid w:val="004F178E"/>
    <w:rsid w:val="004F6466"/>
    <w:rsid w:val="00505309"/>
    <w:rsid w:val="0050789B"/>
    <w:rsid w:val="00510519"/>
    <w:rsid w:val="00512795"/>
    <w:rsid w:val="00515771"/>
    <w:rsid w:val="00531E57"/>
    <w:rsid w:val="00534095"/>
    <w:rsid w:val="00536366"/>
    <w:rsid w:val="00542A47"/>
    <w:rsid w:val="005432B0"/>
    <w:rsid w:val="00543DF8"/>
    <w:rsid w:val="00546101"/>
    <w:rsid w:val="00553DD7"/>
    <w:rsid w:val="005558BD"/>
    <w:rsid w:val="0057469A"/>
    <w:rsid w:val="00577A01"/>
    <w:rsid w:val="00580814"/>
    <w:rsid w:val="005A03A3"/>
    <w:rsid w:val="005B214C"/>
    <w:rsid w:val="005C7153"/>
    <w:rsid w:val="00601C15"/>
    <w:rsid w:val="00602D53"/>
    <w:rsid w:val="00603A68"/>
    <w:rsid w:val="006208ED"/>
    <w:rsid w:val="00635A7D"/>
    <w:rsid w:val="00647446"/>
    <w:rsid w:val="00651777"/>
    <w:rsid w:val="00674F4F"/>
    <w:rsid w:val="006B0590"/>
    <w:rsid w:val="006B23C6"/>
    <w:rsid w:val="006B49DA"/>
    <w:rsid w:val="006B7079"/>
    <w:rsid w:val="006C04E0"/>
    <w:rsid w:val="006C2165"/>
    <w:rsid w:val="006C5BF0"/>
    <w:rsid w:val="006D3349"/>
    <w:rsid w:val="006D41C0"/>
    <w:rsid w:val="006D6A20"/>
    <w:rsid w:val="006F10F8"/>
    <w:rsid w:val="00700636"/>
    <w:rsid w:val="00707216"/>
    <w:rsid w:val="00712C78"/>
    <w:rsid w:val="00712D7B"/>
    <w:rsid w:val="007234B1"/>
    <w:rsid w:val="00725CF8"/>
    <w:rsid w:val="00730B9A"/>
    <w:rsid w:val="00735267"/>
    <w:rsid w:val="007709FC"/>
    <w:rsid w:val="00783681"/>
    <w:rsid w:val="007921A7"/>
    <w:rsid w:val="007A5C27"/>
    <w:rsid w:val="007B0592"/>
    <w:rsid w:val="007B3DB1"/>
    <w:rsid w:val="007C700C"/>
    <w:rsid w:val="007D183E"/>
    <w:rsid w:val="007E304D"/>
    <w:rsid w:val="007E3F13"/>
    <w:rsid w:val="007E4D7F"/>
    <w:rsid w:val="007E59D7"/>
    <w:rsid w:val="00800012"/>
    <w:rsid w:val="0081513E"/>
    <w:rsid w:val="008164CD"/>
    <w:rsid w:val="00823210"/>
    <w:rsid w:val="00831D31"/>
    <w:rsid w:val="00843445"/>
    <w:rsid w:val="00847D46"/>
    <w:rsid w:val="00854131"/>
    <w:rsid w:val="0085652D"/>
    <w:rsid w:val="00865A1D"/>
    <w:rsid w:val="00865F49"/>
    <w:rsid w:val="0087694B"/>
    <w:rsid w:val="00894B19"/>
    <w:rsid w:val="00895C00"/>
    <w:rsid w:val="008B4F1C"/>
    <w:rsid w:val="008C0B19"/>
    <w:rsid w:val="008C2A61"/>
    <w:rsid w:val="008E03C2"/>
    <w:rsid w:val="008F4F21"/>
    <w:rsid w:val="00903930"/>
    <w:rsid w:val="00904469"/>
    <w:rsid w:val="00904D4A"/>
    <w:rsid w:val="009136AD"/>
    <w:rsid w:val="009151BA"/>
    <w:rsid w:val="009277BC"/>
    <w:rsid w:val="00927D57"/>
    <w:rsid w:val="00941D23"/>
    <w:rsid w:val="0095010C"/>
    <w:rsid w:val="00963D9D"/>
    <w:rsid w:val="00972264"/>
    <w:rsid w:val="00975018"/>
    <w:rsid w:val="00976AAD"/>
    <w:rsid w:val="0098185D"/>
    <w:rsid w:val="00981B54"/>
    <w:rsid w:val="009827C1"/>
    <w:rsid w:val="009842C3"/>
    <w:rsid w:val="0099005E"/>
    <w:rsid w:val="009A6BB6"/>
    <w:rsid w:val="009B3F43"/>
    <w:rsid w:val="009C161F"/>
    <w:rsid w:val="009C7017"/>
    <w:rsid w:val="009E4AEC"/>
    <w:rsid w:val="009E5BD8"/>
    <w:rsid w:val="009E681E"/>
    <w:rsid w:val="009F1B3B"/>
    <w:rsid w:val="00A000AD"/>
    <w:rsid w:val="00A03EF2"/>
    <w:rsid w:val="00A05186"/>
    <w:rsid w:val="00A34D6F"/>
    <w:rsid w:val="00A369C5"/>
    <w:rsid w:val="00A40CA2"/>
    <w:rsid w:val="00A41F91"/>
    <w:rsid w:val="00A654EA"/>
    <w:rsid w:val="00A963DF"/>
    <w:rsid w:val="00A9747B"/>
    <w:rsid w:val="00AA424B"/>
    <w:rsid w:val="00AA4924"/>
    <w:rsid w:val="00AC3896"/>
    <w:rsid w:val="00AD1140"/>
    <w:rsid w:val="00AE0B05"/>
    <w:rsid w:val="00AE17E2"/>
    <w:rsid w:val="00AE6CFA"/>
    <w:rsid w:val="00AF3325"/>
    <w:rsid w:val="00B14458"/>
    <w:rsid w:val="00B1676B"/>
    <w:rsid w:val="00B24527"/>
    <w:rsid w:val="00B33DA0"/>
    <w:rsid w:val="00B34CF9"/>
    <w:rsid w:val="00B52D3A"/>
    <w:rsid w:val="00B6616F"/>
    <w:rsid w:val="00B67004"/>
    <w:rsid w:val="00B74B65"/>
    <w:rsid w:val="00B864C8"/>
    <w:rsid w:val="00B8696F"/>
    <w:rsid w:val="00B90C45"/>
    <w:rsid w:val="00B90DDA"/>
    <w:rsid w:val="00B933BE"/>
    <w:rsid w:val="00BA42DE"/>
    <w:rsid w:val="00BB1486"/>
    <w:rsid w:val="00BB4069"/>
    <w:rsid w:val="00BC1463"/>
    <w:rsid w:val="00BC44C2"/>
    <w:rsid w:val="00BD38D8"/>
    <w:rsid w:val="00BD7E5E"/>
    <w:rsid w:val="00BD7FF7"/>
    <w:rsid w:val="00BE6574"/>
    <w:rsid w:val="00BF49D2"/>
    <w:rsid w:val="00BF7D5E"/>
    <w:rsid w:val="00C01BFB"/>
    <w:rsid w:val="00C12ABB"/>
    <w:rsid w:val="00C343AE"/>
    <w:rsid w:val="00C40ADD"/>
    <w:rsid w:val="00C57E2C"/>
    <w:rsid w:val="00C608B7"/>
    <w:rsid w:val="00C64289"/>
    <w:rsid w:val="00C66F24"/>
    <w:rsid w:val="00C764BA"/>
    <w:rsid w:val="00C85AB9"/>
    <w:rsid w:val="00C91CD2"/>
    <w:rsid w:val="00C9291E"/>
    <w:rsid w:val="00CA3F44"/>
    <w:rsid w:val="00CA4E58"/>
    <w:rsid w:val="00CA5FE6"/>
    <w:rsid w:val="00CB0838"/>
    <w:rsid w:val="00CB3771"/>
    <w:rsid w:val="00CB5153"/>
    <w:rsid w:val="00CC0DA0"/>
    <w:rsid w:val="00CC6C36"/>
    <w:rsid w:val="00CD0E47"/>
    <w:rsid w:val="00CD504D"/>
    <w:rsid w:val="00CE6299"/>
    <w:rsid w:val="00CF6752"/>
    <w:rsid w:val="00D10BA0"/>
    <w:rsid w:val="00D20777"/>
    <w:rsid w:val="00D218FF"/>
    <w:rsid w:val="00D2339B"/>
    <w:rsid w:val="00D24EB5"/>
    <w:rsid w:val="00D304A0"/>
    <w:rsid w:val="00D31341"/>
    <w:rsid w:val="00D41571"/>
    <w:rsid w:val="00D416A0"/>
    <w:rsid w:val="00D47672"/>
    <w:rsid w:val="00D5123C"/>
    <w:rsid w:val="00D51C9E"/>
    <w:rsid w:val="00D55560"/>
    <w:rsid w:val="00D6191B"/>
    <w:rsid w:val="00D61C5A"/>
    <w:rsid w:val="00D8186F"/>
    <w:rsid w:val="00D832D4"/>
    <w:rsid w:val="00D92616"/>
    <w:rsid w:val="00D94EFE"/>
    <w:rsid w:val="00DB3A18"/>
    <w:rsid w:val="00DB7D56"/>
    <w:rsid w:val="00DC2FA1"/>
    <w:rsid w:val="00DC7360"/>
    <w:rsid w:val="00DD3493"/>
    <w:rsid w:val="00DE1B06"/>
    <w:rsid w:val="00DE66A5"/>
    <w:rsid w:val="00DF2B50"/>
    <w:rsid w:val="00E003F5"/>
    <w:rsid w:val="00E010B8"/>
    <w:rsid w:val="00E04C86"/>
    <w:rsid w:val="00E056BC"/>
    <w:rsid w:val="00E20F30"/>
    <w:rsid w:val="00E25076"/>
    <w:rsid w:val="00E27BBA"/>
    <w:rsid w:val="00E34CD1"/>
    <w:rsid w:val="00E35E8F"/>
    <w:rsid w:val="00E438E8"/>
    <w:rsid w:val="00E51467"/>
    <w:rsid w:val="00E520E2"/>
    <w:rsid w:val="00E52185"/>
    <w:rsid w:val="00E559F4"/>
    <w:rsid w:val="00E64254"/>
    <w:rsid w:val="00EA15B3"/>
    <w:rsid w:val="00EA5F1C"/>
    <w:rsid w:val="00EB2358"/>
    <w:rsid w:val="00EB3EB8"/>
    <w:rsid w:val="00EB73E0"/>
    <w:rsid w:val="00EC5FB8"/>
    <w:rsid w:val="00ED3197"/>
    <w:rsid w:val="00ED7997"/>
    <w:rsid w:val="00ED7E71"/>
    <w:rsid w:val="00EF1041"/>
    <w:rsid w:val="00EF508C"/>
    <w:rsid w:val="00F1226E"/>
    <w:rsid w:val="00F25AA4"/>
    <w:rsid w:val="00F26FDF"/>
    <w:rsid w:val="00F34726"/>
    <w:rsid w:val="00F37D1F"/>
    <w:rsid w:val="00F42C8C"/>
    <w:rsid w:val="00F468C5"/>
    <w:rsid w:val="00F52F39"/>
    <w:rsid w:val="00F55EAB"/>
    <w:rsid w:val="00F70641"/>
    <w:rsid w:val="00F71348"/>
    <w:rsid w:val="00F73E45"/>
    <w:rsid w:val="00F774FD"/>
    <w:rsid w:val="00F852E7"/>
    <w:rsid w:val="00F90795"/>
    <w:rsid w:val="00F914DD"/>
    <w:rsid w:val="00F938C0"/>
    <w:rsid w:val="00FA2358"/>
    <w:rsid w:val="00FB2592"/>
    <w:rsid w:val="00FB2810"/>
    <w:rsid w:val="00FC2947"/>
    <w:rsid w:val="00FD3F4C"/>
    <w:rsid w:val="00FD6520"/>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2E8C8093-4E21-4AAB-8063-2D35033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aliases w:val="Appel note de bas de p,Footnote Reference/,Footnote symbol"/>
    <w:basedOn w:val="DefaultParagraphFont"/>
    <w:rsid w:val="004326DB"/>
    <w:rPr>
      <w:rFonts w:cs="Times New Roman"/>
      <w:position w:val="6"/>
      <w:sz w:val="18"/>
    </w:rPr>
  </w:style>
  <w:style w:type="paragraph" w:styleId="FootnoteText">
    <w:name w:val="footnote text"/>
    <w:basedOn w:val="Note"/>
    <w:link w:val="FootnoteTextChar"/>
    <w:rsid w:val="004326DB"/>
    <w:pPr>
      <w:keepLines/>
      <w:tabs>
        <w:tab w:val="left" w:pos="255"/>
      </w:tabs>
      <w:ind w:left="255" w:hanging="255"/>
    </w:pPr>
  </w:style>
  <w:style w:type="character" w:customStyle="1" w:styleId="FootnoteTextChar">
    <w:name w:val="Footnote Text Char"/>
    <w:basedOn w:val="DefaultParagraphFont"/>
    <w:link w:val="FootnoteText"/>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rsid w:val="00CE6299"/>
    <w:pPr>
      <w:keepNext/>
      <w:keepLines/>
      <w:spacing w:before="480" w:line="240" w:lineRule="auto"/>
      <w:jc w:val="center"/>
    </w:pPr>
    <w:rPr>
      <w:rFonts w:ascii="Times New Roman" w:hAnsi="Times New Roman" w:cs="Times New Roman"/>
      <w:b/>
      <w:sz w:val="28"/>
      <w:szCs w:val="20"/>
    </w:rPr>
  </w:style>
  <w:style w:type="character" w:styleId="Strong">
    <w:name w:val="Strong"/>
    <w:basedOn w:val="DefaultParagraphFont"/>
    <w:uiPriority w:val="22"/>
    <w:qFormat/>
    <w:rsid w:val="00BB1486"/>
    <w:rPr>
      <w:b/>
      <w:bCs/>
    </w:rPr>
  </w:style>
  <w:style w:type="table" w:styleId="TableGrid">
    <w:name w:val="Table Grid"/>
    <w:basedOn w:val="TableNormal"/>
    <w:rsid w:val="006B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rsid w:val="006C5BF0"/>
    <w:rPr>
      <w:i/>
      <w:sz w:val="22"/>
      <w:szCs w:val="22"/>
      <w:lang w:val="es-ES_tradnl" w:eastAsia="en-US"/>
    </w:rPr>
  </w:style>
  <w:style w:type="paragraph" w:customStyle="1" w:styleId="QuestionNoBR">
    <w:name w:val="Question_No_BR"/>
    <w:basedOn w:val="Normal"/>
    <w:next w:val="Questiontitle"/>
    <w:rsid w:val="00D20777"/>
    <w:pPr>
      <w:keepNext/>
      <w:keepLines/>
      <w:spacing w:before="480" w:line="240" w:lineRule="auto"/>
      <w:jc w:val="center"/>
    </w:pPr>
    <w:rPr>
      <w:rFonts w:ascii="Times New Roman" w:hAnsi="Times New Roman" w:cs="Times New Roman"/>
      <w:caps/>
      <w:sz w:val="28"/>
      <w:szCs w:val="20"/>
      <w:lang w:val="fr-FR"/>
    </w:rPr>
  </w:style>
  <w:style w:type="character" w:customStyle="1" w:styleId="QuestiontitleChar">
    <w:name w:val="Question_title Char"/>
    <w:basedOn w:val="DefaultParagraphFont"/>
    <w:link w:val="Questiontitle"/>
    <w:rsid w:val="00D20777"/>
    <w:rPr>
      <w:b/>
      <w:sz w:val="28"/>
      <w:szCs w:val="22"/>
      <w:lang w:val="es-ES_tradnl" w:eastAsia="en-US"/>
    </w:rPr>
  </w:style>
  <w:style w:type="character" w:customStyle="1" w:styleId="RectitleChar">
    <w:name w:val="Rec_title Char"/>
    <w:link w:val="Rectitle"/>
    <w:uiPriority w:val="99"/>
    <w:rsid w:val="00CC6C36"/>
    <w:rPr>
      <w:b/>
      <w:sz w:val="28"/>
      <w:szCs w:val="22"/>
      <w:lang w:val="es-ES_tradnl" w:eastAsia="en-US"/>
    </w:rPr>
  </w:style>
  <w:style w:type="character" w:customStyle="1" w:styleId="enumlev1Char">
    <w:name w:val="enumlev1 Char"/>
    <w:link w:val="enumlev1"/>
    <w:locked/>
    <w:rsid w:val="00CC6C36"/>
    <w:rPr>
      <w:sz w:val="22"/>
      <w:szCs w:val="22"/>
      <w:lang w:val="es-ES_tradnl" w:eastAsia="en-US"/>
    </w:rPr>
  </w:style>
  <w:style w:type="character" w:customStyle="1" w:styleId="hps">
    <w:name w:val="hps"/>
    <w:basedOn w:val="DefaultParagraphFont"/>
    <w:rsid w:val="00CC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3-C-0073/en" TargetMode="External"/><Relationship Id="rId18" Type="http://schemas.openxmlformats.org/officeDocument/2006/relationships/hyperlink" Target="http://www.itu.int/md/R12-SG03-C-0082/en" TargetMode="External"/><Relationship Id="rId26" Type="http://schemas.openxmlformats.org/officeDocument/2006/relationships/hyperlink" Target="http://www.itu.int/md/R12-SG03-C-0098/en" TargetMode="External"/><Relationship Id="rId3" Type="http://schemas.openxmlformats.org/officeDocument/2006/relationships/styles" Target="styles.xml"/><Relationship Id="rId21" Type="http://schemas.openxmlformats.org/officeDocument/2006/relationships/hyperlink" Target="http://www.itu.int/md/R12-SG03-C-0088/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2-SG03-C-0069/en" TargetMode="External"/><Relationship Id="rId17" Type="http://schemas.openxmlformats.org/officeDocument/2006/relationships/hyperlink" Target="http://www.itu.int/md/R12-SG03-C-0079/en" TargetMode="External"/><Relationship Id="rId25" Type="http://schemas.openxmlformats.org/officeDocument/2006/relationships/hyperlink" Target="http://www.itu.int/md/R12-SG03-C-0097/en" TargetMode="External"/><Relationship Id="rId33" Type="http://schemas.openxmlformats.org/officeDocument/2006/relationships/hyperlink" Target="http://www.itu.int/md/R12-SG03-C/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3-C-0078/en" TargetMode="External"/><Relationship Id="rId20" Type="http://schemas.openxmlformats.org/officeDocument/2006/relationships/hyperlink" Target="http://www.itu.int/md/R12-SG03-C-0085/en" TargetMode="External"/><Relationship Id="rId29" Type="http://schemas.openxmlformats.org/officeDocument/2006/relationships/hyperlink" Target="http://www.itu.int/md/R12-SG03-C-01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3-C-0067/en" TargetMode="External"/><Relationship Id="rId24" Type="http://schemas.openxmlformats.org/officeDocument/2006/relationships/hyperlink" Target="http://www.itu.int/md/R12-SG03-C-0095/en" TargetMode="External"/><Relationship Id="rId32" Type="http://schemas.openxmlformats.org/officeDocument/2006/relationships/hyperlink" Target="http://www.itu.int/md/R12-SG03-C-0105/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2-SG03-C-0076/en" TargetMode="External"/><Relationship Id="rId23" Type="http://schemas.openxmlformats.org/officeDocument/2006/relationships/hyperlink" Target="http://www.itu.int/md/R12-SG03-C-0093/en" TargetMode="External"/><Relationship Id="rId28" Type="http://schemas.openxmlformats.org/officeDocument/2006/relationships/hyperlink" Target="http://www.itu.int/md/R12-SG03-C-0100/en" TargetMode="External"/><Relationship Id="rId36" Type="http://schemas.openxmlformats.org/officeDocument/2006/relationships/footer" Target="footer1.xml"/><Relationship Id="rId10" Type="http://schemas.openxmlformats.org/officeDocument/2006/relationships/hyperlink" Target="http://www.itu.int/md/R12-SG03-C-0066/en" TargetMode="External"/><Relationship Id="rId19" Type="http://schemas.openxmlformats.org/officeDocument/2006/relationships/hyperlink" Target="http://www.itu.int/md/R12-SG03-C-0084/en" TargetMode="External"/><Relationship Id="rId31" Type="http://schemas.openxmlformats.org/officeDocument/2006/relationships/hyperlink" Target="http://www.itu.int/md/R12-SG03-C-0104/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3-C-0074/en" TargetMode="External"/><Relationship Id="rId22" Type="http://schemas.openxmlformats.org/officeDocument/2006/relationships/hyperlink" Target="http://www.itu.int/md/R12-SG03-C-0092/en" TargetMode="External"/><Relationship Id="rId27" Type="http://schemas.openxmlformats.org/officeDocument/2006/relationships/hyperlink" Target="http://www.itu.int/md/R12-SG03-C-0099/en" TargetMode="External"/><Relationship Id="rId30" Type="http://schemas.openxmlformats.org/officeDocument/2006/relationships/hyperlink" Target="http://www.itu.int/md/R12-SG03-C-0103/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65B1-ACBD-4C57-89C8-AD09FFF3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131</TotalTime>
  <Pages>11</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23264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ITU</cp:lastModifiedBy>
  <cp:revision>100</cp:revision>
  <cp:lastPrinted>2015-05-27T09:21:00Z</cp:lastPrinted>
  <dcterms:created xsi:type="dcterms:W3CDTF">2015-05-26T09:14:00Z</dcterms:created>
  <dcterms:modified xsi:type="dcterms:W3CDTF">2015-05-28T08:44:00Z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