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F55F1A" w:rsidTr="006160CB">
        <w:tc>
          <w:tcPr>
            <w:tcW w:w="9889" w:type="dxa"/>
            <w:gridSpan w:val="3"/>
            <w:shd w:val="clear" w:color="auto" w:fill="auto"/>
          </w:tcPr>
          <w:p w:rsidR="00E53DCE" w:rsidRPr="00F55F1A" w:rsidRDefault="00E53DCE" w:rsidP="006160CB">
            <w:pPr>
              <w:spacing w:before="0"/>
              <w:jc w:val="left"/>
              <w:rPr>
                <w:rFonts w:cstheme="minorHAnsi"/>
                <w:b/>
                <w:bCs/>
                <w:color w:val="808080"/>
                <w:sz w:val="28"/>
                <w:szCs w:val="28"/>
                <w:lang w:val="fr-FR"/>
              </w:rPr>
            </w:pPr>
            <w:r w:rsidRPr="00F55F1A">
              <w:rPr>
                <w:rFonts w:cstheme="minorHAnsi"/>
                <w:b/>
                <w:bCs/>
                <w:color w:val="808080"/>
                <w:sz w:val="28"/>
                <w:szCs w:val="28"/>
                <w:lang w:val="fr-FR"/>
              </w:rPr>
              <w:t>Bureau des radiocommunications (BR)</w:t>
            </w:r>
          </w:p>
          <w:p w:rsidR="00E53DCE" w:rsidRPr="00F55F1A" w:rsidRDefault="00E53DCE" w:rsidP="006160CB">
            <w:pPr>
              <w:spacing w:before="0"/>
              <w:jc w:val="left"/>
              <w:rPr>
                <w:rFonts w:cstheme="minorHAnsi"/>
                <w:b/>
                <w:bCs/>
                <w:color w:val="808080"/>
                <w:sz w:val="28"/>
                <w:szCs w:val="28"/>
                <w:lang w:val="fr-FR"/>
              </w:rPr>
            </w:pPr>
          </w:p>
          <w:p w:rsidR="00E53DCE" w:rsidRPr="00F55F1A" w:rsidRDefault="00E53DCE" w:rsidP="006160CB">
            <w:pPr>
              <w:spacing w:before="0"/>
              <w:jc w:val="left"/>
              <w:rPr>
                <w:rFonts w:cs="Times New Roman Bold"/>
                <w:b/>
                <w:bCs/>
                <w:color w:val="808080"/>
                <w:sz w:val="28"/>
                <w:szCs w:val="28"/>
                <w:lang w:val="fr-FR"/>
              </w:rPr>
            </w:pPr>
          </w:p>
        </w:tc>
      </w:tr>
      <w:tr w:rsidR="00E53DCE" w:rsidRPr="00F55F1A" w:rsidTr="006160CB">
        <w:tc>
          <w:tcPr>
            <w:tcW w:w="7054" w:type="dxa"/>
            <w:gridSpan w:val="2"/>
            <w:shd w:val="clear" w:color="auto" w:fill="auto"/>
          </w:tcPr>
          <w:p w:rsidR="00E53DCE" w:rsidRPr="00F55F1A" w:rsidRDefault="00E53DCE" w:rsidP="006160CB">
            <w:pPr>
              <w:spacing w:before="0"/>
              <w:jc w:val="left"/>
              <w:rPr>
                <w:sz w:val="28"/>
                <w:szCs w:val="28"/>
                <w:lang w:val="fr-FR"/>
              </w:rPr>
            </w:pPr>
            <w:r w:rsidRPr="00F55F1A">
              <w:rPr>
                <w:szCs w:val="24"/>
                <w:lang w:val="fr-FR"/>
              </w:rPr>
              <w:t>Circulaire administrative</w:t>
            </w:r>
          </w:p>
          <w:p w:rsidR="00E53DCE" w:rsidRPr="00F55F1A" w:rsidRDefault="00E53DCE" w:rsidP="006160CB">
            <w:pPr>
              <w:spacing w:before="0"/>
              <w:jc w:val="left"/>
              <w:rPr>
                <w:b/>
                <w:bCs/>
                <w:sz w:val="28"/>
                <w:szCs w:val="28"/>
                <w:lang w:val="fr-FR"/>
              </w:rPr>
            </w:pPr>
            <w:r w:rsidRPr="00F55F1A">
              <w:rPr>
                <w:b/>
                <w:bCs/>
                <w:szCs w:val="24"/>
                <w:lang w:val="fr-FR"/>
              </w:rPr>
              <w:t>CA</w:t>
            </w:r>
            <w:r w:rsidR="008757B6" w:rsidRPr="00F55F1A">
              <w:rPr>
                <w:b/>
                <w:bCs/>
                <w:szCs w:val="24"/>
                <w:lang w:val="fr-FR"/>
              </w:rPr>
              <w:t>CE</w:t>
            </w:r>
            <w:r w:rsidRPr="00F55F1A">
              <w:rPr>
                <w:b/>
                <w:bCs/>
                <w:szCs w:val="24"/>
                <w:lang w:val="fr-FR"/>
              </w:rPr>
              <w:t>/</w:t>
            </w:r>
            <w:r w:rsidR="008757B6" w:rsidRPr="00F55F1A">
              <w:rPr>
                <w:b/>
                <w:bCs/>
                <w:szCs w:val="24"/>
                <w:lang w:val="fr-FR"/>
              </w:rPr>
              <w:t>72</w:t>
            </w:r>
            <w:r w:rsidR="00F55F1A" w:rsidRPr="00F55F1A">
              <w:rPr>
                <w:b/>
                <w:bCs/>
                <w:szCs w:val="24"/>
                <w:lang w:val="fr-FR"/>
              </w:rPr>
              <w:t>8</w:t>
            </w:r>
          </w:p>
        </w:tc>
        <w:tc>
          <w:tcPr>
            <w:tcW w:w="2835" w:type="dxa"/>
            <w:shd w:val="clear" w:color="auto" w:fill="auto"/>
          </w:tcPr>
          <w:p w:rsidR="00E53DCE" w:rsidRPr="00F55F1A" w:rsidRDefault="008757B6" w:rsidP="00F55F1A">
            <w:pPr>
              <w:spacing w:before="0"/>
              <w:jc w:val="right"/>
              <w:rPr>
                <w:sz w:val="28"/>
                <w:szCs w:val="28"/>
                <w:lang w:val="fr-FR"/>
              </w:rPr>
            </w:pPr>
            <w:r w:rsidRPr="00F55F1A">
              <w:rPr>
                <w:szCs w:val="24"/>
                <w:lang w:val="fr-FR"/>
              </w:rPr>
              <w:t xml:space="preserve">Le </w:t>
            </w:r>
            <w:r w:rsidR="00F55F1A" w:rsidRPr="00F55F1A">
              <w:rPr>
                <w:szCs w:val="24"/>
                <w:lang w:val="fr-FR"/>
              </w:rPr>
              <w:t xml:space="preserve">29 mai </w:t>
            </w:r>
            <w:r w:rsidRPr="00F55F1A">
              <w:rPr>
                <w:szCs w:val="24"/>
                <w:lang w:val="fr-FR"/>
              </w:rPr>
              <w:t>2015</w:t>
            </w:r>
          </w:p>
        </w:tc>
      </w:tr>
      <w:tr w:rsidR="00E53DCE" w:rsidRPr="00F55F1A" w:rsidTr="006160CB">
        <w:tc>
          <w:tcPr>
            <w:tcW w:w="9889" w:type="dxa"/>
            <w:gridSpan w:val="3"/>
            <w:shd w:val="clear" w:color="auto" w:fill="auto"/>
          </w:tcPr>
          <w:p w:rsidR="00E53DCE" w:rsidRPr="00F55F1A" w:rsidRDefault="00E53DCE" w:rsidP="006160CB">
            <w:pPr>
              <w:spacing w:before="0"/>
              <w:jc w:val="left"/>
              <w:rPr>
                <w:rFonts w:cs="Arial"/>
                <w:szCs w:val="24"/>
                <w:lang w:val="fr-FR"/>
              </w:rPr>
            </w:pPr>
          </w:p>
        </w:tc>
      </w:tr>
      <w:tr w:rsidR="00E53DCE" w:rsidRPr="00F55F1A" w:rsidTr="006160CB">
        <w:tc>
          <w:tcPr>
            <w:tcW w:w="9889" w:type="dxa"/>
            <w:gridSpan w:val="3"/>
            <w:shd w:val="clear" w:color="auto" w:fill="auto"/>
          </w:tcPr>
          <w:p w:rsidR="00E53DCE" w:rsidRPr="00F55F1A" w:rsidRDefault="00E53DCE" w:rsidP="006160CB">
            <w:pPr>
              <w:spacing w:before="0"/>
              <w:jc w:val="left"/>
              <w:rPr>
                <w:szCs w:val="24"/>
                <w:lang w:val="fr-FR"/>
              </w:rPr>
            </w:pPr>
          </w:p>
        </w:tc>
      </w:tr>
      <w:tr w:rsidR="00E53DCE" w:rsidRPr="00F55F1A" w:rsidTr="006160CB">
        <w:tc>
          <w:tcPr>
            <w:tcW w:w="9889" w:type="dxa"/>
            <w:gridSpan w:val="3"/>
            <w:shd w:val="clear" w:color="auto" w:fill="auto"/>
          </w:tcPr>
          <w:p w:rsidR="00E53DCE" w:rsidRPr="00F55F1A" w:rsidRDefault="008757B6" w:rsidP="00F55F1A">
            <w:pPr>
              <w:spacing w:before="0"/>
              <w:jc w:val="left"/>
              <w:rPr>
                <w:b/>
                <w:bCs/>
                <w:szCs w:val="24"/>
                <w:lang w:val="fr-FR"/>
              </w:rPr>
            </w:pPr>
            <w:r w:rsidRPr="00F55F1A">
              <w:rPr>
                <w:b/>
                <w:bCs/>
                <w:szCs w:val="24"/>
                <w:lang w:val="fr-FR"/>
              </w:rPr>
              <w:t xml:space="preserve">Aux Administrations des États Membres de l'UIT, </w:t>
            </w:r>
            <w:r w:rsidRPr="00F55F1A">
              <w:rPr>
                <w:b/>
                <w:lang w:val="fr-FR"/>
              </w:rPr>
              <w:t xml:space="preserve">aux Membres du Secteur des radiocommunications et aux Associés de l'UIT-R participant aux travaux de la </w:t>
            </w:r>
            <w:r w:rsidRPr="00F55F1A">
              <w:rPr>
                <w:b/>
                <w:lang w:val="fr-FR"/>
              </w:rPr>
              <w:br/>
              <w:t xml:space="preserve">Commission d'études </w:t>
            </w:r>
            <w:r w:rsidR="00F55F1A" w:rsidRPr="00F55F1A">
              <w:rPr>
                <w:b/>
                <w:lang w:val="fr-FR"/>
              </w:rPr>
              <w:t>3</w:t>
            </w:r>
            <w:r w:rsidRPr="00F55F1A">
              <w:rPr>
                <w:b/>
                <w:lang w:val="fr-FR"/>
              </w:rPr>
              <w:t xml:space="preserve"> des radiocommunications</w:t>
            </w:r>
          </w:p>
          <w:p w:rsidR="00E53DCE" w:rsidRPr="00F55F1A" w:rsidRDefault="00E53DCE" w:rsidP="006160CB">
            <w:pPr>
              <w:spacing w:before="0"/>
              <w:jc w:val="left"/>
              <w:rPr>
                <w:b/>
                <w:bCs/>
                <w:szCs w:val="24"/>
                <w:lang w:val="fr-FR"/>
              </w:rPr>
            </w:pPr>
          </w:p>
        </w:tc>
      </w:tr>
      <w:tr w:rsidR="00E53DCE" w:rsidRPr="00F55F1A" w:rsidTr="006160CB">
        <w:tc>
          <w:tcPr>
            <w:tcW w:w="9889" w:type="dxa"/>
            <w:gridSpan w:val="3"/>
            <w:shd w:val="clear" w:color="auto" w:fill="auto"/>
          </w:tcPr>
          <w:p w:rsidR="00E53DCE" w:rsidRPr="00F55F1A" w:rsidRDefault="00E53DCE" w:rsidP="006160CB">
            <w:pPr>
              <w:spacing w:before="0"/>
              <w:jc w:val="left"/>
              <w:rPr>
                <w:szCs w:val="24"/>
                <w:lang w:val="fr-FR"/>
              </w:rPr>
            </w:pPr>
          </w:p>
        </w:tc>
      </w:tr>
      <w:tr w:rsidR="00E53DCE" w:rsidRPr="00F55F1A" w:rsidTr="006160CB">
        <w:tc>
          <w:tcPr>
            <w:tcW w:w="9889" w:type="dxa"/>
            <w:gridSpan w:val="3"/>
            <w:shd w:val="clear" w:color="auto" w:fill="auto"/>
          </w:tcPr>
          <w:p w:rsidR="00E53DCE" w:rsidRPr="00F55F1A" w:rsidRDefault="00E53DCE" w:rsidP="006160CB">
            <w:pPr>
              <w:spacing w:before="0"/>
              <w:jc w:val="left"/>
              <w:rPr>
                <w:szCs w:val="24"/>
                <w:lang w:val="fr-FR"/>
              </w:rPr>
            </w:pPr>
          </w:p>
        </w:tc>
      </w:tr>
      <w:tr w:rsidR="00E53DCE" w:rsidRPr="00F55F1A" w:rsidTr="006160CB">
        <w:tc>
          <w:tcPr>
            <w:tcW w:w="1526" w:type="dxa"/>
            <w:shd w:val="clear" w:color="auto" w:fill="auto"/>
          </w:tcPr>
          <w:p w:rsidR="00E53DCE" w:rsidRPr="00F55F1A" w:rsidRDefault="003471C9" w:rsidP="006160CB">
            <w:pPr>
              <w:tabs>
                <w:tab w:val="clear" w:pos="1588"/>
                <w:tab w:val="left" w:pos="1560"/>
              </w:tabs>
              <w:spacing w:before="0"/>
              <w:jc w:val="left"/>
              <w:rPr>
                <w:szCs w:val="24"/>
                <w:lang w:val="fr-FR"/>
              </w:rPr>
            </w:pPr>
            <w:r w:rsidRPr="00F55F1A">
              <w:rPr>
                <w:lang w:val="fr-FR"/>
              </w:rPr>
              <w:t>Objet</w:t>
            </w:r>
            <w:r w:rsidR="00E53DCE" w:rsidRPr="00F55F1A">
              <w:rPr>
                <w:szCs w:val="24"/>
                <w:lang w:val="fr-FR"/>
              </w:rPr>
              <w:t>:</w:t>
            </w:r>
          </w:p>
        </w:tc>
        <w:tc>
          <w:tcPr>
            <w:tcW w:w="8363" w:type="dxa"/>
            <w:gridSpan w:val="2"/>
            <w:vMerge w:val="restart"/>
            <w:shd w:val="clear" w:color="auto" w:fill="auto"/>
          </w:tcPr>
          <w:p w:rsidR="008757B6" w:rsidRPr="00F55F1A" w:rsidRDefault="008757B6" w:rsidP="00BF5AAA">
            <w:pPr>
              <w:tabs>
                <w:tab w:val="clear" w:pos="794"/>
                <w:tab w:val="clear" w:pos="1191"/>
                <w:tab w:val="clear" w:pos="1588"/>
                <w:tab w:val="clear" w:pos="1985"/>
                <w:tab w:val="left" w:pos="459"/>
                <w:tab w:val="left" w:pos="745"/>
              </w:tabs>
              <w:spacing w:before="0"/>
              <w:jc w:val="left"/>
              <w:rPr>
                <w:b/>
                <w:bCs/>
                <w:szCs w:val="24"/>
                <w:lang w:val="fr-FR"/>
              </w:rPr>
            </w:pPr>
            <w:r w:rsidRPr="00F55F1A">
              <w:rPr>
                <w:b/>
                <w:bCs/>
                <w:szCs w:val="24"/>
                <w:lang w:val="fr-FR"/>
              </w:rPr>
              <w:t xml:space="preserve">Commission d'études </w:t>
            </w:r>
            <w:r w:rsidR="00F55F1A" w:rsidRPr="00F55F1A">
              <w:rPr>
                <w:b/>
                <w:bCs/>
                <w:szCs w:val="24"/>
                <w:lang w:val="fr-FR"/>
              </w:rPr>
              <w:t>3</w:t>
            </w:r>
            <w:r w:rsidRPr="00F55F1A">
              <w:rPr>
                <w:b/>
                <w:bCs/>
                <w:szCs w:val="24"/>
                <w:lang w:val="fr-FR"/>
              </w:rPr>
              <w:t xml:space="preserve"> des radiocommunications (</w:t>
            </w:r>
            <w:r w:rsidR="00F55F1A" w:rsidRPr="00F55F1A">
              <w:rPr>
                <w:b/>
                <w:bCs/>
                <w:szCs w:val="24"/>
                <w:lang w:val="fr-FR"/>
              </w:rPr>
              <w:t>Propagation des ondes radioélectriques</w:t>
            </w:r>
            <w:r w:rsidRPr="00F55F1A">
              <w:rPr>
                <w:b/>
                <w:bCs/>
                <w:szCs w:val="24"/>
                <w:lang w:val="fr-FR"/>
              </w:rPr>
              <w:t>)</w:t>
            </w:r>
          </w:p>
          <w:p w:rsidR="008757B6" w:rsidRPr="00F55F1A" w:rsidRDefault="008757B6" w:rsidP="005A1251">
            <w:pPr>
              <w:tabs>
                <w:tab w:val="clear" w:pos="794"/>
                <w:tab w:val="clear" w:pos="1191"/>
                <w:tab w:val="clear" w:pos="1588"/>
                <w:tab w:val="left" w:pos="459"/>
                <w:tab w:val="left" w:pos="745"/>
                <w:tab w:val="left" w:pos="1418"/>
                <w:tab w:val="left" w:pos="1843"/>
              </w:tabs>
              <w:spacing w:before="80"/>
              <w:ind w:left="459" w:hanging="459"/>
              <w:rPr>
                <w:b/>
                <w:bCs/>
                <w:szCs w:val="24"/>
                <w:lang w:val="fr-FR"/>
              </w:rPr>
            </w:pPr>
            <w:r w:rsidRPr="00F55F1A">
              <w:rPr>
                <w:szCs w:val="24"/>
                <w:lang w:val="fr-FR"/>
              </w:rPr>
              <w:t>–</w:t>
            </w:r>
            <w:r w:rsidRPr="00F55F1A">
              <w:rPr>
                <w:b/>
                <w:bCs/>
                <w:szCs w:val="24"/>
                <w:lang w:val="fr-FR"/>
              </w:rPr>
              <w:tab/>
              <w:t xml:space="preserve">Proposition d'adoption de </w:t>
            </w:r>
            <w:r w:rsidR="005A1251">
              <w:rPr>
                <w:b/>
                <w:bCs/>
                <w:szCs w:val="24"/>
                <w:lang w:val="fr-FR"/>
              </w:rPr>
              <w:t>23</w:t>
            </w:r>
            <w:r w:rsidR="00F55F1A" w:rsidRPr="00F55F1A">
              <w:rPr>
                <w:b/>
                <w:bCs/>
                <w:szCs w:val="24"/>
                <w:lang w:val="fr-FR"/>
              </w:rPr>
              <w:t xml:space="preserve"> </w:t>
            </w:r>
            <w:r w:rsidRPr="00F55F1A">
              <w:rPr>
                <w:b/>
                <w:bCs/>
                <w:lang w:val="fr-FR"/>
              </w:rPr>
              <w:t>projets de Recommandation UIT-R révisée et leur approbation simultanée par correspondance, conformément au § 10.3 de la Résolution UIT-R 1-6 (Procédure d'adoption et d'approbation simultanées par correspondance)</w:t>
            </w:r>
          </w:p>
          <w:p w:rsidR="00E53DCE" w:rsidRPr="00F55F1A" w:rsidRDefault="006F1CF1" w:rsidP="00BF5AAA">
            <w:pPr>
              <w:tabs>
                <w:tab w:val="clear" w:pos="794"/>
                <w:tab w:val="clear" w:pos="1191"/>
                <w:tab w:val="clear" w:pos="1588"/>
                <w:tab w:val="left" w:pos="459"/>
                <w:tab w:val="left" w:pos="745"/>
                <w:tab w:val="left" w:pos="1418"/>
                <w:tab w:val="left" w:pos="1843"/>
              </w:tabs>
              <w:spacing w:before="80"/>
              <w:ind w:left="459" w:hanging="459"/>
              <w:rPr>
                <w:b/>
                <w:bCs/>
                <w:szCs w:val="24"/>
                <w:lang w:val="fr-FR"/>
              </w:rPr>
            </w:pPr>
            <w:r w:rsidRPr="00F55F1A">
              <w:rPr>
                <w:szCs w:val="24"/>
                <w:lang w:val="fr-FR"/>
              </w:rPr>
              <w:t>–</w:t>
            </w:r>
            <w:r w:rsidRPr="00F55F1A">
              <w:rPr>
                <w:b/>
                <w:bCs/>
                <w:szCs w:val="24"/>
                <w:lang w:val="fr-FR"/>
              </w:rPr>
              <w:tab/>
              <w:t>Proposition</w:t>
            </w:r>
            <w:r w:rsidR="00913412">
              <w:rPr>
                <w:b/>
                <w:bCs/>
                <w:szCs w:val="24"/>
                <w:lang w:val="fr-FR"/>
              </w:rPr>
              <w:t xml:space="preserve"> d'approbation</w:t>
            </w:r>
            <w:r w:rsidRPr="00F55F1A">
              <w:rPr>
                <w:b/>
                <w:bCs/>
                <w:szCs w:val="24"/>
                <w:lang w:val="fr-FR"/>
              </w:rPr>
              <w:t xml:space="preserve"> de s</w:t>
            </w:r>
            <w:r w:rsidR="00F55F1A">
              <w:rPr>
                <w:b/>
                <w:bCs/>
                <w:szCs w:val="24"/>
                <w:lang w:val="fr-FR"/>
              </w:rPr>
              <w:t xml:space="preserve">uppression d'une </w:t>
            </w:r>
            <w:r w:rsidRPr="00F55F1A">
              <w:rPr>
                <w:b/>
                <w:bCs/>
                <w:szCs w:val="24"/>
                <w:lang w:val="fr-FR"/>
              </w:rPr>
              <w:t>Recommandation UIT-R</w:t>
            </w:r>
          </w:p>
        </w:tc>
      </w:tr>
      <w:tr w:rsidR="00E53DCE" w:rsidRPr="00F55F1A" w:rsidTr="006160CB">
        <w:tc>
          <w:tcPr>
            <w:tcW w:w="1526" w:type="dxa"/>
            <w:shd w:val="clear" w:color="auto" w:fill="auto"/>
          </w:tcPr>
          <w:p w:rsidR="00E53DCE" w:rsidRPr="00F55F1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55F1A" w:rsidRDefault="00E53DCE" w:rsidP="006160CB">
            <w:pPr>
              <w:tabs>
                <w:tab w:val="clear" w:pos="1588"/>
                <w:tab w:val="left" w:pos="1560"/>
              </w:tabs>
              <w:spacing w:before="0"/>
              <w:rPr>
                <w:b/>
                <w:bCs/>
                <w:szCs w:val="24"/>
                <w:lang w:val="fr-FR"/>
              </w:rPr>
            </w:pPr>
          </w:p>
        </w:tc>
      </w:tr>
      <w:tr w:rsidR="00E53DCE" w:rsidRPr="00F55F1A" w:rsidTr="006160CB">
        <w:tc>
          <w:tcPr>
            <w:tcW w:w="1526" w:type="dxa"/>
            <w:shd w:val="clear" w:color="auto" w:fill="auto"/>
          </w:tcPr>
          <w:p w:rsidR="00E53DCE" w:rsidRPr="00F55F1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55F1A" w:rsidRDefault="00E53DCE" w:rsidP="006160CB">
            <w:pPr>
              <w:tabs>
                <w:tab w:val="clear" w:pos="1588"/>
                <w:tab w:val="left" w:pos="1560"/>
              </w:tabs>
              <w:spacing w:before="0"/>
              <w:rPr>
                <w:b/>
                <w:bCs/>
                <w:szCs w:val="24"/>
                <w:lang w:val="fr-FR"/>
              </w:rPr>
            </w:pPr>
          </w:p>
        </w:tc>
      </w:tr>
      <w:tr w:rsidR="00E53DCE" w:rsidRPr="00F55F1A" w:rsidTr="006160CB">
        <w:tc>
          <w:tcPr>
            <w:tcW w:w="9889" w:type="dxa"/>
            <w:gridSpan w:val="3"/>
            <w:shd w:val="clear" w:color="auto" w:fill="auto"/>
          </w:tcPr>
          <w:p w:rsidR="00E53DCE" w:rsidRPr="00F55F1A" w:rsidRDefault="00E53DCE" w:rsidP="00E53DCE">
            <w:pPr>
              <w:tabs>
                <w:tab w:val="clear" w:pos="1588"/>
                <w:tab w:val="left" w:pos="1560"/>
              </w:tabs>
              <w:spacing w:before="0"/>
              <w:jc w:val="left"/>
              <w:rPr>
                <w:szCs w:val="24"/>
                <w:lang w:val="fr-FR"/>
              </w:rPr>
            </w:pPr>
          </w:p>
        </w:tc>
      </w:tr>
      <w:tr w:rsidR="00E53DCE" w:rsidRPr="00F55F1A" w:rsidTr="006160CB">
        <w:tc>
          <w:tcPr>
            <w:tcW w:w="9889" w:type="dxa"/>
            <w:gridSpan w:val="3"/>
            <w:shd w:val="clear" w:color="auto" w:fill="auto"/>
          </w:tcPr>
          <w:p w:rsidR="00E53DCE" w:rsidRPr="00F55F1A" w:rsidRDefault="00E53DCE" w:rsidP="006160CB">
            <w:pPr>
              <w:spacing w:before="0"/>
              <w:jc w:val="left"/>
              <w:rPr>
                <w:b/>
                <w:bCs/>
                <w:szCs w:val="24"/>
                <w:lang w:val="fr-FR"/>
              </w:rPr>
            </w:pPr>
          </w:p>
        </w:tc>
      </w:tr>
    </w:tbl>
    <w:p w:rsidR="008757B6" w:rsidRPr="00F55F1A" w:rsidRDefault="00F55F1A" w:rsidP="005A1251">
      <w:pPr>
        <w:spacing w:before="480"/>
        <w:rPr>
          <w:lang w:val="fr-FR"/>
        </w:rPr>
      </w:pPr>
      <w:r w:rsidRPr="00F55F1A">
        <w:rPr>
          <w:lang w:val="fr-FR"/>
        </w:rPr>
        <w:t>À</w:t>
      </w:r>
      <w:r w:rsidR="008757B6" w:rsidRPr="00F55F1A">
        <w:rPr>
          <w:lang w:val="fr-FR"/>
        </w:rPr>
        <w:t xml:space="preserve"> sa réunion tenue le </w:t>
      </w:r>
      <w:r w:rsidR="00875FE1">
        <w:rPr>
          <w:lang w:val="fr-FR"/>
        </w:rPr>
        <w:t>30 avril 2015</w:t>
      </w:r>
      <w:r w:rsidR="008757B6" w:rsidRPr="00F55F1A">
        <w:rPr>
          <w:lang w:val="fr-FR"/>
        </w:rPr>
        <w:t xml:space="preserve">, la Commission d'études </w:t>
      </w:r>
      <w:r w:rsidR="00875FE1">
        <w:rPr>
          <w:lang w:val="fr-FR"/>
        </w:rPr>
        <w:t>3</w:t>
      </w:r>
      <w:r w:rsidR="008757B6" w:rsidRPr="00F55F1A">
        <w:rPr>
          <w:lang w:val="fr-FR"/>
        </w:rPr>
        <w:t xml:space="preserve"> des radiocommunications a décidé de demander l'</w:t>
      </w:r>
      <w:r w:rsidR="001F37F1" w:rsidRPr="00F55F1A">
        <w:rPr>
          <w:lang w:val="fr-FR"/>
        </w:rPr>
        <w:t xml:space="preserve">adoption par correspondance de </w:t>
      </w:r>
      <w:r w:rsidR="005A1251">
        <w:rPr>
          <w:lang w:val="fr-FR"/>
        </w:rPr>
        <w:t>23</w:t>
      </w:r>
      <w:r w:rsidR="00875FE1">
        <w:rPr>
          <w:lang w:val="fr-FR"/>
        </w:rPr>
        <w:t xml:space="preserve"> </w:t>
      </w:r>
      <w:r w:rsidR="008757B6" w:rsidRPr="00F55F1A">
        <w:rPr>
          <w:lang w:val="fr-FR"/>
        </w:rPr>
        <w:t xml:space="preserve">projets de Recommandation UIT-R révisée (§ 10.2.3 de la Résolution UIT-R 1-6) et a décidé en outre d'appliquer la procédure d'adoption et d'approbation simultanées par correspondance (PAAS), conformément au § 10.3 de la Résolution UIT-R 1-6. Les titres et les résumés des projets de Recommandation figurent dans </w:t>
      </w:r>
      <w:r w:rsidR="00875FE1">
        <w:rPr>
          <w:lang w:val="fr-FR"/>
        </w:rPr>
        <w:t>l'</w:t>
      </w:r>
      <w:r w:rsidR="008757B6" w:rsidRPr="00F55F1A">
        <w:rPr>
          <w:lang w:val="fr-FR"/>
        </w:rPr>
        <w:t>Annexe 1 de la présente lettre. Par ailleurs, la Commission d'étude</w:t>
      </w:r>
      <w:r w:rsidR="001F37F1" w:rsidRPr="00F55F1A">
        <w:rPr>
          <w:lang w:val="fr-FR"/>
        </w:rPr>
        <w:t xml:space="preserve">s a proposé </w:t>
      </w:r>
      <w:r w:rsidR="00913412">
        <w:rPr>
          <w:lang w:val="fr-FR"/>
        </w:rPr>
        <w:t xml:space="preserve">l'approbation de </w:t>
      </w:r>
      <w:r w:rsidR="001F37F1" w:rsidRPr="00F55F1A">
        <w:rPr>
          <w:lang w:val="fr-FR"/>
        </w:rPr>
        <w:t>la suppression d</w:t>
      </w:r>
      <w:r w:rsidR="00875FE1">
        <w:rPr>
          <w:lang w:val="fr-FR"/>
        </w:rPr>
        <w:t>'une Recommandation</w:t>
      </w:r>
      <w:r w:rsidR="008757B6" w:rsidRPr="00F55F1A">
        <w:rPr>
          <w:lang w:val="fr-FR"/>
        </w:rPr>
        <w:t xml:space="preserve"> dont la liste est donnée dans l'Annexe 2.</w:t>
      </w:r>
    </w:p>
    <w:p w:rsidR="008757B6" w:rsidRPr="00F55F1A" w:rsidRDefault="008757B6" w:rsidP="00875FE1">
      <w:pPr>
        <w:rPr>
          <w:lang w:val="fr-FR"/>
        </w:rPr>
      </w:pPr>
      <w:r w:rsidRPr="00F55F1A">
        <w:rPr>
          <w:lang w:val="fr-FR"/>
        </w:rPr>
        <w:t xml:space="preserve">La période d'examen, de deux mois, se terminera le </w:t>
      </w:r>
      <w:r w:rsidR="00875FE1">
        <w:rPr>
          <w:u w:val="single"/>
          <w:lang w:val="fr-FR"/>
        </w:rPr>
        <w:t>29 juillet</w:t>
      </w:r>
      <w:r w:rsidRPr="00F55F1A">
        <w:rPr>
          <w:u w:val="single"/>
          <w:lang w:val="fr-FR"/>
        </w:rPr>
        <w:t xml:space="preserve"> 2015</w:t>
      </w:r>
      <w:r w:rsidRPr="00F55F1A">
        <w:rPr>
          <w:lang w:val="fr-FR"/>
        </w:rPr>
        <w:t xml:space="preserve">. Si, au cours de cette période, aucun </w:t>
      </w:r>
      <w:r w:rsidR="00875FE1" w:rsidRPr="00F55F1A">
        <w:rPr>
          <w:lang w:val="fr-FR"/>
        </w:rPr>
        <w:t>État</w:t>
      </w:r>
      <w:r w:rsidRPr="00F55F1A">
        <w:rPr>
          <w:lang w:val="fr-FR"/>
        </w:rPr>
        <w:t xml:space="preserve"> Membre ne soulève d'objection, les projets de Recommandation seront considérés comme adoptés par la Commission d'études </w:t>
      </w:r>
      <w:r w:rsidR="00875FE1">
        <w:rPr>
          <w:lang w:val="fr-FR"/>
        </w:rPr>
        <w:t>3</w:t>
      </w:r>
      <w:r w:rsidRPr="00F55F1A">
        <w:rPr>
          <w:lang w:val="fr-FR"/>
        </w:rPr>
        <w:t>. En outre, puisque la procédure PAAS a été appliquée, les projets de Recommandation seront considérés comme approuvés.</w:t>
      </w:r>
    </w:p>
    <w:p w:rsidR="008757B6" w:rsidRPr="00F55F1A" w:rsidRDefault="008757B6" w:rsidP="00913412">
      <w:pPr>
        <w:rPr>
          <w:lang w:val="fr-FR"/>
        </w:rPr>
      </w:pPr>
      <w:r w:rsidRPr="00F55F1A">
        <w:rPr>
          <w:lang w:val="fr-FR"/>
        </w:rPr>
        <w:t xml:space="preserve">Un </w:t>
      </w:r>
      <w:r w:rsidR="00875FE1" w:rsidRPr="00F55F1A">
        <w:rPr>
          <w:lang w:val="fr-FR"/>
        </w:rPr>
        <w:t>État</w:t>
      </w:r>
      <w:r w:rsidRPr="00F55F1A">
        <w:rPr>
          <w:lang w:val="fr-FR"/>
        </w:rPr>
        <w:t xml:space="preserve"> Membre qui soulève une objection au sujet de l'adoption d'un projet de Recommandation </w:t>
      </w:r>
      <w:r w:rsidR="003B726A" w:rsidRPr="00F55F1A">
        <w:rPr>
          <w:lang w:val="fr-FR"/>
        </w:rPr>
        <w:t xml:space="preserve">ou de l'approbation de suppression d'une Recommandation </w:t>
      </w:r>
      <w:r w:rsidRPr="00F55F1A">
        <w:rPr>
          <w:lang w:val="fr-FR"/>
        </w:rPr>
        <w:t>est prié d'informer le Directeur et le Président de la Commission d'études des raisons de cette objection.</w:t>
      </w:r>
    </w:p>
    <w:p w:rsidR="008757B6" w:rsidRPr="00F55F1A" w:rsidRDefault="008757B6" w:rsidP="008757B6">
      <w:pPr>
        <w:rPr>
          <w:lang w:val="fr-FR"/>
        </w:rPr>
      </w:pPr>
      <w:r w:rsidRPr="00F55F1A">
        <w:rPr>
          <w:lang w:val="fr-FR"/>
        </w:rPr>
        <w:t xml:space="preserve">Après la date limite mentionnée ci-dessus, les résultats de la procédure PAAS seront communiqués dans une Circulaire administrative (CACE) et les Recommandations approuvées seront publiées dans les meilleurs délais (voir </w:t>
      </w:r>
      <w:hyperlink r:id="rId8" w:history="1">
        <w:r w:rsidRPr="00F55F1A">
          <w:rPr>
            <w:rStyle w:val="Hyperlink"/>
            <w:lang w:val="fr-FR"/>
          </w:rPr>
          <w:t>http://www.itu.int/pub/R-REC</w:t>
        </w:r>
      </w:hyperlink>
      <w:r w:rsidRPr="00F55F1A">
        <w:rPr>
          <w:lang w:val="fr-FR"/>
        </w:rPr>
        <w:t>).</w:t>
      </w:r>
    </w:p>
    <w:p w:rsidR="008757B6" w:rsidRPr="00F55F1A" w:rsidRDefault="008757B6" w:rsidP="00875FE1">
      <w:pPr>
        <w:keepNext/>
        <w:keepLines/>
        <w:rPr>
          <w:lang w:val="fr-FR"/>
        </w:rPr>
      </w:pPr>
      <w:r w:rsidRPr="00F55F1A">
        <w:rPr>
          <w:lang w:val="fr-FR"/>
        </w:rPr>
        <w:lastRenderedPageBreak/>
        <w:t>Toute organisation membre de l'UIT ayant connaissance d'un brevet détenu en son sein ou par</w:t>
      </w:r>
      <w:r w:rsidR="00875FE1">
        <w:rPr>
          <w:lang w:val="fr-FR"/>
        </w:rPr>
        <w:t> </w:t>
      </w:r>
      <w:r w:rsidRPr="00F55F1A">
        <w:rPr>
          <w:lang w:val="fr-FR"/>
        </w:rPr>
        <w:t>d'autres organismes, et susceptible de se rapporter complètement ou en partie à des éléments d'un ou des projets de Recommandation mentionnés dans la présente lettre, est priée de</w:t>
      </w:r>
      <w:r w:rsidR="00875FE1">
        <w:rPr>
          <w:lang w:val="fr-FR"/>
        </w:rPr>
        <w:t> </w:t>
      </w:r>
      <w:r w:rsidRPr="00F55F1A">
        <w:rPr>
          <w:lang w:val="fr-FR"/>
        </w:rPr>
        <w:t>transmettre lesdites informations au Secrétariat dans les meilleurs délais. La politique commune en matière de brevets de l'UIT</w:t>
      </w:r>
      <w:r w:rsidRPr="00F55F1A">
        <w:rPr>
          <w:lang w:val="fr-FR"/>
        </w:rPr>
        <w:noBreakHyphen/>
        <w:t>T/UIT</w:t>
      </w:r>
      <w:r w:rsidRPr="00F55F1A">
        <w:rPr>
          <w:lang w:val="fr-FR"/>
        </w:rPr>
        <w:noBreakHyphen/>
        <w:t>R/ISO/CEI est disponible à l'adresse:</w:t>
      </w:r>
      <w:r w:rsidRPr="00F55F1A">
        <w:rPr>
          <w:lang w:val="fr-FR"/>
        </w:rPr>
        <w:br/>
      </w:r>
      <w:hyperlink r:id="rId9" w:history="1">
        <w:r w:rsidRPr="00A544E2">
          <w:rPr>
            <w:rStyle w:val="Hyperlink"/>
          </w:rPr>
          <w:t>http://www.itu.int/en/ITU-T/ipr/Pages/policy.aspx</w:t>
        </w:r>
      </w:hyperlink>
      <w:r w:rsidRPr="00F55F1A">
        <w:rPr>
          <w:lang w:val="fr-FR"/>
        </w:rPr>
        <w:t>.</w:t>
      </w:r>
    </w:p>
    <w:p w:rsidR="008757B6" w:rsidRPr="00F55F1A" w:rsidRDefault="008757B6" w:rsidP="00BF5AAA">
      <w:pPr>
        <w:spacing w:before="1920"/>
        <w:jc w:val="left"/>
        <w:rPr>
          <w:rFonts w:asciiTheme="minorHAnsi" w:hAnsiTheme="minorHAnsi" w:cstheme="minorHAnsi"/>
          <w:szCs w:val="24"/>
          <w:lang w:val="fr-FR"/>
        </w:rPr>
      </w:pPr>
      <w:r w:rsidRPr="00F55F1A">
        <w:rPr>
          <w:rFonts w:asciiTheme="minorHAnsi" w:hAnsiTheme="minorHAnsi"/>
          <w:lang w:val="fr-FR"/>
        </w:rPr>
        <w:t>François Rancy</w:t>
      </w:r>
      <w:r w:rsidRPr="00F55F1A">
        <w:rPr>
          <w:rFonts w:asciiTheme="minorHAnsi" w:hAnsiTheme="minorHAnsi"/>
          <w:lang w:val="fr-FR"/>
        </w:rPr>
        <w:br/>
        <w:t>Directeur</w:t>
      </w:r>
    </w:p>
    <w:p w:rsidR="008757B6" w:rsidRPr="00F55F1A" w:rsidRDefault="008757B6" w:rsidP="00BF5AAA">
      <w:pPr>
        <w:spacing w:before="1920"/>
        <w:rPr>
          <w:bCs/>
          <w:lang w:val="fr-FR"/>
        </w:rPr>
      </w:pPr>
      <w:r w:rsidRPr="00F55F1A">
        <w:rPr>
          <w:b/>
          <w:bCs/>
          <w:lang w:val="fr-FR"/>
        </w:rPr>
        <w:t>Annexe 1:</w:t>
      </w:r>
      <w:r w:rsidRPr="00F55F1A">
        <w:rPr>
          <w:b/>
          <w:bCs/>
          <w:lang w:val="fr-FR"/>
        </w:rPr>
        <w:tab/>
      </w:r>
      <w:r w:rsidRPr="00F55F1A">
        <w:rPr>
          <w:b/>
          <w:bCs/>
          <w:lang w:val="fr-FR"/>
        </w:rPr>
        <w:tab/>
      </w:r>
      <w:r w:rsidRPr="00F55F1A">
        <w:rPr>
          <w:bCs/>
          <w:lang w:val="fr-FR"/>
        </w:rPr>
        <w:t>Titres et résu</w:t>
      </w:r>
      <w:bookmarkStart w:id="0" w:name="_GoBack"/>
      <w:bookmarkEnd w:id="0"/>
      <w:r w:rsidRPr="00F55F1A">
        <w:rPr>
          <w:bCs/>
          <w:lang w:val="fr-FR"/>
        </w:rPr>
        <w:t>més des projets de Recommandation</w:t>
      </w:r>
    </w:p>
    <w:p w:rsidR="008757B6" w:rsidRPr="00F55F1A" w:rsidRDefault="008757B6" w:rsidP="00BF5AAA">
      <w:pPr>
        <w:spacing w:before="80" w:after="1080"/>
        <w:rPr>
          <w:bCs/>
          <w:lang w:val="fr-FR"/>
        </w:rPr>
      </w:pPr>
      <w:r w:rsidRPr="00F55F1A">
        <w:rPr>
          <w:b/>
          <w:bCs/>
          <w:lang w:val="fr-FR"/>
        </w:rPr>
        <w:t>Annexe 2:</w:t>
      </w:r>
      <w:r w:rsidRPr="00F55F1A">
        <w:rPr>
          <w:b/>
          <w:bCs/>
          <w:lang w:val="fr-FR"/>
        </w:rPr>
        <w:tab/>
      </w:r>
      <w:r w:rsidRPr="00F55F1A">
        <w:rPr>
          <w:b/>
          <w:bCs/>
          <w:lang w:val="fr-FR"/>
        </w:rPr>
        <w:tab/>
      </w:r>
      <w:r w:rsidRPr="00F55F1A">
        <w:rPr>
          <w:bCs/>
          <w:lang w:val="fr-FR"/>
        </w:rPr>
        <w:t>Recommandation dont la suppression est proposée</w:t>
      </w:r>
    </w:p>
    <w:p w:rsidR="008757B6" w:rsidRPr="00F55F1A" w:rsidRDefault="008757B6" w:rsidP="00913412">
      <w:pPr>
        <w:spacing w:line="240" w:lineRule="auto"/>
        <w:ind w:left="1588" w:hanging="1588"/>
        <w:rPr>
          <w:lang w:val="fr-FR"/>
        </w:rPr>
      </w:pPr>
      <w:r w:rsidRPr="00F55F1A">
        <w:rPr>
          <w:b/>
          <w:bCs/>
          <w:lang w:val="fr-FR"/>
        </w:rPr>
        <w:t>Documents:</w:t>
      </w:r>
      <w:r w:rsidRPr="00F55F1A">
        <w:rPr>
          <w:b/>
          <w:bCs/>
          <w:lang w:val="fr-FR"/>
        </w:rPr>
        <w:tab/>
      </w:r>
      <w:r w:rsidR="00875FE1" w:rsidRPr="00AB3F8C">
        <w:rPr>
          <w:szCs w:val="24"/>
        </w:rPr>
        <w:t xml:space="preserve">Documents </w:t>
      </w:r>
      <w:hyperlink r:id="rId10" w:history="1">
        <w:r w:rsidR="00913412">
          <w:rPr>
            <w:rStyle w:val="Hyperlink"/>
            <w:szCs w:val="24"/>
          </w:rPr>
          <w:t>3/66(Ré</w:t>
        </w:r>
        <w:r w:rsidR="00875FE1" w:rsidRPr="006713DF">
          <w:rPr>
            <w:rStyle w:val="Hyperlink"/>
            <w:szCs w:val="24"/>
          </w:rPr>
          <w:t>v.1)</w:t>
        </w:r>
      </w:hyperlink>
      <w:r w:rsidR="00875FE1" w:rsidRPr="00437334">
        <w:rPr>
          <w:szCs w:val="24"/>
        </w:rPr>
        <w:t xml:space="preserve">, </w:t>
      </w:r>
      <w:hyperlink r:id="rId11" w:history="1">
        <w:r w:rsidR="00913412">
          <w:rPr>
            <w:rStyle w:val="Hyperlink"/>
            <w:szCs w:val="24"/>
          </w:rPr>
          <w:t>3/67(Ré</w:t>
        </w:r>
        <w:r w:rsidR="00875FE1" w:rsidRPr="006713DF">
          <w:rPr>
            <w:rStyle w:val="Hyperlink"/>
            <w:szCs w:val="24"/>
          </w:rPr>
          <w:t>v.1)</w:t>
        </w:r>
      </w:hyperlink>
      <w:r w:rsidR="00875FE1" w:rsidRPr="00AB3F8C">
        <w:rPr>
          <w:szCs w:val="24"/>
        </w:rPr>
        <w:t xml:space="preserve">, </w:t>
      </w:r>
      <w:hyperlink r:id="rId12" w:history="1">
        <w:r w:rsidR="00875FE1" w:rsidRPr="006713DF">
          <w:rPr>
            <w:rStyle w:val="Hyperlink"/>
            <w:szCs w:val="24"/>
          </w:rPr>
          <w:t>3/69(R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13" w:history="1">
        <w:r w:rsidR="00875FE1" w:rsidRPr="006713DF">
          <w:rPr>
            <w:rStyle w:val="Hyperlink"/>
            <w:szCs w:val="24"/>
          </w:rPr>
          <w:t>3/73(R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14" w:history="1">
        <w:r w:rsidR="00913412">
          <w:rPr>
            <w:rStyle w:val="Hyperlink"/>
            <w:szCs w:val="24"/>
          </w:rPr>
          <w:t>3/74(Ré</w:t>
        </w:r>
        <w:r w:rsidR="00875FE1" w:rsidRPr="006713DF">
          <w:rPr>
            <w:rStyle w:val="Hyperlink"/>
            <w:szCs w:val="24"/>
          </w:rPr>
          <w:t>v.1)</w:t>
        </w:r>
      </w:hyperlink>
      <w:r w:rsidR="00875FE1" w:rsidRPr="00AB3F8C">
        <w:rPr>
          <w:szCs w:val="24"/>
        </w:rPr>
        <w:t xml:space="preserve">, </w:t>
      </w:r>
      <w:hyperlink r:id="rId15" w:history="1">
        <w:r w:rsidR="00875FE1" w:rsidRPr="006713DF">
          <w:rPr>
            <w:rStyle w:val="Hyperlink"/>
            <w:szCs w:val="24"/>
          </w:rPr>
          <w:t>3/76(R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16" w:history="1">
        <w:r w:rsidR="00913412">
          <w:rPr>
            <w:rStyle w:val="Hyperlink"/>
            <w:szCs w:val="24"/>
          </w:rPr>
          <w:t>3/78(Ré</w:t>
        </w:r>
        <w:r w:rsidR="00875FE1" w:rsidRPr="006713DF">
          <w:rPr>
            <w:rStyle w:val="Hyperlink"/>
            <w:szCs w:val="24"/>
          </w:rPr>
          <w:t>v.1)</w:t>
        </w:r>
      </w:hyperlink>
      <w:r w:rsidR="00875FE1" w:rsidRPr="00AB3F8C">
        <w:rPr>
          <w:szCs w:val="24"/>
        </w:rPr>
        <w:t xml:space="preserve">, </w:t>
      </w:r>
      <w:hyperlink r:id="rId17" w:history="1">
        <w:r w:rsidR="00875FE1" w:rsidRPr="006713DF">
          <w:rPr>
            <w:rStyle w:val="Hyperlink"/>
            <w:szCs w:val="24"/>
          </w:rPr>
          <w:t>3/79(R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18" w:history="1">
        <w:r w:rsidR="00875FE1" w:rsidRPr="006713DF">
          <w:rPr>
            <w:rStyle w:val="Hyperlink"/>
            <w:szCs w:val="24"/>
          </w:rPr>
          <w:t>3/82(R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19" w:history="1">
        <w:r w:rsidR="00875FE1" w:rsidRPr="006713DF">
          <w:rPr>
            <w:rStyle w:val="Hyperlink"/>
            <w:szCs w:val="24"/>
          </w:rPr>
          <w:t>3/84(R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0" w:history="1">
        <w:r w:rsidR="00913412">
          <w:rPr>
            <w:rStyle w:val="Hyperlink"/>
            <w:szCs w:val="24"/>
          </w:rPr>
          <w:t>3/85(Ré</w:t>
        </w:r>
        <w:r w:rsidR="00875FE1" w:rsidRPr="006713DF">
          <w:rPr>
            <w:rStyle w:val="Hyperlink"/>
            <w:szCs w:val="24"/>
          </w:rPr>
          <w:t>v.1)</w:t>
        </w:r>
      </w:hyperlink>
      <w:r w:rsidR="00875FE1" w:rsidRPr="00AB3F8C">
        <w:rPr>
          <w:szCs w:val="24"/>
        </w:rPr>
        <w:t xml:space="preserve">, </w:t>
      </w:r>
      <w:hyperlink r:id="rId21" w:history="1">
        <w:r w:rsidR="00875FE1" w:rsidRPr="006713DF">
          <w:rPr>
            <w:rStyle w:val="Hyperlink"/>
            <w:szCs w:val="24"/>
          </w:rPr>
          <w:t>3/88(R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2" w:history="1">
        <w:r w:rsidR="00875FE1" w:rsidRPr="006713DF">
          <w:rPr>
            <w:rStyle w:val="Hyperlink"/>
            <w:szCs w:val="24"/>
          </w:rPr>
          <w:t>3/92(R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3" w:history="1">
        <w:r w:rsidR="00875FE1" w:rsidRPr="006713DF">
          <w:rPr>
            <w:rStyle w:val="Hyperlink"/>
            <w:szCs w:val="24"/>
          </w:rPr>
          <w:t>3/93(R</w:t>
        </w:r>
        <w:r w:rsidR="00913412">
          <w:rPr>
            <w:rStyle w:val="Hyperlink"/>
            <w:szCs w:val="24"/>
          </w:rPr>
          <w:t>é</w:t>
        </w:r>
        <w:r w:rsidR="00875FE1" w:rsidRPr="006713DF">
          <w:rPr>
            <w:rStyle w:val="Hyperlink"/>
            <w:szCs w:val="24"/>
          </w:rPr>
          <w:t>v.1)</w:t>
        </w:r>
      </w:hyperlink>
      <w:r w:rsidR="00875FE1" w:rsidRPr="00437334">
        <w:rPr>
          <w:szCs w:val="24"/>
        </w:rPr>
        <w:t>,</w:t>
      </w:r>
      <w:r w:rsidR="00875FE1" w:rsidRPr="00AB3F8C">
        <w:rPr>
          <w:szCs w:val="24"/>
        </w:rPr>
        <w:t xml:space="preserve"> </w:t>
      </w:r>
      <w:hyperlink r:id="rId24" w:history="1">
        <w:r w:rsidR="00875FE1" w:rsidRPr="006713DF">
          <w:rPr>
            <w:rStyle w:val="Hyperlink"/>
            <w:szCs w:val="24"/>
          </w:rPr>
          <w:t>3/95(R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5" w:history="1">
        <w:r w:rsidR="00875FE1" w:rsidRPr="006713DF">
          <w:rPr>
            <w:rStyle w:val="Hyperlink"/>
            <w:szCs w:val="24"/>
          </w:rPr>
          <w:t>3/97(R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6" w:history="1">
        <w:r w:rsidR="00875FE1" w:rsidRPr="006713DF">
          <w:rPr>
            <w:rStyle w:val="Hyperlink"/>
            <w:szCs w:val="24"/>
          </w:rPr>
          <w:t>3/98(R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7" w:history="1">
        <w:r w:rsidR="00875FE1" w:rsidRPr="006713DF">
          <w:rPr>
            <w:rStyle w:val="Hyperlink"/>
            <w:szCs w:val="24"/>
          </w:rPr>
          <w:t>3/99(R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8" w:history="1">
        <w:r w:rsidR="00875FE1" w:rsidRPr="006713DF">
          <w:rPr>
            <w:rStyle w:val="Hyperlink"/>
            <w:szCs w:val="24"/>
          </w:rPr>
          <w:t>3/100(R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29" w:history="1">
        <w:r w:rsidR="00913412">
          <w:rPr>
            <w:rStyle w:val="Hyperlink"/>
            <w:szCs w:val="24"/>
          </w:rPr>
          <w:t>3/102(Ré</w:t>
        </w:r>
        <w:r w:rsidR="00875FE1" w:rsidRPr="006713DF">
          <w:rPr>
            <w:rStyle w:val="Hyperlink"/>
            <w:szCs w:val="24"/>
          </w:rPr>
          <w:t>v.1)</w:t>
        </w:r>
      </w:hyperlink>
      <w:r w:rsidR="00875FE1" w:rsidRPr="00AB3F8C">
        <w:rPr>
          <w:szCs w:val="24"/>
        </w:rPr>
        <w:t xml:space="preserve">, </w:t>
      </w:r>
      <w:hyperlink r:id="rId30" w:history="1">
        <w:r w:rsidR="00875FE1" w:rsidRPr="006713DF">
          <w:rPr>
            <w:rStyle w:val="Hyperlink"/>
            <w:szCs w:val="24"/>
          </w:rPr>
          <w:t>3/103(R</w:t>
        </w:r>
        <w:r w:rsidR="00913412">
          <w:rPr>
            <w:rStyle w:val="Hyperlink"/>
            <w:szCs w:val="24"/>
          </w:rPr>
          <w:t>é</w:t>
        </w:r>
        <w:r w:rsidR="00875FE1" w:rsidRPr="006713DF">
          <w:rPr>
            <w:rStyle w:val="Hyperlink"/>
            <w:szCs w:val="24"/>
          </w:rPr>
          <w:t>v.1)</w:t>
        </w:r>
      </w:hyperlink>
      <w:r w:rsidR="00875FE1" w:rsidRPr="00AB3F8C">
        <w:rPr>
          <w:szCs w:val="24"/>
        </w:rPr>
        <w:t xml:space="preserve">, </w:t>
      </w:r>
      <w:hyperlink r:id="rId31" w:history="1">
        <w:r w:rsidR="00913412">
          <w:rPr>
            <w:rStyle w:val="Hyperlink"/>
            <w:szCs w:val="24"/>
          </w:rPr>
          <w:t>3/104(Ré</w:t>
        </w:r>
        <w:r w:rsidR="00875FE1" w:rsidRPr="006713DF">
          <w:rPr>
            <w:rStyle w:val="Hyperlink"/>
            <w:szCs w:val="24"/>
          </w:rPr>
          <w:t>v.1)</w:t>
        </w:r>
      </w:hyperlink>
      <w:r w:rsidR="00875FE1" w:rsidRPr="00AB3F8C">
        <w:rPr>
          <w:szCs w:val="24"/>
        </w:rPr>
        <w:t xml:space="preserve">, </w:t>
      </w:r>
      <w:hyperlink r:id="rId32" w:history="1">
        <w:r w:rsidR="00913412">
          <w:rPr>
            <w:rStyle w:val="Hyperlink"/>
            <w:szCs w:val="24"/>
          </w:rPr>
          <w:t>3/105(Ré</w:t>
        </w:r>
        <w:r w:rsidR="00875FE1" w:rsidRPr="006713DF">
          <w:rPr>
            <w:rStyle w:val="Hyperlink"/>
            <w:szCs w:val="24"/>
          </w:rPr>
          <w:t>v.1)</w:t>
        </w:r>
      </w:hyperlink>
    </w:p>
    <w:p w:rsidR="008757B6" w:rsidRPr="00F55F1A" w:rsidRDefault="008757B6" w:rsidP="008757B6">
      <w:pPr>
        <w:spacing w:line="240" w:lineRule="auto"/>
        <w:jc w:val="left"/>
        <w:rPr>
          <w:u w:val="single"/>
          <w:lang w:val="fr-FR"/>
        </w:rPr>
      </w:pPr>
      <w:r w:rsidRPr="00F55F1A">
        <w:rPr>
          <w:lang w:val="fr-FR"/>
        </w:rPr>
        <w:t>Les documents sont disponibles en format électronique à l'adresse:</w:t>
      </w:r>
      <w:r w:rsidRPr="00F55F1A">
        <w:rPr>
          <w:lang w:val="fr-FR"/>
        </w:rPr>
        <w:br/>
      </w:r>
      <w:hyperlink r:id="rId33" w:history="1">
        <w:r w:rsidR="00231E71">
          <w:rPr>
            <w:rStyle w:val="Hyperlink"/>
            <w:szCs w:val="24"/>
            <w:lang w:val="fr-FR"/>
          </w:rPr>
          <w:t>http://www.itu.int/md/R12-SG03-C/en</w:t>
        </w:r>
      </w:hyperlink>
      <w:r w:rsidR="00913412">
        <w:rPr>
          <w:bCs/>
          <w:lang w:val="fr-FR"/>
        </w:rPr>
        <w:t>.</w:t>
      </w:r>
    </w:p>
    <w:p w:rsidR="008757B6" w:rsidRPr="00F55F1A" w:rsidRDefault="008757B6" w:rsidP="00BF5AAA">
      <w:pPr>
        <w:tabs>
          <w:tab w:val="left" w:pos="284"/>
          <w:tab w:val="left" w:pos="568"/>
        </w:tabs>
        <w:spacing w:before="2280" w:after="120"/>
        <w:rPr>
          <w:b/>
          <w:bCs/>
          <w:sz w:val="18"/>
          <w:szCs w:val="18"/>
          <w:lang w:val="fr-FR"/>
        </w:rPr>
      </w:pPr>
      <w:bookmarkStart w:id="1" w:name="ddistribution"/>
      <w:bookmarkEnd w:id="1"/>
      <w:r w:rsidRPr="00F55F1A">
        <w:rPr>
          <w:b/>
          <w:bCs/>
          <w:sz w:val="18"/>
          <w:szCs w:val="18"/>
          <w:lang w:val="fr-FR"/>
        </w:rPr>
        <w:t>Distribution:</w:t>
      </w:r>
    </w:p>
    <w:p w:rsidR="008757B6" w:rsidRPr="00F55F1A" w:rsidRDefault="008757B6" w:rsidP="00CF052F">
      <w:pPr>
        <w:tabs>
          <w:tab w:val="left" w:pos="284"/>
          <w:tab w:val="left" w:pos="568"/>
        </w:tabs>
        <w:spacing w:before="0" w:line="240" w:lineRule="auto"/>
        <w:jc w:val="left"/>
        <w:rPr>
          <w:sz w:val="18"/>
          <w:szCs w:val="18"/>
          <w:lang w:val="fr-FR"/>
        </w:rPr>
      </w:pPr>
      <w:r w:rsidRPr="00F55F1A">
        <w:rPr>
          <w:sz w:val="18"/>
          <w:szCs w:val="18"/>
          <w:lang w:val="fr-FR"/>
        </w:rPr>
        <w:t>–</w:t>
      </w:r>
      <w:r w:rsidRPr="00F55F1A">
        <w:rPr>
          <w:sz w:val="18"/>
          <w:szCs w:val="18"/>
          <w:lang w:val="fr-FR"/>
        </w:rPr>
        <w:tab/>
        <w:t xml:space="preserve">Administrations des </w:t>
      </w:r>
      <w:r w:rsidR="00875FE1" w:rsidRPr="00F55F1A">
        <w:rPr>
          <w:sz w:val="18"/>
          <w:szCs w:val="18"/>
          <w:lang w:val="fr-FR"/>
        </w:rPr>
        <w:t>États</w:t>
      </w:r>
      <w:r w:rsidRPr="00F55F1A">
        <w:rPr>
          <w:sz w:val="18"/>
          <w:szCs w:val="18"/>
          <w:lang w:val="fr-FR"/>
        </w:rPr>
        <w:t xml:space="preserve"> Membres de l'UIT et Membres du Secteur des radiocommunications participant aux travaux de la </w:t>
      </w:r>
      <w:r w:rsidRPr="00F55F1A">
        <w:rPr>
          <w:sz w:val="18"/>
          <w:szCs w:val="18"/>
          <w:lang w:val="fr-FR"/>
        </w:rPr>
        <w:tab/>
        <w:t xml:space="preserve">Commission d'études </w:t>
      </w:r>
      <w:r w:rsidR="00875FE1">
        <w:rPr>
          <w:sz w:val="18"/>
          <w:szCs w:val="18"/>
          <w:lang w:val="fr-FR"/>
        </w:rPr>
        <w:t>3</w:t>
      </w:r>
      <w:r w:rsidRPr="00F55F1A">
        <w:rPr>
          <w:sz w:val="18"/>
          <w:szCs w:val="18"/>
          <w:lang w:val="fr-FR"/>
        </w:rPr>
        <w:t xml:space="preserve"> des radiocommunications</w:t>
      </w:r>
      <w:r w:rsidRPr="00F55F1A">
        <w:rPr>
          <w:sz w:val="18"/>
          <w:szCs w:val="18"/>
          <w:lang w:val="fr-FR"/>
        </w:rPr>
        <w:br/>
        <w:t>–</w:t>
      </w:r>
      <w:r w:rsidRPr="00F55F1A">
        <w:rPr>
          <w:sz w:val="18"/>
          <w:szCs w:val="18"/>
          <w:lang w:val="fr-FR"/>
        </w:rPr>
        <w:tab/>
        <w:t xml:space="preserve">Associés de l'UIT-R participant aux travaux de la Commission d'études </w:t>
      </w:r>
      <w:r w:rsidR="00875FE1">
        <w:rPr>
          <w:sz w:val="18"/>
          <w:szCs w:val="18"/>
          <w:lang w:val="fr-FR"/>
        </w:rPr>
        <w:t>3</w:t>
      </w:r>
      <w:r w:rsidRPr="00F55F1A">
        <w:rPr>
          <w:sz w:val="18"/>
          <w:szCs w:val="18"/>
          <w:lang w:val="fr-FR"/>
        </w:rPr>
        <w:t xml:space="preserve"> des radiocommunications</w:t>
      </w:r>
      <w:r w:rsidRPr="00F55F1A">
        <w:rPr>
          <w:sz w:val="18"/>
          <w:szCs w:val="18"/>
          <w:lang w:val="fr-FR"/>
        </w:rPr>
        <w:br/>
        <w:t>–</w:t>
      </w:r>
      <w:r w:rsidRPr="00F55F1A">
        <w:rPr>
          <w:sz w:val="18"/>
          <w:szCs w:val="18"/>
          <w:lang w:val="fr-FR"/>
        </w:rPr>
        <w:tab/>
        <w:t>Présidents et Vice</w:t>
      </w:r>
      <w:r w:rsidRPr="00F55F1A">
        <w:rPr>
          <w:sz w:val="18"/>
          <w:szCs w:val="18"/>
          <w:lang w:val="fr-FR"/>
        </w:rPr>
        <w:noBreakHyphen/>
        <w:t xml:space="preserve">Présidents des Commissions d'études des radiocommunications et de la Commission spéciale chargée </w:t>
      </w:r>
      <w:r w:rsidRPr="00F55F1A">
        <w:rPr>
          <w:sz w:val="18"/>
          <w:szCs w:val="18"/>
          <w:lang w:val="fr-FR"/>
        </w:rPr>
        <w:tab/>
        <w:t>d'examiner les questions réglementaires et de procédure</w:t>
      </w:r>
      <w:r w:rsidRPr="00F55F1A">
        <w:rPr>
          <w:sz w:val="18"/>
          <w:szCs w:val="18"/>
          <w:lang w:val="fr-FR"/>
        </w:rPr>
        <w:br/>
        <w:t>–</w:t>
      </w:r>
      <w:r w:rsidRPr="00F55F1A">
        <w:rPr>
          <w:sz w:val="18"/>
          <w:szCs w:val="18"/>
          <w:lang w:val="fr-FR"/>
        </w:rPr>
        <w:tab/>
        <w:t>Président et Vice</w:t>
      </w:r>
      <w:r w:rsidRPr="00F55F1A">
        <w:rPr>
          <w:sz w:val="18"/>
          <w:szCs w:val="18"/>
          <w:lang w:val="fr-FR"/>
        </w:rPr>
        <w:noBreakHyphen/>
        <w:t>Présidents de la Réunion de préparation à la Conférence</w:t>
      </w:r>
      <w:r w:rsidRPr="00F55F1A">
        <w:rPr>
          <w:sz w:val="18"/>
          <w:szCs w:val="18"/>
          <w:lang w:val="fr-FR"/>
        </w:rPr>
        <w:br/>
        <w:t>–</w:t>
      </w:r>
      <w:r w:rsidRPr="00F55F1A">
        <w:rPr>
          <w:sz w:val="18"/>
          <w:szCs w:val="18"/>
          <w:lang w:val="fr-FR"/>
        </w:rPr>
        <w:tab/>
        <w:t>Membres du Comité du Règlement des radiocommunications</w:t>
      </w:r>
      <w:r w:rsidRPr="00F55F1A">
        <w:rPr>
          <w:sz w:val="18"/>
          <w:szCs w:val="18"/>
          <w:lang w:val="fr-FR"/>
        </w:rPr>
        <w:br/>
        <w:t>–</w:t>
      </w:r>
      <w:r w:rsidRPr="00F55F1A">
        <w:rPr>
          <w:sz w:val="18"/>
          <w:szCs w:val="18"/>
          <w:lang w:val="fr-FR"/>
        </w:rPr>
        <w:tab/>
        <w:t xml:space="preserve">Secrétaire général de l'UIT, Directeur du Bureau de la normalisation des télécommunications, Directeur du Bureau de </w:t>
      </w:r>
      <w:r w:rsidRPr="00F55F1A">
        <w:rPr>
          <w:sz w:val="18"/>
          <w:szCs w:val="18"/>
          <w:lang w:val="fr-FR"/>
        </w:rPr>
        <w:tab/>
        <w:t>développement des télécommunications</w:t>
      </w:r>
    </w:p>
    <w:p w:rsidR="008757B6" w:rsidRPr="00F55F1A" w:rsidRDefault="008757B6" w:rsidP="008757B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F55F1A">
        <w:rPr>
          <w:rFonts w:asciiTheme="minorHAnsi" w:hAnsiTheme="minorHAnsi" w:cstheme="minorHAnsi"/>
          <w:szCs w:val="24"/>
          <w:lang w:val="fr-FR"/>
        </w:rPr>
        <w:br w:type="page"/>
      </w:r>
    </w:p>
    <w:p w:rsidR="00490721" w:rsidRPr="003A0C6B" w:rsidRDefault="00490721" w:rsidP="00490721">
      <w:pPr>
        <w:pStyle w:val="AnnexNotitle0"/>
        <w:spacing w:before="240"/>
        <w:rPr>
          <w:rFonts w:asciiTheme="minorHAnsi" w:hAnsiTheme="minorHAnsi" w:cstheme="minorHAnsi"/>
          <w:szCs w:val="28"/>
        </w:rPr>
      </w:pPr>
      <w:r w:rsidRPr="003A0C6B">
        <w:rPr>
          <w:rFonts w:asciiTheme="minorHAnsi" w:hAnsiTheme="minorHAnsi" w:cstheme="minorHAnsi"/>
          <w:szCs w:val="28"/>
        </w:rPr>
        <w:lastRenderedPageBreak/>
        <w:t>Annexe 1</w:t>
      </w:r>
      <w:r w:rsidRPr="003A0C6B">
        <w:rPr>
          <w:rFonts w:asciiTheme="minorHAnsi" w:hAnsiTheme="minorHAnsi" w:cstheme="minorHAnsi"/>
          <w:szCs w:val="28"/>
        </w:rPr>
        <w:br/>
      </w:r>
      <w:r w:rsidRPr="003A0C6B">
        <w:rPr>
          <w:rFonts w:asciiTheme="minorHAnsi" w:hAnsiTheme="minorHAnsi" w:cstheme="minorHAnsi"/>
          <w:szCs w:val="28"/>
        </w:rPr>
        <w:br/>
        <w:t>Titres et résumés des projets de Recommandation</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P.1321-4</w:t>
      </w:r>
      <w:r w:rsidRPr="003A0C6B">
        <w:rPr>
          <w:rFonts w:asciiTheme="minorHAnsi" w:hAnsiTheme="minorHAnsi" w:cstheme="minorHAnsi"/>
          <w:szCs w:val="24"/>
          <w:lang w:val="fr-FR"/>
        </w:rPr>
        <w:tab/>
        <w:t>Doc. 3/66(Rév.1)</w:t>
      </w:r>
    </w:p>
    <w:p w:rsidR="00490721" w:rsidRPr="003A0C6B" w:rsidRDefault="00490721" w:rsidP="00490721">
      <w:pPr>
        <w:pStyle w:val="Rectitle"/>
        <w:rPr>
          <w:lang w:val="fr-FR" w:eastAsia="zh-CN"/>
        </w:rPr>
      </w:pPr>
      <w:r w:rsidRPr="003A0C6B">
        <w:rPr>
          <w:lang w:val="fr-FR" w:eastAsia="zh-CN"/>
        </w:rPr>
        <w:t xml:space="preserve">Facteurs de propagation qui influent sur les systèmes utilisant </w:t>
      </w:r>
      <w:r w:rsidRPr="003A0C6B">
        <w:rPr>
          <w:lang w:val="fr-FR" w:eastAsia="zh-CN"/>
        </w:rPr>
        <w:br/>
        <w:t xml:space="preserve">des techniques de modulation numérique dans les bandes </w:t>
      </w:r>
      <w:r w:rsidRPr="003A0C6B">
        <w:rPr>
          <w:lang w:val="fr-FR" w:eastAsia="zh-CN"/>
        </w:rPr>
        <w:br/>
        <w:t>d'ondes kilométriques et hectométriques</w:t>
      </w:r>
    </w:p>
    <w:p w:rsidR="00490721" w:rsidRPr="003A0C6B" w:rsidRDefault="00490721" w:rsidP="008719A3">
      <w:pPr>
        <w:pStyle w:val="Normalaftertitle"/>
        <w:spacing w:before="360"/>
        <w:rPr>
          <w:lang w:val="fr-FR"/>
        </w:rPr>
      </w:pPr>
      <w:r w:rsidRPr="003A0C6B">
        <w:rPr>
          <w:lang w:val="fr-FR"/>
        </w:rPr>
        <w:t>Ce projet de révision fournit des informations actualisées sur les variations saisonnières de la propagation par l'onde de sol en ondes hectométriques.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P.533-12</w:t>
      </w:r>
      <w:r w:rsidRPr="003A0C6B">
        <w:rPr>
          <w:rFonts w:asciiTheme="minorHAnsi" w:hAnsiTheme="minorHAnsi" w:cstheme="minorHAnsi"/>
          <w:szCs w:val="24"/>
          <w:lang w:val="fr-FR"/>
        </w:rPr>
        <w:tab/>
        <w:t>Doc. 3/67(Rév.1)</w:t>
      </w:r>
    </w:p>
    <w:p w:rsidR="00490721" w:rsidRPr="003A0C6B" w:rsidRDefault="00490721">
      <w:pPr>
        <w:pStyle w:val="Rectitle"/>
        <w:rPr>
          <w:lang w:val="fr-FR" w:eastAsia="zh-CN"/>
        </w:rPr>
        <w:pPrChange w:id="2" w:author="Mostyn-Jones, Elizabeth" w:date="2015-05-12T14:37:00Z">
          <w:pPr/>
        </w:pPrChange>
      </w:pPr>
      <w:r w:rsidRPr="003A0C6B">
        <w:rPr>
          <w:lang w:val="fr-FR" w:eastAsia="zh-CN"/>
        </w:rPr>
        <w:t xml:space="preserve">Méthode de prévision de la qualité de fonctionnement des circuits </w:t>
      </w:r>
      <w:r w:rsidRPr="003A0C6B">
        <w:rPr>
          <w:lang w:val="fr-FR" w:eastAsia="zh-CN"/>
        </w:rPr>
        <w:br/>
        <w:t>en ondes décamétriques</w:t>
      </w:r>
    </w:p>
    <w:p w:rsidR="00490721" w:rsidRPr="003A0C6B" w:rsidRDefault="00490721" w:rsidP="008719A3">
      <w:pPr>
        <w:pStyle w:val="Normalaftertitle"/>
        <w:spacing w:before="360"/>
        <w:rPr>
          <w:lang w:val="fr-FR"/>
        </w:rPr>
      </w:pPr>
      <w:r w:rsidRPr="003A0C6B">
        <w:rPr>
          <w:lang w:val="fr-FR"/>
        </w:rPr>
        <w:t>Ce projet de révision a pour objet d'apporter deux modifications à des fins de clarification et deux modifications relatives aux calculs. Des calculs sont proposés pour l'affaiblissement au-dessus de la MUF et l'affaiblissement dû à la pénétration dans les bâtiments car il a été démontré que les prévisions de la qualité de fonctionnement sont améliorées par rapport aux mesures figurant dans la banque de données D1. Enfin, la méthode est actualisée compte tenu de ces modifications et, pour ce faire, de nouvelles valeurs sont affectées aux coefficients L</w:t>
      </w:r>
      <w:r w:rsidRPr="003A0C6B">
        <w:rPr>
          <w:vertAlign w:val="subscript"/>
          <w:lang w:val="fr-FR"/>
        </w:rPr>
        <w:t>z</w:t>
      </w:r>
      <w:r w:rsidRPr="003A0C6B">
        <w:rPr>
          <w:lang w:val="fr-FR"/>
        </w:rPr>
        <w:t xml:space="preserve"> et L</w:t>
      </w:r>
      <w:r w:rsidRPr="003A0C6B">
        <w:rPr>
          <w:vertAlign w:val="subscript"/>
          <w:lang w:val="fr-FR"/>
        </w:rPr>
        <w:t>y</w:t>
      </w:r>
      <w:r w:rsidRPr="003A0C6B">
        <w:rPr>
          <w:lang w:val="fr-FR"/>
        </w:rPr>
        <w:t xml:space="preserve"> relatifs aux affaiblissements non pris en compte par ailleurs.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P.372-11</w:t>
      </w:r>
      <w:r w:rsidRPr="003A0C6B">
        <w:rPr>
          <w:rFonts w:asciiTheme="minorHAnsi" w:hAnsiTheme="minorHAnsi" w:cstheme="minorHAnsi"/>
          <w:szCs w:val="24"/>
          <w:lang w:val="fr-FR"/>
        </w:rPr>
        <w:tab/>
        <w:t>Doc. 3/69(Rév.1)</w:t>
      </w:r>
    </w:p>
    <w:p w:rsidR="00490721" w:rsidRPr="003A0C6B" w:rsidRDefault="00490721" w:rsidP="00490721">
      <w:pPr>
        <w:pStyle w:val="Rectitle"/>
        <w:rPr>
          <w:lang w:val="fr-FR"/>
        </w:rPr>
      </w:pPr>
      <w:r w:rsidRPr="003A0C6B">
        <w:rPr>
          <w:lang w:val="fr-FR"/>
        </w:rPr>
        <w:t>Bruit radioélectrique</w:t>
      </w:r>
    </w:p>
    <w:p w:rsidR="00490721" w:rsidRPr="003A0C6B" w:rsidRDefault="00490721" w:rsidP="008719A3">
      <w:pPr>
        <w:pStyle w:val="Normalaftertitle"/>
        <w:spacing w:before="360"/>
        <w:rPr>
          <w:lang w:val="fr-FR" w:eastAsia="zh-CN"/>
        </w:rPr>
      </w:pPr>
      <w:r w:rsidRPr="003A0C6B">
        <w:rPr>
          <w:lang w:val="fr-FR"/>
        </w:rPr>
        <w:t>Ce projet de révision</w:t>
      </w:r>
      <w:r w:rsidRPr="003A0C6B">
        <w:rPr>
          <w:lang w:val="fr-FR" w:eastAsia="zh-CN"/>
        </w:rPr>
        <w:t xml:space="preserve"> concerne la température de brillance</w:t>
      </w:r>
      <w:r>
        <w:rPr>
          <w:lang w:val="fr-FR" w:eastAsia="zh-CN"/>
        </w:rPr>
        <w:t xml:space="preserve">. </w:t>
      </w:r>
      <w:r w:rsidRPr="003A0C6B">
        <w:rPr>
          <w:lang w:val="fr-FR" w:eastAsia="zh-CN"/>
        </w:rPr>
        <w:t>Les symboles des variables de température ont été passés en revue et ‘t’ a été remplacé par ‘T’ dans un souci de cohérence, comme suit:</w:t>
      </w:r>
    </w:p>
    <w:p w:rsidR="00490721" w:rsidRPr="003A0C6B" w:rsidRDefault="00490721" w:rsidP="00490721">
      <w:pPr>
        <w:pStyle w:val="enumlev1"/>
        <w:rPr>
          <w:lang w:val="fr-FR" w:eastAsia="zh-CN"/>
        </w:rPr>
      </w:pPr>
      <w:r w:rsidRPr="003A0C6B">
        <w:rPr>
          <w:lang w:val="fr-FR" w:eastAsia="zh-CN"/>
        </w:rPr>
        <w:t>1</w:t>
      </w:r>
      <w:r w:rsidRPr="003A0C6B">
        <w:rPr>
          <w:lang w:val="fr-FR" w:eastAsia="zh-CN"/>
        </w:rPr>
        <w:tab/>
        <w:t xml:space="preserve">Correction de la formule (10) relative à </w:t>
      </w:r>
      <w:r w:rsidRPr="003A0C6B">
        <w:rPr>
          <w:lang w:val="fr-FR"/>
        </w:rPr>
        <w:t>la</w:t>
      </w:r>
      <w:r w:rsidRPr="003A0C6B">
        <w:rPr>
          <w:lang w:val="fr-FR" w:eastAsia="zh-CN"/>
        </w:rPr>
        <w:t xml:space="preserve"> température de brillance conformément à la Recommandation UIT</w:t>
      </w:r>
      <w:r w:rsidRPr="003A0C6B">
        <w:rPr>
          <w:lang w:val="fr-FR" w:eastAsia="zh-CN"/>
        </w:rPr>
        <w:noBreakHyphen/>
        <w:t>R P.1322.</w:t>
      </w:r>
    </w:p>
    <w:p w:rsidR="00490721" w:rsidRPr="003A0C6B" w:rsidRDefault="00490721" w:rsidP="00490721">
      <w:pPr>
        <w:pStyle w:val="enumlev1"/>
        <w:rPr>
          <w:szCs w:val="24"/>
          <w:lang w:val="fr-FR" w:eastAsia="zh-CN"/>
        </w:rPr>
      </w:pPr>
      <w:r w:rsidRPr="003A0C6B">
        <w:rPr>
          <w:szCs w:val="24"/>
          <w:lang w:val="fr-FR" w:eastAsia="zh-CN"/>
        </w:rPr>
        <w:t>2</w:t>
      </w:r>
      <w:r w:rsidRPr="003A0C6B">
        <w:rPr>
          <w:szCs w:val="24"/>
          <w:lang w:val="fr-FR" w:eastAsia="zh-CN"/>
        </w:rPr>
        <w:tab/>
        <w:t xml:space="preserve">Adjonction de la formule (11), qui donne une estimation de la température </w:t>
      </w:r>
      <w:r w:rsidRPr="003A0C6B">
        <w:rPr>
          <w:szCs w:val="24"/>
          <w:lang w:val="fr-FR"/>
        </w:rPr>
        <w:t xml:space="preserve">de rayonnement moyenne, </w:t>
      </w:r>
      <w:r w:rsidRPr="003A0C6B">
        <w:rPr>
          <w:i/>
          <w:szCs w:val="24"/>
          <w:lang w:val="fr-FR"/>
        </w:rPr>
        <w:t>T</w:t>
      </w:r>
      <w:r w:rsidRPr="003A0C6B">
        <w:rPr>
          <w:i/>
          <w:szCs w:val="24"/>
          <w:vertAlign w:val="subscript"/>
          <w:lang w:val="fr-FR"/>
        </w:rPr>
        <w:t>mr</w:t>
      </w:r>
      <w:r w:rsidRPr="003A0C6B">
        <w:rPr>
          <w:szCs w:val="24"/>
          <w:lang w:val="fr-FR"/>
        </w:rPr>
        <w:t>, par temps clair ou nuageux.</w:t>
      </w:r>
    </w:p>
    <w:p w:rsidR="00490721" w:rsidRPr="003A0C6B" w:rsidRDefault="00490721" w:rsidP="00D13F92">
      <w:pPr>
        <w:pStyle w:val="enumlev1"/>
        <w:rPr>
          <w:szCs w:val="24"/>
          <w:lang w:val="fr-FR" w:eastAsia="zh-CN"/>
        </w:rPr>
      </w:pPr>
      <w:r w:rsidRPr="003A0C6B">
        <w:rPr>
          <w:szCs w:val="24"/>
          <w:lang w:val="fr-FR" w:eastAsia="zh-CN"/>
        </w:rPr>
        <w:t>3</w:t>
      </w:r>
      <w:r w:rsidRPr="003A0C6B">
        <w:rPr>
          <w:szCs w:val="24"/>
          <w:lang w:val="fr-FR" w:eastAsia="zh-CN"/>
        </w:rPr>
        <w:tab/>
        <w:t>‘</w:t>
      </w:r>
      <w:r w:rsidRPr="003A0C6B">
        <w:rPr>
          <w:i/>
          <w:szCs w:val="24"/>
          <w:lang w:val="fr-FR" w:eastAsia="zh-CN"/>
        </w:rPr>
        <w:t>t</w:t>
      </w:r>
      <w:r w:rsidRPr="003A0C6B">
        <w:rPr>
          <w:i/>
          <w:szCs w:val="24"/>
          <w:vertAlign w:val="subscript"/>
          <w:lang w:val="fr-FR" w:eastAsia="zh-CN"/>
        </w:rPr>
        <w:t>0</w:t>
      </w:r>
      <w:r w:rsidRPr="003A0C6B">
        <w:rPr>
          <w:szCs w:val="24"/>
          <w:lang w:val="fr-FR" w:eastAsia="zh-CN"/>
        </w:rPr>
        <w:t>’ est remplacé par ‘</w:t>
      </w:r>
      <w:r w:rsidRPr="003A0C6B">
        <w:rPr>
          <w:i/>
          <w:szCs w:val="24"/>
          <w:lang w:val="fr-FR" w:eastAsia="zh-CN"/>
        </w:rPr>
        <w:t>T</w:t>
      </w:r>
      <w:r w:rsidRPr="003A0C6B">
        <w:rPr>
          <w:i/>
          <w:szCs w:val="24"/>
          <w:vertAlign w:val="subscript"/>
          <w:lang w:val="fr-FR" w:eastAsia="zh-CN"/>
        </w:rPr>
        <w:t>0</w:t>
      </w:r>
      <w:r w:rsidRPr="003A0C6B">
        <w:rPr>
          <w:szCs w:val="24"/>
          <w:lang w:val="fr-FR" w:eastAsia="zh-CN"/>
        </w:rPr>
        <w:t>’ dans les formules (2), (3) et (4) et dans le texte du paragraphe 2.</w:t>
      </w:r>
    </w:p>
    <w:p w:rsidR="00490721" w:rsidRPr="003A0C6B" w:rsidRDefault="00490721" w:rsidP="00490721">
      <w:pPr>
        <w:pStyle w:val="enumlev1"/>
        <w:rPr>
          <w:szCs w:val="24"/>
          <w:lang w:val="fr-FR" w:eastAsia="zh-CN"/>
        </w:rPr>
      </w:pPr>
      <w:r w:rsidRPr="003A0C6B">
        <w:rPr>
          <w:szCs w:val="24"/>
          <w:lang w:val="fr-FR" w:eastAsia="zh-CN"/>
        </w:rPr>
        <w:t>4</w:t>
      </w:r>
      <w:r w:rsidRPr="003A0C6B">
        <w:rPr>
          <w:szCs w:val="24"/>
          <w:lang w:val="fr-FR" w:eastAsia="zh-CN"/>
        </w:rPr>
        <w:tab/>
        <w:t>‘</w:t>
      </w:r>
      <w:r w:rsidRPr="003A0C6B">
        <w:rPr>
          <w:i/>
          <w:szCs w:val="24"/>
          <w:lang w:val="fr-FR" w:eastAsia="zh-CN"/>
        </w:rPr>
        <w:t>t</w:t>
      </w:r>
      <w:r w:rsidRPr="003A0C6B">
        <w:rPr>
          <w:i/>
          <w:szCs w:val="24"/>
          <w:vertAlign w:val="subscript"/>
          <w:lang w:val="fr-FR" w:eastAsia="zh-CN"/>
        </w:rPr>
        <w:t>c</w:t>
      </w:r>
      <w:r w:rsidRPr="003A0C6B">
        <w:rPr>
          <w:szCs w:val="24"/>
          <w:lang w:val="fr-FR" w:eastAsia="zh-CN"/>
        </w:rPr>
        <w:t>’ est remplacé par ‘</w:t>
      </w:r>
      <w:r w:rsidRPr="003A0C6B">
        <w:rPr>
          <w:i/>
          <w:szCs w:val="24"/>
          <w:lang w:val="fr-FR" w:eastAsia="zh-CN"/>
        </w:rPr>
        <w:t>T</w:t>
      </w:r>
      <w:r w:rsidRPr="003A0C6B">
        <w:rPr>
          <w:i/>
          <w:szCs w:val="24"/>
          <w:vertAlign w:val="subscript"/>
          <w:lang w:val="fr-FR" w:eastAsia="zh-CN"/>
        </w:rPr>
        <w:t>c</w:t>
      </w:r>
      <w:r w:rsidRPr="003A0C6B">
        <w:rPr>
          <w:szCs w:val="24"/>
          <w:lang w:val="fr-FR" w:eastAsia="zh-CN"/>
        </w:rPr>
        <w:t>’ dans la formule (3) et dans le texte du paragraphe 2.</w:t>
      </w:r>
    </w:p>
    <w:p w:rsidR="00490721" w:rsidRPr="003A0C6B" w:rsidRDefault="00490721" w:rsidP="00490721">
      <w:pPr>
        <w:pStyle w:val="enumlev1"/>
        <w:rPr>
          <w:szCs w:val="24"/>
          <w:lang w:val="fr-FR" w:eastAsia="zh-CN"/>
        </w:rPr>
      </w:pPr>
      <w:r w:rsidRPr="003A0C6B">
        <w:rPr>
          <w:szCs w:val="24"/>
          <w:lang w:val="fr-FR" w:eastAsia="zh-CN"/>
        </w:rPr>
        <w:t>5</w:t>
      </w:r>
      <w:r w:rsidRPr="003A0C6B">
        <w:rPr>
          <w:szCs w:val="24"/>
          <w:lang w:val="fr-FR" w:eastAsia="zh-CN"/>
        </w:rPr>
        <w:tab/>
        <w:t>‘</w:t>
      </w:r>
      <w:r w:rsidRPr="003A0C6B">
        <w:rPr>
          <w:i/>
          <w:szCs w:val="24"/>
          <w:lang w:val="fr-FR" w:eastAsia="zh-CN"/>
        </w:rPr>
        <w:t>t</w:t>
      </w:r>
      <w:r w:rsidRPr="003A0C6B">
        <w:rPr>
          <w:i/>
          <w:szCs w:val="24"/>
          <w:vertAlign w:val="subscript"/>
          <w:lang w:val="fr-FR" w:eastAsia="zh-CN"/>
        </w:rPr>
        <w:t>t</w:t>
      </w:r>
      <w:r w:rsidRPr="003A0C6B">
        <w:rPr>
          <w:szCs w:val="24"/>
          <w:lang w:val="fr-FR" w:eastAsia="zh-CN"/>
        </w:rPr>
        <w:t>’ est remplacé par ‘</w:t>
      </w:r>
      <w:r w:rsidRPr="003A0C6B">
        <w:rPr>
          <w:i/>
          <w:szCs w:val="24"/>
          <w:lang w:val="fr-FR" w:eastAsia="zh-CN"/>
        </w:rPr>
        <w:t>T</w:t>
      </w:r>
      <w:r w:rsidRPr="003A0C6B">
        <w:rPr>
          <w:i/>
          <w:szCs w:val="24"/>
          <w:vertAlign w:val="subscript"/>
          <w:lang w:val="fr-FR" w:eastAsia="zh-CN"/>
        </w:rPr>
        <w:t>t</w:t>
      </w:r>
      <w:r w:rsidRPr="003A0C6B">
        <w:rPr>
          <w:szCs w:val="24"/>
          <w:lang w:val="fr-FR" w:eastAsia="zh-CN"/>
        </w:rPr>
        <w:t>’ dans la formule (4) et dans le texte du paragraphe 2.</w:t>
      </w:r>
    </w:p>
    <w:p w:rsidR="00490721" w:rsidRPr="003A0C6B" w:rsidRDefault="00490721" w:rsidP="00490721">
      <w:pPr>
        <w:pStyle w:val="enumlev1"/>
        <w:rPr>
          <w:szCs w:val="24"/>
          <w:lang w:val="fr-FR" w:eastAsia="zh-CN"/>
        </w:rPr>
      </w:pPr>
      <w:r w:rsidRPr="003A0C6B">
        <w:rPr>
          <w:szCs w:val="24"/>
          <w:lang w:val="fr-FR" w:eastAsia="zh-CN"/>
        </w:rPr>
        <w:t>6</w:t>
      </w:r>
      <w:r w:rsidRPr="003A0C6B">
        <w:rPr>
          <w:szCs w:val="24"/>
          <w:lang w:val="fr-FR" w:eastAsia="zh-CN"/>
        </w:rPr>
        <w:tab/>
        <w:t>‘</w:t>
      </w:r>
      <w:r w:rsidRPr="003A0C6B">
        <w:rPr>
          <w:i/>
          <w:szCs w:val="24"/>
          <w:lang w:val="fr-FR" w:eastAsia="zh-CN"/>
        </w:rPr>
        <w:t>t</w:t>
      </w:r>
      <w:r w:rsidRPr="003A0C6B">
        <w:rPr>
          <w:i/>
          <w:szCs w:val="24"/>
          <w:vertAlign w:val="subscript"/>
          <w:lang w:val="fr-FR" w:eastAsia="zh-CN"/>
        </w:rPr>
        <w:t>a</w:t>
      </w:r>
      <w:r w:rsidRPr="003A0C6B">
        <w:rPr>
          <w:szCs w:val="24"/>
          <w:lang w:val="fr-FR" w:eastAsia="zh-CN"/>
        </w:rPr>
        <w:t>’ est remplacé par ‘</w:t>
      </w:r>
      <w:r w:rsidRPr="003A0C6B">
        <w:rPr>
          <w:i/>
          <w:szCs w:val="24"/>
          <w:lang w:val="fr-FR" w:eastAsia="zh-CN"/>
        </w:rPr>
        <w:t>T</w:t>
      </w:r>
      <w:r w:rsidRPr="003A0C6B">
        <w:rPr>
          <w:i/>
          <w:szCs w:val="24"/>
          <w:vertAlign w:val="subscript"/>
          <w:lang w:val="fr-FR" w:eastAsia="zh-CN"/>
        </w:rPr>
        <w:t>a</w:t>
      </w:r>
      <w:r w:rsidRPr="003A0C6B">
        <w:rPr>
          <w:szCs w:val="24"/>
          <w:lang w:val="fr-FR" w:eastAsia="zh-CN"/>
        </w:rPr>
        <w:t>’ dans la formule (9) et dans le texte des paragraphes 2 et 4.</w:t>
      </w:r>
    </w:p>
    <w:p w:rsidR="00490721" w:rsidRPr="003A0C6B" w:rsidRDefault="00490721" w:rsidP="00490721">
      <w:pPr>
        <w:pStyle w:val="enumlev1"/>
        <w:rPr>
          <w:szCs w:val="24"/>
          <w:lang w:val="fr-FR" w:eastAsia="zh-CN"/>
        </w:rPr>
      </w:pPr>
      <w:r w:rsidRPr="003A0C6B">
        <w:rPr>
          <w:szCs w:val="24"/>
          <w:lang w:val="fr-FR" w:eastAsia="zh-CN"/>
        </w:rPr>
        <w:t>7</w:t>
      </w:r>
      <w:r w:rsidRPr="003A0C6B">
        <w:rPr>
          <w:szCs w:val="24"/>
          <w:lang w:val="fr-FR" w:eastAsia="zh-CN"/>
        </w:rPr>
        <w:tab/>
        <w:t>‘</w:t>
      </w:r>
      <w:r w:rsidRPr="003A0C6B">
        <w:rPr>
          <w:i/>
          <w:szCs w:val="24"/>
          <w:lang w:val="fr-FR" w:eastAsia="zh-CN"/>
        </w:rPr>
        <w:t>t</w:t>
      </w:r>
      <w:r w:rsidRPr="003A0C6B">
        <w:rPr>
          <w:i/>
          <w:szCs w:val="24"/>
          <w:vertAlign w:val="subscript"/>
          <w:lang w:val="fr-FR" w:eastAsia="zh-CN"/>
        </w:rPr>
        <w:t>b</w:t>
      </w:r>
      <w:r w:rsidRPr="003A0C6B">
        <w:rPr>
          <w:szCs w:val="24"/>
          <w:lang w:val="fr-FR" w:eastAsia="zh-CN"/>
        </w:rPr>
        <w:t>’ est remplacé par ‘</w:t>
      </w:r>
      <w:r w:rsidRPr="003A0C6B">
        <w:rPr>
          <w:i/>
          <w:szCs w:val="24"/>
          <w:lang w:val="fr-FR" w:eastAsia="zh-CN"/>
        </w:rPr>
        <w:t>T</w:t>
      </w:r>
      <w:r w:rsidRPr="003A0C6B">
        <w:rPr>
          <w:i/>
          <w:szCs w:val="24"/>
          <w:vertAlign w:val="subscript"/>
          <w:lang w:val="fr-FR" w:eastAsia="zh-CN"/>
        </w:rPr>
        <w:t>b</w:t>
      </w:r>
      <w:r w:rsidRPr="003A0C6B">
        <w:rPr>
          <w:szCs w:val="24"/>
          <w:lang w:val="fr-FR" w:eastAsia="zh-CN"/>
        </w:rPr>
        <w:t>’ dans le texte et dans les formules des paragraphes 4 et 6.</w:t>
      </w:r>
    </w:p>
    <w:p w:rsidR="00490721" w:rsidRPr="003A0C6B" w:rsidRDefault="00490721" w:rsidP="00490721">
      <w:pPr>
        <w:pStyle w:val="enumlev1"/>
        <w:rPr>
          <w:szCs w:val="24"/>
          <w:lang w:val="fr-FR" w:eastAsia="zh-CN"/>
        </w:rPr>
      </w:pPr>
      <w:r w:rsidRPr="003A0C6B">
        <w:rPr>
          <w:szCs w:val="24"/>
          <w:lang w:val="fr-FR" w:eastAsia="zh-CN"/>
        </w:rPr>
        <w:t>8</w:t>
      </w:r>
      <w:r w:rsidRPr="003A0C6B">
        <w:rPr>
          <w:szCs w:val="24"/>
          <w:lang w:val="fr-FR" w:eastAsia="zh-CN"/>
        </w:rPr>
        <w:tab/>
        <w:t>Les formules ont été renumérotées en conséquence.</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lastRenderedPageBreak/>
        <w:t>Projet de révision de la Recommandation UIT-R P.1511-0</w:t>
      </w:r>
      <w:r w:rsidRPr="003A0C6B">
        <w:rPr>
          <w:rFonts w:asciiTheme="minorHAnsi" w:hAnsiTheme="minorHAnsi" w:cstheme="minorHAnsi"/>
          <w:szCs w:val="24"/>
          <w:lang w:val="fr-FR"/>
        </w:rPr>
        <w:tab/>
        <w:t>Doc. 3/73(Rév.1)</w:t>
      </w:r>
    </w:p>
    <w:p w:rsidR="00490721" w:rsidRPr="003A0C6B" w:rsidRDefault="00490721" w:rsidP="00490721">
      <w:pPr>
        <w:pStyle w:val="Rectitle"/>
        <w:rPr>
          <w:lang w:val="fr-FR"/>
        </w:rPr>
      </w:pPr>
      <w:r w:rsidRPr="003A0C6B">
        <w:rPr>
          <w:lang w:val="fr-FR"/>
        </w:rPr>
        <w:t>Topographie pour la modélisation de la propagation Terre-espace</w:t>
      </w:r>
    </w:p>
    <w:p w:rsidR="00490721" w:rsidRPr="003A0C6B" w:rsidRDefault="00490721" w:rsidP="008719A3">
      <w:pPr>
        <w:pStyle w:val="Normalaftertitle"/>
        <w:spacing w:before="360"/>
        <w:rPr>
          <w:szCs w:val="24"/>
          <w:lang w:val="fr-FR"/>
        </w:rPr>
      </w:pPr>
      <w:r w:rsidRPr="003A0C6B">
        <w:rPr>
          <w:szCs w:val="24"/>
          <w:lang w:val="fr-FR"/>
        </w:rPr>
        <w:t xml:space="preserve">Ce projet de révision a </w:t>
      </w:r>
      <w:r w:rsidRPr="003A0C6B">
        <w:rPr>
          <w:lang w:val="fr-FR"/>
        </w:rPr>
        <w:t>pour</w:t>
      </w:r>
      <w:r w:rsidRPr="003A0C6B">
        <w:rPr>
          <w:szCs w:val="24"/>
          <w:lang w:val="fr-FR"/>
        </w:rPr>
        <w:t xml:space="preserve"> objet:</w:t>
      </w:r>
    </w:p>
    <w:p w:rsidR="00490721" w:rsidRPr="003A0C6B" w:rsidRDefault="00490721" w:rsidP="00490721">
      <w:pPr>
        <w:pStyle w:val="enumlev1"/>
        <w:rPr>
          <w:lang w:val="fr-FR"/>
        </w:rPr>
      </w:pPr>
      <w:r w:rsidRPr="003A0C6B">
        <w:rPr>
          <w:lang w:val="fr-FR"/>
        </w:rPr>
        <w:t>1</w:t>
      </w:r>
      <w:r w:rsidRPr="003A0C6B">
        <w:rPr>
          <w:lang w:val="fr-FR"/>
        </w:rPr>
        <w:tab/>
        <w:t>d'ajouter un domaine d'application dans la Recommandation;</w:t>
      </w:r>
    </w:p>
    <w:p w:rsidR="00490721" w:rsidRPr="003A0C6B" w:rsidRDefault="00490721" w:rsidP="00490721">
      <w:pPr>
        <w:pStyle w:val="enumlev1"/>
        <w:rPr>
          <w:lang w:val="fr-FR"/>
        </w:rPr>
      </w:pPr>
      <w:r w:rsidRPr="003A0C6B">
        <w:rPr>
          <w:lang w:val="fr-FR"/>
        </w:rPr>
        <w:t>2</w:t>
      </w:r>
      <w:r w:rsidRPr="003A0C6B">
        <w:rPr>
          <w:lang w:val="fr-FR"/>
        </w:rPr>
        <w:tab/>
        <w:t>de préciser que les cartes numériques font partie intégrante de la Recommandation;</w:t>
      </w:r>
    </w:p>
    <w:p w:rsidR="00490721" w:rsidRPr="003A0C6B" w:rsidRDefault="00490721" w:rsidP="00490721">
      <w:pPr>
        <w:pStyle w:val="enumlev1"/>
        <w:rPr>
          <w:lang w:val="fr-FR"/>
        </w:rPr>
      </w:pPr>
      <w:r w:rsidRPr="003A0C6B">
        <w:rPr>
          <w:lang w:val="fr-FR"/>
        </w:rPr>
        <w:t>3</w:t>
      </w:r>
      <w:r w:rsidRPr="003A0C6B">
        <w:rPr>
          <w:lang w:val="fr-FR"/>
        </w:rPr>
        <w:tab/>
        <w:t>de faire en sorte que la dénomination des fichiers relatifs aux produits numériques soit conforme à la convention de dénomination adoptée;</w:t>
      </w:r>
    </w:p>
    <w:p w:rsidR="00490721" w:rsidRPr="003A0C6B" w:rsidRDefault="00490721" w:rsidP="00490721">
      <w:pPr>
        <w:pStyle w:val="enumlev1"/>
        <w:rPr>
          <w:lang w:val="fr-FR"/>
        </w:rPr>
      </w:pPr>
      <w:r w:rsidRPr="003A0C6B">
        <w:rPr>
          <w:lang w:val="fr-FR"/>
        </w:rPr>
        <w:t>4</w:t>
      </w:r>
      <w:r w:rsidRPr="003A0C6B">
        <w:rPr>
          <w:lang w:val="fr-FR"/>
        </w:rPr>
        <w:tab/>
        <w:t>de faire en sorte que les produits numériques soient disponibles parallèlement au texte de la Recommandation conformément à la pratique existante.</w:t>
      </w:r>
    </w:p>
    <w:p w:rsidR="00490721" w:rsidRPr="003A0C6B" w:rsidRDefault="00490721" w:rsidP="00490721">
      <w:pPr>
        <w:rPr>
          <w:lang w:val="fr-FR"/>
        </w:rPr>
      </w:pPr>
      <w:r w:rsidRPr="003A0C6B">
        <w:rPr>
          <w:lang w:val="fr-FR"/>
        </w:rPr>
        <w:t>Il est à noter qu'aucune modification n'est proposée concernant les méthodes recommandées ou les valeurs des données figurant dans les produits numériques associés.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P.1057-3</w:t>
      </w:r>
      <w:r w:rsidRPr="003A0C6B">
        <w:rPr>
          <w:rFonts w:asciiTheme="minorHAnsi" w:hAnsiTheme="minorHAnsi" w:cstheme="minorHAnsi"/>
          <w:szCs w:val="24"/>
          <w:lang w:val="fr-FR"/>
        </w:rPr>
        <w:tab/>
        <w:t>Doc. 3/74(Rév.1)</w:t>
      </w:r>
    </w:p>
    <w:p w:rsidR="00490721" w:rsidRPr="003A0C6B" w:rsidRDefault="00490721" w:rsidP="00490721">
      <w:pPr>
        <w:pStyle w:val="Rectitle"/>
        <w:rPr>
          <w:lang w:val="fr-FR"/>
        </w:rPr>
      </w:pPr>
      <w:r w:rsidRPr="003A0C6B">
        <w:rPr>
          <w:lang w:val="fr-FR"/>
        </w:rPr>
        <w:t xml:space="preserve">Modélisation de la propagation des ondes radioélectriques: </w:t>
      </w:r>
      <w:r w:rsidRPr="003A0C6B">
        <w:rPr>
          <w:lang w:val="fr-FR"/>
        </w:rPr>
        <w:br/>
        <w:t>distributions de probabilité</w:t>
      </w:r>
    </w:p>
    <w:p w:rsidR="00490721" w:rsidRPr="003A0C6B" w:rsidRDefault="00490721" w:rsidP="008719A3">
      <w:pPr>
        <w:pStyle w:val="Normalaftertitle"/>
        <w:spacing w:before="360"/>
        <w:rPr>
          <w:szCs w:val="24"/>
          <w:lang w:val="fr-FR" w:eastAsia="zh-CN"/>
        </w:rPr>
      </w:pPr>
      <w:r w:rsidRPr="003A0C6B">
        <w:rPr>
          <w:spacing w:val="-2"/>
          <w:szCs w:val="24"/>
          <w:lang w:val="fr-FR" w:eastAsia="zh-CN"/>
        </w:rPr>
        <w:t xml:space="preserve">Cette </w:t>
      </w:r>
      <w:r w:rsidRPr="008719A3">
        <w:rPr>
          <w:lang w:val="fr-FR"/>
        </w:rPr>
        <w:t>révision</w:t>
      </w:r>
      <w:r w:rsidRPr="003A0C6B">
        <w:rPr>
          <w:spacing w:val="-2"/>
          <w:szCs w:val="24"/>
          <w:lang w:val="fr-FR" w:eastAsia="zh-CN"/>
        </w:rPr>
        <w:t xml:space="preserve"> a </w:t>
      </w:r>
      <w:r w:rsidRPr="003A0C6B">
        <w:rPr>
          <w:lang w:val="fr-FR"/>
        </w:rPr>
        <w:t>pour</w:t>
      </w:r>
      <w:r w:rsidRPr="003A0C6B">
        <w:rPr>
          <w:spacing w:val="-2"/>
          <w:szCs w:val="24"/>
          <w:lang w:val="fr-FR" w:eastAsia="zh-CN"/>
        </w:rPr>
        <w:t xml:space="preserve"> objet de corriger une erreur dans le paragraphe 5 </w:t>
      </w:r>
      <w:r w:rsidRPr="003A0C6B">
        <w:rPr>
          <w:szCs w:val="24"/>
          <w:lang w:val="fr-FR" w:eastAsia="zh-CN"/>
        </w:rPr>
        <w:t>et d'insérer de nouvelles informations afin de généraliser la distribution combinée log-normale et de Rayleigh.</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P.678-2</w:t>
      </w:r>
      <w:r w:rsidRPr="003A0C6B">
        <w:rPr>
          <w:rFonts w:asciiTheme="minorHAnsi" w:hAnsiTheme="minorHAnsi" w:cstheme="minorHAnsi"/>
          <w:szCs w:val="24"/>
          <w:lang w:val="fr-FR"/>
        </w:rPr>
        <w:tab/>
        <w:t>Doc. 3/76(Rév.1)</w:t>
      </w:r>
    </w:p>
    <w:p w:rsidR="00490721" w:rsidRPr="003A0C6B" w:rsidRDefault="00490721">
      <w:pPr>
        <w:pStyle w:val="Rectitle"/>
        <w:rPr>
          <w:lang w:val="fr-FR"/>
        </w:rPr>
        <w:pPrChange w:id="3" w:author="Mostyn-Jones, Elizabeth" w:date="2015-05-13T09:30:00Z">
          <w:pPr/>
        </w:pPrChange>
      </w:pPr>
      <w:r w:rsidRPr="003A0C6B">
        <w:rPr>
          <w:lang w:val="fr-FR"/>
        </w:rPr>
        <w:t>Caractérisation de la variabilité des phénomènes de propagation et</w:t>
      </w:r>
      <w:r w:rsidRPr="003A0C6B">
        <w:rPr>
          <w:lang w:val="fr-FR"/>
        </w:rPr>
        <w:br/>
        <w:t>estimation du risque associé à la marge de propagation</w:t>
      </w:r>
    </w:p>
    <w:p w:rsidR="00490721" w:rsidRPr="003A0C6B" w:rsidRDefault="00490721" w:rsidP="008719A3">
      <w:pPr>
        <w:pStyle w:val="Normalaftertitle"/>
        <w:spacing w:before="360"/>
        <w:rPr>
          <w:szCs w:val="24"/>
          <w:lang w:val="fr-FR" w:eastAsia="zh-CN"/>
        </w:rPr>
      </w:pPr>
      <w:r w:rsidRPr="003A0C6B">
        <w:rPr>
          <w:szCs w:val="24"/>
          <w:lang w:val="fr-FR" w:eastAsia="zh-CN"/>
        </w:rPr>
        <w:t xml:space="preserve">Ce projet de révision a pour objet d'apporter des modifications dans l'Annexe 2, avec une nouvelle carte du coefficient climatique et la correction d'une erreur de forme mineure. </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P.1812-3</w:t>
      </w:r>
      <w:r w:rsidRPr="003A0C6B">
        <w:rPr>
          <w:rFonts w:asciiTheme="minorHAnsi" w:hAnsiTheme="minorHAnsi" w:cstheme="minorHAnsi"/>
          <w:szCs w:val="24"/>
          <w:lang w:val="fr-FR"/>
        </w:rPr>
        <w:tab/>
        <w:t>Doc. 3/78(Rév.1)</w:t>
      </w:r>
    </w:p>
    <w:p w:rsidR="00490721" w:rsidRPr="003A0C6B" w:rsidRDefault="00490721">
      <w:pPr>
        <w:pStyle w:val="Rectitle"/>
        <w:rPr>
          <w:lang w:val="fr-FR"/>
        </w:rPr>
        <w:pPrChange w:id="4" w:author="Mostyn-Jones, Elizabeth" w:date="2015-05-13T09:36:00Z">
          <w:pPr/>
        </w:pPrChange>
      </w:pPr>
      <w:r w:rsidRPr="003A0C6B">
        <w:rPr>
          <w:lang w:val="fr-FR"/>
        </w:rPr>
        <w:t>Méthode de prévision de la propagation fondée sur le trajet pour les services de Terre point à zone dans les bandes des ondes métriques et décimétriques</w:t>
      </w:r>
    </w:p>
    <w:p w:rsidR="00490721" w:rsidRPr="003A0C6B" w:rsidRDefault="00490721" w:rsidP="008719A3">
      <w:pPr>
        <w:pStyle w:val="Normalaftertitle"/>
        <w:spacing w:before="360"/>
        <w:rPr>
          <w:szCs w:val="24"/>
          <w:lang w:val="fr-FR"/>
        </w:rPr>
      </w:pPr>
      <w:r w:rsidRPr="003A0C6B">
        <w:rPr>
          <w:szCs w:val="24"/>
          <w:lang w:val="fr-FR"/>
        </w:rPr>
        <w:t xml:space="preserve">Dans ce </w:t>
      </w:r>
      <w:r w:rsidRPr="008719A3">
        <w:rPr>
          <w:lang w:val="fr-FR"/>
        </w:rPr>
        <w:t>projet</w:t>
      </w:r>
      <w:r w:rsidRPr="003A0C6B">
        <w:rPr>
          <w:szCs w:val="24"/>
          <w:lang w:val="fr-FR"/>
        </w:rPr>
        <w:t xml:space="preserve"> de </w:t>
      </w:r>
      <w:r w:rsidRPr="003A0C6B">
        <w:rPr>
          <w:szCs w:val="24"/>
          <w:lang w:val="fr-FR" w:eastAsia="zh-CN"/>
        </w:rPr>
        <w:t>révision</w:t>
      </w:r>
      <w:r w:rsidRPr="003A0C6B">
        <w:rPr>
          <w:szCs w:val="24"/>
          <w:lang w:val="fr-FR"/>
        </w:rPr>
        <w:t>, il est proposé:</w:t>
      </w:r>
    </w:p>
    <w:p w:rsidR="00490721" w:rsidRPr="003A0C6B" w:rsidRDefault="00490721" w:rsidP="00490721">
      <w:pPr>
        <w:pStyle w:val="enumlev1"/>
        <w:rPr>
          <w:lang w:val="fr-FR"/>
        </w:rPr>
      </w:pPr>
      <w:r w:rsidRPr="003A0C6B">
        <w:rPr>
          <w:lang w:val="fr-FR"/>
        </w:rPr>
        <w:t>1</w:t>
      </w:r>
      <w:r w:rsidRPr="003A0C6B">
        <w:rPr>
          <w:lang w:val="fr-FR"/>
        </w:rPr>
        <w:tab/>
        <w:t xml:space="preserve">d'ajouter un point </w:t>
      </w:r>
      <w:r w:rsidRPr="00462E3C">
        <w:rPr>
          <w:i/>
          <w:iCs/>
          <w:lang w:val="fr-FR"/>
        </w:rPr>
        <w:t>h)</w:t>
      </w:r>
      <w:r w:rsidRPr="003A0C6B">
        <w:rPr>
          <w:lang w:val="fr-FR"/>
        </w:rPr>
        <w:t xml:space="preserve"> sous </w:t>
      </w:r>
      <w:r w:rsidRPr="00462E3C">
        <w:rPr>
          <w:i/>
          <w:iCs/>
          <w:lang w:val="fr-FR"/>
        </w:rPr>
        <w:t>notant</w:t>
      </w:r>
      <w:r w:rsidRPr="003A0C6B">
        <w:rPr>
          <w:lang w:val="fr-FR"/>
        </w:rPr>
        <w:t>;</w:t>
      </w:r>
    </w:p>
    <w:p w:rsidR="00490721" w:rsidRPr="003A0C6B" w:rsidRDefault="00490721" w:rsidP="00490721">
      <w:pPr>
        <w:pStyle w:val="enumlev1"/>
        <w:rPr>
          <w:lang w:val="fr-FR"/>
        </w:rPr>
      </w:pPr>
      <w:r w:rsidRPr="003A0C6B">
        <w:rPr>
          <w:lang w:val="fr-FR"/>
        </w:rPr>
        <w:t>2</w:t>
      </w:r>
      <w:r w:rsidRPr="003A0C6B">
        <w:rPr>
          <w:lang w:val="fr-FR"/>
        </w:rPr>
        <w:tab/>
        <w:t xml:space="preserve">de réviser les paragraphes 1, 2, 3.2, 4.9 et 4.10 de l'Annexe 1. </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lastRenderedPageBreak/>
        <w:t>Projet de révision de la Recommandation UIT-R P.1406-1</w:t>
      </w:r>
      <w:r w:rsidRPr="003A0C6B">
        <w:rPr>
          <w:rFonts w:asciiTheme="minorHAnsi" w:hAnsiTheme="minorHAnsi" w:cstheme="minorHAnsi"/>
          <w:szCs w:val="24"/>
          <w:lang w:val="fr-FR"/>
        </w:rPr>
        <w:tab/>
        <w:t>Doc. 3/79(Rév.1)</w:t>
      </w:r>
    </w:p>
    <w:p w:rsidR="00490721" w:rsidRPr="003A0C6B" w:rsidRDefault="00490721" w:rsidP="00490721">
      <w:pPr>
        <w:pStyle w:val="Rectitle"/>
        <w:rPr>
          <w:szCs w:val="28"/>
          <w:lang w:val="fr-FR"/>
        </w:rPr>
      </w:pPr>
      <w:r w:rsidRPr="003A0C6B">
        <w:rPr>
          <w:lang w:val="fr-FR"/>
        </w:rPr>
        <w:t xml:space="preserve">Effets de la propagation relatifs au service mobile terrestre de Terre </w:t>
      </w:r>
      <w:r w:rsidRPr="003A0C6B">
        <w:rPr>
          <w:lang w:val="fr-FR"/>
        </w:rPr>
        <w:br/>
        <w:t>dans les bandes d'ondes métriques et décimétriques</w:t>
      </w:r>
    </w:p>
    <w:p w:rsidR="00490721" w:rsidRPr="003A0C6B" w:rsidRDefault="00490721" w:rsidP="008719A3">
      <w:pPr>
        <w:pStyle w:val="Normalaftertitle"/>
        <w:spacing w:before="360"/>
        <w:rPr>
          <w:lang w:val="fr-FR"/>
        </w:rPr>
      </w:pPr>
      <w:r w:rsidRPr="003A0C6B">
        <w:rPr>
          <w:lang w:val="fr-FR"/>
        </w:rPr>
        <w:t xml:space="preserve">Ce </w:t>
      </w:r>
      <w:r w:rsidRPr="003A0C6B">
        <w:rPr>
          <w:szCs w:val="24"/>
          <w:lang w:val="fr-FR" w:eastAsia="zh-CN"/>
        </w:rPr>
        <w:t>projet</w:t>
      </w:r>
      <w:r w:rsidRPr="003A0C6B">
        <w:rPr>
          <w:lang w:val="fr-FR"/>
        </w:rPr>
        <w:t xml:space="preserve"> de révision a pour objet d'ajouter des références à des Recommandations de l'UIT</w:t>
      </w:r>
      <w:r w:rsidRPr="003A0C6B">
        <w:rPr>
          <w:lang w:val="fr-FR"/>
        </w:rPr>
        <w:noBreakHyphen/>
        <w:t xml:space="preserve">R et de renvoyer, pour la définition de l'affaiblissement dû à la pénétration dans les bâtiments, à la Recommandation UIT-R P.2040. </w:t>
      </w:r>
    </w:p>
    <w:p w:rsidR="00490721" w:rsidRPr="003A0C6B" w:rsidRDefault="00490721" w:rsidP="00490721">
      <w:pPr>
        <w:rPr>
          <w:szCs w:val="24"/>
          <w:lang w:val="fr-FR"/>
        </w:rPr>
      </w:pPr>
      <w:r w:rsidRPr="003A0C6B">
        <w:rPr>
          <w:szCs w:val="24"/>
          <w:lang w:val="fr-FR"/>
        </w:rPr>
        <w:t xml:space="preserve">Des modifications de forme ont été apportées à la Figure 2. </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P.1816-2</w:t>
      </w:r>
      <w:r w:rsidRPr="003A0C6B">
        <w:rPr>
          <w:rFonts w:asciiTheme="minorHAnsi" w:hAnsiTheme="minorHAnsi" w:cstheme="minorHAnsi"/>
          <w:szCs w:val="24"/>
          <w:lang w:val="fr-FR"/>
        </w:rPr>
        <w:tab/>
        <w:t>Doc. 3/82(Rév.1)</w:t>
      </w:r>
    </w:p>
    <w:p w:rsidR="00490721" w:rsidRPr="003A0C6B" w:rsidRDefault="00490721" w:rsidP="00490721">
      <w:pPr>
        <w:pStyle w:val="Rectitle"/>
        <w:rPr>
          <w:b w:val="0"/>
          <w:bCs/>
          <w:szCs w:val="28"/>
          <w:lang w:val="fr-FR"/>
        </w:rPr>
      </w:pPr>
      <w:r w:rsidRPr="003A0C6B">
        <w:rPr>
          <w:lang w:val="fr-FR"/>
        </w:rPr>
        <w:t>Prévision des profils temporels et spatiaux pour les services mobiles terrestres large bande utilisant les bandes d'ondes décimétriques et centimétriques</w:t>
      </w:r>
    </w:p>
    <w:p w:rsidR="00490721" w:rsidRPr="003A0C6B" w:rsidRDefault="00490721" w:rsidP="008719A3">
      <w:pPr>
        <w:pStyle w:val="Normalaftertitle"/>
        <w:spacing w:before="360"/>
        <w:rPr>
          <w:lang w:val="fr-FR" w:eastAsia="ja-JP"/>
        </w:rPr>
      </w:pPr>
      <w:r w:rsidRPr="003A0C6B">
        <w:rPr>
          <w:lang w:val="fr-FR" w:eastAsia="ja-JP"/>
        </w:rPr>
        <w:t xml:space="preserve">Dans ce projet </w:t>
      </w:r>
      <w:r w:rsidRPr="003A0C6B">
        <w:rPr>
          <w:szCs w:val="24"/>
          <w:lang w:val="fr-FR" w:eastAsia="zh-CN"/>
        </w:rPr>
        <w:t>de</w:t>
      </w:r>
      <w:r w:rsidRPr="003A0C6B">
        <w:rPr>
          <w:lang w:val="fr-FR" w:eastAsia="ja-JP"/>
        </w:rPr>
        <w:t xml:space="preserve"> révision, il </w:t>
      </w:r>
      <w:r w:rsidRPr="003A0C6B">
        <w:rPr>
          <w:lang w:val="fr-FR"/>
        </w:rPr>
        <w:t>est</w:t>
      </w:r>
      <w:r w:rsidRPr="003A0C6B">
        <w:rPr>
          <w:lang w:val="fr-FR" w:eastAsia="ja-JP"/>
        </w:rPr>
        <w:t xml:space="preserve"> proposé que la formule du profil en fonction de l'angle d'arrivée au niveau d'une station du service mobile pour des stations de base avec une antenne de faible hauteur soit basée sur des données de mesure. Cette formule peut être exprimée de manière identique à la formule de prévision du </w:t>
      </w:r>
      <w:r w:rsidRPr="003A0C6B">
        <w:rPr>
          <w:lang w:val="fr-FR" w:eastAsia="zh-CN"/>
        </w:rPr>
        <w:t xml:space="preserve">profil en fonction de l'angle d'arrivée </w:t>
      </w:r>
      <w:r w:rsidRPr="003A0C6B">
        <w:rPr>
          <w:lang w:val="fr-FR" w:eastAsia="ja-JP"/>
        </w:rPr>
        <w:t xml:space="preserve">au niveau d'une station du service mobile pour des stations de base avec une antenne de hauteur importante figurant dans l'Annexe 3. La formule figurant actuellement dans l'Annexe 3 peut donc être utilisée pour des stations de base avec une antenne dont la hauteur est faible à importante, d'où un élargissement de la formule en termes de hauteur d'antenne de la station de base. </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P.1238-7</w:t>
      </w:r>
      <w:r w:rsidRPr="003A0C6B">
        <w:rPr>
          <w:rFonts w:asciiTheme="minorHAnsi" w:hAnsiTheme="minorHAnsi" w:cstheme="minorHAnsi"/>
          <w:szCs w:val="24"/>
          <w:lang w:val="fr-FR"/>
        </w:rPr>
        <w:tab/>
        <w:t>Doc. 3/84(Rév.1)</w:t>
      </w:r>
    </w:p>
    <w:p w:rsidR="00490721" w:rsidRPr="003A0C6B" w:rsidRDefault="00490721">
      <w:pPr>
        <w:pStyle w:val="Rectitle"/>
        <w:rPr>
          <w:bCs/>
          <w:szCs w:val="28"/>
          <w:lang w:val="fr-FR"/>
        </w:rPr>
        <w:pPrChange w:id="5" w:author="Mostyn-Jones, Elizabeth" w:date="2015-05-13T13:11:00Z">
          <w:pPr/>
        </w:pPrChange>
      </w:pPr>
      <w:r w:rsidRPr="003A0C6B">
        <w:rPr>
          <w:lang w:val="fr-FR"/>
        </w:rPr>
        <w:t xml:space="preserve">Données de propagation et méthodes de prévision pour la planification de systèmes de radiocommunication et de réseaux locaux hertziens destinés à fonctionner à l'intérieur de bâtiments à des fréquences comprises </w:t>
      </w:r>
      <w:r w:rsidRPr="003A0C6B">
        <w:rPr>
          <w:lang w:val="fr-FR"/>
        </w:rPr>
        <w:br/>
        <w:t>entre 900 MHz et 100 GHz</w:t>
      </w:r>
    </w:p>
    <w:p w:rsidR="00490721" w:rsidRPr="003A0C6B" w:rsidRDefault="00490721" w:rsidP="008719A3">
      <w:pPr>
        <w:pStyle w:val="Normalaftertitle"/>
        <w:spacing w:before="360"/>
        <w:rPr>
          <w:szCs w:val="24"/>
          <w:lang w:val="fr-FR"/>
        </w:rPr>
      </w:pPr>
      <w:r w:rsidRPr="003A0C6B">
        <w:rPr>
          <w:szCs w:val="24"/>
          <w:lang w:val="fr-FR"/>
        </w:rPr>
        <w:t xml:space="preserve">Dans ce projet de </w:t>
      </w:r>
      <w:r w:rsidRPr="008719A3">
        <w:rPr>
          <w:lang w:val="fr-FR"/>
        </w:rPr>
        <w:t>révision</w:t>
      </w:r>
      <w:r w:rsidRPr="003A0C6B">
        <w:rPr>
          <w:szCs w:val="24"/>
          <w:lang w:val="fr-FR"/>
        </w:rPr>
        <w:t>:</w:t>
      </w:r>
    </w:p>
    <w:p w:rsidR="00490721" w:rsidRPr="003A0C6B" w:rsidRDefault="00D13F92" w:rsidP="00490721">
      <w:pPr>
        <w:pStyle w:val="enumlev1"/>
        <w:rPr>
          <w:lang w:val="fr-FR"/>
        </w:rPr>
      </w:pPr>
      <w:r>
        <w:rPr>
          <w:lang w:val="fr-FR"/>
        </w:rPr>
        <w:t>1</w:t>
      </w:r>
      <w:r w:rsidR="00490721" w:rsidRPr="003A0C6B">
        <w:rPr>
          <w:lang w:val="fr-FR"/>
        </w:rPr>
        <w:tab/>
        <w:t xml:space="preserve">la limite de fréquence inférieure est ramenée de 900 MHz à 300 MHz et, en conséquence, certaines descriptions sont ajoutées dans la partie </w:t>
      </w:r>
      <w:r w:rsidR="00490721" w:rsidRPr="000034CE">
        <w:rPr>
          <w:i/>
          <w:iCs/>
          <w:lang w:val="fr-FR"/>
        </w:rPr>
        <w:t>considérant</w:t>
      </w:r>
      <w:r w:rsidR="00490721" w:rsidRPr="003A0C6B">
        <w:rPr>
          <w:lang w:val="fr-FR"/>
        </w:rPr>
        <w:t>;</w:t>
      </w:r>
    </w:p>
    <w:p w:rsidR="00490721" w:rsidRPr="003A0C6B" w:rsidRDefault="00490721" w:rsidP="00D13F92">
      <w:pPr>
        <w:pStyle w:val="enumlev1"/>
        <w:rPr>
          <w:lang w:val="fr-FR"/>
        </w:rPr>
      </w:pPr>
      <w:r w:rsidRPr="003A0C6B">
        <w:rPr>
          <w:lang w:val="fr-FR"/>
        </w:rPr>
        <w:t>2</w:t>
      </w:r>
      <w:r w:rsidRPr="003A0C6B">
        <w:rPr>
          <w:lang w:val="fr-FR"/>
        </w:rPr>
        <w:tab/>
        <w:t xml:space="preserve">une description relative à la Recommandation UIT-R P.2040 est insérée au point </w:t>
      </w:r>
      <w:r w:rsidRPr="00964072">
        <w:rPr>
          <w:i/>
          <w:iCs/>
          <w:lang w:val="fr-FR"/>
        </w:rPr>
        <w:t>b)</w:t>
      </w:r>
      <w:r w:rsidRPr="003A0C6B">
        <w:rPr>
          <w:lang w:val="fr-FR"/>
        </w:rPr>
        <w:t xml:space="preserve"> du </w:t>
      </w:r>
      <w:r w:rsidRPr="00964072">
        <w:rPr>
          <w:i/>
          <w:iCs/>
          <w:lang w:val="fr-FR"/>
        </w:rPr>
        <w:t>notant</w:t>
      </w:r>
      <w:r w:rsidRPr="003A0C6B">
        <w:rPr>
          <w:lang w:val="fr-FR"/>
        </w:rPr>
        <w:t>;</w:t>
      </w:r>
    </w:p>
    <w:p w:rsidR="00490721" w:rsidRPr="003A0C6B" w:rsidRDefault="00D13F92" w:rsidP="00490721">
      <w:pPr>
        <w:pStyle w:val="enumlev1"/>
        <w:rPr>
          <w:lang w:val="fr-FR"/>
        </w:rPr>
      </w:pPr>
      <w:r>
        <w:rPr>
          <w:lang w:val="fr-FR"/>
        </w:rPr>
        <w:t>3</w:t>
      </w:r>
      <w:r w:rsidR="00490721" w:rsidRPr="003A0C6B">
        <w:rPr>
          <w:lang w:val="fr-FR"/>
        </w:rPr>
        <w:tab/>
      </w:r>
      <w:r w:rsidR="00490721" w:rsidRPr="003A0C6B">
        <w:rPr>
          <w:rFonts w:eastAsia="Malgun Gothic"/>
          <w:szCs w:val="24"/>
          <w:lang w:val="fr-FR" w:eastAsia="ko-KR"/>
        </w:rPr>
        <w:t xml:space="preserve">au paragraphe </w:t>
      </w:r>
      <w:r w:rsidR="00490721" w:rsidRPr="003A0C6B">
        <w:rPr>
          <w:lang w:val="fr-FR"/>
        </w:rPr>
        <w:t>3.1, la formule (1) a été modifiée afin d'inclure le paramètre de distance de référence. Certaines définitions sont ajoutées. En lien avec ce modèle d'affaiblissement sur le trajet, plusieurs données résultant de mesures réelles sont ajoutées dans les Tableaux 2, 3 et 4 et plusieurs descriptions explicatives sont ajoutées dans les notes relatives à ces tableaux;</w:t>
      </w:r>
    </w:p>
    <w:p w:rsidR="00490721" w:rsidRPr="003A0C6B" w:rsidRDefault="00D13F92" w:rsidP="00490721">
      <w:pPr>
        <w:pStyle w:val="enumlev1"/>
        <w:rPr>
          <w:lang w:val="fr-FR"/>
        </w:rPr>
      </w:pPr>
      <w:r>
        <w:rPr>
          <w:lang w:val="fr-FR"/>
        </w:rPr>
        <w:t>4</w:t>
      </w:r>
      <w:r w:rsidR="00490721" w:rsidRPr="003A0C6B">
        <w:rPr>
          <w:lang w:val="fr-FR"/>
        </w:rPr>
        <w:tab/>
      </w:r>
      <w:r w:rsidR="00490721" w:rsidRPr="003A0C6B">
        <w:rPr>
          <w:rFonts w:eastAsia="Malgun Gothic"/>
          <w:szCs w:val="24"/>
          <w:lang w:val="fr-FR" w:eastAsia="ko-KR"/>
        </w:rPr>
        <w:t xml:space="preserve">plusieurs données </w:t>
      </w:r>
      <w:r w:rsidR="00490721" w:rsidRPr="003A0C6B">
        <w:rPr>
          <w:lang w:val="fr-FR"/>
        </w:rPr>
        <w:t>relatives à l'étalement du temps de propagation sont fournies dans le paragraphe 4.3, certaines descriptions correspondantes sont supprimées et d'autres sont ajoutées dans les notes relatives au tableau;</w:t>
      </w:r>
    </w:p>
    <w:p w:rsidR="00490721" w:rsidRPr="003A0C6B" w:rsidRDefault="00D13F92" w:rsidP="00490721">
      <w:pPr>
        <w:pStyle w:val="enumlev1"/>
        <w:rPr>
          <w:lang w:val="fr-FR"/>
        </w:rPr>
      </w:pPr>
      <w:r>
        <w:rPr>
          <w:lang w:val="fr-FR"/>
        </w:rPr>
        <w:lastRenderedPageBreak/>
        <w:t>5</w:t>
      </w:r>
      <w:r w:rsidR="00490721" w:rsidRPr="003A0C6B">
        <w:rPr>
          <w:lang w:val="fr-FR"/>
        </w:rPr>
        <w:tab/>
        <w:t>le paragraphe 4.4 existant a été supprimé. Il est remplacé par un nouveau paragraphe dans lequel figurent certaines données de mesure;</w:t>
      </w:r>
    </w:p>
    <w:p w:rsidR="00490721" w:rsidRPr="003A0C6B" w:rsidRDefault="00D13F92" w:rsidP="00490721">
      <w:pPr>
        <w:pStyle w:val="enumlev1"/>
        <w:rPr>
          <w:lang w:val="fr-FR"/>
        </w:rPr>
      </w:pPr>
      <w:r>
        <w:rPr>
          <w:lang w:val="fr-FR"/>
        </w:rPr>
        <w:t>6</w:t>
      </w:r>
      <w:r w:rsidR="00490721" w:rsidRPr="003A0C6B">
        <w:rPr>
          <w:lang w:val="fr-FR"/>
        </w:rPr>
        <w:tab/>
      </w:r>
      <w:r w:rsidR="00490721" w:rsidRPr="003A0C6B">
        <w:rPr>
          <w:rFonts w:eastAsia="Malgun Gothic"/>
          <w:szCs w:val="24"/>
          <w:lang w:val="fr-FR" w:eastAsia="ko-KR"/>
        </w:rPr>
        <w:t>le paragraphe </w:t>
      </w:r>
      <w:r w:rsidR="00490721" w:rsidRPr="003A0C6B">
        <w:rPr>
          <w:lang w:val="fr-FR"/>
        </w:rPr>
        <w:t>7 est modifié et un appendice figurant à la fin de cette Recommandation est supprimé.</w:t>
      </w:r>
    </w:p>
    <w:p w:rsidR="00490721" w:rsidRPr="003A0C6B" w:rsidRDefault="00D13F92" w:rsidP="00490721">
      <w:pPr>
        <w:pStyle w:val="enumlev1"/>
        <w:rPr>
          <w:lang w:val="fr-FR"/>
        </w:rPr>
      </w:pPr>
      <w:r>
        <w:rPr>
          <w:lang w:val="fr-FR"/>
        </w:rPr>
        <w:t>7</w:t>
      </w:r>
      <w:r w:rsidR="00490721" w:rsidRPr="003A0C6B">
        <w:rPr>
          <w:lang w:val="fr-FR"/>
        </w:rPr>
        <w:tab/>
        <w:t>un nouveau paragraphe 9.3 est inséré, contenant du texte et un tableau dans lequel figurent de nouvelles données relatives à l'étalement angulaire;</w:t>
      </w:r>
    </w:p>
    <w:p w:rsidR="00490721" w:rsidRPr="003A0C6B" w:rsidRDefault="00D13F92" w:rsidP="00490721">
      <w:pPr>
        <w:pStyle w:val="enumlev1"/>
        <w:rPr>
          <w:lang w:val="fr-FR"/>
        </w:rPr>
      </w:pPr>
      <w:r>
        <w:rPr>
          <w:lang w:val="fr-FR"/>
        </w:rPr>
        <w:t>8</w:t>
      </w:r>
      <w:r w:rsidR="00490721" w:rsidRPr="003A0C6B">
        <w:rPr>
          <w:lang w:val="fr-FR"/>
        </w:rPr>
        <w:tab/>
        <w:t>par ailleurs, plusieurs modifications de forme ont été apportées, et des tableaux, figures et formules ont été renumérotées.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P.1411-7</w:t>
      </w:r>
      <w:r w:rsidRPr="003A0C6B">
        <w:rPr>
          <w:rFonts w:asciiTheme="minorHAnsi" w:hAnsiTheme="minorHAnsi" w:cstheme="minorHAnsi"/>
          <w:szCs w:val="24"/>
          <w:lang w:val="fr-FR"/>
        </w:rPr>
        <w:tab/>
        <w:t>Doc. 3/85(Rév.1)</w:t>
      </w:r>
    </w:p>
    <w:p w:rsidR="00490721" w:rsidRPr="003A0C6B" w:rsidRDefault="00490721" w:rsidP="00490721">
      <w:pPr>
        <w:pStyle w:val="Rectitle"/>
        <w:rPr>
          <w:color w:val="000000" w:themeColor="text1"/>
          <w:lang w:val="fr-FR"/>
        </w:rPr>
      </w:pPr>
      <w:r w:rsidRPr="003A0C6B">
        <w:rPr>
          <w:lang w:val="fr-FR"/>
        </w:rPr>
        <w:t>Données de propagation et méthodes de prévision pour la planification de systèmes de radiocommunication, à courte portée, destinés à fonctionner à l'extérieur de bâtiments et de réseaux locaux hertziens dans la gamme de fréquences comprises entre 300 MHz et 100 GHz</w:t>
      </w:r>
    </w:p>
    <w:p w:rsidR="00490721" w:rsidRPr="003A0C6B" w:rsidRDefault="00490721" w:rsidP="008719A3">
      <w:pPr>
        <w:pStyle w:val="Normalaftertitle"/>
        <w:spacing w:before="360"/>
        <w:rPr>
          <w:rFonts w:eastAsia="Malgun Gothic"/>
          <w:lang w:val="fr-FR" w:eastAsia="ko-KR"/>
        </w:rPr>
      </w:pPr>
      <w:r w:rsidRPr="003A0C6B">
        <w:rPr>
          <w:lang w:val="fr-FR" w:eastAsia="ja-JP"/>
        </w:rPr>
        <w:t>Dans ce projet de révision, il est proposé d'apporter les huit modifications</w:t>
      </w:r>
      <w:r w:rsidRPr="003A0C6B">
        <w:rPr>
          <w:rFonts w:eastAsia="Malgun Gothic"/>
          <w:lang w:val="fr-FR" w:eastAsia="ko-KR"/>
        </w:rPr>
        <w:t xml:space="preserve"> ci-après:</w:t>
      </w:r>
    </w:p>
    <w:p w:rsidR="00490721" w:rsidRPr="003A0C6B" w:rsidRDefault="00D13F92" w:rsidP="00490721">
      <w:pPr>
        <w:pStyle w:val="enumlev1"/>
        <w:rPr>
          <w:rFonts w:eastAsia="Malgun Gothic"/>
          <w:lang w:val="fr-FR" w:eastAsia="ko-KR"/>
        </w:rPr>
      </w:pPr>
      <w:r>
        <w:rPr>
          <w:lang w:val="fr-FR"/>
        </w:rPr>
        <w:t>1</w:t>
      </w:r>
      <w:r w:rsidR="00490721" w:rsidRPr="003A0C6B">
        <w:rPr>
          <w:lang w:val="fr-FR"/>
        </w:rPr>
        <w:tab/>
      </w:r>
      <w:r w:rsidR="00490721" w:rsidRPr="003A0C6B">
        <w:rPr>
          <w:rFonts w:eastAsia="Malgun Gothic"/>
          <w:lang w:val="fr-FR" w:eastAsia="ko-KR"/>
        </w:rPr>
        <w:t xml:space="preserve">Révision du paragraphe 4.1.1 concernant le modèle d'affaiblissement sur le trajet pour la </w:t>
      </w:r>
      <w:r w:rsidR="00490721" w:rsidRPr="00271A9D">
        <w:rPr>
          <w:rFonts w:eastAsia="Malgun Gothic"/>
          <w:lang w:val="fr-CH"/>
        </w:rPr>
        <w:t>propagation</w:t>
      </w:r>
      <w:r w:rsidR="00490721" w:rsidRPr="003A0C6B">
        <w:rPr>
          <w:rFonts w:eastAsia="Malgun Gothic"/>
          <w:lang w:val="fr-FR" w:eastAsia="ko-KR"/>
        </w:rPr>
        <w:t xml:space="preserve"> dans les canyons urbains, afin d'ajouter une nouvelle formule pour l'affaiblissement sur le trajet en visibilité directe et un tableau de données à 28 GHz </w:t>
      </w:r>
      <w:r w:rsidR="00490721">
        <w:rPr>
          <w:rFonts w:eastAsia="Malgun Gothic"/>
          <w:lang w:val="fr-FR" w:eastAsia="ko-KR"/>
        </w:rPr>
        <w:t>et à </w:t>
      </w:r>
      <w:r w:rsidR="00490721" w:rsidRPr="003A0C6B">
        <w:rPr>
          <w:rFonts w:eastAsia="Malgun Gothic"/>
          <w:lang w:val="fr-FR" w:eastAsia="ko-KR"/>
        </w:rPr>
        <w:t>60 GHz pour la propagation des ondes millimétriques.</w:t>
      </w:r>
    </w:p>
    <w:p w:rsidR="00490721" w:rsidRPr="003A0C6B" w:rsidRDefault="00490721" w:rsidP="00490721">
      <w:pPr>
        <w:pStyle w:val="enumlev1"/>
        <w:rPr>
          <w:rFonts w:eastAsia="Malgun Gothic"/>
          <w:szCs w:val="24"/>
          <w:lang w:val="fr-FR" w:eastAsia="ko-KR"/>
        </w:rPr>
      </w:pPr>
      <w:r w:rsidRPr="003A0C6B">
        <w:rPr>
          <w:rFonts w:eastAsia="Malgun Gothic"/>
          <w:szCs w:val="24"/>
          <w:lang w:val="fr-FR" w:eastAsia="ko-KR"/>
        </w:rPr>
        <w:t>2</w:t>
      </w:r>
      <w:r w:rsidRPr="003A0C6B">
        <w:rPr>
          <w:lang w:val="fr-FR"/>
        </w:rPr>
        <w:tab/>
        <w:t>M</w:t>
      </w:r>
      <w:r w:rsidRPr="003A0C6B">
        <w:rPr>
          <w:rFonts w:eastAsia="Malgun Gothic"/>
          <w:szCs w:val="24"/>
          <w:lang w:val="fr-FR" w:eastAsia="ko-KR"/>
        </w:rPr>
        <w:t>odification des formules du paragraphe</w:t>
      </w:r>
      <w:r w:rsidRPr="003A0C6B">
        <w:rPr>
          <w:lang w:val="fr-FR"/>
        </w:rPr>
        <w:t> </w:t>
      </w:r>
      <w:r w:rsidRPr="003A0C6B">
        <w:rPr>
          <w:rFonts w:eastAsia="Malgun Gothic"/>
          <w:szCs w:val="24"/>
          <w:lang w:val="fr-FR" w:eastAsia="ko-KR"/>
        </w:rPr>
        <w:t xml:space="preserve">4.2.2, afin de corriger des erreurs et de considérer que la gamme de fréquences applicable va jusqu'à 28 GHz pour la région où domine la réflexion dans les situations de propagation au-dessus du niveau des toits. </w:t>
      </w:r>
    </w:p>
    <w:p w:rsidR="00490721" w:rsidRPr="003A0C6B" w:rsidRDefault="00490721" w:rsidP="00490721">
      <w:pPr>
        <w:pStyle w:val="enumlev1"/>
        <w:rPr>
          <w:rFonts w:eastAsia="Malgun Gothic"/>
          <w:szCs w:val="24"/>
          <w:lang w:val="fr-FR" w:eastAsia="ko-KR"/>
        </w:rPr>
      </w:pPr>
      <w:r w:rsidRPr="003A0C6B">
        <w:rPr>
          <w:rFonts w:eastAsia="Malgun Gothic"/>
          <w:szCs w:val="24"/>
          <w:lang w:val="fr-FR" w:eastAsia="ko-KR"/>
        </w:rPr>
        <w:t>3</w:t>
      </w:r>
      <w:r w:rsidRPr="003A0C6B">
        <w:rPr>
          <w:lang w:val="fr-FR"/>
        </w:rPr>
        <w:tab/>
      </w:r>
      <w:r w:rsidRPr="003A0C6B">
        <w:rPr>
          <w:rFonts w:eastAsia="Malgun Gothic"/>
          <w:szCs w:val="24"/>
          <w:lang w:val="fr-FR" w:eastAsia="ko-KR"/>
        </w:rPr>
        <w:t xml:space="preserve">Révision du paragraphe 4.3 «Modèles pour la propagation entre terminaux situés entre la hauteur des toits et le niveau des rues», afin d'ajouter deux nouveaux sous-paragraphes, 4.3.2 </w:t>
      </w:r>
      <w:r w:rsidRPr="003A0C6B">
        <w:rPr>
          <w:lang w:val="fr-FR"/>
        </w:rPr>
        <w:t>«Modèle propre aux environnements urbains»</w:t>
      </w:r>
      <w:r w:rsidRPr="003A0C6B">
        <w:rPr>
          <w:rFonts w:eastAsia="Malgun Gothic"/>
          <w:szCs w:val="24"/>
          <w:lang w:val="fr-FR" w:eastAsia="ko-KR"/>
        </w:rPr>
        <w:t xml:space="preserve"> et 4.3.3 </w:t>
      </w:r>
      <w:r w:rsidRPr="003A0C6B">
        <w:rPr>
          <w:lang w:val="fr-FR"/>
        </w:rPr>
        <w:t>«Modèle propre aux environnements résidentiels»,</w:t>
      </w:r>
      <w:r w:rsidRPr="003A0C6B">
        <w:rPr>
          <w:rFonts w:eastAsia="Malgun Gothic"/>
          <w:szCs w:val="24"/>
          <w:lang w:val="fr-FR" w:eastAsia="ko-KR"/>
        </w:rPr>
        <w:t xml:space="preserve"> comprenant de nouveaux modèles d'affaiblissement sur le trajet pour la propagation entre terminaux situés à une faible hauteur. </w:t>
      </w:r>
    </w:p>
    <w:p w:rsidR="00490721" w:rsidRPr="003A0C6B" w:rsidRDefault="00490721" w:rsidP="00490721">
      <w:pPr>
        <w:pStyle w:val="enumlev1"/>
        <w:rPr>
          <w:rFonts w:eastAsia="Malgun Gothic"/>
          <w:szCs w:val="24"/>
          <w:lang w:val="fr-FR" w:eastAsia="ko-KR"/>
        </w:rPr>
      </w:pPr>
      <w:r w:rsidRPr="003A0C6B">
        <w:rPr>
          <w:rFonts w:eastAsia="Malgun Gothic"/>
          <w:szCs w:val="24"/>
          <w:lang w:val="fr-FR" w:eastAsia="ko-KR"/>
        </w:rPr>
        <w:t>4</w:t>
      </w:r>
      <w:r w:rsidRPr="003A0C6B">
        <w:rPr>
          <w:lang w:val="fr-FR"/>
        </w:rPr>
        <w:tab/>
      </w:r>
      <w:r w:rsidRPr="003A0C6B">
        <w:rPr>
          <w:rFonts w:eastAsia="Malgun Gothic"/>
          <w:szCs w:val="24"/>
          <w:lang w:val="fr-FR" w:eastAsia="ko-KR"/>
        </w:rPr>
        <w:t xml:space="preserve">Révision du paragraphe 5.1.2, afin d'ajouter un nouveau tableau relatif à la valeur quadratique moyenne de l'étalement du temps de propagation à 30 GHz et à 60 GHz pour la propagation des ondes millimétriques. </w:t>
      </w:r>
    </w:p>
    <w:p w:rsidR="00490721" w:rsidRPr="003A0C6B" w:rsidRDefault="00490721" w:rsidP="00490721">
      <w:pPr>
        <w:pStyle w:val="enumlev1"/>
        <w:rPr>
          <w:rFonts w:eastAsia="Malgun Gothic"/>
          <w:szCs w:val="24"/>
          <w:lang w:val="fr-FR" w:eastAsia="ko-KR"/>
        </w:rPr>
      </w:pPr>
      <w:r w:rsidRPr="003A0C6B">
        <w:rPr>
          <w:rFonts w:eastAsia="Malgun Gothic"/>
          <w:szCs w:val="24"/>
          <w:lang w:val="fr-FR" w:eastAsia="ko-KR"/>
        </w:rPr>
        <w:t>5</w:t>
      </w:r>
      <w:r w:rsidRPr="003A0C6B">
        <w:rPr>
          <w:lang w:val="fr-FR"/>
        </w:rPr>
        <w:tab/>
        <w:t>Adjonction de deux nouveaux paragraphes</w:t>
      </w:r>
      <w:r w:rsidRPr="003A0C6B">
        <w:rPr>
          <w:rFonts w:eastAsia="Malgun Gothic"/>
          <w:szCs w:val="24"/>
          <w:lang w:val="fr-FR" w:eastAsia="ko-KR"/>
        </w:rPr>
        <w:t>,</w:t>
      </w:r>
      <w:r w:rsidRPr="003A0C6B">
        <w:rPr>
          <w:lang w:val="fr-FR"/>
        </w:rPr>
        <w:t xml:space="preserve"> </w:t>
      </w:r>
      <w:r w:rsidRPr="003A0C6B">
        <w:rPr>
          <w:rFonts w:eastAsia="Malgun Gothic"/>
          <w:szCs w:val="24"/>
          <w:lang w:val="fr-FR" w:eastAsia="ko-KR"/>
        </w:rPr>
        <w:t>5.1.3</w:t>
      </w:r>
      <w:r w:rsidRPr="003A0C6B">
        <w:rPr>
          <w:lang w:val="fr-FR"/>
        </w:rPr>
        <w:t xml:space="preserve"> </w:t>
      </w:r>
      <w:r w:rsidRPr="003A0C6B">
        <w:rPr>
          <w:rFonts w:eastAsia="Malgun Gothic"/>
          <w:szCs w:val="24"/>
          <w:lang w:val="fr-FR" w:eastAsia="ko-KR"/>
        </w:rPr>
        <w:t>et 5.2.2,</w:t>
      </w:r>
      <w:r w:rsidRPr="003A0C6B">
        <w:rPr>
          <w:lang w:val="fr-FR"/>
        </w:rPr>
        <w:t xml:space="preserve"> afin d'ajouter de nouveaux tableaux de données pour la </w:t>
      </w:r>
      <w:r w:rsidRPr="003A0C6B">
        <w:rPr>
          <w:rFonts w:eastAsia="Malgun Gothic"/>
          <w:szCs w:val="24"/>
          <w:lang w:val="fr-FR" w:eastAsia="ko-KR"/>
        </w:rPr>
        <w:t>propagation entre terminaux situés à une faible hauteur dans différents environnements urbains.</w:t>
      </w:r>
    </w:p>
    <w:p w:rsidR="00490721" w:rsidRPr="003A0C6B" w:rsidRDefault="00490721" w:rsidP="00490721">
      <w:pPr>
        <w:pStyle w:val="enumlev1"/>
        <w:rPr>
          <w:rFonts w:eastAsia="Malgun Gothic"/>
          <w:szCs w:val="24"/>
          <w:lang w:val="fr-FR" w:eastAsia="ko-KR"/>
        </w:rPr>
      </w:pPr>
      <w:r w:rsidRPr="003A0C6B">
        <w:rPr>
          <w:rFonts w:eastAsia="Malgun Gothic"/>
          <w:szCs w:val="24"/>
          <w:lang w:val="fr-FR" w:eastAsia="ko-KR"/>
        </w:rPr>
        <w:t>6</w:t>
      </w:r>
      <w:r w:rsidRPr="003A0C6B">
        <w:rPr>
          <w:lang w:val="fr-FR"/>
        </w:rPr>
        <w:tab/>
        <w:t>Adjonction d'un nouveau paragraphe </w:t>
      </w:r>
      <w:r w:rsidRPr="003A0C6B">
        <w:rPr>
          <w:rFonts w:eastAsia="Malgun Gothic"/>
          <w:szCs w:val="24"/>
          <w:lang w:val="fr-FR" w:eastAsia="ko-KR"/>
        </w:rPr>
        <w:t xml:space="preserve">9, afin d'ajouter </w:t>
      </w:r>
      <w:r w:rsidRPr="003A0C6B">
        <w:rPr>
          <w:lang w:val="fr-FR"/>
        </w:rPr>
        <w:t xml:space="preserve">de nouveaux tableaux de données </w:t>
      </w:r>
      <w:r w:rsidRPr="003A0C6B">
        <w:rPr>
          <w:rFonts w:eastAsia="Malgun Gothic"/>
          <w:szCs w:val="24"/>
          <w:lang w:val="fr-FR" w:eastAsia="ko-KR"/>
        </w:rPr>
        <w:t>concernant la distance correspondant à une situation stationnaire et la valeur quadratique moyenne de l'étalement du temps de propagation obtenues à partir de mesures pour la propagation dans le cas de trains à grande vitesse circulant à plus de 200 km/h.</w:t>
      </w:r>
    </w:p>
    <w:p w:rsidR="00490721" w:rsidRPr="003A0C6B" w:rsidRDefault="00490721" w:rsidP="00490721">
      <w:pPr>
        <w:pStyle w:val="enumlev1"/>
        <w:rPr>
          <w:lang w:val="fr-FR"/>
        </w:rPr>
      </w:pPr>
      <w:r w:rsidRPr="003A0C6B">
        <w:rPr>
          <w:rFonts w:eastAsia="Malgun Gothic"/>
          <w:szCs w:val="24"/>
          <w:lang w:val="fr-FR" w:eastAsia="ko-KR"/>
        </w:rPr>
        <w:t>7</w:t>
      </w:r>
      <w:r w:rsidRPr="003A0C6B">
        <w:rPr>
          <w:lang w:val="fr-FR"/>
        </w:rPr>
        <w:tab/>
        <w:t>Ré</w:t>
      </w:r>
      <w:r w:rsidRPr="003A0C6B">
        <w:rPr>
          <w:rFonts w:eastAsia="Malgun Gothic"/>
          <w:szCs w:val="24"/>
          <w:lang w:val="fr-FR" w:eastAsia="ko-KR"/>
        </w:rPr>
        <w:t>vision du paragraphe 4.5.2,</w:t>
      </w:r>
      <w:r w:rsidRPr="003A0C6B">
        <w:rPr>
          <w:lang w:val="fr-FR"/>
        </w:rPr>
        <w:t xml:space="preserve"> invitant à se reporter à la Recommandation UIT</w:t>
      </w:r>
      <w:r w:rsidRPr="003A0C6B">
        <w:rPr>
          <w:lang w:val="fr-FR"/>
        </w:rPr>
        <w:noBreakHyphen/>
        <w:t xml:space="preserve">R P.2040 pour obtenir des indications sur les effets des propriétés des matériaux de construction et des structures des bâtiments </w:t>
      </w:r>
      <w:r w:rsidRPr="003A0C6B">
        <w:rPr>
          <w:rFonts w:eastAsia="Malgun Gothic"/>
          <w:szCs w:val="24"/>
          <w:lang w:val="fr-FR" w:eastAsia="ko-KR"/>
        </w:rPr>
        <w:t>sur la propagation des ondes radioélectriques.</w:t>
      </w:r>
    </w:p>
    <w:p w:rsidR="00490721" w:rsidRPr="003A0C6B" w:rsidRDefault="00490721" w:rsidP="00490721">
      <w:pPr>
        <w:pStyle w:val="enumlev1"/>
        <w:rPr>
          <w:lang w:val="fr-FR"/>
        </w:rPr>
      </w:pPr>
      <w:r w:rsidRPr="003A0C6B">
        <w:rPr>
          <w:rFonts w:eastAsia="Malgun Gothic"/>
          <w:szCs w:val="24"/>
          <w:lang w:val="fr-FR" w:eastAsia="ko-KR"/>
        </w:rPr>
        <w:t>8</w:t>
      </w:r>
      <w:r w:rsidRPr="003A0C6B">
        <w:rPr>
          <w:lang w:val="fr-FR"/>
        </w:rPr>
        <w:tab/>
        <w:t xml:space="preserve">Plusieurs modifications de forme. </w:t>
      </w:r>
    </w:p>
    <w:p w:rsidR="00231E71" w:rsidRDefault="00490721" w:rsidP="00490721">
      <w:pPr>
        <w:rPr>
          <w:lang w:val="fr-FR" w:eastAsia="ja-JP"/>
        </w:rPr>
      </w:pPr>
      <w:r w:rsidRPr="003A0C6B">
        <w:rPr>
          <w:lang w:val="fr-FR" w:eastAsia="ja-JP"/>
        </w:rPr>
        <w:t>Par ailleurs, des tableaux, des figures et des formules ont été renumérotés.</w:t>
      </w:r>
    </w:p>
    <w:p w:rsidR="00231E71" w:rsidRDefault="00231E71">
      <w:pPr>
        <w:tabs>
          <w:tab w:val="clear" w:pos="794"/>
          <w:tab w:val="clear" w:pos="1191"/>
          <w:tab w:val="clear" w:pos="1588"/>
          <w:tab w:val="clear" w:pos="1985"/>
        </w:tabs>
        <w:overflowPunct/>
        <w:autoSpaceDE/>
        <w:autoSpaceDN/>
        <w:adjustRightInd/>
        <w:spacing w:before="0" w:line="240" w:lineRule="auto"/>
        <w:jc w:val="left"/>
        <w:textAlignment w:val="auto"/>
        <w:rPr>
          <w:lang w:val="fr-FR" w:eastAsia="ja-JP"/>
        </w:rPr>
      </w:pPr>
      <w:r>
        <w:rPr>
          <w:lang w:val="fr-FR" w:eastAsia="ja-JP"/>
        </w:rPr>
        <w:br w:type="page"/>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lastRenderedPageBreak/>
        <w:t>Projet de révision de la Recommandation UIT-R P.453-10</w:t>
      </w:r>
      <w:r w:rsidRPr="003A0C6B">
        <w:rPr>
          <w:rFonts w:asciiTheme="minorHAnsi" w:hAnsiTheme="minorHAnsi" w:cstheme="minorHAnsi"/>
          <w:szCs w:val="24"/>
          <w:lang w:val="fr-FR"/>
        </w:rPr>
        <w:tab/>
        <w:t>Doc. 3/88(Rév.1)</w:t>
      </w:r>
    </w:p>
    <w:p w:rsidR="00490721" w:rsidRPr="003A0C6B" w:rsidRDefault="00490721" w:rsidP="00490721">
      <w:pPr>
        <w:pStyle w:val="Rectitle"/>
        <w:rPr>
          <w:lang w:val="fr-FR"/>
        </w:rPr>
      </w:pPr>
      <w:r w:rsidRPr="003A0C6B">
        <w:rPr>
          <w:lang w:val="fr-FR"/>
        </w:rPr>
        <w:t>Indice de réfraction radioélectrique: formules et données de réfractivité</w:t>
      </w:r>
    </w:p>
    <w:p w:rsidR="00490721" w:rsidRPr="003A0C6B" w:rsidRDefault="00490721" w:rsidP="008719A3">
      <w:pPr>
        <w:pStyle w:val="Normalaftertitle"/>
        <w:spacing w:before="360"/>
        <w:rPr>
          <w:color w:val="000000"/>
          <w:szCs w:val="24"/>
          <w:lang w:val="fr-FR" w:eastAsia="ja-JP"/>
        </w:rPr>
      </w:pPr>
      <w:r w:rsidRPr="003A0C6B">
        <w:rPr>
          <w:color w:val="000000"/>
          <w:szCs w:val="24"/>
          <w:lang w:val="fr-FR" w:eastAsia="ja-JP"/>
        </w:rPr>
        <w:t xml:space="preserve">Ce projet </w:t>
      </w:r>
      <w:r w:rsidRPr="008719A3">
        <w:rPr>
          <w:lang w:val="fr-FR"/>
        </w:rPr>
        <w:t>de</w:t>
      </w:r>
      <w:r w:rsidRPr="003A0C6B">
        <w:rPr>
          <w:color w:val="000000"/>
          <w:szCs w:val="24"/>
          <w:lang w:val="fr-FR" w:eastAsia="ja-JP"/>
        </w:rPr>
        <w:t xml:space="preserve"> révision a pour objet:</w:t>
      </w:r>
    </w:p>
    <w:p w:rsidR="00490721" w:rsidRPr="003A0C6B" w:rsidRDefault="00490721" w:rsidP="00490721">
      <w:pPr>
        <w:pStyle w:val="enumlev1"/>
        <w:rPr>
          <w:lang w:val="fr-FR"/>
        </w:rPr>
      </w:pPr>
      <w:r w:rsidRPr="003A0C6B">
        <w:rPr>
          <w:lang w:val="fr-FR"/>
        </w:rPr>
        <w:t>–</w:t>
      </w:r>
      <w:r w:rsidRPr="003A0C6B">
        <w:rPr>
          <w:lang w:val="fr-FR"/>
        </w:rPr>
        <w:tab/>
        <w:t>au paragraphe 1 de l'Annexe 1, d'ajouter des précisions concernant la définition de la pression de l'air sec;</w:t>
      </w:r>
    </w:p>
    <w:p w:rsidR="00490721" w:rsidRPr="003A0C6B" w:rsidRDefault="00490721" w:rsidP="00490721">
      <w:pPr>
        <w:pStyle w:val="enumlev1"/>
        <w:rPr>
          <w:lang w:val="fr-FR"/>
        </w:rPr>
      </w:pPr>
      <w:r w:rsidRPr="003A0C6B">
        <w:rPr>
          <w:lang w:val="fr-FR"/>
        </w:rPr>
        <w:t>–</w:t>
      </w:r>
      <w:r w:rsidRPr="003A0C6B">
        <w:rPr>
          <w:lang w:val="fr-FR"/>
        </w:rPr>
        <w:tab/>
        <w:t>au paragraphe 3.1 de l'Annexe 1, d'inclure de nouvelles cartes numériques qui font partie intégrante de la Recommandation et, au paragraphe 3.2, de mettre à jour les cartes, les nouvelles cartes incluses faisant partie intégrante de la Recommandation.</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P.834-6</w:t>
      </w:r>
      <w:r w:rsidRPr="003A0C6B">
        <w:rPr>
          <w:rFonts w:asciiTheme="minorHAnsi" w:hAnsiTheme="minorHAnsi" w:cstheme="minorHAnsi"/>
          <w:szCs w:val="24"/>
          <w:lang w:val="fr-FR"/>
        </w:rPr>
        <w:tab/>
        <w:t>Doc. 3/92(Rév.1)</w:t>
      </w:r>
    </w:p>
    <w:p w:rsidR="00490721" w:rsidRPr="003A0C6B" w:rsidRDefault="00490721" w:rsidP="00490721">
      <w:pPr>
        <w:pStyle w:val="Rectitle"/>
        <w:rPr>
          <w:lang w:val="fr-FR"/>
        </w:rPr>
      </w:pPr>
      <w:r w:rsidRPr="003A0C6B">
        <w:rPr>
          <w:lang w:val="fr-FR"/>
        </w:rPr>
        <w:t xml:space="preserve">Effets de la réfraction troposphérique sur la propagation </w:t>
      </w:r>
      <w:r w:rsidRPr="003A0C6B">
        <w:rPr>
          <w:lang w:val="fr-FR"/>
        </w:rPr>
        <w:br/>
        <w:t>des ondes radioélectriques</w:t>
      </w:r>
    </w:p>
    <w:p w:rsidR="00490721" w:rsidRPr="003A0C6B" w:rsidRDefault="00490721" w:rsidP="008719A3">
      <w:pPr>
        <w:pStyle w:val="Normalaftertitle"/>
        <w:spacing w:before="360"/>
        <w:rPr>
          <w:szCs w:val="24"/>
          <w:lang w:val="fr-FR"/>
        </w:rPr>
      </w:pPr>
      <w:r w:rsidRPr="003A0C6B">
        <w:rPr>
          <w:szCs w:val="24"/>
          <w:lang w:val="fr-FR"/>
        </w:rPr>
        <w:t xml:space="preserve">Dans ce </w:t>
      </w:r>
      <w:r w:rsidRPr="008719A3">
        <w:rPr>
          <w:lang w:val="fr-FR"/>
        </w:rPr>
        <w:t>projet</w:t>
      </w:r>
      <w:r w:rsidRPr="003A0C6B">
        <w:rPr>
          <w:szCs w:val="24"/>
          <w:lang w:val="fr-FR"/>
        </w:rPr>
        <w:t xml:space="preserve"> de révision, </w:t>
      </w:r>
      <w:r w:rsidRPr="003A0C6B">
        <w:rPr>
          <w:color w:val="000000"/>
          <w:szCs w:val="24"/>
          <w:lang w:val="fr-FR" w:eastAsia="ja-JP"/>
        </w:rPr>
        <w:t>le</w:t>
      </w:r>
      <w:r w:rsidRPr="003A0C6B">
        <w:rPr>
          <w:szCs w:val="24"/>
          <w:lang w:val="fr-FR"/>
        </w:rPr>
        <w:t xml:space="preserve"> titre du paragraphe 6 de l'Annexe 1 est modifié, l'expression </w:t>
      </w:r>
      <w:r>
        <w:rPr>
          <w:szCs w:val="24"/>
          <w:lang w:val="fr-FR"/>
        </w:rPr>
        <w:t>«</w:t>
      </w:r>
      <w:r w:rsidRPr="003A0C6B">
        <w:rPr>
          <w:szCs w:val="24"/>
          <w:lang w:val="fr-FR"/>
        </w:rPr>
        <w:t>Longueur effective du trajet</w:t>
      </w:r>
      <w:r>
        <w:rPr>
          <w:szCs w:val="24"/>
          <w:lang w:val="fr-FR"/>
        </w:rPr>
        <w:t>»</w:t>
      </w:r>
      <w:r w:rsidRPr="003A0C6B">
        <w:rPr>
          <w:szCs w:val="24"/>
          <w:lang w:val="fr-FR"/>
        </w:rPr>
        <w:t xml:space="preserve"> étant remplacée par </w:t>
      </w:r>
      <w:r>
        <w:rPr>
          <w:szCs w:val="24"/>
          <w:lang w:val="fr-FR"/>
        </w:rPr>
        <w:t>«</w:t>
      </w:r>
      <w:r w:rsidRPr="003A0C6B">
        <w:rPr>
          <w:szCs w:val="24"/>
          <w:lang w:val="fr-FR"/>
        </w:rPr>
        <w:t>Différence de longueur de trajet</w:t>
      </w:r>
      <w:r>
        <w:rPr>
          <w:szCs w:val="24"/>
          <w:lang w:val="fr-FR"/>
        </w:rPr>
        <w:t>»</w:t>
      </w:r>
      <w:r w:rsidRPr="003A0C6B">
        <w:rPr>
          <w:szCs w:val="24"/>
          <w:lang w:val="fr-FR"/>
        </w:rPr>
        <w:t xml:space="preserve"> afin de refléter le texte de la Recommandation, et quelques modifications de forme sont apportées dans ce paragraphe.</w:t>
      </w:r>
    </w:p>
    <w:p w:rsidR="00490721" w:rsidRPr="003A0C6B" w:rsidRDefault="00490721" w:rsidP="00490721">
      <w:pPr>
        <w:rPr>
          <w:szCs w:val="24"/>
          <w:lang w:val="fr-FR"/>
        </w:rPr>
      </w:pPr>
      <w:r w:rsidRPr="003A0C6B">
        <w:rPr>
          <w:szCs w:val="24"/>
          <w:lang w:val="fr-FR"/>
        </w:rPr>
        <w:t>Le modèle correspondant à la formule (22) a été mis à jour afin d'inclure:</w:t>
      </w:r>
    </w:p>
    <w:p w:rsidR="00490721" w:rsidRPr="003A0C6B" w:rsidRDefault="00490721" w:rsidP="00490721">
      <w:pPr>
        <w:pStyle w:val="enumlev1"/>
        <w:rPr>
          <w:lang w:val="fr-FR"/>
        </w:rPr>
      </w:pPr>
      <w:r w:rsidRPr="003A0C6B">
        <w:rPr>
          <w:lang w:val="fr-FR"/>
          <w:rPrChange w:id="6" w:author="Botha, David" w:date="2015-04-29T13:48:00Z">
            <w:rPr/>
          </w:rPrChange>
        </w:rPr>
        <w:t>–</w:t>
      </w:r>
      <w:r w:rsidRPr="003A0C6B">
        <w:rPr>
          <w:lang w:val="fr-FR"/>
          <w:rPrChange w:id="7" w:author="Botha, David" w:date="2015-04-29T13:48:00Z">
            <w:rPr/>
          </w:rPrChange>
        </w:rPr>
        <w:tab/>
      </w:r>
      <w:r w:rsidRPr="003A0C6B">
        <w:rPr>
          <w:lang w:val="fr-FR"/>
        </w:rPr>
        <w:t>un nouveau coefficient de coïndice (k2);</w:t>
      </w:r>
    </w:p>
    <w:p w:rsidR="00490721" w:rsidRPr="003A0C6B" w:rsidRDefault="00490721" w:rsidP="00490721">
      <w:pPr>
        <w:pStyle w:val="enumlev1"/>
        <w:rPr>
          <w:lang w:val="fr-FR"/>
        </w:rPr>
      </w:pPr>
      <w:r w:rsidRPr="003A0C6B">
        <w:rPr>
          <w:lang w:val="fr-FR"/>
          <w:rPrChange w:id="8" w:author="Botha, David" w:date="2015-04-29T13:48:00Z">
            <w:rPr/>
          </w:rPrChange>
        </w:rPr>
        <w:t>–</w:t>
      </w:r>
      <w:r w:rsidRPr="003A0C6B">
        <w:rPr>
          <w:lang w:val="fr-FR"/>
          <w:rPrChange w:id="9" w:author="Botha, David" w:date="2015-04-29T13:48:00Z">
            <w:rPr/>
          </w:rPrChange>
        </w:rPr>
        <w:tab/>
      </w:r>
      <w:r w:rsidRPr="003A0C6B">
        <w:rPr>
          <w:lang w:val="fr-FR"/>
        </w:rPr>
        <w:t>des fonctions cartographiques distinctes;</w:t>
      </w:r>
    </w:p>
    <w:p w:rsidR="00490721" w:rsidRPr="003A0C6B" w:rsidRDefault="00490721" w:rsidP="00490721">
      <w:pPr>
        <w:pStyle w:val="enumlev1"/>
        <w:rPr>
          <w:lang w:val="fr-FR"/>
        </w:rPr>
      </w:pPr>
      <w:r w:rsidRPr="003A0C6B">
        <w:rPr>
          <w:lang w:val="fr-FR"/>
          <w:rPrChange w:id="10" w:author="Botha, David" w:date="2015-04-29T13:48:00Z">
            <w:rPr/>
          </w:rPrChange>
        </w:rPr>
        <w:t>–</w:t>
      </w:r>
      <w:r w:rsidRPr="003A0C6B">
        <w:rPr>
          <w:lang w:val="fr-FR"/>
          <w:rPrChange w:id="11" w:author="Botha, David" w:date="2015-04-29T13:48:00Z">
            <w:rPr/>
          </w:rPrChange>
        </w:rPr>
        <w:tab/>
      </w:r>
      <w:r w:rsidRPr="003A0C6B">
        <w:rPr>
          <w:lang w:val="fr-FR"/>
        </w:rPr>
        <w:t>une correction du terme sec, qui devient le terme hydrostatique</w:t>
      </w:r>
      <w:r>
        <w:rPr>
          <w:lang w:val="fr-FR"/>
        </w:rPr>
        <w:t>;</w:t>
      </w:r>
    </w:p>
    <w:p w:rsidR="00490721" w:rsidRPr="003A0C6B" w:rsidRDefault="00490721" w:rsidP="00490721">
      <w:pPr>
        <w:pStyle w:val="enumlev1"/>
        <w:rPr>
          <w:lang w:val="fr-FR"/>
        </w:rPr>
      </w:pPr>
      <w:r w:rsidRPr="003A0C6B">
        <w:rPr>
          <w:lang w:val="fr-FR"/>
          <w:rPrChange w:id="12" w:author="Botha, David" w:date="2015-04-29T13:48:00Z">
            <w:rPr/>
          </w:rPrChange>
        </w:rPr>
        <w:t>–</w:t>
      </w:r>
      <w:r w:rsidRPr="003A0C6B">
        <w:rPr>
          <w:lang w:val="fr-FR"/>
          <w:rPrChange w:id="13" w:author="Botha, David" w:date="2015-04-29T13:48:00Z">
            <w:rPr/>
          </w:rPrChange>
        </w:rPr>
        <w:tab/>
      </w:r>
      <w:r w:rsidRPr="003A0C6B">
        <w:rPr>
          <w:lang w:val="fr-FR"/>
        </w:rPr>
        <w:t>une correction de la constante gravitationnelle dans la formule (23e)</w:t>
      </w:r>
      <w:r>
        <w:rPr>
          <w:lang w:val="fr-FR"/>
        </w:rPr>
        <w:t>;</w:t>
      </w:r>
    </w:p>
    <w:p w:rsidR="00490721" w:rsidRPr="003A0C6B" w:rsidRDefault="00490721" w:rsidP="00490721">
      <w:pPr>
        <w:pStyle w:val="enumlev1"/>
        <w:rPr>
          <w:lang w:val="fr-FR"/>
        </w:rPr>
      </w:pPr>
      <w:r w:rsidRPr="003A0C6B">
        <w:rPr>
          <w:lang w:val="fr-FR"/>
          <w:rPrChange w:id="14" w:author="Botha, David" w:date="2015-04-29T13:48:00Z">
            <w:rPr/>
          </w:rPrChange>
        </w:rPr>
        <w:t>–</w:t>
      </w:r>
      <w:r w:rsidRPr="003A0C6B">
        <w:rPr>
          <w:lang w:val="fr-FR"/>
          <w:rPrChange w:id="15" w:author="Botha, David" w:date="2015-04-29T13:48:00Z">
            <w:rPr/>
          </w:rPrChange>
        </w:rPr>
        <w:tab/>
      </w:r>
      <w:r w:rsidRPr="003A0C6B">
        <w:rPr>
          <w:lang w:val="fr-FR"/>
        </w:rPr>
        <w:t>des paramètres du modèle qui font partie intégrante de la Recomma</w:t>
      </w:r>
      <w:r>
        <w:rPr>
          <w:lang w:val="fr-FR"/>
        </w:rPr>
        <w:t>ndation;</w:t>
      </w:r>
    </w:p>
    <w:p w:rsidR="00490721" w:rsidRPr="003A0C6B" w:rsidRDefault="00490721" w:rsidP="00490721">
      <w:pPr>
        <w:pStyle w:val="enumlev1"/>
        <w:rPr>
          <w:lang w:val="fr-FR"/>
        </w:rPr>
      </w:pPr>
      <w:r w:rsidRPr="003A0C6B">
        <w:rPr>
          <w:lang w:val="fr-FR"/>
          <w:rPrChange w:id="16" w:author="Botha, David" w:date="2015-04-29T13:48:00Z">
            <w:rPr/>
          </w:rPrChange>
        </w:rPr>
        <w:t>–</w:t>
      </w:r>
      <w:r w:rsidRPr="003A0C6B">
        <w:rPr>
          <w:lang w:val="fr-FR"/>
          <w:rPrChange w:id="17" w:author="Botha, David" w:date="2015-04-29T13:48:00Z">
            <w:rPr/>
          </w:rPrChange>
        </w:rPr>
        <w:tab/>
      </w:r>
      <w:r w:rsidRPr="003A0C6B">
        <w:rPr>
          <w:lang w:val="fr-FR"/>
        </w:rPr>
        <w:t>la définition de la procédure d'interpolation à utiliser dans le plan horizontal.</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P.2040-0</w:t>
      </w:r>
      <w:r w:rsidRPr="003A0C6B">
        <w:rPr>
          <w:rFonts w:asciiTheme="minorHAnsi" w:hAnsiTheme="minorHAnsi" w:cstheme="minorHAnsi"/>
          <w:szCs w:val="24"/>
          <w:lang w:val="fr-FR"/>
        </w:rPr>
        <w:tab/>
        <w:t>Doc. 3/93(Rév.1)</w:t>
      </w:r>
    </w:p>
    <w:p w:rsidR="00490721" w:rsidRPr="003A0C6B" w:rsidRDefault="00490721" w:rsidP="00490721">
      <w:pPr>
        <w:pStyle w:val="Rectitle"/>
        <w:rPr>
          <w:rFonts w:asciiTheme="minorHAnsi" w:eastAsia="MS Mincho" w:hAnsiTheme="minorHAnsi" w:cstheme="minorHAnsi"/>
          <w:szCs w:val="28"/>
          <w:lang w:val="fr-FR"/>
        </w:rPr>
      </w:pPr>
      <w:r w:rsidRPr="003A0C6B">
        <w:rPr>
          <w:lang w:val="fr-FR" w:eastAsia="ja-JP"/>
        </w:rPr>
        <w:t xml:space="preserve">Effets des matériaux de construction et des structures des bâtiments </w:t>
      </w:r>
      <w:r w:rsidRPr="003A0C6B">
        <w:rPr>
          <w:lang w:val="fr-FR" w:eastAsia="ja-JP"/>
        </w:rPr>
        <w:br/>
        <w:t xml:space="preserve">sur la </w:t>
      </w:r>
      <w:r w:rsidRPr="003A0C6B">
        <w:rPr>
          <w:lang w:val="fr-FR"/>
        </w:rPr>
        <w:t>propagation</w:t>
      </w:r>
      <w:r w:rsidRPr="003A0C6B">
        <w:rPr>
          <w:lang w:val="fr-FR" w:eastAsia="ja-JP"/>
        </w:rPr>
        <w:t xml:space="preserve"> des ondes radioélectriques</w:t>
      </w:r>
      <w:r w:rsidRPr="003A0C6B">
        <w:rPr>
          <w:lang w:val="fr-FR"/>
        </w:rPr>
        <w:t xml:space="preserve"> </w:t>
      </w:r>
      <w:r w:rsidRPr="003A0C6B">
        <w:rPr>
          <w:lang w:val="fr-FR" w:eastAsia="ja-JP"/>
        </w:rPr>
        <w:t xml:space="preserve">aux fréquences </w:t>
      </w:r>
      <w:r w:rsidRPr="003A0C6B">
        <w:rPr>
          <w:lang w:val="fr-FR" w:eastAsia="ja-JP"/>
        </w:rPr>
        <w:br/>
        <w:t>supérieures à 100 MHz environ</w:t>
      </w:r>
    </w:p>
    <w:p w:rsidR="00490721" w:rsidRPr="003A0C6B" w:rsidRDefault="00490721" w:rsidP="008719A3">
      <w:pPr>
        <w:pStyle w:val="Normalaftertitle"/>
        <w:spacing w:before="360"/>
        <w:rPr>
          <w:szCs w:val="24"/>
          <w:lang w:val="fr-FR"/>
        </w:rPr>
      </w:pPr>
      <w:r w:rsidRPr="003A0C6B">
        <w:rPr>
          <w:szCs w:val="24"/>
          <w:lang w:val="fr-FR"/>
        </w:rPr>
        <w:t xml:space="preserve">Dans ce projet </w:t>
      </w:r>
      <w:r w:rsidRPr="008719A3">
        <w:rPr>
          <w:lang w:val="fr-FR"/>
        </w:rPr>
        <w:t>de</w:t>
      </w:r>
      <w:r w:rsidRPr="003A0C6B">
        <w:rPr>
          <w:szCs w:val="24"/>
          <w:lang w:val="fr-FR"/>
        </w:rPr>
        <w:t xml:space="preserve"> révision:</w:t>
      </w:r>
    </w:p>
    <w:p w:rsidR="00490721" w:rsidRPr="003A0C6B" w:rsidRDefault="00490721" w:rsidP="00490721">
      <w:pPr>
        <w:pStyle w:val="enumlev1"/>
        <w:jc w:val="left"/>
        <w:rPr>
          <w:lang w:val="fr-FR"/>
        </w:rPr>
      </w:pPr>
      <w:r w:rsidRPr="003A0C6B">
        <w:rPr>
          <w:lang w:val="fr-FR"/>
        </w:rPr>
        <w:t>a)</w:t>
      </w:r>
      <w:r w:rsidRPr="003A0C6B">
        <w:rPr>
          <w:lang w:val="fr-FR"/>
        </w:rPr>
        <w:tab/>
        <w:t xml:space="preserve">des points sont ajoutés dans le </w:t>
      </w:r>
      <w:r w:rsidRPr="00964072">
        <w:rPr>
          <w:i/>
          <w:iCs/>
          <w:lang w:val="fr-FR"/>
        </w:rPr>
        <w:t>notant</w:t>
      </w:r>
      <w:r w:rsidRPr="003A0C6B">
        <w:rPr>
          <w:lang w:val="fr-FR"/>
        </w:rPr>
        <w:t xml:space="preserve"> pour attirer l'attention sur d'autres Recommandations associées;</w:t>
      </w:r>
    </w:p>
    <w:p w:rsidR="00490721" w:rsidRPr="003A0C6B" w:rsidRDefault="00490721" w:rsidP="00490721">
      <w:pPr>
        <w:pStyle w:val="enumlev1"/>
        <w:rPr>
          <w:lang w:val="fr-FR"/>
        </w:rPr>
      </w:pPr>
      <w:r w:rsidRPr="003A0C6B">
        <w:rPr>
          <w:lang w:val="fr-FR"/>
        </w:rPr>
        <w:t>b)</w:t>
      </w:r>
      <w:r w:rsidRPr="003A0C6B">
        <w:rPr>
          <w:lang w:val="fr-FR"/>
        </w:rPr>
        <w:tab/>
        <w:t xml:space="preserve">le </w:t>
      </w:r>
      <w:r w:rsidRPr="0090180A">
        <w:rPr>
          <w:i/>
          <w:iCs/>
          <w:lang w:val="fr-FR"/>
        </w:rPr>
        <w:t>recommande</w:t>
      </w:r>
      <w:r w:rsidRPr="003A0C6B">
        <w:rPr>
          <w:lang w:val="fr-FR"/>
        </w:rPr>
        <w:t xml:space="preserve"> est élargi pour décrire la nouvelle </w:t>
      </w:r>
      <w:r>
        <w:rPr>
          <w:lang w:val="fr-FR"/>
        </w:rPr>
        <w:t>structure;</w:t>
      </w:r>
    </w:p>
    <w:p w:rsidR="00490721" w:rsidRPr="003A0C6B" w:rsidRDefault="00490721" w:rsidP="00490721">
      <w:pPr>
        <w:pStyle w:val="enumlev1"/>
        <w:rPr>
          <w:lang w:val="fr-FR"/>
        </w:rPr>
      </w:pPr>
      <w:r w:rsidRPr="003A0C6B">
        <w:rPr>
          <w:lang w:val="fr-FR"/>
        </w:rPr>
        <w:t>c)</w:t>
      </w:r>
      <w:r w:rsidRPr="003A0C6B">
        <w:rPr>
          <w:lang w:val="fr-FR"/>
        </w:rPr>
        <w:tab/>
        <w:t>une partie du paragraphe 1 de l'Annexe 1 est transférée dans une nouvelle Annexe 2;</w:t>
      </w:r>
    </w:p>
    <w:p w:rsidR="00490721" w:rsidRPr="003A0C6B" w:rsidRDefault="00490721" w:rsidP="00490721">
      <w:pPr>
        <w:pStyle w:val="enumlev1"/>
        <w:rPr>
          <w:lang w:val="fr-FR"/>
        </w:rPr>
      </w:pPr>
      <w:r w:rsidRPr="003A0C6B">
        <w:rPr>
          <w:lang w:val="fr-FR"/>
        </w:rPr>
        <w:t>d)</w:t>
      </w:r>
      <w:r w:rsidRPr="003A0C6B">
        <w:rPr>
          <w:lang w:val="fr-FR"/>
        </w:rPr>
        <w:tab/>
        <w:t>les paragraphes 2 et 3 de l'Annexe 1 sont révisés afin d'harmoniser les symboles mathématiques et de supprimer les parties qui n'entrent pas dans le cadre de cette Recommandation. Le tableau des paramètres pour la modélisation des propriétés électriques est légèrement étoffé</w:t>
      </w:r>
      <w:r>
        <w:rPr>
          <w:lang w:val="fr-FR"/>
        </w:rPr>
        <w:t>;</w:t>
      </w:r>
    </w:p>
    <w:p w:rsidR="00490721" w:rsidRPr="003A0C6B" w:rsidRDefault="00490721" w:rsidP="00490721">
      <w:pPr>
        <w:pStyle w:val="enumlev1"/>
        <w:rPr>
          <w:lang w:val="fr-FR"/>
        </w:rPr>
      </w:pPr>
      <w:r w:rsidRPr="003A0C6B">
        <w:rPr>
          <w:lang w:val="fr-FR"/>
        </w:rPr>
        <w:lastRenderedPageBreak/>
        <w:t>e)</w:t>
      </w:r>
      <w:r w:rsidRPr="003A0C6B">
        <w:rPr>
          <w:lang w:val="fr-FR"/>
        </w:rPr>
        <w:tab/>
      </w:r>
      <w:r>
        <w:rPr>
          <w:lang w:val="fr-FR"/>
        </w:rPr>
        <w:t>u</w:t>
      </w:r>
      <w:r w:rsidRPr="003A0C6B">
        <w:rPr>
          <w:lang w:val="fr-FR"/>
        </w:rPr>
        <w:t>ne nouvelle Annexe 2 définit les affaiblissements liés aux bâtiments, et donne des indications sur la manière de mesurer l'affaiblissement dû à la pénétration dans les bâtiments.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P.530-15</w:t>
      </w:r>
      <w:r w:rsidRPr="003A0C6B">
        <w:rPr>
          <w:rFonts w:asciiTheme="minorHAnsi" w:hAnsiTheme="minorHAnsi" w:cstheme="minorHAnsi"/>
          <w:szCs w:val="24"/>
          <w:lang w:val="fr-FR"/>
        </w:rPr>
        <w:tab/>
        <w:t>Doc. 3/95(Rév.1)</w:t>
      </w:r>
    </w:p>
    <w:p w:rsidR="00490721" w:rsidRPr="003A0C6B" w:rsidRDefault="00490721" w:rsidP="00490721">
      <w:pPr>
        <w:pStyle w:val="Rectitle"/>
        <w:rPr>
          <w:lang w:val="fr-FR" w:eastAsia="ja-JP"/>
        </w:rPr>
      </w:pPr>
      <w:r w:rsidRPr="003A0C6B">
        <w:rPr>
          <w:lang w:val="fr-FR" w:eastAsia="ja-JP"/>
        </w:rPr>
        <w:t>Données de propagation et méthodes de prévision nécessaires pour la conception de faisceaux hertziens à visibilité directe de Terre</w:t>
      </w:r>
    </w:p>
    <w:p w:rsidR="00490721" w:rsidRPr="003A0C6B" w:rsidRDefault="00490721" w:rsidP="008719A3">
      <w:pPr>
        <w:pStyle w:val="Normalaftertitle"/>
        <w:spacing w:before="360"/>
        <w:rPr>
          <w:szCs w:val="24"/>
          <w:lang w:val="fr-FR"/>
        </w:rPr>
      </w:pPr>
      <w:r w:rsidRPr="003A0C6B">
        <w:rPr>
          <w:szCs w:val="24"/>
          <w:lang w:val="fr-FR"/>
        </w:rPr>
        <w:t xml:space="preserve">Il est </w:t>
      </w:r>
      <w:r w:rsidRPr="008719A3">
        <w:rPr>
          <w:lang w:val="fr-FR"/>
        </w:rPr>
        <w:t>proposé</w:t>
      </w:r>
      <w:r w:rsidRPr="003A0C6B">
        <w:rPr>
          <w:szCs w:val="24"/>
          <w:lang w:val="fr-FR"/>
        </w:rPr>
        <w:t>:</w:t>
      </w:r>
    </w:p>
    <w:p w:rsidR="00490721" w:rsidRPr="003A0C6B" w:rsidRDefault="00490721" w:rsidP="00490721">
      <w:pPr>
        <w:pStyle w:val="enumlev1"/>
        <w:rPr>
          <w:lang w:val="fr-FR"/>
        </w:rPr>
      </w:pPr>
      <w:r w:rsidRPr="003A0C6B">
        <w:rPr>
          <w:lang w:val="fr-FR"/>
        </w:rPr>
        <w:t>–</w:t>
      </w:r>
      <w:r w:rsidRPr="003A0C6B">
        <w:rPr>
          <w:lang w:val="fr-FR"/>
        </w:rPr>
        <w:tab/>
        <w:t xml:space="preserve">de réviser au </w:t>
      </w:r>
      <w:r>
        <w:rPr>
          <w:lang w:val="fr-FR"/>
        </w:rPr>
        <w:t>paragraphe</w:t>
      </w:r>
      <w:r w:rsidRPr="003A0C6B">
        <w:rPr>
          <w:lang w:val="fr-FR"/>
        </w:rPr>
        <w:t> 2.3.8 le nombre d'événement</w:t>
      </w:r>
      <w:r>
        <w:rPr>
          <w:lang w:val="fr-FR"/>
        </w:rPr>
        <w:t>s d'affaiblissement d'une durée </w:t>
      </w:r>
      <w:r w:rsidRPr="003A0C6B">
        <w:rPr>
          <w:lang w:val="fr-FR"/>
        </w:rPr>
        <w:t>égale ou supérieure à 10 s sur la base d'un volume plus important de données de mesure</w:t>
      </w:r>
      <w:r>
        <w:rPr>
          <w:lang w:val="fr-FR"/>
        </w:rPr>
        <w:t>;</w:t>
      </w:r>
      <w:r w:rsidRPr="003A0C6B">
        <w:rPr>
          <w:lang w:val="fr-FR"/>
        </w:rPr>
        <w:t xml:space="preserve"> et</w:t>
      </w:r>
    </w:p>
    <w:p w:rsidR="00490721" w:rsidRPr="003A0C6B" w:rsidRDefault="00490721" w:rsidP="00490721">
      <w:pPr>
        <w:pStyle w:val="enumlev1"/>
        <w:rPr>
          <w:lang w:val="fr-FR"/>
        </w:rPr>
      </w:pPr>
      <w:r w:rsidRPr="003A0C6B">
        <w:rPr>
          <w:lang w:val="fr-FR"/>
        </w:rPr>
        <w:t>–</w:t>
      </w:r>
      <w:r w:rsidRPr="003A0C6B">
        <w:rPr>
          <w:lang w:val="fr-FR"/>
        </w:rPr>
        <w:tab/>
        <w:t xml:space="preserve">de réviser au </w:t>
      </w:r>
      <w:r>
        <w:rPr>
          <w:lang w:val="fr-FR"/>
        </w:rPr>
        <w:t>paragraphe</w:t>
      </w:r>
      <w:r w:rsidRPr="003A0C6B">
        <w:rPr>
          <w:lang w:val="fr-FR"/>
        </w:rPr>
        <w:t> 2.4.2 la méthode combinée pour la pluie et la neige mouillée à utiliser pour le calcul de l'affaiblissement dû aux hydrométéores.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P.1621-1</w:t>
      </w:r>
      <w:r w:rsidRPr="003A0C6B">
        <w:rPr>
          <w:rFonts w:asciiTheme="minorHAnsi" w:hAnsiTheme="minorHAnsi" w:cstheme="minorHAnsi"/>
          <w:szCs w:val="24"/>
          <w:lang w:val="fr-FR"/>
        </w:rPr>
        <w:tab/>
        <w:t>Doc. 3/97(Rév.1)</w:t>
      </w:r>
    </w:p>
    <w:p w:rsidR="00490721" w:rsidRPr="003A0C6B" w:rsidRDefault="00490721" w:rsidP="00490721">
      <w:pPr>
        <w:pStyle w:val="Rectitle"/>
        <w:rPr>
          <w:b w:val="0"/>
          <w:bCs/>
          <w:szCs w:val="28"/>
          <w:lang w:val="fr-FR"/>
        </w:rPr>
      </w:pPr>
      <w:r w:rsidRPr="003A0C6B">
        <w:rPr>
          <w:lang w:val="fr-FR"/>
        </w:rPr>
        <w:t xml:space="preserve">Données de propagation requises pour la </w:t>
      </w:r>
      <w:r w:rsidRPr="003A0C6B">
        <w:rPr>
          <w:lang w:val="fr-FR" w:eastAsia="ja-JP"/>
        </w:rPr>
        <w:t>conception</w:t>
      </w:r>
      <w:r>
        <w:rPr>
          <w:lang w:val="fr-FR"/>
        </w:rPr>
        <w:t xml:space="preserve"> des systèmes Terre vers </w:t>
      </w:r>
      <w:r w:rsidRPr="003A0C6B">
        <w:rPr>
          <w:lang w:val="fr-FR"/>
        </w:rPr>
        <w:t>espace fonctionnant entre 20 et 375 THz</w:t>
      </w:r>
    </w:p>
    <w:p w:rsidR="00490721" w:rsidRPr="003A0C6B" w:rsidRDefault="00490721" w:rsidP="008719A3">
      <w:pPr>
        <w:pStyle w:val="Normalaftertitle"/>
        <w:spacing w:before="360"/>
        <w:rPr>
          <w:szCs w:val="24"/>
          <w:lang w:val="fr-FR"/>
        </w:rPr>
      </w:pPr>
      <w:r>
        <w:rPr>
          <w:szCs w:val="24"/>
          <w:lang w:val="fr-FR"/>
        </w:rPr>
        <w:t>Dans c</w:t>
      </w:r>
      <w:r w:rsidRPr="003A0C6B">
        <w:rPr>
          <w:szCs w:val="24"/>
          <w:lang w:val="fr-FR"/>
        </w:rPr>
        <w:t>e projet de révision</w:t>
      </w:r>
      <w:r>
        <w:rPr>
          <w:szCs w:val="24"/>
          <w:lang w:val="fr-FR"/>
        </w:rPr>
        <w:t>, il est proposé</w:t>
      </w:r>
      <w:r w:rsidRPr="003A0C6B">
        <w:rPr>
          <w:szCs w:val="24"/>
          <w:lang w:val="fr-FR"/>
        </w:rPr>
        <w:t>:</w:t>
      </w:r>
    </w:p>
    <w:p w:rsidR="00490721" w:rsidRPr="003A0C6B" w:rsidRDefault="00490721" w:rsidP="00490721">
      <w:pPr>
        <w:pStyle w:val="enumlev1"/>
        <w:rPr>
          <w:lang w:val="fr-FR"/>
        </w:rPr>
      </w:pPr>
      <w:r w:rsidRPr="003A0C6B">
        <w:rPr>
          <w:lang w:val="fr-FR"/>
        </w:rPr>
        <w:t>–</w:t>
      </w:r>
      <w:r w:rsidRPr="003A0C6B">
        <w:rPr>
          <w:lang w:val="fr-FR"/>
        </w:rPr>
        <w:tab/>
        <w:t>de corriger le profil de vent de Bufton et la valeur quadratique moyenne de la vitesse du vent;</w:t>
      </w:r>
    </w:p>
    <w:p w:rsidR="00490721" w:rsidRPr="003A0C6B" w:rsidRDefault="00490721" w:rsidP="00490721">
      <w:pPr>
        <w:pStyle w:val="enumlev1"/>
        <w:rPr>
          <w:lang w:val="fr-FR"/>
        </w:rPr>
      </w:pPr>
      <w:r w:rsidRPr="003A0C6B">
        <w:rPr>
          <w:lang w:val="fr-FR"/>
        </w:rPr>
        <w:t>–</w:t>
      </w:r>
      <w:r w:rsidRPr="003A0C6B">
        <w:rPr>
          <w:lang w:val="fr-FR"/>
        </w:rPr>
        <w:tab/>
        <w:t>d'ajouter des informations concernant le profil par défaut de C</w:t>
      </w:r>
      <w:r w:rsidRPr="003A0C6B">
        <w:rPr>
          <w:vertAlign w:val="subscript"/>
          <w:lang w:val="fr-FR"/>
        </w:rPr>
        <w:t>n</w:t>
      </w:r>
      <w:r w:rsidRPr="003A0C6B">
        <w:rPr>
          <w:vertAlign w:val="superscript"/>
          <w:lang w:val="fr-FR"/>
        </w:rPr>
        <w:t>2</w:t>
      </w:r>
      <w:r w:rsidRPr="003A0C6B">
        <w:rPr>
          <w:lang w:val="fr-FR"/>
        </w:rPr>
        <w:t xml:space="preserve"> sur la base du modèle Huffnagel-Valley 5/7;</w:t>
      </w:r>
    </w:p>
    <w:p w:rsidR="00490721" w:rsidRPr="003A0C6B" w:rsidRDefault="00490721" w:rsidP="00490721">
      <w:pPr>
        <w:pStyle w:val="enumlev1"/>
        <w:rPr>
          <w:lang w:val="fr-FR"/>
        </w:rPr>
      </w:pPr>
      <w:r w:rsidRPr="003A0C6B">
        <w:rPr>
          <w:lang w:val="fr-FR"/>
        </w:rPr>
        <w:t>–</w:t>
      </w:r>
      <w:r w:rsidRPr="003A0C6B">
        <w:rPr>
          <w:lang w:val="fr-FR"/>
        </w:rPr>
        <w:tab/>
        <w:t>d'apporter une modification de forme.</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P.2001-1</w:t>
      </w:r>
      <w:r w:rsidRPr="003A0C6B">
        <w:rPr>
          <w:rFonts w:asciiTheme="minorHAnsi" w:hAnsiTheme="minorHAnsi" w:cstheme="minorHAnsi"/>
          <w:szCs w:val="24"/>
          <w:lang w:val="fr-FR"/>
        </w:rPr>
        <w:tab/>
        <w:t>Doc. 3/98(Rév.1)</w:t>
      </w:r>
    </w:p>
    <w:p w:rsidR="00490721" w:rsidRPr="003A0C6B" w:rsidRDefault="00490721" w:rsidP="00490721">
      <w:pPr>
        <w:pStyle w:val="Rectitle"/>
        <w:keepNext w:val="0"/>
        <w:keepLines w:val="0"/>
        <w:rPr>
          <w:rFonts w:asciiTheme="minorHAnsi" w:hAnsiTheme="minorHAnsi" w:cstheme="minorHAnsi"/>
          <w:lang w:val="fr-FR"/>
        </w:rPr>
      </w:pPr>
      <w:r w:rsidRPr="003A0C6B">
        <w:rPr>
          <w:lang w:val="fr-FR"/>
        </w:rPr>
        <w:t>Modèle général de large portée pour la propagation sur des trajets de Terre dans la gamme des fréquences comprises entre 30 MHz et 50 GHz</w:t>
      </w:r>
    </w:p>
    <w:p w:rsidR="00490721" w:rsidRPr="003A0C6B" w:rsidRDefault="00490721" w:rsidP="008719A3">
      <w:pPr>
        <w:pStyle w:val="Normalaftertitle"/>
        <w:spacing w:before="360"/>
        <w:rPr>
          <w:szCs w:val="24"/>
          <w:lang w:val="fr-FR"/>
        </w:rPr>
      </w:pPr>
      <w:r w:rsidRPr="003A0C6B">
        <w:rPr>
          <w:szCs w:val="24"/>
          <w:lang w:val="fr-FR"/>
        </w:rPr>
        <w:t xml:space="preserve">Dans ce projet </w:t>
      </w:r>
      <w:r w:rsidRPr="008719A3">
        <w:rPr>
          <w:lang w:val="fr-FR"/>
        </w:rPr>
        <w:t>de</w:t>
      </w:r>
      <w:r w:rsidRPr="003A0C6B">
        <w:rPr>
          <w:szCs w:val="24"/>
          <w:lang w:val="fr-FR"/>
        </w:rPr>
        <w:t xml:space="preserve"> révision:</w:t>
      </w:r>
    </w:p>
    <w:p w:rsidR="00490721" w:rsidRPr="003A0C6B" w:rsidRDefault="00490721" w:rsidP="00490721">
      <w:pPr>
        <w:pStyle w:val="enumlev1"/>
        <w:rPr>
          <w:lang w:val="fr-FR"/>
        </w:rPr>
      </w:pPr>
      <w:r w:rsidRPr="003A0C6B">
        <w:rPr>
          <w:lang w:val="fr-FR"/>
        </w:rPr>
        <w:t>1</w:t>
      </w:r>
      <w:r w:rsidRPr="003A0C6B">
        <w:rPr>
          <w:lang w:val="fr-FR"/>
        </w:rPr>
        <w:tab/>
        <w:t>la double limitation appliquée aux hauteurs de la surface régulière a été prise en compte conformément au traitement défini dans les Recommandations UIT-R P.452 et UIT</w:t>
      </w:r>
      <w:r w:rsidRPr="003A0C6B">
        <w:rPr>
          <w:lang w:val="fr-FR"/>
        </w:rPr>
        <w:noBreakHyphen/>
        <w:t>R P.526;</w:t>
      </w:r>
    </w:p>
    <w:p w:rsidR="00490721" w:rsidRPr="003A0C6B" w:rsidRDefault="00490721" w:rsidP="00490721">
      <w:pPr>
        <w:pStyle w:val="enumlev1"/>
        <w:rPr>
          <w:lang w:val="fr-FR"/>
        </w:rPr>
      </w:pPr>
      <w:r w:rsidRPr="003A0C6B">
        <w:rPr>
          <w:lang w:val="fr-FR"/>
        </w:rPr>
        <w:t>2</w:t>
      </w:r>
      <w:r w:rsidRPr="003A0C6B">
        <w:rPr>
          <w:lang w:val="fr-FR"/>
        </w:rPr>
        <w:tab/>
        <w:t>la limite de la surface régulière dans le modèle de propagation anormale a été modifiée afin qu'elle soit conforme à celle qui figure dans les Recommandations UIT-R P.452, UIT-R P.526 et UIT-R P.1812;</w:t>
      </w:r>
    </w:p>
    <w:p w:rsidR="00490721" w:rsidRPr="003A0C6B" w:rsidRDefault="00490721" w:rsidP="00490721">
      <w:pPr>
        <w:pStyle w:val="enumlev1"/>
        <w:rPr>
          <w:lang w:val="fr-FR"/>
        </w:rPr>
      </w:pPr>
      <w:r w:rsidRPr="003A0C6B">
        <w:rPr>
          <w:lang w:val="fr-FR"/>
        </w:rPr>
        <w:t>3</w:t>
      </w:r>
      <w:r w:rsidRPr="003A0C6B">
        <w:rPr>
          <w:lang w:val="fr-FR"/>
        </w:rPr>
        <w:tab/>
        <w:t>la formule 3.8.8d, qui contenait une erreur manifeste, a été modifiée afin qu'elle soit conforme à la même formule figurant dans les Recommandations UIT-R P.452, UIT-R P.526 et UIT-R P.1812;</w:t>
      </w:r>
    </w:p>
    <w:p w:rsidR="00490721" w:rsidRPr="003A0C6B" w:rsidRDefault="00490721" w:rsidP="00490721">
      <w:pPr>
        <w:pStyle w:val="enumlev1"/>
        <w:rPr>
          <w:lang w:val="fr-FR"/>
        </w:rPr>
      </w:pPr>
      <w:r w:rsidRPr="003A0C6B">
        <w:rPr>
          <w:lang w:val="fr-FR"/>
        </w:rPr>
        <w:t>4</w:t>
      </w:r>
      <w:r w:rsidRPr="003A0C6B">
        <w:rPr>
          <w:lang w:val="fr-FR"/>
        </w:rPr>
        <w:tab/>
        <w:t>dans le troisième alinéa après la formule (C.2.2), la référence à la formule (C.2.12) a été remplacée par (C.2.13);</w:t>
      </w:r>
    </w:p>
    <w:p w:rsidR="00490721" w:rsidRPr="003A0C6B" w:rsidRDefault="00490721" w:rsidP="00490721">
      <w:pPr>
        <w:pStyle w:val="enumlev1"/>
        <w:rPr>
          <w:lang w:val="fr-FR"/>
        </w:rPr>
      </w:pPr>
      <w:r w:rsidRPr="003A0C6B">
        <w:rPr>
          <w:lang w:val="fr-FR"/>
        </w:rPr>
        <w:lastRenderedPageBreak/>
        <w:t>5</w:t>
      </w:r>
      <w:r w:rsidRPr="003A0C6B">
        <w:rPr>
          <w:lang w:val="fr-FR"/>
        </w:rPr>
        <w:tab/>
        <w:t xml:space="preserve">la méthode de calcul des hauteurs de la surface pour la densité de vapeur d'eau a été modifiée, ce qui a donné lieu à des révisions dans le paragraphe </w:t>
      </w:r>
      <w:r>
        <w:rPr>
          <w:lang w:val="fr-FR"/>
        </w:rPr>
        <w:t xml:space="preserve">3.2 </w:t>
      </w:r>
      <w:r w:rsidRPr="0090180A">
        <w:rPr>
          <w:lang w:val="fr-FR"/>
        </w:rPr>
        <w:t>–</w:t>
      </w:r>
      <w:r w:rsidRPr="003A0C6B">
        <w:rPr>
          <w:lang w:val="fr-FR"/>
        </w:rPr>
        <w:t xml:space="preserve"> dans lequel une méthode a été ajoutée pour obtenir la hauteur de la surface à mi-trajet</w:t>
      </w:r>
      <w:r>
        <w:rPr>
          <w:lang w:val="fr-FR"/>
        </w:rPr>
        <w:t xml:space="preserve"> </w:t>
      </w:r>
      <w:r w:rsidRPr="0090180A">
        <w:rPr>
          <w:lang w:val="fr-FR"/>
        </w:rPr>
        <w:t>–</w:t>
      </w:r>
      <w:r w:rsidRPr="003A0C6B">
        <w:rPr>
          <w:lang w:val="fr-FR"/>
        </w:rPr>
        <w:t xml:space="preserve"> et dans l'Appendice F;</w:t>
      </w:r>
    </w:p>
    <w:p w:rsidR="00490721" w:rsidRPr="003A0C6B" w:rsidRDefault="00490721" w:rsidP="00490721">
      <w:pPr>
        <w:pStyle w:val="enumlev1"/>
        <w:rPr>
          <w:lang w:val="fr-FR"/>
        </w:rPr>
      </w:pPr>
      <w:r w:rsidRPr="003A0C6B">
        <w:rPr>
          <w:lang w:val="fr-FR"/>
        </w:rPr>
        <w:t>6</w:t>
      </w:r>
      <w:r w:rsidRPr="003A0C6B">
        <w:rPr>
          <w:lang w:val="fr-FR"/>
        </w:rPr>
        <w:tab/>
        <w:t>plusieurs modifications de forme ont été apportées concernant les noms de variable, les termes employés, etc.;</w:t>
      </w:r>
    </w:p>
    <w:p w:rsidR="00490721" w:rsidRPr="003A0C6B" w:rsidRDefault="00490721" w:rsidP="00490721">
      <w:pPr>
        <w:pStyle w:val="enumlev1"/>
        <w:rPr>
          <w:lang w:val="fr-FR"/>
        </w:rPr>
      </w:pPr>
      <w:r w:rsidRPr="003A0C6B">
        <w:rPr>
          <w:lang w:val="fr-FR"/>
        </w:rPr>
        <w:t>7</w:t>
      </w:r>
      <w:r w:rsidRPr="003A0C6B">
        <w:rPr>
          <w:lang w:val="fr-FR"/>
        </w:rPr>
        <w:tab/>
        <w:t>la formule (E.10) a été modifiée afin de corriger une erreur de signe.</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P.618-11</w:t>
      </w:r>
      <w:r w:rsidRPr="003A0C6B">
        <w:rPr>
          <w:rFonts w:asciiTheme="minorHAnsi" w:hAnsiTheme="minorHAnsi" w:cstheme="minorHAnsi"/>
          <w:szCs w:val="24"/>
          <w:lang w:val="fr-FR"/>
        </w:rPr>
        <w:tab/>
        <w:t>Doc. 3/99(Rév.1)</w:t>
      </w:r>
    </w:p>
    <w:p w:rsidR="00490721" w:rsidRPr="003A0C6B" w:rsidRDefault="00490721" w:rsidP="00490721">
      <w:pPr>
        <w:pStyle w:val="Rectitle"/>
        <w:keepNext w:val="0"/>
        <w:keepLines w:val="0"/>
        <w:rPr>
          <w:b w:val="0"/>
          <w:bCs/>
          <w:szCs w:val="28"/>
          <w:lang w:val="fr-FR"/>
        </w:rPr>
      </w:pPr>
      <w:r w:rsidRPr="003A0C6B">
        <w:rPr>
          <w:lang w:val="fr-FR"/>
        </w:rPr>
        <w:t>Données de propagation et méthodes de prévision nécessaires pour la conception de systèmes de télécommunication Terre-espace</w:t>
      </w:r>
    </w:p>
    <w:p w:rsidR="00490721" w:rsidRPr="003A0C6B" w:rsidRDefault="00490721" w:rsidP="008719A3">
      <w:pPr>
        <w:pStyle w:val="Normalaftertitle"/>
        <w:spacing w:before="360"/>
        <w:rPr>
          <w:rFonts w:eastAsia="Malgun Gothic"/>
          <w:szCs w:val="24"/>
          <w:lang w:val="fr-FR" w:eastAsia="ko-KR"/>
        </w:rPr>
      </w:pPr>
      <w:r w:rsidRPr="003A0C6B">
        <w:rPr>
          <w:szCs w:val="24"/>
          <w:lang w:val="fr-FR" w:eastAsia="ja-JP"/>
        </w:rPr>
        <w:t xml:space="preserve">Dans ce </w:t>
      </w:r>
      <w:r w:rsidRPr="003A0C6B">
        <w:rPr>
          <w:szCs w:val="24"/>
          <w:lang w:val="fr-FR"/>
        </w:rPr>
        <w:t>projet</w:t>
      </w:r>
      <w:r w:rsidRPr="003A0C6B">
        <w:rPr>
          <w:szCs w:val="24"/>
          <w:lang w:val="fr-FR" w:eastAsia="ja-JP"/>
        </w:rPr>
        <w:t xml:space="preserve"> de révision, il est proposé d'apporter </w:t>
      </w:r>
      <w:r w:rsidRPr="003A0C6B">
        <w:rPr>
          <w:rFonts w:eastAsia="Malgun Gothic"/>
          <w:szCs w:val="24"/>
          <w:lang w:val="fr-FR" w:eastAsia="ko-KR"/>
        </w:rPr>
        <w:t xml:space="preserve">dans l'Annexe 1 </w:t>
      </w:r>
      <w:r w:rsidRPr="003A0C6B">
        <w:rPr>
          <w:szCs w:val="24"/>
          <w:lang w:val="fr-FR" w:eastAsia="ja-JP"/>
        </w:rPr>
        <w:t>les trois modifications</w:t>
      </w:r>
      <w:r w:rsidRPr="003A0C6B">
        <w:rPr>
          <w:rFonts w:eastAsia="Malgun Gothic"/>
          <w:szCs w:val="24"/>
          <w:lang w:val="fr-FR" w:eastAsia="ko-KR"/>
        </w:rPr>
        <w:t xml:space="preserve"> ci-après:</w:t>
      </w:r>
    </w:p>
    <w:p w:rsidR="00490721" w:rsidRPr="003A0C6B" w:rsidRDefault="00490721" w:rsidP="00490721">
      <w:pPr>
        <w:pStyle w:val="enumlev1"/>
        <w:rPr>
          <w:lang w:val="fr-FR" w:eastAsia="zh-CN"/>
        </w:rPr>
      </w:pPr>
      <w:r w:rsidRPr="003A0C6B">
        <w:rPr>
          <w:lang w:val="fr-FR" w:eastAsia="zh-CN"/>
        </w:rPr>
        <w:t>–</w:t>
      </w:r>
      <w:r w:rsidRPr="003A0C6B">
        <w:rPr>
          <w:lang w:val="fr-FR" w:eastAsia="zh-CN"/>
        </w:rPr>
        <w:tab/>
        <w:t>Ajouter dans le paragraphe</w:t>
      </w:r>
      <w:r w:rsidRPr="003A0C6B">
        <w:rPr>
          <w:lang w:val="fr-FR"/>
        </w:rPr>
        <w:t xml:space="preserve"> 2.2.1 </w:t>
      </w:r>
      <w:r w:rsidRPr="003A0C6B">
        <w:rPr>
          <w:lang w:val="fr-FR" w:eastAsia="zh-CN"/>
        </w:rPr>
        <w:t>un sous-paragraphe décrivant l</w:t>
      </w:r>
      <w:r>
        <w:rPr>
          <w:lang w:val="fr-FR" w:eastAsia="zh-CN"/>
        </w:rPr>
        <w:t xml:space="preserve">es différentes </w:t>
      </w:r>
      <w:r w:rsidRPr="003A0C6B">
        <w:rPr>
          <w:lang w:val="fr-FR" w:eastAsia="zh-CN"/>
        </w:rPr>
        <w:t>étapes d'une nouvelle méthode permettant de prévoir la probabilité d'affaiblissement dû à la pluie sur un trajet oblique</w:t>
      </w:r>
      <w:r>
        <w:rPr>
          <w:lang w:val="fr-FR" w:eastAsia="zh-CN"/>
        </w:rPr>
        <w:t>.</w:t>
      </w:r>
    </w:p>
    <w:p w:rsidR="00490721" w:rsidRPr="003A0C6B" w:rsidRDefault="00490721" w:rsidP="00490721">
      <w:pPr>
        <w:pStyle w:val="enumlev1"/>
        <w:rPr>
          <w:lang w:val="fr-FR" w:eastAsia="zh-CN"/>
        </w:rPr>
      </w:pPr>
      <w:r w:rsidRPr="003A0C6B">
        <w:rPr>
          <w:lang w:val="fr-FR"/>
        </w:rPr>
        <w:t>–</w:t>
      </w:r>
      <w:r w:rsidRPr="003A0C6B">
        <w:rPr>
          <w:lang w:val="fr-FR"/>
        </w:rPr>
        <w:tab/>
        <w:t>Apporter une modification de forme dans le paragraphe</w:t>
      </w:r>
      <w:r w:rsidRPr="003A0C6B">
        <w:rPr>
          <w:lang w:val="fr-FR" w:eastAsia="zh-CN"/>
        </w:rPr>
        <w:t xml:space="preserve"> 2.2.4.2 afin d'y insérer la même note de bas de page que celle figurant dans le paragraphe </w:t>
      </w:r>
      <w:r>
        <w:rPr>
          <w:lang w:val="fr-FR" w:eastAsia="zh-CN"/>
        </w:rPr>
        <w:t>2.2.1.2.</w:t>
      </w:r>
    </w:p>
    <w:p w:rsidR="00490721" w:rsidRPr="003A0C6B" w:rsidRDefault="00490721" w:rsidP="00490721">
      <w:pPr>
        <w:pStyle w:val="enumlev1"/>
        <w:rPr>
          <w:lang w:val="fr-FR"/>
        </w:rPr>
      </w:pPr>
      <w:r w:rsidRPr="003A0C6B">
        <w:rPr>
          <w:lang w:val="fr-FR"/>
        </w:rPr>
        <w:t>–</w:t>
      </w:r>
      <w:r w:rsidRPr="003A0C6B">
        <w:rPr>
          <w:lang w:val="fr-FR"/>
        </w:rPr>
        <w:tab/>
        <w:t>Corriger la formule (58), apporter des modifications de forme et simplifier l'estimation de la température de rayonnement moyenne de l'atmosphère.</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P.681-7</w:t>
      </w:r>
      <w:r w:rsidRPr="003A0C6B">
        <w:rPr>
          <w:rFonts w:asciiTheme="minorHAnsi" w:hAnsiTheme="minorHAnsi" w:cstheme="minorHAnsi"/>
          <w:szCs w:val="24"/>
          <w:lang w:val="fr-FR"/>
        </w:rPr>
        <w:tab/>
        <w:t>Doc. 3/100(Rév.1)</w:t>
      </w:r>
    </w:p>
    <w:p w:rsidR="00490721" w:rsidRPr="003A0C6B" w:rsidRDefault="00490721">
      <w:pPr>
        <w:pStyle w:val="Rectitle"/>
        <w:keepNext w:val="0"/>
        <w:keepLines w:val="0"/>
        <w:rPr>
          <w:bCs/>
          <w:szCs w:val="28"/>
          <w:lang w:val="fr-FR"/>
        </w:rPr>
        <w:pPrChange w:id="18" w:author="Mostyn-Jones, Elizabeth" w:date="2015-05-14T11:23:00Z">
          <w:pPr>
            <w:pStyle w:val="enumlev1"/>
            <w:ind w:left="0" w:firstLine="0"/>
          </w:pPr>
        </w:pPrChange>
      </w:pPr>
      <w:r w:rsidRPr="003A0C6B">
        <w:rPr>
          <w:lang w:val="fr-FR"/>
        </w:rPr>
        <w:t>Données de propagation nécessaires pour la conception de systèmes de télécommunication mobiles terrestres Terre-espace</w:t>
      </w:r>
    </w:p>
    <w:p w:rsidR="00490721" w:rsidRPr="003A0C6B" w:rsidRDefault="00490721" w:rsidP="008719A3">
      <w:pPr>
        <w:pStyle w:val="Normalaftertitle"/>
        <w:spacing w:before="360"/>
        <w:rPr>
          <w:szCs w:val="24"/>
          <w:lang w:val="fr-FR"/>
        </w:rPr>
      </w:pPr>
      <w:r w:rsidRPr="003A0C6B">
        <w:rPr>
          <w:szCs w:val="24"/>
          <w:lang w:val="fr-FR"/>
        </w:rPr>
        <w:t xml:space="preserve">Il est proposé </w:t>
      </w:r>
      <w:r w:rsidRPr="008719A3">
        <w:rPr>
          <w:lang w:val="fr-FR"/>
        </w:rPr>
        <w:t>de</w:t>
      </w:r>
      <w:r w:rsidRPr="003A0C6B">
        <w:rPr>
          <w:szCs w:val="24"/>
          <w:lang w:val="fr-FR" w:eastAsia="zh-CN"/>
        </w:rPr>
        <w:t xml:space="preserve"> </w:t>
      </w:r>
      <w:r w:rsidRPr="003A0C6B">
        <w:rPr>
          <w:szCs w:val="24"/>
          <w:lang w:val="fr-FR"/>
        </w:rPr>
        <w:t>remplacer les paragraphes 6 et 8.1 de cette Recommandation et d'ajouter une Annexe 2 à la fin du texte.</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P.452-15</w:t>
      </w:r>
      <w:r w:rsidRPr="003A0C6B">
        <w:rPr>
          <w:rFonts w:asciiTheme="minorHAnsi" w:hAnsiTheme="minorHAnsi" w:cstheme="minorHAnsi"/>
          <w:szCs w:val="24"/>
          <w:lang w:val="fr-FR"/>
        </w:rPr>
        <w:tab/>
        <w:t>Doc. 3/102(Rév.1)</w:t>
      </w:r>
    </w:p>
    <w:p w:rsidR="00490721" w:rsidRPr="003A0C6B" w:rsidRDefault="00490721" w:rsidP="00490721">
      <w:pPr>
        <w:pStyle w:val="Rectitle"/>
        <w:keepNext w:val="0"/>
        <w:keepLines w:val="0"/>
        <w:rPr>
          <w:b w:val="0"/>
          <w:bCs/>
          <w:szCs w:val="28"/>
          <w:lang w:val="fr-FR"/>
        </w:rPr>
      </w:pPr>
      <w:r w:rsidRPr="003A0C6B">
        <w:rPr>
          <w:lang w:val="fr-FR"/>
        </w:rPr>
        <w:t xml:space="preserve">Méthode de prévision pour évaluer les brouillages entre stations situées </w:t>
      </w:r>
      <w:r w:rsidRPr="003A0C6B">
        <w:rPr>
          <w:lang w:val="fr-FR"/>
        </w:rPr>
        <w:br/>
        <w:t>à la surface de la Terre à des fréquences supérieures à 0,1 GHz environ</w:t>
      </w:r>
    </w:p>
    <w:p w:rsidR="00490721" w:rsidRPr="003A0C6B" w:rsidRDefault="00490721" w:rsidP="008719A3">
      <w:pPr>
        <w:pStyle w:val="Normalaftertitle"/>
        <w:spacing w:before="360"/>
        <w:rPr>
          <w:szCs w:val="24"/>
          <w:lang w:val="fr-FR"/>
        </w:rPr>
      </w:pPr>
      <w:r w:rsidRPr="003A0C6B">
        <w:rPr>
          <w:szCs w:val="24"/>
          <w:lang w:val="fr-FR"/>
        </w:rPr>
        <w:t>Dans ce projet de révision, il est proposé d'apporter les modifications suivantes:</w:t>
      </w:r>
    </w:p>
    <w:p w:rsidR="00490721" w:rsidRPr="003A0C6B" w:rsidRDefault="00490721" w:rsidP="00490721">
      <w:pPr>
        <w:pStyle w:val="enumlev1"/>
        <w:rPr>
          <w:lang w:val="fr-FR"/>
        </w:rPr>
      </w:pPr>
      <w:r w:rsidRPr="003A0C6B">
        <w:rPr>
          <w:lang w:val="fr-FR"/>
        </w:rPr>
        <w:t>1</w:t>
      </w:r>
      <w:r w:rsidRPr="003A0C6B">
        <w:rPr>
          <w:lang w:val="fr-FR"/>
        </w:rPr>
        <w:tab/>
      </w:r>
      <w:r>
        <w:rPr>
          <w:lang w:val="fr-FR"/>
        </w:rPr>
        <w:t xml:space="preserve">dans </w:t>
      </w:r>
      <w:r w:rsidRPr="003A0C6B">
        <w:rPr>
          <w:lang w:val="fr-FR"/>
        </w:rPr>
        <w:t>le paragraphe 4.6 de l'Annexe 1</w:t>
      </w:r>
      <w:r>
        <w:rPr>
          <w:lang w:val="fr-FR"/>
        </w:rPr>
        <w:t>,</w:t>
      </w:r>
      <w:r w:rsidRPr="003A0C6B">
        <w:rPr>
          <w:lang w:val="fr-FR"/>
        </w:rPr>
        <w:t xml:space="preserve"> une modification</w:t>
      </w:r>
      <w:r>
        <w:rPr>
          <w:lang w:val="fr-FR"/>
        </w:rPr>
        <w:t xml:space="preserve"> est apportée à</w:t>
      </w:r>
      <w:r w:rsidRPr="003A0C6B">
        <w:rPr>
          <w:lang w:val="fr-FR"/>
        </w:rPr>
        <w:t xml:space="preserve"> la formule (58), relative à un facteur </w:t>
      </w:r>
      <w:r>
        <w:rPr>
          <w:lang w:val="fr-FR"/>
        </w:rPr>
        <w:t>d'</w:t>
      </w:r>
      <w:r w:rsidRPr="003A0C6B">
        <w:rPr>
          <w:lang w:val="fr-FR"/>
        </w:rPr>
        <w:t>interpolation tenant compte de la distance angulaire du trajet;</w:t>
      </w:r>
    </w:p>
    <w:p w:rsidR="00490721" w:rsidRPr="003A0C6B" w:rsidRDefault="00490721" w:rsidP="00490721">
      <w:pPr>
        <w:pStyle w:val="enumlev1"/>
        <w:rPr>
          <w:lang w:val="fr-FR"/>
        </w:rPr>
      </w:pPr>
      <w:r w:rsidRPr="003A0C6B">
        <w:rPr>
          <w:lang w:val="fr-FR"/>
        </w:rPr>
        <w:t>2</w:t>
      </w:r>
      <w:r w:rsidRPr="003A0C6B">
        <w:rPr>
          <w:lang w:val="fr-FR"/>
        </w:rPr>
        <w:tab/>
      </w:r>
      <w:r>
        <w:rPr>
          <w:lang w:val="fr-FR"/>
        </w:rPr>
        <w:t xml:space="preserve">dans </w:t>
      </w:r>
      <w:r w:rsidRPr="003A0C6B">
        <w:rPr>
          <w:lang w:val="fr-FR"/>
        </w:rPr>
        <w:t>le paragraphe 5 de l'Annexe 1</w:t>
      </w:r>
      <w:r>
        <w:rPr>
          <w:lang w:val="fr-FR"/>
        </w:rPr>
        <w:t>,</w:t>
      </w:r>
      <w:r w:rsidRPr="003A0C6B">
        <w:rPr>
          <w:lang w:val="fr-FR"/>
        </w:rPr>
        <w:t xml:space="preserve"> de nombreuses modifications</w:t>
      </w:r>
      <w:r>
        <w:rPr>
          <w:lang w:val="fr-FR"/>
        </w:rPr>
        <w:t xml:space="preserve"> sont apportées</w:t>
      </w:r>
      <w:r w:rsidRPr="003A0C6B">
        <w:rPr>
          <w:lang w:val="fr-FR"/>
        </w:rPr>
        <w:t>;</w:t>
      </w:r>
    </w:p>
    <w:p w:rsidR="00490721" w:rsidRPr="003A0C6B" w:rsidRDefault="00490721" w:rsidP="00490721">
      <w:pPr>
        <w:pStyle w:val="enumlev1"/>
        <w:rPr>
          <w:lang w:val="fr-FR"/>
        </w:rPr>
      </w:pPr>
      <w:r w:rsidRPr="003A0C6B">
        <w:rPr>
          <w:lang w:val="fr-FR"/>
        </w:rPr>
        <w:t>3</w:t>
      </w:r>
      <w:r w:rsidRPr="003A0C6B">
        <w:rPr>
          <w:lang w:val="fr-FR"/>
        </w:rPr>
        <w:tab/>
        <w:t>dans le paragraphe 4 de la Pièce jointe 2 à l'Annexe 1, il est proposé de supprimer le texte immédiatement après la formule (152).</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lastRenderedPageBreak/>
        <w:t>Projet de révision de la Recommandation UIT-R P.311-14</w:t>
      </w:r>
      <w:r w:rsidRPr="003A0C6B">
        <w:rPr>
          <w:rFonts w:asciiTheme="minorHAnsi" w:hAnsiTheme="minorHAnsi" w:cstheme="minorHAnsi"/>
          <w:szCs w:val="24"/>
          <w:lang w:val="fr-FR"/>
        </w:rPr>
        <w:tab/>
        <w:t>Doc. 3/103(Rév.1)</w:t>
      </w:r>
    </w:p>
    <w:p w:rsidR="00490721" w:rsidRPr="003A0C6B" w:rsidRDefault="00490721" w:rsidP="00490721">
      <w:pPr>
        <w:pStyle w:val="Rectitle"/>
        <w:keepNext w:val="0"/>
        <w:keepLines w:val="0"/>
        <w:rPr>
          <w:lang w:val="fr-FR"/>
        </w:rPr>
      </w:pPr>
      <w:r w:rsidRPr="003A0C6B">
        <w:rPr>
          <w:lang w:val="fr-FR"/>
        </w:rPr>
        <w:t xml:space="preserve">Acquisition, présentation et analyse des données dans les études relatives </w:t>
      </w:r>
      <w:r w:rsidRPr="003A0C6B">
        <w:rPr>
          <w:lang w:val="fr-FR"/>
        </w:rPr>
        <w:br/>
        <w:t>à la propagation des ondes radioélectriques</w:t>
      </w:r>
    </w:p>
    <w:p w:rsidR="00490721" w:rsidRPr="003A0C6B" w:rsidRDefault="00490721" w:rsidP="008719A3">
      <w:pPr>
        <w:pStyle w:val="Normalaftertitle"/>
        <w:spacing w:before="360"/>
        <w:rPr>
          <w:szCs w:val="24"/>
          <w:lang w:val="fr-FR"/>
        </w:rPr>
      </w:pPr>
      <w:r w:rsidRPr="003A0C6B">
        <w:rPr>
          <w:szCs w:val="24"/>
          <w:lang w:val="fr-FR"/>
        </w:rPr>
        <w:t>Dans ce projet de révision, il est proposé:</w:t>
      </w:r>
    </w:p>
    <w:p w:rsidR="00490721" w:rsidRPr="003A0C6B" w:rsidRDefault="00490721" w:rsidP="00490721">
      <w:pPr>
        <w:pStyle w:val="enumlev1"/>
        <w:rPr>
          <w:lang w:val="fr-FR"/>
        </w:rPr>
      </w:pPr>
      <w:r w:rsidRPr="003A0C6B">
        <w:rPr>
          <w:lang w:val="fr-FR"/>
        </w:rPr>
        <w:t>–</w:t>
      </w:r>
      <w:r w:rsidRPr="003A0C6B">
        <w:rPr>
          <w:lang w:val="fr-FR"/>
        </w:rPr>
        <w:tab/>
        <w:t xml:space="preserve">de remplacer, dans la partie </w:t>
      </w:r>
      <w:r w:rsidRPr="003A0C6B">
        <w:rPr>
          <w:i/>
          <w:iCs/>
          <w:lang w:val="fr-FR"/>
        </w:rPr>
        <w:t>recommande</w:t>
      </w:r>
      <w:r w:rsidRPr="003A0C6B">
        <w:rPr>
          <w:lang w:val="fr-FR"/>
        </w:rPr>
        <w:t xml:space="preserve">, l'expression </w:t>
      </w:r>
      <w:r>
        <w:rPr>
          <w:lang w:val="fr-FR"/>
        </w:rPr>
        <w:t>«</w:t>
      </w:r>
      <w:r w:rsidRPr="003A0C6B">
        <w:rPr>
          <w:lang w:val="fr-FR"/>
        </w:rPr>
        <w:t>propagation troposphérique</w:t>
      </w:r>
      <w:r>
        <w:rPr>
          <w:lang w:val="fr-FR"/>
        </w:rPr>
        <w:t>»</w:t>
      </w:r>
      <w:r w:rsidRPr="003A0C6B">
        <w:rPr>
          <w:lang w:val="fr-FR"/>
        </w:rPr>
        <w:t xml:space="preserve"> par </w:t>
      </w:r>
      <w:r>
        <w:rPr>
          <w:lang w:val="fr-FR"/>
        </w:rPr>
        <w:t>«</w:t>
      </w:r>
      <w:r w:rsidRPr="003A0C6B">
        <w:rPr>
          <w:lang w:val="fr-FR"/>
        </w:rPr>
        <w:t>propagation des ondes radioélectriques</w:t>
      </w:r>
      <w:r>
        <w:rPr>
          <w:lang w:val="fr-FR"/>
        </w:rPr>
        <w:t>»</w:t>
      </w:r>
      <w:r w:rsidRPr="003A0C6B">
        <w:rPr>
          <w:lang w:val="fr-FR"/>
        </w:rPr>
        <w:t xml:space="preserve"> dans un souci d'harmonisation avec le titre et les parties existantes;</w:t>
      </w:r>
    </w:p>
    <w:p w:rsidR="00490721" w:rsidRPr="003A0C6B" w:rsidRDefault="00490721" w:rsidP="00490721">
      <w:pPr>
        <w:pStyle w:val="enumlev1"/>
        <w:rPr>
          <w:lang w:val="fr-FR"/>
        </w:rPr>
      </w:pPr>
      <w:r w:rsidRPr="003A0C6B">
        <w:rPr>
          <w:lang w:val="fr-FR"/>
        </w:rPr>
        <w:t>–</w:t>
      </w:r>
      <w:r w:rsidRPr="003A0C6B">
        <w:rPr>
          <w:lang w:val="fr-FR"/>
        </w:rPr>
        <w:tab/>
        <w:t>de mettre à jour les critères d'acceptation pour bien préciser la différence qui existe entre les informations sur les résultats d'expérience fournies au moyen des gabarits de la CE 3 (</w:t>
      </w:r>
      <w:r>
        <w:rPr>
          <w:lang w:val="fr-FR"/>
        </w:rPr>
        <w:t>à </w:t>
      </w:r>
      <w:r w:rsidRPr="003A0C6B">
        <w:rPr>
          <w:lang w:val="fr-FR"/>
        </w:rPr>
        <w:t xml:space="preserve">savoir les tableaux formatés de la CE 3) et les fichiers informatiques contenant les données; </w:t>
      </w:r>
    </w:p>
    <w:p w:rsidR="00490721" w:rsidRPr="003A0C6B" w:rsidRDefault="00490721" w:rsidP="00490721">
      <w:pPr>
        <w:pStyle w:val="enumlev1"/>
        <w:rPr>
          <w:lang w:val="fr-FR"/>
        </w:rPr>
      </w:pPr>
      <w:r w:rsidRPr="003A0C6B">
        <w:rPr>
          <w:lang w:val="fr-FR"/>
        </w:rPr>
        <w:t>–</w:t>
      </w:r>
      <w:r w:rsidRPr="003A0C6B">
        <w:rPr>
          <w:lang w:val="fr-FR"/>
        </w:rPr>
        <w:tab/>
        <w:t>de mettre à jour la liste des parties et des tableaux figurant dans l'Annexe 1 compte tenu des nouveaux tableaux et des tableaux révisés.</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P.679-3</w:t>
      </w:r>
      <w:r w:rsidRPr="003A0C6B">
        <w:rPr>
          <w:rFonts w:asciiTheme="minorHAnsi" w:hAnsiTheme="minorHAnsi" w:cstheme="minorHAnsi"/>
          <w:szCs w:val="24"/>
          <w:lang w:val="fr-FR"/>
        </w:rPr>
        <w:tab/>
        <w:t>Doc. 3/104(Rév.1)</w:t>
      </w:r>
    </w:p>
    <w:p w:rsidR="00490721" w:rsidRPr="003A0C6B" w:rsidRDefault="00490721" w:rsidP="00490721">
      <w:pPr>
        <w:pStyle w:val="Rectitle"/>
        <w:keepNext w:val="0"/>
        <w:keepLines w:val="0"/>
        <w:rPr>
          <w:lang w:val="fr-FR"/>
        </w:rPr>
      </w:pPr>
      <w:r w:rsidRPr="003A0C6B">
        <w:rPr>
          <w:lang w:val="fr-FR"/>
        </w:rPr>
        <w:t>Données de propagation nécessaires pour la conception des systèmes de radiodiffusion par satellite</w:t>
      </w:r>
    </w:p>
    <w:p w:rsidR="00490721" w:rsidRPr="003A0C6B" w:rsidRDefault="00490721" w:rsidP="008719A3">
      <w:pPr>
        <w:pStyle w:val="Normalaftertitle"/>
        <w:spacing w:before="360"/>
        <w:rPr>
          <w:szCs w:val="24"/>
          <w:lang w:val="fr-FR"/>
        </w:rPr>
      </w:pPr>
      <w:r w:rsidRPr="003A0C6B">
        <w:rPr>
          <w:szCs w:val="24"/>
          <w:lang w:val="fr-FR"/>
        </w:rPr>
        <w:t xml:space="preserve">Il est </w:t>
      </w:r>
      <w:r w:rsidRPr="008719A3">
        <w:rPr>
          <w:lang w:val="fr-FR"/>
        </w:rPr>
        <w:t>proposé</w:t>
      </w:r>
      <w:r w:rsidRPr="003A0C6B">
        <w:rPr>
          <w:szCs w:val="24"/>
          <w:lang w:val="fr-FR"/>
        </w:rPr>
        <w:t xml:space="preserve"> d'apporter les modifications suivantes: </w:t>
      </w:r>
    </w:p>
    <w:p w:rsidR="00490721" w:rsidRPr="003A0C6B" w:rsidRDefault="00490721" w:rsidP="00490721">
      <w:pPr>
        <w:pStyle w:val="enumlev1"/>
        <w:rPr>
          <w:lang w:val="fr-FR"/>
        </w:rPr>
      </w:pPr>
      <w:r w:rsidRPr="003A0C6B">
        <w:rPr>
          <w:lang w:val="fr-FR"/>
        </w:rPr>
        <w:t>–</w:t>
      </w:r>
      <w:r w:rsidRPr="003A0C6B">
        <w:rPr>
          <w:lang w:val="fr-FR"/>
        </w:rPr>
        <w:tab/>
        <w:t xml:space="preserve">dans la partie </w:t>
      </w:r>
      <w:r w:rsidRPr="003A0C6B">
        <w:rPr>
          <w:i/>
          <w:iCs/>
          <w:lang w:val="fr-FR"/>
        </w:rPr>
        <w:t>considérant</w:t>
      </w:r>
      <w:r w:rsidRPr="003A0C6B">
        <w:rPr>
          <w:lang w:val="fr-FR"/>
        </w:rPr>
        <w:t xml:space="preserve"> de la Recommandation, ajouter le texte: </w:t>
      </w:r>
    </w:p>
    <w:p w:rsidR="00490721" w:rsidRPr="003A0C6B" w:rsidRDefault="00490721" w:rsidP="00490721">
      <w:pPr>
        <w:pStyle w:val="enumlev1"/>
        <w:rPr>
          <w:lang w:val="fr-FR"/>
        </w:rPr>
      </w:pPr>
      <w:r w:rsidRPr="003A0C6B">
        <w:rPr>
          <w:lang w:val="fr-FR"/>
        </w:rPr>
        <w:tab/>
        <w:t>«</w:t>
      </w:r>
      <w:r w:rsidRPr="003A0C6B">
        <w:rPr>
          <w:i/>
          <w:iCs/>
          <w:lang w:val="fr-FR"/>
        </w:rPr>
        <w:t>que la Recommandation UIT-R P.2040 donne des indications sur les effets des propriétés des matériaux de construction et des structures des bâtiments sur la propagation des ondes radioélectriques</w:t>
      </w:r>
      <w:r w:rsidRPr="003A0C6B">
        <w:rPr>
          <w:lang w:val="fr-FR"/>
        </w:rPr>
        <w:t>».</w:t>
      </w:r>
    </w:p>
    <w:p w:rsidR="00490721" w:rsidRPr="003A0C6B" w:rsidRDefault="00490721" w:rsidP="00490721">
      <w:pPr>
        <w:pStyle w:val="enumlev1"/>
        <w:rPr>
          <w:lang w:val="fr-FR"/>
        </w:rPr>
      </w:pPr>
      <w:r w:rsidRPr="003A0C6B">
        <w:rPr>
          <w:lang w:val="fr-FR"/>
        </w:rPr>
        <w:t>–</w:t>
      </w:r>
      <w:r w:rsidRPr="003A0C6B">
        <w:rPr>
          <w:lang w:val="fr-FR"/>
        </w:rPr>
        <w:tab/>
        <w:t xml:space="preserve">au paragraphe </w:t>
      </w:r>
      <w:r w:rsidRPr="003A0C6B">
        <w:rPr>
          <w:bCs/>
          <w:lang w:val="fr-FR"/>
        </w:rPr>
        <w:t xml:space="preserve">4.1 </w:t>
      </w:r>
      <w:r w:rsidRPr="003A0C6B">
        <w:rPr>
          <w:lang w:val="fr-FR"/>
        </w:rPr>
        <w:t>«Affaiblissement de pénétration dans les bâtiments» de l'Annexe 1, remplacer la totalité du texte existant par:</w:t>
      </w:r>
    </w:p>
    <w:p w:rsidR="00490721" w:rsidRPr="003A0C6B" w:rsidRDefault="00490721" w:rsidP="00490721">
      <w:pPr>
        <w:pStyle w:val="enumlev1"/>
        <w:rPr>
          <w:lang w:val="fr-FR"/>
        </w:rPr>
      </w:pPr>
      <w:r w:rsidRPr="003A0C6B">
        <w:rPr>
          <w:lang w:val="fr-FR"/>
        </w:rPr>
        <w:tab/>
        <w:t>«</w:t>
      </w:r>
      <w:r w:rsidRPr="003A0C6B">
        <w:rPr>
          <w:i/>
          <w:iCs/>
          <w:lang w:val="fr-FR"/>
        </w:rPr>
        <w:t>En ce qui concerne</w:t>
      </w:r>
      <w:r w:rsidRPr="003A0C6B">
        <w:rPr>
          <w:lang w:val="fr-FR"/>
        </w:rPr>
        <w:t xml:space="preserve"> </w:t>
      </w:r>
      <w:r w:rsidRPr="003A0C6B">
        <w:rPr>
          <w:i/>
          <w:iCs/>
          <w:lang w:val="fr-FR"/>
        </w:rPr>
        <w:t>l'affaiblissement de pénétration dans les bâtiments, on se reportera à la Recommandation UIT</w:t>
      </w:r>
      <w:r w:rsidRPr="003A0C6B">
        <w:rPr>
          <w:i/>
          <w:iCs/>
          <w:lang w:val="fr-FR"/>
        </w:rPr>
        <w:noBreakHyphen/>
        <w:t>R</w:t>
      </w:r>
      <w:r w:rsidRPr="003A0C6B">
        <w:rPr>
          <w:lang w:val="fr-FR"/>
        </w:rPr>
        <w:t> </w:t>
      </w:r>
      <w:r w:rsidRPr="003A0C6B">
        <w:rPr>
          <w:i/>
          <w:iCs/>
          <w:lang w:val="fr-FR"/>
        </w:rPr>
        <w:t>P.2040</w:t>
      </w:r>
      <w:r w:rsidRPr="003A0C6B">
        <w:rPr>
          <w:lang w:val="fr-FR"/>
        </w:rPr>
        <w:t>».</w:t>
      </w:r>
    </w:p>
    <w:p w:rsidR="00490721" w:rsidRPr="003A0C6B" w:rsidRDefault="00490721" w:rsidP="00AB037C">
      <w:pPr>
        <w:keepNext/>
        <w:keepLines/>
        <w:tabs>
          <w:tab w:val="right" w:pos="9639"/>
        </w:tabs>
        <w:spacing w:before="480"/>
        <w:rPr>
          <w:rFonts w:asciiTheme="minorHAnsi" w:hAnsiTheme="minorHAnsi" w:cstheme="minorHAnsi"/>
          <w:szCs w:val="24"/>
          <w:lang w:val="fr-FR"/>
        </w:rPr>
      </w:pPr>
      <w:r w:rsidRPr="003A0C6B">
        <w:rPr>
          <w:rFonts w:asciiTheme="minorHAnsi" w:hAnsiTheme="minorHAnsi" w:cstheme="minorHAnsi"/>
          <w:szCs w:val="24"/>
          <w:u w:val="single"/>
          <w:lang w:val="fr-FR"/>
        </w:rPr>
        <w:t>Projet de révision de la Recommandation UIT-R P.1144-6</w:t>
      </w:r>
      <w:r w:rsidRPr="003A0C6B">
        <w:rPr>
          <w:rFonts w:asciiTheme="minorHAnsi" w:hAnsiTheme="minorHAnsi" w:cstheme="minorHAnsi"/>
          <w:szCs w:val="24"/>
          <w:lang w:val="fr-FR"/>
        </w:rPr>
        <w:tab/>
        <w:t>Doc. 3/105(Rév.1)</w:t>
      </w:r>
    </w:p>
    <w:p w:rsidR="00490721" w:rsidRPr="003A0C6B" w:rsidRDefault="00490721" w:rsidP="00490721">
      <w:pPr>
        <w:pStyle w:val="Rectitle"/>
        <w:keepNext w:val="0"/>
        <w:keepLines w:val="0"/>
        <w:rPr>
          <w:sz w:val="24"/>
          <w:szCs w:val="24"/>
          <w:lang w:val="fr-FR"/>
        </w:rPr>
      </w:pPr>
      <w:bookmarkStart w:id="19" w:name="Pre_title"/>
      <w:r w:rsidRPr="003A0C6B">
        <w:rPr>
          <w:lang w:val="fr-FR"/>
        </w:rPr>
        <w:t xml:space="preserve">Guide pour l'application des méthodes de prévision de la propagation </w:t>
      </w:r>
      <w:r w:rsidRPr="003A0C6B">
        <w:rPr>
          <w:lang w:val="fr-FR"/>
        </w:rPr>
        <w:br/>
        <w:t>de la Commission d'études 3</w:t>
      </w:r>
      <w:r>
        <w:rPr>
          <w:lang w:val="fr-FR"/>
        </w:rPr>
        <w:t xml:space="preserve"> </w:t>
      </w:r>
      <w:r w:rsidRPr="003A0C6B">
        <w:rPr>
          <w:lang w:val="fr-FR"/>
        </w:rPr>
        <w:t>des radiocommunications</w:t>
      </w:r>
      <w:bookmarkEnd w:id="19"/>
    </w:p>
    <w:p w:rsidR="00490721" w:rsidRPr="003A0C6B" w:rsidRDefault="00490721" w:rsidP="008719A3">
      <w:pPr>
        <w:pStyle w:val="Normalaftertitle"/>
        <w:spacing w:before="360"/>
        <w:rPr>
          <w:szCs w:val="24"/>
          <w:lang w:val="fr-FR"/>
        </w:rPr>
      </w:pPr>
      <w:r w:rsidRPr="003A0C6B">
        <w:rPr>
          <w:szCs w:val="24"/>
          <w:lang w:val="fr-FR"/>
        </w:rPr>
        <w:t xml:space="preserve">Les </w:t>
      </w:r>
      <w:r w:rsidRPr="008719A3">
        <w:rPr>
          <w:lang w:val="fr-FR"/>
        </w:rPr>
        <w:t>modifications</w:t>
      </w:r>
      <w:r w:rsidRPr="003A0C6B">
        <w:rPr>
          <w:szCs w:val="24"/>
          <w:lang w:val="fr-FR"/>
        </w:rPr>
        <w:t xml:space="preserve"> ont pour objet:</w:t>
      </w:r>
    </w:p>
    <w:p w:rsidR="00490721" w:rsidRPr="003A0C6B" w:rsidRDefault="00490721" w:rsidP="00490721">
      <w:pPr>
        <w:pStyle w:val="enumlev1"/>
        <w:rPr>
          <w:lang w:val="fr-FR" w:eastAsia="zh-CN"/>
        </w:rPr>
      </w:pPr>
      <w:r w:rsidRPr="003A0C6B">
        <w:rPr>
          <w:lang w:val="fr-FR" w:eastAsia="zh-CN"/>
        </w:rPr>
        <w:t>–</w:t>
      </w:r>
      <w:r w:rsidRPr="003A0C6B">
        <w:rPr>
          <w:lang w:val="fr-FR" w:eastAsia="zh-CN"/>
        </w:rPr>
        <w:tab/>
        <w:t>de mettre à jour certains éléments du Tableau 1 – Méthodes UIT-R de prévision de la propagation des ondes radioélectriques;</w:t>
      </w:r>
    </w:p>
    <w:p w:rsidR="00490721" w:rsidRPr="003A0C6B" w:rsidRDefault="00490721" w:rsidP="00490721">
      <w:pPr>
        <w:pStyle w:val="enumlev1"/>
        <w:rPr>
          <w:lang w:val="fr-FR" w:eastAsia="zh-CN"/>
        </w:rPr>
      </w:pPr>
      <w:r w:rsidRPr="003A0C6B">
        <w:rPr>
          <w:lang w:val="fr-FR" w:eastAsia="zh-CN"/>
        </w:rPr>
        <w:t>–</w:t>
      </w:r>
      <w:r w:rsidRPr="003A0C6B">
        <w:rPr>
          <w:lang w:val="fr-FR" w:eastAsia="zh-CN"/>
        </w:rPr>
        <w:tab/>
        <w:t>de réviser et de mettre à jour le Tableau 2;</w:t>
      </w:r>
    </w:p>
    <w:p w:rsidR="00490721" w:rsidRPr="003A0C6B" w:rsidRDefault="00490721" w:rsidP="00490721">
      <w:pPr>
        <w:pStyle w:val="enumlev1"/>
        <w:rPr>
          <w:lang w:val="fr-FR" w:eastAsia="zh-CN"/>
        </w:rPr>
      </w:pPr>
      <w:r w:rsidRPr="003A0C6B">
        <w:rPr>
          <w:lang w:val="fr-FR" w:eastAsia="zh-CN"/>
        </w:rPr>
        <w:t>–</w:t>
      </w:r>
      <w:r w:rsidRPr="003A0C6B">
        <w:rPr>
          <w:lang w:val="fr-FR" w:eastAsia="zh-CN"/>
        </w:rPr>
        <w:tab/>
        <w:t xml:space="preserve">de réviser et de mettre à jour l'Annexe 1 afin d'inclure de nouvelles méthodes d'interpolation spatiale et des précisions sur l'utilisation des coordonnées géographiques </w:t>
      </w:r>
      <w:r>
        <w:rPr>
          <w:lang w:val="fr-FR" w:eastAsia="zh-CN"/>
        </w:rPr>
        <w:t xml:space="preserve">dans le cadre des </w:t>
      </w:r>
      <w:r w:rsidRPr="003A0C6B">
        <w:rPr>
          <w:lang w:val="fr-FR" w:eastAsia="zh-CN"/>
        </w:rPr>
        <w:t>différents systèmes de référence.</w:t>
      </w:r>
    </w:p>
    <w:p w:rsidR="00490721" w:rsidRPr="003A0C6B" w:rsidRDefault="00490721" w:rsidP="00490721">
      <w:pPr>
        <w:pStyle w:val="Headingb"/>
        <w:spacing w:before="360" w:after="120"/>
        <w:jc w:val="center"/>
        <w:rPr>
          <w:rFonts w:asciiTheme="minorHAnsi" w:hAnsiTheme="minorHAnsi" w:cstheme="minorHAnsi"/>
          <w:sz w:val="28"/>
          <w:szCs w:val="28"/>
          <w:lang w:val="fr-FR"/>
        </w:rPr>
      </w:pPr>
      <w:r w:rsidRPr="003A0C6B">
        <w:rPr>
          <w:rFonts w:asciiTheme="minorHAnsi" w:hAnsiTheme="minorHAnsi" w:cstheme="minorHAnsi"/>
          <w:sz w:val="28"/>
          <w:szCs w:val="28"/>
          <w:lang w:val="fr-FR"/>
        </w:rPr>
        <w:lastRenderedPageBreak/>
        <w:t>Annexe 2</w:t>
      </w:r>
    </w:p>
    <w:p w:rsidR="00490721" w:rsidRPr="003A0C6B" w:rsidRDefault="00490721" w:rsidP="00231E71">
      <w:pPr>
        <w:keepNext/>
        <w:keepLines/>
        <w:spacing w:before="240"/>
        <w:jc w:val="center"/>
        <w:rPr>
          <w:rFonts w:asciiTheme="minorHAnsi" w:hAnsiTheme="minorHAnsi" w:cstheme="minorHAnsi"/>
          <w:szCs w:val="24"/>
          <w:lang w:val="fr-FR"/>
        </w:rPr>
      </w:pPr>
      <w:r w:rsidRPr="003A0C6B">
        <w:rPr>
          <w:rFonts w:asciiTheme="minorHAnsi" w:hAnsiTheme="minorHAnsi" w:cstheme="minorHAnsi"/>
          <w:szCs w:val="24"/>
          <w:lang w:val="fr-FR"/>
        </w:rPr>
        <w:t>(Source: Document 3/72)</w:t>
      </w:r>
    </w:p>
    <w:p w:rsidR="00490721" w:rsidRPr="003A0C6B" w:rsidRDefault="00490721" w:rsidP="00AB037C">
      <w:pPr>
        <w:pStyle w:val="AnnexNotitle0"/>
        <w:spacing w:before="360" w:after="600"/>
        <w:rPr>
          <w:rFonts w:asciiTheme="minorHAnsi" w:hAnsiTheme="minorHAnsi" w:cstheme="minorHAnsi"/>
          <w:szCs w:val="28"/>
        </w:rPr>
      </w:pPr>
      <w:r w:rsidRPr="003A0C6B">
        <w:rPr>
          <w:rFonts w:asciiTheme="minorHAnsi" w:hAnsiTheme="minorHAnsi" w:cstheme="minorHAnsi"/>
          <w:szCs w:val="28"/>
        </w:rPr>
        <w:t>Recommandation dont la suppression est proposée</w:t>
      </w:r>
    </w:p>
    <w:tbl>
      <w:tblPr>
        <w:tblStyle w:val="TableGrid"/>
        <w:tblW w:w="8359" w:type="dxa"/>
        <w:jc w:val="center"/>
        <w:tblLook w:val="04A0" w:firstRow="1" w:lastRow="0" w:firstColumn="1" w:lastColumn="0" w:noHBand="0" w:noVBand="1"/>
      </w:tblPr>
      <w:tblGrid>
        <w:gridCol w:w="2208"/>
        <w:gridCol w:w="6151"/>
      </w:tblGrid>
      <w:tr w:rsidR="00490721" w:rsidRPr="003A0C6B" w:rsidTr="00B42736">
        <w:trPr>
          <w:jc w:val="center"/>
        </w:trPr>
        <w:tc>
          <w:tcPr>
            <w:tcW w:w="2208" w:type="dxa"/>
          </w:tcPr>
          <w:p w:rsidR="00490721" w:rsidRPr="003A0C6B" w:rsidRDefault="00490721" w:rsidP="00B42736">
            <w:pPr>
              <w:pStyle w:val="Tablehead"/>
              <w:rPr>
                <w:rFonts w:asciiTheme="minorHAnsi" w:hAnsiTheme="minorHAnsi"/>
                <w:szCs w:val="20"/>
                <w:lang w:val="fr-FR"/>
              </w:rPr>
            </w:pPr>
            <w:r w:rsidRPr="003A0C6B">
              <w:rPr>
                <w:rFonts w:asciiTheme="minorHAnsi" w:hAnsiTheme="minorHAnsi"/>
                <w:szCs w:val="20"/>
                <w:lang w:val="fr-FR"/>
              </w:rPr>
              <w:t>Recommandation UIT-R</w:t>
            </w:r>
          </w:p>
        </w:tc>
        <w:tc>
          <w:tcPr>
            <w:tcW w:w="6151" w:type="dxa"/>
          </w:tcPr>
          <w:p w:rsidR="00490721" w:rsidRPr="003A0C6B" w:rsidRDefault="00490721" w:rsidP="00B42736">
            <w:pPr>
              <w:pStyle w:val="Tablehead"/>
              <w:rPr>
                <w:rFonts w:asciiTheme="minorHAnsi" w:hAnsiTheme="minorHAnsi"/>
                <w:szCs w:val="20"/>
                <w:lang w:val="fr-FR"/>
              </w:rPr>
            </w:pPr>
            <w:r w:rsidRPr="003A0C6B">
              <w:rPr>
                <w:rFonts w:asciiTheme="minorHAnsi" w:hAnsiTheme="minorHAnsi"/>
                <w:szCs w:val="20"/>
                <w:lang w:val="fr-FR"/>
              </w:rPr>
              <w:t>Titre</w:t>
            </w:r>
          </w:p>
        </w:tc>
      </w:tr>
      <w:tr w:rsidR="00490721" w:rsidRPr="003D36D2" w:rsidTr="00B42736">
        <w:trPr>
          <w:jc w:val="center"/>
        </w:trPr>
        <w:tc>
          <w:tcPr>
            <w:tcW w:w="2208" w:type="dxa"/>
          </w:tcPr>
          <w:p w:rsidR="00490721" w:rsidRPr="003A0C6B" w:rsidRDefault="00490721" w:rsidP="00B42736">
            <w:pPr>
              <w:pStyle w:val="Tabletext"/>
              <w:jc w:val="center"/>
              <w:rPr>
                <w:rFonts w:asciiTheme="minorHAnsi" w:hAnsiTheme="minorHAnsi" w:cstheme="majorBidi"/>
                <w:szCs w:val="20"/>
                <w:lang w:val="fr-FR"/>
              </w:rPr>
            </w:pPr>
            <w:r w:rsidRPr="003A0C6B">
              <w:rPr>
                <w:rFonts w:asciiTheme="minorHAnsi" w:hAnsiTheme="minorHAnsi" w:cstheme="majorBidi"/>
                <w:szCs w:val="20"/>
                <w:lang w:val="fr-FR"/>
              </w:rPr>
              <w:t>P.1322</w:t>
            </w:r>
            <w:r w:rsidRPr="003A0C6B">
              <w:rPr>
                <w:rStyle w:val="FootnoteReference"/>
                <w:rFonts w:asciiTheme="minorHAnsi" w:hAnsiTheme="minorHAnsi" w:cstheme="majorBidi"/>
                <w:sz w:val="14"/>
                <w:szCs w:val="14"/>
                <w:lang w:val="fr-FR"/>
              </w:rPr>
              <w:footnoteReference w:id="1"/>
            </w:r>
          </w:p>
        </w:tc>
        <w:tc>
          <w:tcPr>
            <w:tcW w:w="6151" w:type="dxa"/>
          </w:tcPr>
          <w:p w:rsidR="00490721" w:rsidRPr="003A0C6B" w:rsidRDefault="00490721" w:rsidP="00B42736">
            <w:pPr>
              <w:pStyle w:val="Tabletext"/>
              <w:rPr>
                <w:rFonts w:asciiTheme="minorHAnsi" w:hAnsiTheme="minorHAnsi" w:cstheme="majorBidi"/>
                <w:szCs w:val="20"/>
                <w:lang w:val="fr-FR"/>
              </w:rPr>
            </w:pPr>
            <w:r w:rsidRPr="003A0C6B">
              <w:rPr>
                <w:lang w:val="fr-FR"/>
              </w:rPr>
              <w:t>Evaluation de l'affaiblissement dû à l'atmosphère à partir de mesures radiométriques</w:t>
            </w:r>
          </w:p>
        </w:tc>
      </w:tr>
    </w:tbl>
    <w:p w:rsidR="00490721" w:rsidRDefault="00490721" w:rsidP="00490721">
      <w:pPr>
        <w:rPr>
          <w:lang w:val="fr-FR"/>
        </w:rPr>
      </w:pPr>
    </w:p>
    <w:p w:rsidR="00DB109A" w:rsidRPr="003A0C6B" w:rsidRDefault="00DB109A" w:rsidP="00490721">
      <w:pPr>
        <w:rPr>
          <w:lang w:val="fr-FR"/>
        </w:rPr>
      </w:pPr>
    </w:p>
    <w:p w:rsidR="00490721" w:rsidRDefault="00490721" w:rsidP="00490721">
      <w:pPr>
        <w:jc w:val="center"/>
        <w:rPr>
          <w:lang w:val="fr-FR"/>
        </w:rPr>
      </w:pPr>
      <w:r w:rsidRPr="003A0C6B">
        <w:rPr>
          <w:lang w:val="fr-FR"/>
        </w:rPr>
        <w:t>______________</w:t>
      </w:r>
    </w:p>
    <w:sectPr w:rsidR="00490721"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B6" w:rsidRDefault="008757B6">
      <w:r>
        <w:separator/>
      </w:r>
    </w:p>
  </w:endnote>
  <w:endnote w:type="continuationSeparator" w:id="0">
    <w:p w:rsidR="008757B6" w:rsidRDefault="008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B6" w:rsidRDefault="008757B6">
      <w:r>
        <w:t>____________________</w:t>
      </w:r>
    </w:p>
  </w:footnote>
  <w:footnote w:type="continuationSeparator" w:id="0">
    <w:p w:rsidR="008757B6" w:rsidRDefault="008757B6">
      <w:r>
        <w:continuationSeparator/>
      </w:r>
    </w:p>
  </w:footnote>
  <w:footnote w:id="1">
    <w:p w:rsidR="00490721" w:rsidRPr="00157470" w:rsidRDefault="00490721" w:rsidP="00490721">
      <w:pPr>
        <w:pStyle w:val="FootnoteText"/>
        <w:tabs>
          <w:tab w:val="clear" w:pos="255"/>
          <w:tab w:val="left" w:pos="284"/>
        </w:tabs>
        <w:spacing w:line="240" w:lineRule="auto"/>
        <w:ind w:left="284" w:hanging="284"/>
        <w:jc w:val="left"/>
        <w:rPr>
          <w:sz w:val="24"/>
          <w:szCs w:val="24"/>
          <w:lang w:val="fr-CH"/>
        </w:rPr>
      </w:pPr>
      <w:r>
        <w:rPr>
          <w:rStyle w:val="FootnoteReference"/>
        </w:rPr>
        <w:footnoteRef/>
      </w:r>
      <w:r w:rsidRPr="00157470">
        <w:rPr>
          <w:lang w:val="fr-CH"/>
        </w:rPr>
        <w:t xml:space="preserve"> </w:t>
      </w:r>
      <w:r w:rsidRPr="00157470">
        <w:rPr>
          <w:lang w:val="fr-CH"/>
        </w:rPr>
        <w:tab/>
      </w:r>
      <w:r w:rsidRPr="00AF1ECF">
        <w:rPr>
          <w:sz w:val="22"/>
          <w:lang w:val="fr-CH"/>
        </w:rPr>
        <w:t>Suppression sous réserve de l'approbation de la révision de la Recommandation UIT-R P.372-11 (</w:t>
      </w:r>
      <w:r>
        <w:rPr>
          <w:sz w:val="22"/>
          <w:lang w:val="fr-CH"/>
        </w:rPr>
        <w:t>voir </w:t>
      </w:r>
      <w:r w:rsidRPr="00AF1ECF">
        <w:rPr>
          <w:sz w:val="22"/>
          <w:lang w:val="fr-CH"/>
        </w:rPr>
        <w:t>l'Annexe 1 de la présente lettre).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B15A57" w:rsidP="00875FE1">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5A1251">
      <w:rPr>
        <w:rStyle w:val="PageNumber"/>
        <w:noProof/>
        <w:sz w:val="18"/>
        <w:szCs w:val="16"/>
      </w:rPr>
      <w:t>10</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0118" w:rsidRDefault="00B15A57" w:rsidP="00875FE1">
    <w:pPr>
      <w:pStyle w:val="Header"/>
      <w:jc w:val="center"/>
      <w:rPr>
        <w:rFonts w:asciiTheme="minorHAnsi" w:hAnsiTheme="minorHAnsi"/>
        <w:iCs/>
        <w:sz w:val="18"/>
        <w:szCs w:val="18"/>
      </w:rPr>
    </w:pPr>
    <w:r w:rsidRPr="00760118">
      <w:rPr>
        <w:rFonts w:asciiTheme="minorHAnsi" w:hAnsiTheme="minorHAnsi"/>
        <w:sz w:val="18"/>
        <w:szCs w:val="18"/>
      </w:rPr>
      <w:t xml:space="preserve">- </w:t>
    </w:r>
    <w:r w:rsidR="001B42C9" w:rsidRPr="00760118">
      <w:rPr>
        <w:rFonts w:asciiTheme="minorHAnsi" w:hAnsiTheme="minorHAnsi"/>
        <w:iCs/>
        <w:sz w:val="18"/>
        <w:szCs w:val="18"/>
      </w:rPr>
      <w:fldChar w:fldCharType="begin"/>
    </w:r>
    <w:r w:rsidR="00E915AF" w:rsidRPr="00760118">
      <w:rPr>
        <w:rFonts w:asciiTheme="minorHAnsi" w:hAnsiTheme="minorHAnsi"/>
        <w:iCs/>
        <w:sz w:val="18"/>
        <w:szCs w:val="18"/>
      </w:rPr>
      <w:instrText xml:space="preserve"> PAGE  \* MERGEFORMAT </w:instrText>
    </w:r>
    <w:r w:rsidR="001B42C9" w:rsidRPr="00760118">
      <w:rPr>
        <w:rFonts w:asciiTheme="minorHAnsi" w:hAnsiTheme="minorHAnsi"/>
        <w:iCs/>
        <w:sz w:val="18"/>
        <w:szCs w:val="18"/>
      </w:rPr>
      <w:fldChar w:fldCharType="separate"/>
    </w:r>
    <w:r w:rsidR="005A1251">
      <w:rPr>
        <w:rFonts w:asciiTheme="minorHAnsi" w:hAnsiTheme="minorHAnsi"/>
        <w:iCs/>
        <w:noProof/>
        <w:sz w:val="18"/>
        <w:szCs w:val="18"/>
      </w:rPr>
      <w:t>11</w:t>
    </w:r>
    <w:r w:rsidR="001B42C9" w:rsidRPr="00760118">
      <w:rPr>
        <w:rFonts w:asciiTheme="minorHAnsi" w:hAnsiTheme="minorHAnsi"/>
        <w:iCs/>
        <w:sz w:val="18"/>
        <w:szCs w:val="18"/>
      </w:rPr>
      <w:fldChar w:fldCharType="end"/>
    </w:r>
    <w:r w:rsidRPr="00760118">
      <w:rPr>
        <w:rFonts w:asciiTheme="minorHAnsi" w:hAnsiTheme="minorHAnsi"/>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757B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7F1"/>
    <w:rsid w:val="001F3948"/>
    <w:rsid w:val="001F5A49"/>
    <w:rsid w:val="00201097"/>
    <w:rsid w:val="00201B6E"/>
    <w:rsid w:val="002302B3"/>
    <w:rsid w:val="00230C66"/>
    <w:rsid w:val="00231E71"/>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16A6"/>
    <w:rsid w:val="00345D38"/>
    <w:rsid w:val="003471C9"/>
    <w:rsid w:val="00352097"/>
    <w:rsid w:val="003666FF"/>
    <w:rsid w:val="0037309C"/>
    <w:rsid w:val="00380A6E"/>
    <w:rsid w:val="003836D4"/>
    <w:rsid w:val="00387AE4"/>
    <w:rsid w:val="003A1F49"/>
    <w:rsid w:val="003A55ED"/>
    <w:rsid w:val="003A5D52"/>
    <w:rsid w:val="003B2BDA"/>
    <w:rsid w:val="003B55EC"/>
    <w:rsid w:val="003B726A"/>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0721"/>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1251"/>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1CF1"/>
    <w:rsid w:val="007234B1"/>
    <w:rsid w:val="00723D08"/>
    <w:rsid w:val="00725FDA"/>
    <w:rsid w:val="00727816"/>
    <w:rsid w:val="00730B9A"/>
    <w:rsid w:val="00750CFA"/>
    <w:rsid w:val="007553DA"/>
    <w:rsid w:val="00760118"/>
    <w:rsid w:val="00773F7E"/>
    <w:rsid w:val="00774A8A"/>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7E3F"/>
    <w:rsid w:val="00854131"/>
    <w:rsid w:val="0085652D"/>
    <w:rsid w:val="008719A3"/>
    <w:rsid w:val="008757B6"/>
    <w:rsid w:val="00875FE1"/>
    <w:rsid w:val="0087694B"/>
    <w:rsid w:val="00880F4D"/>
    <w:rsid w:val="008B35A3"/>
    <w:rsid w:val="008B37E1"/>
    <w:rsid w:val="008B45F8"/>
    <w:rsid w:val="008C2E74"/>
    <w:rsid w:val="008D5409"/>
    <w:rsid w:val="008E006D"/>
    <w:rsid w:val="008E38B4"/>
    <w:rsid w:val="008F4F21"/>
    <w:rsid w:val="00904D4A"/>
    <w:rsid w:val="009076D7"/>
    <w:rsid w:val="00913412"/>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544E2"/>
    <w:rsid w:val="00A63355"/>
    <w:rsid w:val="00A7596D"/>
    <w:rsid w:val="00A963DF"/>
    <w:rsid w:val="00AA211B"/>
    <w:rsid w:val="00AB037C"/>
    <w:rsid w:val="00AC0C22"/>
    <w:rsid w:val="00AC3896"/>
    <w:rsid w:val="00AD2CF2"/>
    <w:rsid w:val="00AE2D88"/>
    <w:rsid w:val="00AE6F6F"/>
    <w:rsid w:val="00AF3325"/>
    <w:rsid w:val="00AF34D9"/>
    <w:rsid w:val="00AF70DA"/>
    <w:rsid w:val="00B019D3"/>
    <w:rsid w:val="00B15A57"/>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5AAA"/>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52F"/>
    <w:rsid w:val="00D10BA0"/>
    <w:rsid w:val="00D13F92"/>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09A"/>
    <w:rsid w:val="00DB66B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55F1A"/>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A310237-C217-4847-8553-F63D8733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8757B6"/>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8757B6"/>
    <w:pPr>
      <w:spacing w:before="280"/>
    </w:pPr>
  </w:style>
  <w:style w:type="character" w:customStyle="1" w:styleId="RectitleChar">
    <w:name w:val="Rec_title Char"/>
    <w:link w:val="Rectitle"/>
    <w:uiPriority w:val="99"/>
    <w:rsid w:val="008757B6"/>
    <w:rPr>
      <w:b/>
      <w:sz w:val="28"/>
      <w:szCs w:val="22"/>
      <w:lang w:val="en-US" w:eastAsia="en-US"/>
    </w:rPr>
  </w:style>
  <w:style w:type="paragraph" w:customStyle="1" w:styleId="Tim">
    <w:name w:val="Tim"/>
    <w:basedOn w:val="Normal"/>
    <w:rsid w:val="008757B6"/>
    <w:pPr>
      <w:tabs>
        <w:tab w:val="right" w:pos="9639"/>
      </w:tabs>
      <w:spacing w:before="360" w:line="240" w:lineRule="auto"/>
    </w:pPr>
    <w:rPr>
      <w:rFonts w:asciiTheme="minorHAnsi" w:hAnsiTheme="minorHAnsi" w:cstheme="minorHAnsi"/>
      <w:szCs w:val="24"/>
      <w:u w:val="single"/>
      <w:lang w:val="fr-CH"/>
    </w:rPr>
  </w:style>
  <w:style w:type="character" w:styleId="FollowedHyperlink">
    <w:name w:val="FollowedHyperlink"/>
    <w:basedOn w:val="DefaultParagraphFont"/>
    <w:semiHidden/>
    <w:unhideWhenUsed/>
    <w:rsid w:val="008757B6"/>
    <w:rPr>
      <w:color w:val="800080" w:themeColor="followedHyperlink"/>
      <w:u w:val="single"/>
    </w:rPr>
  </w:style>
  <w:style w:type="paragraph" w:customStyle="1" w:styleId="Annextitle">
    <w:name w:val="Annex_title"/>
    <w:basedOn w:val="Normal"/>
    <w:next w:val="Normal"/>
    <w:rsid w:val="008757B6"/>
    <w:pPr>
      <w:keepNext/>
      <w:keepLines/>
      <w:spacing w:before="240" w:after="280"/>
      <w:jc w:val="center"/>
    </w:pPr>
    <w:rPr>
      <w:rFonts w:ascii="Times New Roman Bold" w:hAnsi="Times New Roman Bold"/>
      <w:b/>
      <w:sz w:val="28"/>
    </w:rPr>
  </w:style>
  <w:style w:type="character" w:customStyle="1" w:styleId="enumlev1Char">
    <w:name w:val="enumlev1 Char"/>
    <w:link w:val="enumlev1"/>
    <w:locked/>
    <w:rsid w:val="00490721"/>
    <w:rPr>
      <w:sz w:val="24"/>
      <w:szCs w:val="22"/>
      <w:lang w:val="en-US" w:eastAsia="en-US"/>
    </w:rPr>
  </w:style>
  <w:style w:type="character" w:customStyle="1" w:styleId="FootnoteTextChar">
    <w:name w:val="Footnote Text Char"/>
    <w:basedOn w:val="DefaultParagraphFont"/>
    <w:link w:val="FootnoteText"/>
    <w:semiHidden/>
    <w:rsid w:val="0049072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3-C-0073/en" TargetMode="External"/><Relationship Id="rId18" Type="http://schemas.openxmlformats.org/officeDocument/2006/relationships/hyperlink" Target="http://www.itu.int/md/R12-SG03-C-0082/en" TargetMode="External"/><Relationship Id="rId26" Type="http://schemas.openxmlformats.org/officeDocument/2006/relationships/hyperlink" Target="http://www.itu.int/md/R12-SG03-C-0098/e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md/R12-SG03-C-008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3-C-0069/en" TargetMode="External"/><Relationship Id="rId17" Type="http://schemas.openxmlformats.org/officeDocument/2006/relationships/hyperlink" Target="http://www.itu.int/md/R12-SG03-C-0079/en" TargetMode="External"/><Relationship Id="rId25" Type="http://schemas.openxmlformats.org/officeDocument/2006/relationships/hyperlink" Target="http://www.itu.int/md/R12-SG03-C-0097/en" TargetMode="External"/><Relationship Id="rId33" Type="http://schemas.openxmlformats.org/officeDocument/2006/relationships/hyperlink" Target="http://www.itu.int/md/R12-SG03-C/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3-C-0078/en" TargetMode="External"/><Relationship Id="rId20" Type="http://schemas.openxmlformats.org/officeDocument/2006/relationships/hyperlink" Target="http://www.itu.int/md/R12-SG03-C-0085/en" TargetMode="External"/><Relationship Id="rId29" Type="http://schemas.openxmlformats.org/officeDocument/2006/relationships/hyperlink" Target="http://www.itu.int/md/R12-SG03-C-01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3-C-0067/en" TargetMode="External"/><Relationship Id="rId24" Type="http://schemas.openxmlformats.org/officeDocument/2006/relationships/hyperlink" Target="http://www.itu.int/md/R12-SG03-C-0095/en" TargetMode="External"/><Relationship Id="rId32" Type="http://schemas.openxmlformats.org/officeDocument/2006/relationships/hyperlink" Target="http://www.itu.int/md/R12-SG03-C-0105/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3-C-0076/en" TargetMode="External"/><Relationship Id="rId23" Type="http://schemas.openxmlformats.org/officeDocument/2006/relationships/hyperlink" Target="http://www.itu.int/md/R12-SG03-C-0093/en" TargetMode="External"/><Relationship Id="rId28" Type="http://schemas.openxmlformats.org/officeDocument/2006/relationships/hyperlink" Target="http://www.itu.int/md/R12-SG03-C-0100/en" TargetMode="External"/><Relationship Id="rId36" Type="http://schemas.openxmlformats.org/officeDocument/2006/relationships/header" Target="header3.xml"/><Relationship Id="rId10" Type="http://schemas.openxmlformats.org/officeDocument/2006/relationships/hyperlink" Target="http://www.itu.int/md/R12-SG03-C-0066/en" TargetMode="External"/><Relationship Id="rId19" Type="http://schemas.openxmlformats.org/officeDocument/2006/relationships/hyperlink" Target="http://www.itu.int/md/R12-SG03-C-0084/en" TargetMode="External"/><Relationship Id="rId31" Type="http://schemas.openxmlformats.org/officeDocument/2006/relationships/hyperlink" Target="http://www.itu.int/md/R12-SG03-C-0104/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3-C-0074/en" TargetMode="External"/><Relationship Id="rId22" Type="http://schemas.openxmlformats.org/officeDocument/2006/relationships/hyperlink" Target="http://www.itu.int/md/R12-SG03-C-0092/en" TargetMode="External"/><Relationship Id="rId27" Type="http://schemas.openxmlformats.org/officeDocument/2006/relationships/hyperlink" Target="http://www.itu.int/md/R12-SG03-C-0099/en" TargetMode="External"/><Relationship Id="rId30" Type="http://schemas.openxmlformats.org/officeDocument/2006/relationships/hyperlink" Target="http://www.itu.int/md/R12-SG03-C-0103/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C2A1-9C95-4A8D-911A-CBC21AA2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36</TotalTime>
  <Pages>11</Pages>
  <Words>3450</Words>
  <Characters>21035</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24437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23</cp:revision>
  <cp:lastPrinted>2015-05-27T09:13:00Z</cp:lastPrinted>
  <dcterms:created xsi:type="dcterms:W3CDTF">2015-04-15T07:20:00Z</dcterms:created>
  <dcterms:modified xsi:type="dcterms:W3CDTF">2015-05-28T08:46:00Z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