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DA28D4" w:rsidRDefault="00F36590" w:rsidP="003B65BD">
            <w:pPr>
              <w:spacing w:after="120" w:line="340" w:lineRule="exact"/>
              <w:rPr>
                <w:b/>
                <w:bCs/>
                <w:color w:val="A6A6A6" w:themeColor="background1" w:themeShade="A6"/>
                <w:sz w:val="32"/>
                <w:szCs w:val="40"/>
                <w:rtl/>
                <w:lang w:bidi="ar-EG"/>
              </w:rPr>
            </w:pPr>
            <w:r w:rsidRPr="00DA28D4">
              <w:rPr>
                <w:b/>
                <w:bCs/>
                <w:color w:val="A6A6A6" w:themeColor="background1" w:themeShade="A6"/>
                <w:sz w:val="32"/>
                <w:szCs w:val="40"/>
                <w:rtl/>
              </w:rPr>
              <w:t>مكتب</w:t>
            </w:r>
            <w:r w:rsidRPr="00DA28D4">
              <w:rPr>
                <w:rFonts w:hint="cs"/>
                <w:b/>
                <w:bCs/>
                <w:color w:val="A6A6A6" w:themeColor="background1" w:themeShade="A6"/>
                <w:sz w:val="32"/>
                <w:szCs w:val="40"/>
                <w:rtl/>
              </w:rPr>
              <w:t xml:space="preserve"> </w:t>
            </w:r>
            <w:r w:rsidRPr="00DA28D4">
              <w:rPr>
                <w:b/>
                <w:bCs/>
                <w:color w:val="A6A6A6" w:themeColor="background1" w:themeShade="A6"/>
                <w:sz w:val="32"/>
                <w:szCs w:val="40"/>
                <w:rtl/>
              </w:rPr>
              <w:t>الاتصالات</w:t>
            </w:r>
            <w:r w:rsidRPr="00DA28D4">
              <w:rPr>
                <w:rFonts w:hint="cs"/>
                <w:b/>
                <w:bCs/>
                <w:color w:val="A6A6A6" w:themeColor="background1" w:themeShade="A6"/>
                <w:sz w:val="32"/>
                <w:szCs w:val="40"/>
                <w:rtl/>
              </w:rPr>
              <w:t xml:space="preserve"> </w:t>
            </w:r>
            <w:r w:rsidRPr="00DA28D4">
              <w:rPr>
                <w:b/>
                <w:bCs/>
                <w:color w:val="A6A6A6" w:themeColor="background1" w:themeShade="A6"/>
                <w:sz w:val="32"/>
                <w:szCs w:val="40"/>
                <w:rtl/>
              </w:rPr>
              <w:t>الراديوية</w:t>
            </w:r>
            <w:r w:rsidRPr="00DA28D4">
              <w:rPr>
                <w:rFonts w:hint="cs"/>
                <w:b/>
                <w:bCs/>
                <w:color w:val="A6A6A6" w:themeColor="background1" w:themeShade="A6"/>
                <w:sz w:val="32"/>
                <w:szCs w:val="40"/>
                <w:rtl/>
              </w:rPr>
              <w:t xml:space="preserve"> </w:t>
            </w:r>
            <w:r w:rsidRPr="00DA28D4">
              <w:rPr>
                <w:b/>
                <w:bCs/>
                <w:color w:val="A6A6A6" w:themeColor="background1" w:themeShade="A6"/>
                <w:sz w:val="32"/>
                <w:szCs w:val="40"/>
                <w:lang w:bidi="ar-SY"/>
              </w:rPr>
              <w:t>(BR)</w:t>
            </w:r>
          </w:p>
        </w:tc>
      </w:tr>
      <w:tr w:rsidR="00F36590" w:rsidRPr="00F36590" w:rsidTr="003B65BD">
        <w:tc>
          <w:tcPr>
            <w:tcW w:w="5000" w:type="pct"/>
            <w:gridSpan w:val="3"/>
            <w:shd w:val="clear" w:color="auto" w:fill="auto"/>
          </w:tcPr>
          <w:p w:rsidR="00F36590" w:rsidRPr="00F36590" w:rsidRDefault="00F36590" w:rsidP="00EA1E89">
            <w:pPr>
              <w:spacing w:before="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053D40">
            <w:pPr>
              <w:spacing w:before="60" w:after="60" w:line="260" w:lineRule="exact"/>
              <w:jc w:val="left"/>
              <w:rPr>
                <w:lang w:bidi="ar-SY"/>
              </w:rPr>
            </w:pPr>
            <w:r w:rsidRPr="00F36590">
              <w:rPr>
                <w:rFonts w:hint="cs"/>
                <w:rtl/>
                <w:lang w:bidi="ar-AE"/>
              </w:rPr>
              <w:t>الرسالة الإدارية ال</w:t>
            </w:r>
            <w:r w:rsidR="000F6A1C">
              <w:rPr>
                <w:rFonts w:hint="cs"/>
                <w:rtl/>
                <w:lang w:bidi="ar-AE"/>
              </w:rPr>
              <w:t>‍</w:t>
            </w:r>
            <w:r w:rsidRPr="00F36590">
              <w:rPr>
                <w:rFonts w:hint="cs"/>
                <w:rtl/>
                <w:lang w:bidi="ar-AE"/>
              </w:rPr>
              <w:t>معممة</w:t>
            </w:r>
          </w:p>
          <w:p w:rsidR="00F36590" w:rsidRPr="00F36590" w:rsidRDefault="00A0706D" w:rsidP="00E36FA9">
            <w:pPr>
              <w:spacing w:before="60" w:after="60" w:line="260" w:lineRule="exact"/>
              <w:jc w:val="left"/>
              <w:rPr>
                <w:rtl/>
                <w:lang w:bidi="ar-SY"/>
              </w:rPr>
            </w:pPr>
            <w:r>
              <w:rPr>
                <w:b/>
                <w:bCs/>
                <w:lang w:val="en-GB" w:bidi="ar-SY"/>
              </w:rPr>
              <w:t>CA</w:t>
            </w:r>
            <w:r w:rsidR="00AE43CB">
              <w:rPr>
                <w:b/>
                <w:bCs/>
                <w:lang w:val="en-GB" w:bidi="ar-SY"/>
              </w:rPr>
              <w:t>CE</w:t>
            </w:r>
            <w:r w:rsidR="00F36590" w:rsidRPr="00F36590">
              <w:rPr>
                <w:b/>
                <w:bCs/>
                <w:lang w:val="en-GB" w:bidi="ar-SY"/>
              </w:rPr>
              <w:t>/</w:t>
            </w:r>
            <w:r w:rsidR="00E36FA9">
              <w:rPr>
                <w:b/>
                <w:bCs/>
                <w:lang w:bidi="ar-SY"/>
              </w:rPr>
              <w:t>717</w:t>
            </w:r>
          </w:p>
        </w:tc>
        <w:tc>
          <w:tcPr>
            <w:tcW w:w="2293" w:type="pct"/>
            <w:shd w:val="clear" w:color="auto" w:fill="auto"/>
          </w:tcPr>
          <w:p w:rsidR="00F36590" w:rsidRPr="00F36590" w:rsidRDefault="002055A5" w:rsidP="00785B71">
            <w:pPr>
              <w:spacing w:before="60" w:after="60" w:line="260" w:lineRule="exact"/>
              <w:jc w:val="right"/>
              <w:rPr>
                <w:rtl/>
                <w:lang w:bidi="ar-SY"/>
              </w:rPr>
            </w:pPr>
            <w:r>
              <w:rPr>
                <w:lang w:val="fr-FR" w:bidi="ar-SY"/>
              </w:rPr>
              <w:t>15</w:t>
            </w:r>
            <w:bookmarkStart w:id="0" w:name="_GoBack"/>
            <w:bookmarkEnd w:id="0"/>
            <w:r w:rsidR="00F36590" w:rsidRPr="00F36590">
              <w:rPr>
                <w:rFonts w:hint="cs"/>
                <w:rtl/>
                <w:lang w:bidi="ar-SY"/>
              </w:rPr>
              <w:t xml:space="preserve"> </w:t>
            </w:r>
            <w:r w:rsidR="00785B71">
              <w:rPr>
                <w:rFonts w:hint="cs"/>
                <w:rtl/>
                <w:lang w:bidi="ar-SY"/>
              </w:rPr>
              <w:t>أبريل</w:t>
            </w:r>
            <w:r w:rsidR="00F36590" w:rsidRPr="00F36590">
              <w:rPr>
                <w:rFonts w:hint="cs"/>
                <w:rtl/>
                <w:lang w:bidi="ar-SY"/>
              </w:rPr>
              <w:t xml:space="preserve"> </w:t>
            </w:r>
            <w:r w:rsidR="00F36590" w:rsidRPr="00F36590">
              <w:rPr>
                <w:lang w:bidi="ar-SY"/>
              </w:rPr>
              <w:t>2015</w:t>
            </w:r>
          </w:p>
        </w:tc>
      </w:tr>
      <w:tr w:rsidR="00F36590" w:rsidRPr="00F36590" w:rsidTr="003B65BD">
        <w:tc>
          <w:tcPr>
            <w:tcW w:w="5000" w:type="pct"/>
            <w:gridSpan w:val="3"/>
            <w:shd w:val="clear" w:color="auto" w:fill="auto"/>
          </w:tcPr>
          <w:p w:rsidR="00F36590" w:rsidRPr="00241274" w:rsidRDefault="00F36590" w:rsidP="00D95BC6">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D95BC6">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F36590" w:rsidP="00E36FA9">
            <w:pPr>
              <w:spacing w:after="120"/>
              <w:jc w:val="left"/>
              <w:rPr>
                <w:b/>
                <w:bCs/>
                <w:lang w:bidi="ar-SY"/>
              </w:rPr>
            </w:pPr>
            <w:r w:rsidRPr="00F36590">
              <w:rPr>
                <w:b/>
                <w:bCs/>
                <w:rtl/>
              </w:rPr>
              <w:t>إلى إدارات الدول الأعضاء في الات</w:t>
            </w:r>
            <w:r w:rsidRPr="00F36590">
              <w:rPr>
                <w:rFonts w:hint="cs"/>
                <w:b/>
                <w:bCs/>
                <w:rtl/>
              </w:rPr>
              <w:t>‍</w:t>
            </w:r>
            <w:r w:rsidRPr="00F36590">
              <w:rPr>
                <w:b/>
                <w:bCs/>
                <w:rtl/>
              </w:rPr>
              <w:t>حاد وأعضاء قطاع الاتصالات الراديوية</w:t>
            </w:r>
            <w:r w:rsidRPr="00F36590">
              <w:rPr>
                <w:rFonts w:hint="cs"/>
                <w:b/>
                <w:bCs/>
                <w:rtl/>
              </w:rPr>
              <w:t xml:space="preserve"> و</w:t>
            </w:r>
            <w:r w:rsidRPr="00F36590">
              <w:rPr>
                <w:b/>
                <w:bCs/>
                <w:rtl/>
              </w:rPr>
              <w:t>ال</w:t>
            </w:r>
            <w:r w:rsidRPr="00F36590">
              <w:rPr>
                <w:rFonts w:hint="cs"/>
                <w:b/>
                <w:bCs/>
                <w:rtl/>
              </w:rPr>
              <w:t>‍</w:t>
            </w:r>
            <w:r w:rsidRPr="00F36590">
              <w:rPr>
                <w:b/>
                <w:bCs/>
                <w:rtl/>
              </w:rPr>
              <w:t>منتسبين إليه</w:t>
            </w:r>
            <w:r w:rsidRPr="00F36590">
              <w:rPr>
                <w:b/>
                <w:bCs/>
                <w:rtl/>
              </w:rPr>
              <w:br/>
            </w:r>
            <w:r w:rsidRPr="00F36590">
              <w:rPr>
                <w:b/>
                <w:bCs/>
                <w:rtl/>
                <w:lang w:bidi="ar-EG"/>
              </w:rPr>
              <w:t xml:space="preserve">المشاركين في أعمال لجنة الدراسات </w:t>
            </w:r>
            <w:r w:rsidR="00E36FA9">
              <w:rPr>
                <w:b/>
                <w:bCs/>
                <w:lang w:val="en-GB" w:bidi="ar-SY"/>
              </w:rPr>
              <w:t>5</w:t>
            </w:r>
            <w:r w:rsidRPr="00F36590">
              <w:rPr>
                <w:b/>
                <w:bCs/>
                <w:rtl/>
                <w:lang w:bidi="ar-EG"/>
              </w:rPr>
              <w:t xml:space="preserve"> للاتصالات الراديوية</w:t>
            </w:r>
          </w:p>
        </w:tc>
      </w:tr>
      <w:tr w:rsidR="00D95BC6" w:rsidRPr="00F36590" w:rsidTr="003B65BD">
        <w:tc>
          <w:tcPr>
            <w:tcW w:w="5000" w:type="pct"/>
            <w:gridSpan w:val="3"/>
            <w:shd w:val="clear" w:color="auto" w:fill="auto"/>
          </w:tcPr>
          <w:p w:rsidR="00D95BC6" w:rsidRPr="00F36590" w:rsidRDefault="00D95BC6" w:rsidP="00D95BC6">
            <w:pPr>
              <w:spacing w:before="0" w:line="260" w:lineRule="exact"/>
              <w:rPr>
                <w:lang w:val="en-GB" w:bidi="ar-SY"/>
              </w:rPr>
            </w:pPr>
          </w:p>
        </w:tc>
      </w:tr>
      <w:tr w:rsidR="00F36590" w:rsidRPr="00F36590" w:rsidTr="003B65BD">
        <w:tc>
          <w:tcPr>
            <w:tcW w:w="5000" w:type="pct"/>
            <w:gridSpan w:val="3"/>
            <w:shd w:val="clear" w:color="auto" w:fill="auto"/>
          </w:tcPr>
          <w:p w:rsidR="00F36590" w:rsidRPr="00F36590" w:rsidRDefault="00F36590" w:rsidP="00D95BC6">
            <w:pPr>
              <w:spacing w:before="0" w:line="26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E402CD">
            <w:pPr>
              <w:spacing w:before="60" w:after="60"/>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E36FA9" w:rsidRDefault="00E36FA9" w:rsidP="00E36FA9">
            <w:pPr>
              <w:tabs>
                <w:tab w:val="clear" w:pos="794"/>
                <w:tab w:val="left" w:pos="670"/>
                <w:tab w:val="left" w:pos="1701"/>
              </w:tabs>
              <w:spacing w:before="60" w:after="60"/>
              <w:rPr>
                <w:b/>
                <w:bCs/>
                <w:lang w:bidi="ar-EG"/>
              </w:rPr>
            </w:pPr>
            <w:r w:rsidRPr="00E36FA9">
              <w:rPr>
                <w:rFonts w:hint="cs"/>
                <w:b/>
                <w:bCs/>
                <w:rtl/>
              </w:rPr>
              <w:t>اجتماع لجنة الدراسات </w:t>
            </w:r>
            <w:r w:rsidRPr="00E36FA9">
              <w:rPr>
                <w:b/>
                <w:bCs/>
              </w:rPr>
              <w:t>5</w:t>
            </w:r>
            <w:r w:rsidRPr="00E36FA9">
              <w:rPr>
                <w:rFonts w:hint="cs"/>
                <w:b/>
                <w:bCs/>
                <w:rtl/>
                <w:lang w:bidi="ar-EG"/>
              </w:rPr>
              <w:t xml:space="preserve"> للاتصالات الراديوية (خدمات الأرض</w:t>
            </w:r>
            <w:proofErr w:type="gramStart"/>
            <w:r w:rsidRPr="00E36FA9">
              <w:rPr>
                <w:rFonts w:hint="cs"/>
                <w:b/>
                <w:bCs/>
                <w:rtl/>
                <w:lang w:bidi="ar-EG"/>
              </w:rPr>
              <w:t>)،</w:t>
            </w:r>
            <w:r w:rsidRPr="00E36FA9">
              <w:rPr>
                <w:b/>
                <w:bCs/>
                <w:rtl/>
                <w:lang w:bidi="ar-EG"/>
              </w:rPr>
              <w:tab/>
            </w:r>
            <w:proofErr w:type="gramEnd"/>
            <w:r w:rsidRPr="00E36FA9">
              <w:rPr>
                <w:b/>
                <w:bCs/>
                <w:rtl/>
                <w:lang w:bidi="ar-EG"/>
              </w:rPr>
              <w:br/>
            </w:r>
            <w:r w:rsidRPr="00E36FA9">
              <w:rPr>
                <w:rFonts w:hint="cs"/>
                <w:b/>
                <w:bCs/>
                <w:rtl/>
                <w:lang w:bidi="ar-EG"/>
              </w:rPr>
              <w:t xml:space="preserve">جنيف، </w:t>
            </w:r>
            <w:r w:rsidRPr="00E36FA9">
              <w:rPr>
                <w:b/>
                <w:bCs/>
                <w:lang w:bidi="ar-EG"/>
              </w:rPr>
              <w:t>20</w:t>
            </w:r>
            <w:r w:rsidRPr="00E36FA9">
              <w:rPr>
                <w:rFonts w:hint="cs"/>
                <w:b/>
                <w:bCs/>
                <w:rtl/>
                <w:lang w:bidi="ar-EG"/>
              </w:rPr>
              <w:t xml:space="preserve"> و</w:t>
            </w:r>
            <w:r w:rsidRPr="00E36FA9">
              <w:rPr>
                <w:b/>
                <w:bCs/>
                <w:lang w:bidi="ar-EG"/>
              </w:rPr>
              <w:t>21</w:t>
            </w:r>
            <w:r w:rsidRPr="00E36FA9">
              <w:rPr>
                <w:rFonts w:hint="cs"/>
                <w:b/>
                <w:bCs/>
                <w:rtl/>
                <w:lang w:bidi="ar-EG"/>
              </w:rPr>
              <w:t xml:space="preserve"> يوليو </w:t>
            </w:r>
            <w:r w:rsidRPr="00E36FA9">
              <w:rPr>
                <w:b/>
                <w:bCs/>
                <w:lang w:bidi="ar-EG"/>
              </w:rPr>
              <w:t>2015</w:t>
            </w:r>
          </w:p>
        </w:tc>
      </w:tr>
      <w:tr w:rsidR="005A6522" w:rsidRPr="00F36590" w:rsidTr="003403A3">
        <w:trPr>
          <w:trHeight w:val="452"/>
        </w:trPr>
        <w:tc>
          <w:tcPr>
            <w:tcW w:w="699" w:type="pct"/>
            <w:shd w:val="clear" w:color="auto" w:fill="auto"/>
          </w:tcPr>
          <w:p w:rsidR="005A6522" w:rsidRPr="00F36590" w:rsidRDefault="005A6522" w:rsidP="00E402CD">
            <w:pPr>
              <w:spacing w:before="60" w:after="60"/>
              <w:rPr>
                <w:rtl/>
              </w:rPr>
            </w:pPr>
          </w:p>
        </w:tc>
        <w:tc>
          <w:tcPr>
            <w:tcW w:w="4301" w:type="pct"/>
            <w:gridSpan w:val="2"/>
            <w:shd w:val="clear" w:color="auto" w:fill="auto"/>
          </w:tcPr>
          <w:p w:rsidR="005A6522" w:rsidRPr="00E36FA9" w:rsidRDefault="005A6522" w:rsidP="00E36FA9">
            <w:pPr>
              <w:tabs>
                <w:tab w:val="clear" w:pos="794"/>
                <w:tab w:val="left" w:pos="670"/>
                <w:tab w:val="left" w:pos="1701"/>
              </w:tabs>
              <w:spacing w:before="60" w:after="60"/>
              <w:rPr>
                <w:b/>
                <w:bCs/>
                <w:rtl/>
              </w:rPr>
            </w:pPr>
          </w:p>
        </w:tc>
      </w:tr>
    </w:tbl>
    <w:p w:rsidR="00E36FA9" w:rsidRPr="00E36FA9" w:rsidRDefault="00E36FA9" w:rsidP="00E36FA9">
      <w:pPr>
        <w:pStyle w:val="Heading1"/>
        <w:rPr>
          <w:rtl/>
          <w:lang w:bidi="ar-SY"/>
        </w:rPr>
      </w:pPr>
      <w:r w:rsidRPr="00E36FA9">
        <w:t>1</w:t>
      </w:r>
      <w:r w:rsidRPr="00E36FA9">
        <w:rPr>
          <w:rFonts w:hint="cs"/>
          <w:rtl/>
          <w:lang w:bidi="ar-SY"/>
        </w:rPr>
        <w:tab/>
        <w:t>مقدمة</w:t>
      </w:r>
    </w:p>
    <w:p w:rsidR="00E36FA9" w:rsidRPr="00DD6C6F" w:rsidRDefault="00E36FA9" w:rsidP="00E36FA9">
      <w:pPr>
        <w:rPr>
          <w:rFonts w:eastAsia="SimSun"/>
          <w:rtl/>
        </w:rPr>
      </w:pPr>
      <w:r w:rsidRPr="00DD6C6F">
        <w:rPr>
          <w:rFonts w:hint="cs"/>
          <w:rtl/>
        </w:rPr>
        <w:t>أود الإعلان من خلال هذه الرسالة الإدارية</w:t>
      </w:r>
      <w:r w:rsidRPr="00DD6C6F">
        <w:rPr>
          <w:rFonts w:hint="cs"/>
          <w:rtl/>
          <w:lang w:bidi="ar-SY"/>
        </w:rPr>
        <w:t xml:space="preserve"> ال‍معممة</w:t>
      </w:r>
      <w:r w:rsidRPr="00DD6C6F">
        <w:rPr>
          <w:rFonts w:hint="cs"/>
          <w:rtl/>
        </w:rPr>
        <w:t xml:space="preserve"> عن عقد اجتماع للجنة الدراسات </w:t>
      </w:r>
      <w:r w:rsidRPr="00DD6C6F">
        <w:t>5</w:t>
      </w:r>
      <w:r w:rsidRPr="00DD6C6F">
        <w:rPr>
          <w:rFonts w:hint="cs"/>
          <w:rtl/>
        </w:rPr>
        <w:t xml:space="preserve"> التابعة لقطاع الاتصالات الراديوية في</w:t>
      </w:r>
      <w:r w:rsidRPr="00DD6C6F">
        <w:rPr>
          <w:rFonts w:hint="eastAsia"/>
          <w:rtl/>
        </w:rPr>
        <w:t> </w:t>
      </w:r>
      <w:r w:rsidRPr="00DD6C6F">
        <w:rPr>
          <w:rFonts w:hint="cs"/>
          <w:rtl/>
        </w:rPr>
        <w:t>الات‍حاد، يومي </w:t>
      </w:r>
      <w:r w:rsidRPr="00DD6C6F">
        <w:t>20</w:t>
      </w:r>
      <w:r w:rsidRPr="00DD6C6F">
        <w:rPr>
          <w:rFonts w:hint="cs"/>
          <w:rtl/>
        </w:rPr>
        <w:t xml:space="preserve"> و</w:t>
      </w:r>
      <w:r w:rsidRPr="00DD6C6F">
        <w:t>21</w:t>
      </w:r>
      <w:r w:rsidRPr="00DD6C6F">
        <w:rPr>
          <w:rFonts w:hint="cs"/>
          <w:rtl/>
        </w:rPr>
        <w:t xml:space="preserve"> يوليو </w:t>
      </w:r>
      <w:r w:rsidRPr="00DD6C6F">
        <w:t>2015</w:t>
      </w:r>
      <w:r w:rsidRPr="00DD6C6F">
        <w:rPr>
          <w:rFonts w:hint="cs"/>
          <w:rtl/>
        </w:rPr>
        <w:t xml:space="preserve"> في جنيف عقب اجتماعات فرق العمل </w:t>
      </w:r>
      <w:r w:rsidRPr="00DD6C6F">
        <w:t>5A</w:t>
      </w:r>
      <w:r w:rsidRPr="00DD6C6F">
        <w:rPr>
          <w:rFonts w:hint="cs"/>
          <w:rtl/>
        </w:rPr>
        <w:t xml:space="preserve"> و</w:t>
      </w:r>
      <w:r w:rsidRPr="00DD6C6F">
        <w:t>5B</w:t>
      </w:r>
      <w:r w:rsidRPr="00DD6C6F">
        <w:rPr>
          <w:rFonts w:hint="cs"/>
          <w:rtl/>
        </w:rPr>
        <w:t xml:space="preserve"> و</w:t>
      </w:r>
      <w:r w:rsidRPr="00DD6C6F">
        <w:t>5C</w:t>
      </w:r>
      <w:r w:rsidRPr="00DD6C6F">
        <w:rPr>
          <w:rFonts w:hint="cs"/>
          <w:rtl/>
        </w:rPr>
        <w:t xml:space="preserve"> و</w:t>
      </w:r>
      <w:r w:rsidRPr="00DD6C6F">
        <w:t>5D</w:t>
      </w:r>
      <w:r w:rsidRPr="00DD6C6F">
        <w:rPr>
          <w:rFonts w:hint="cs"/>
          <w:rtl/>
        </w:rPr>
        <w:t xml:space="preserve"> (انظر الرسالتين ال‍معممتين</w:t>
      </w:r>
      <w:r w:rsidRPr="00DD6C6F">
        <w:rPr>
          <w:rFonts w:hint="eastAsia"/>
          <w:rtl/>
        </w:rPr>
        <w:t> </w:t>
      </w:r>
      <w:hyperlink r:id="rId8" w:history="1">
        <w:r w:rsidRPr="00DD6C6F">
          <w:rPr>
            <w:rStyle w:val="Hyperlink"/>
            <w:rFonts w:eastAsia="Times New Roman"/>
            <w:color w:val="0000FF"/>
            <w:lang w:eastAsia="en-US"/>
          </w:rPr>
          <w:t>5/LCCE/54</w:t>
        </w:r>
      </w:hyperlink>
      <w:hyperlink r:id="rId9" w:history="1"/>
      <w:r w:rsidRPr="00DD6C6F">
        <w:rPr>
          <w:rFonts w:hint="cs"/>
          <w:rtl/>
        </w:rPr>
        <w:t xml:space="preserve"> و</w:t>
      </w:r>
      <w:hyperlink r:id="rId10" w:history="1">
        <w:r w:rsidRPr="00DD6C6F">
          <w:rPr>
            <w:rStyle w:val="Hyperlink"/>
            <w:rFonts w:eastAsia="Times New Roman"/>
            <w:color w:val="0000FF"/>
            <w:lang w:eastAsia="en-US"/>
          </w:rPr>
          <w:t>5/LCCE/55</w:t>
        </w:r>
      </w:hyperlink>
      <w:r w:rsidRPr="00DD6C6F">
        <w:rPr>
          <w:rFonts w:hint="cs"/>
          <w:rtl/>
        </w:rPr>
        <w:t>).</w:t>
      </w:r>
    </w:p>
    <w:p w:rsidR="00E36FA9" w:rsidRPr="00E36FA9" w:rsidRDefault="00E36FA9" w:rsidP="00E36FA9">
      <w:pPr>
        <w:spacing w:after="120"/>
        <w:rPr>
          <w:rtl/>
        </w:rPr>
      </w:pPr>
      <w:r w:rsidRPr="00E36FA9">
        <w:rPr>
          <w:rFonts w:hint="cs"/>
          <w:rtl/>
        </w:rPr>
        <w:t xml:space="preserve">وسيُعقد اجتماع ل‍جنة الدراسات في مقر الات‍حاد ب‍جنيف. وستُعقد ال‍جلسة الافتتاحية الساعة </w:t>
      </w:r>
      <w:r w:rsidRPr="00E36FA9">
        <w:t>09:30</w:t>
      </w:r>
      <w:r w:rsidRPr="00E36FA9">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870"/>
        <w:gridCol w:w="3114"/>
        <w:gridCol w:w="3116"/>
      </w:tblGrid>
      <w:tr w:rsidR="00E36FA9" w:rsidRPr="00E36FA9" w:rsidTr="00C474BD">
        <w:trPr>
          <w:jc w:val="center"/>
        </w:trPr>
        <w:tc>
          <w:tcPr>
            <w:tcW w:w="794" w:type="pct"/>
            <w:tcBorders>
              <w:top w:val="single" w:sz="4" w:space="0" w:color="auto"/>
              <w:left w:val="single" w:sz="4" w:space="0" w:color="auto"/>
              <w:bottom w:val="single" w:sz="4" w:space="0" w:color="auto"/>
              <w:right w:val="single" w:sz="4" w:space="0" w:color="auto"/>
            </w:tcBorders>
            <w:hideMark/>
          </w:tcPr>
          <w:p w:rsidR="00E36FA9" w:rsidRPr="007B5946" w:rsidRDefault="00E36FA9" w:rsidP="00C474BD">
            <w:pPr>
              <w:spacing w:before="60" w:after="60" w:line="260" w:lineRule="exact"/>
              <w:jc w:val="center"/>
              <w:rPr>
                <w:b/>
                <w:bCs/>
                <w:sz w:val="20"/>
                <w:szCs w:val="26"/>
              </w:rPr>
            </w:pPr>
            <w:r w:rsidRPr="007B5946">
              <w:rPr>
                <w:rFonts w:hint="cs"/>
                <w:b/>
                <w:bCs/>
                <w:sz w:val="20"/>
                <w:szCs w:val="26"/>
                <w:rtl/>
              </w:rPr>
              <w:t>اللجنة</w:t>
            </w:r>
          </w:p>
        </w:tc>
        <w:tc>
          <w:tcPr>
            <w:tcW w:w="971" w:type="pct"/>
            <w:tcBorders>
              <w:top w:val="single" w:sz="4" w:space="0" w:color="auto"/>
              <w:left w:val="single" w:sz="4" w:space="0" w:color="auto"/>
              <w:bottom w:val="single" w:sz="4" w:space="0" w:color="auto"/>
              <w:right w:val="single" w:sz="4" w:space="0" w:color="auto"/>
            </w:tcBorders>
            <w:hideMark/>
          </w:tcPr>
          <w:p w:rsidR="00E36FA9" w:rsidRPr="007B5946" w:rsidRDefault="00E36FA9" w:rsidP="00C474BD">
            <w:pPr>
              <w:spacing w:before="60" w:after="60" w:line="260" w:lineRule="exact"/>
              <w:jc w:val="center"/>
              <w:rPr>
                <w:b/>
                <w:bCs/>
                <w:sz w:val="20"/>
                <w:szCs w:val="26"/>
              </w:rPr>
            </w:pPr>
            <w:r w:rsidRPr="007B5946">
              <w:rPr>
                <w:rFonts w:hint="cs"/>
                <w:b/>
                <w:bCs/>
                <w:sz w:val="20"/>
                <w:szCs w:val="26"/>
                <w:rtl/>
              </w:rPr>
              <w:t>موعد الاجتماع</w:t>
            </w:r>
          </w:p>
        </w:tc>
        <w:tc>
          <w:tcPr>
            <w:tcW w:w="1617" w:type="pct"/>
            <w:tcBorders>
              <w:top w:val="single" w:sz="4" w:space="0" w:color="auto"/>
              <w:left w:val="single" w:sz="4" w:space="0" w:color="auto"/>
              <w:bottom w:val="single" w:sz="4" w:space="0" w:color="auto"/>
              <w:right w:val="single" w:sz="4" w:space="0" w:color="auto"/>
            </w:tcBorders>
            <w:hideMark/>
          </w:tcPr>
          <w:p w:rsidR="00E36FA9" w:rsidRPr="007B5946" w:rsidRDefault="00E36FA9" w:rsidP="00C474BD">
            <w:pPr>
              <w:spacing w:before="60" w:after="60" w:line="260" w:lineRule="exact"/>
              <w:jc w:val="center"/>
              <w:rPr>
                <w:b/>
                <w:bCs/>
                <w:sz w:val="20"/>
                <w:szCs w:val="26"/>
              </w:rPr>
            </w:pPr>
            <w:r w:rsidRPr="007B5946">
              <w:rPr>
                <w:rFonts w:hint="cs"/>
                <w:b/>
                <w:bCs/>
                <w:sz w:val="20"/>
                <w:szCs w:val="26"/>
                <w:rtl/>
              </w:rPr>
              <w:t>آخر مهلة لتقديم المساهمات</w:t>
            </w:r>
          </w:p>
        </w:tc>
        <w:tc>
          <w:tcPr>
            <w:tcW w:w="1618" w:type="pct"/>
            <w:tcBorders>
              <w:top w:val="single" w:sz="4" w:space="0" w:color="auto"/>
              <w:left w:val="single" w:sz="4" w:space="0" w:color="auto"/>
              <w:bottom w:val="single" w:sz="4" w:space="0" w:color="auto"/>
              <w:right w:val="single" w:sz="4" w:space="0" w:color="auto"/>
            </w:tcBorders>
            <w:hideMark/>
          </w:tcPr>
          <w:p w:rsidR="00E36FA9" w:rsidRPr="007B5946" w:rsidRDefault="00E36FA9" w:rsidP="00C474BD">
            <w:pPr>
              <w:spacing w:before="60" w:after="60" w:line="260" w:lineRule="exact"/>
              <w:jc w:val="center"/>
              <w:rPr>
                <w:b/>
                <w:bCs/>
                <w:sz w:val="20"/>
                <w:szCs w:val="26"/>
              </w:rPr>
            </w:pPr>
            <w:r w:rsidRPr="007B5946">
              <w:rPr>
                <w:rFonts w:hint="cs"/>
                <w:b/>
                <w:bCs/>
                <w:sz w:val="20"/>
                <w:szCs w:val="26"/>
                <w:rtl/>
              </w:rPr>
              <w:t>الجلسة الافتتاحية</w:t>
            </w:r>
          </w:p>
        </w:tc>
      </w:tr>
      <w:tr w:rsidR="00E36FA9" w:rsidRPr="00E36FA9" w:rsidTr="00C474BD">
        <w:trPr>
          <w:jc w:val="center"/>
        </w:trPr>
        <w:tc>
          <w:tcPr>
            <w:tcW w:w="794" w:type="pct"/>
            <w:tcBorders>
              <w:top w:val="single" w:sz="4" w:space="0" w:color="auto"/>
              <w:left w:val="single" w:sz="4" w:space="0" w:color="auto"/>
              <w:bottom w:val="single" w:sz="4" w:space="0" w:color="auto"/>
              <w:right w:val="single" w:sz="4" w:space="0" w:color="auto"/>
            </w:tcBorders>
            <w:hideMark/>
          </w:tcPr>
          <w:p w:rsidR="00E36FA9" w:rsidRPr="00E36FA9" w:rsidRDefault="00E36FA9" w:rsidP="00C474BD">
            <w:pPr>
              <w:spacing w:before="60" w:after="60" w:line="260" w:lineRule="exact"/>
              <w:jc w:val="center"/>
              <w:rPr>
                <w:spacing w:val="-2"/>
                <w:sz w:val="20"/>
                <w:szCs w:val="26"/>
              </w:rPr>
            </w:pPr>
            <w:r w:rsidRPr="00E36FA9">
              <w:rPr>
                <w:rFonts w:hint="cs"/>
                <w:spacing w:val="-2"/>
                <w:sz w:val="20"/>
                <w:szCs w:val="26"/>
                <w:rtl/>
              </w:rPr>
              <w:t xml:space="preserve">ل‍جنة الدراسات </w:t>
            </w:r>
            <w:r w:rsidRPr="00E36FA9">
              <w:rPr>
                <w:spacing w:val="-2"/>
                <w:sz w:val="20"/>
                <w:szCs w:val="26"/>
              </w:rPr>
              <w:t>5</w:t>
            </w:r>
          </w:p>
        </w:tc>
        <w:tc>
          <w:tcPr>
            <w:tcW w:w="971" w:type="pct"/>
            <w:tcBorders>
              <w:top w:val="single" w:sz="4" w:space="0" w:color="auto"/>
              <w:left w:val="single" w:sz="4" w:space="0" w:color="auto"/>
              <w:bottom w:val="single" w:sz="4" w:space="0" w:color="auto"/>
              <w:right w:val="single" w:sz="4" w:space="0" w:color="auto"/>
            </w:tcBorders>
            <w:hideMark/>
          </w:tcPr>
          <w:p w:rsidR="00E36FA9" w:rsidRPr="00E36FA9" w:rsidRDefault="00E36FA9" w:rsidP="00C474BD">
            <w:pPr>
              <w:spacing w:before="60" w:after="60" w:line="260" w:lineRule="exact"/>
              <w:jc w:val="center"/>
              <w:rPr>
                <w:spacing w:val="-2"/>
                <w:sz w:val="20"/>
                <w:szCs w:val="26"/>
              </w:rPr>
            </w:pPr>
            <w:r w:rsidRPr="00E36FA9">
              <w:rPr>
                <w:spacing w:val="-2"/>
                <w:sz w:val="20"/>
                <w:szCs w:val="26"/>
              </w:rPr>
              <w:t>20</w:t>
            </w:r>
            <w:r w:rsidRPr="00E36FA9">
              <w:rPr>
                <w:rFonts w:hint="cs"/>
                <w:spacing w:val="-2"/>
                <w:sz w:val="20"/>
                <w:szCs w:val="26"/>
                <w:rtl/>
              </w:rPr>
              <w:t xml:space="preserve"> و</w:t>
            </w:r>
            <w:r w:rsidRPr="00E36FA9">
              <w:rPr>
                <w:spacing w:val="-2"/>
                <w:sz w:val="20"/>
                <w:szCs w:val="26"/>
              </w:rPr>
              <w:t>21</w:t>
            </w:r>
            <w:r w:rsidRPr="00E36FA9">
              <w:rPr>
                <w:rFonts w:hint="cs"/>
                <w:spacing w:val="-2"/>
                <w:sz w:val="20"/>
                <w:szCs w:val="26"/>
                <w:rtl/>
              </w:rPr>
              <w:t xml:space="preserve"> يوليو </w:t>
            </w:r>
            <w:r w:rsidRPr="00E36FA9">
              <w:rPr>
                <w:spacing w:val="-2"/>
                <w:sz w:val="20"/>
                <w:szCs w:val="26"/>
              </w:rPr>
              <w:t>2015</w:t>
            </w:r>
          </w:p>
        </w:tc>
        <w:tc>
          <w:tcPr>
            <w:tcW w:w="1617" w:type="pct"/>
            <w:tcBorders>
              <w:top w:val="single" w:sz="4" w:space="0" w:color="auto"/>
              <w:left w:val="single" w:sz="4" w:space="0" w:color="auto"/>
              <w:bottom w:val="single" w:sz="4" w:space="0" w:color="auto"/>
              <w:right w:val="single" w:sz="4" w:space="0" w:color="auto"/>
            </w:tcBorders>
            <w:hideMark/>
          </w:tcPr>
          <w:p w:rsidR="00E36FA9" w:rsidRPr="007B5946" w:rsidRDefault="00E36FA9" w:rsidP="00C474BD">
            <w:pPr>
              <w:spacing w:before="60" w:after="60" w:line="260" w:lineRule="exact"/>
              <w:jc w:val="center"/>
              <w:rPr>
                <w:sz w:val="20"/>
                <w:szCs w:val="26"/>
              </w:rPr>
            </w:pPr>
            <w:r w:rsidRPr="007B5946">
              <w:rPr>
                <w:rFonts w:hint="cs"/>
                <w:sz w:val="20"/>
                <w:szCs w:val="26"/>
                <w:rtl/>
              </w:rPr>
              <w:t xml:space="preserve">الإثنين، </w:t>
            </w:r>
            <w:r w:rsidRPr="007B5946">
              <w:rPr>
                <w:sz w:val="20"/>
                <w:szCs w:val="26"/>
              </w:rPr>
              <w:t>13</w:t>
            </w:r>
            <w:r w:rsidRPr="007B5946">
              <w:rPr>
                <w:rFonts w:hint="eastAsia"/>
                <w:sz w:val="20"/>
                <w:szCs w:val="26"/>
                <w:rtl/>
              </w:rPr>
              <w:t> </w:t>
            </w:r>
            <w:r w:rsidRPr="007B5946">
              <w:rPr>
                <w:rFonts w:hint="cs"/>
                <w:sz w:val="20"/>
                <w:szCs w:val="26"/>
                <w:rtl/>
                <w:lang w:bidi="ar-SY"/>
              </w:rPr>
              <w:t>يوليو</w:t>
            </w:r>
            <w:r w:rsidRPr="007B5946">
              <w:rPr>
                <w:rFonts w:hint="cs"/>
                <w:sz w:val="20"/>
                <w:szCs w:val="26"/>
                <w:rtl/>
              </w:rPr>
              <w:t> </w:t>
            </w:r>
            <w:r w:rsidRPr="007B5946">
              <w:rPr>
                <w:sz w:val="20"/>
                <w:szCs w:val="26"/>
              </w:rPr>
              <w:t>2015</w:t>
            </w:r>
            <w:r w:rsidRPr="007B5946">
              <w:rPr>
                <w:rFonts w:hint="cs"/>
                <w:sz w:val="20"/>
                <w:szCs w:val="26"/>
                <w:rtl/>
              </w:rPr>
              <w:br/>
              <w:t xml:space="preserve">الساعة </w:t>
            </w:r>
            <w:r w:rsidRPr="007B5946">
              <w:rPr>
                <w:sz w:val="20"/>
                <w:szCs w:val="26"/>
              </w:rPr>
              <w:t>16:00</w:t>
            </w:r>
            <w:r w:rsidRPr="007B5946">
              <w:rPr>
                <w:rFonts w:hint="cs"/>
                <w:sz w:val="20"/>
                <w:szCs w:val="26"/>
                <w:rtl/>
              </w:rPr>
              <w:t xml:space="preserve"> بالتوقيت العال</w:t>
            </w:r>
            <w:r w:rsidR="006D656A">
              <w:rPr>
                <w:rFonts w:hint="cs"/>
                <w:sz w:val="20"/>
                <w:szCs w:val="26"/>
                <w:rtl/>
              </w:rPr>
              <w:t>‍</w:t>
            </w:r>
            <w:r w:rsidRPr="007B5946">
              <w:rPr>
                <w:rFonts w:hint="cs"/>
                <w:sz w:val="20"/>
                <w:szCs w:val="26"/>
                <w:rtl/>
              </w:rPr>
              <w:t>مي ال</w:t>
            </w:r>
            <w:r w:rsidR="006D656A">
              <w:rPr>
                <w:rFonts w:hint="cs"/>
                <w:sz w:val="20"/>
                <w:szCs w:val="26"/>
                <w:rtl/>
              </w:rPr>
              <w:t>‍</w:t>
            </w:r>
            <w:r w:rsidRPr="007B5946">
              <w:rPr>
                <w:rFonts w:hint="cs"/>
                <w:sz w:val="20"/>
                <w:szCs w:val="26"/>
                <w:rtl/>
              </w:rPr>
              <w:t>منسق</w:t>
            </w:r>
          </w:p>
        </w:tc>
        <w:tc>
          <w:tcPr>
            <w:tcW w:w="1618" w:type="pct"/>
            <w:tcBorders>
              <w:top w:val="single" w:sz="4" w:space="0" w:color="auto"/>
              <w:left w:val="single" w:sz="4" w:space="0" w:color="auto"/>
              <w:bottom w:val="single" w:sz="4" w:space="0" w:color="auto"/>
              <w:right w:val="single" w:sz="4" w:space="0" w:color="auto"/>
            </w:tcBorders>
            <w:hideMark/>
          </w:tcPr>
          <w:p w:rsidR="00E36FA9" w:rsidRPr="007B5946" w:rsidRDefault="00E36FA9" w:rsidP="00C474BD">
            <w:pPr>
              <w:spacing w:before="60" w:after="60" w:line="260" w:lineRule="exact"/>
              <w:jc w:val="center"/>
              <w:rPr>
                <w:sz w:val="20"/>
                <w:szCs w:val="26"/>
              </w:rPr>
            </w:pPr>
            <w:r w:rsidRPr="007B5946">
              <w:rPr>
                <w:rFonts w:hint="cs"/>
                <w:sz w:val="20"/>
                <w:szCs w:val="26"/>
                <w:rtl/>
              </w:rPr>
              <w:t xml:space="preserve">الإثنين، </w:t>
            </w:r>
            <w:r w:rsidRPr="007B5946">
              <w:rPr>
                <w:sz w:val="20"/>
                <w:szCs w:val="26"/>
              </w:rPr>
              <w:t>20</w:t>
            </w:r>
            <w:r w:rsidRPr="007B5946">
              <w:rPr>
                <w:rFonts w:hint="eastAsia"/>
                <w:sz w:val="20"/>
                <w:szCs w:val="26"/>
                <w:rtl/>
              </w:rPr>
              <w:t> </w:t>
            </w:r>
            <w:r w:rsidRPr="007B5946">
              <w:rPr>
                <w:rFonts w:hint="cs"/>
                <w:sz w:val="20"/>
                <w:szCs w:val="26"/>
                <w:rtl/>
                <w:lang w:bidi="ar-SY"/>
              </w:rPr>
              <w:t>يوليو</w:t>
            </w:r>
            <w:r w:rsidRPr="007B5946">
              <w:rPr>
                <w:rFonts w:hint="cs"/>
                <w:sz w:val="20"/>
                <w:szCs w:val="26"/>
                <w:rtl/>
              </w:rPr>
              <w:t> </w:t>
            </w:r>
            <w:r w:rsidRPr="007B5946">
              <w:rPr>
                <w:sz w:val="20"/>
                <w:szCs w:val="26"/>
              </w:rPr>
              <w:t>2015</w:t>
            </w:r>
            <w:r w:rsidRPr="007B5946">
              <w:rPr>
                <w:rFonts w:hint="cs"/>
                <w:sz w:val="20"/>
                <w:szCs w:val="26"/>
                <w:rtl/>
              </w:rPr>
              <w:br/>
              <w:t xml:space="preserve">الساعة </w:t>
            </w:r>
            <w:r w:rsidRPr="007B5946">
              <w:rPr>
                <w:sz w:val="20"/>
                <w:szCs w:val="26"/>
              </w:rPr>
              <w:t>09:30</w:t>
            </w:r>
            <w:r w:rsidRPr="007B5946">
              <w:rPr>
                <w:rFonts w:hint="cs"/>
                <w:sz w:val="20"/>
                <w:szCs w:val="26"/>
                <w:rtl/>
              </w:rPr>
              <w:t xml:space="preserve"> (بالتوقيت ال</w:t>
            </w:r>
            <w:r w:rsidR="006D656A">
              <w:rPr>
                <w:rFonts w:hint="cs"/>
                <w:sz w:val="20"/>
                <w:szCs w:val="26"/>
                <w:rtl/>
              </w:rPr>
              <w:t>‍</w:t>
            </w:r>
            <w:r w:rsidRPr="007B5946">
              <w:rPr>
                <w:rFonts w:hint="cs"/>
                <w:sz w:val="20"/>
                <w:szCs w:val="26"/>
                <w:rtl/>
              </w:rPr>
              <w:t>محلي)</w:t>
            </w:r>
          </w:p>
        </w:tc>
      </w:tr>
    </w:tbl>
    <w:p w:rsidR="00E36FA9" w:rsidRPr="00E36FA9" w:rsidRDefault="00E36FA9" w:rsidP="00E36FA9">
      <w:pPr>
        <w:pStyle w:val="Heading1"/>
        <w:rPr>
          <w:rtl/>
          <w:lang w:bidi="ar-SY"/>
        </w:rPr>
      </w:pPr>
      <w:r w:rsidRPr="00E36FA9">
        <w:rPr>
          <w:lang w:bidi="ar-SY"/>
        </w:rPr>
        <w:t>2</w:t>
      </w:r>
      <w:r w:rsidRPr="00E36FA9">
        <w:rPr>
          <w:rFonts w:hint="cs"/>
          <w:rtl/>
          <w:lang w:bidi="ar-SY"/>
        </w:rPr>
        <w:tab/>
        <w:t>برنامج الاجتماع</w:t>
      </w:r>
    </w:p>
    <w:p w:rsidR="00E36FA9" w:rsidRPr="00DD6C6F" w:rsidRDefault="00E36FA9" w:rsidP="00E36FA9">
      <w:pPr>
        <w:rPr>
          <w:rtl/>
          <w:lang w:bidi="ar-EG"/>
        </w:rPr>
      </w:pPr>
      <w:r w:rsidRPr="00DD6C6F">
        <w:rPr>
          <w:rFonts w:hint="cs"/>
          <w:rtl/>
        </w:rPr>
        <w:t>يرد مشروع جدول أعمال اجتماع ل‍جنة الدراسات</w:t>
      </w:r>
      <w:r w:rsidRPr="00DD6C6F">
        <w:rPr>
          <w:rFonts w:hint="eastAsia"/>
          <w:rtl/>
        </w:rPr>
        <w:t> </w:t>
      </w:r>
      <w:r w:rsidRPr="00DD6C6F">
        <w:t>5</w:t>
      </w:r>
      <w:r w:rsidRPr="00DD6C6F">
        <w:rPr>
          <w:rFonts w:hint="cs"/>
          <w:rtl/>
        </w:rPr>
        <w:t xml:space="preserve"> في ال‍ملحق</w:t>
      </w:r>
      <w:r w:rsidRPr="00DD6C6F">
        <w:rPr>
          <w:rFonts w:hint="eastAsia"/>
          <w:rtl/>
        </w:rPr>
        <w:t> </w:t>
      </w:r>
      <w:r w:rsidRPr="00DD6C6F">
        <w:rPr>
          <w:lang w:val="fr-FR"/>
        </w:rPr>
        <w:t>1</w:t>
      </w:r>
      <w:r w:rsidRPr="00DD6C6F">
        <w:rPr>
          <w:rFonts w:hint="cs"/>
          <w:rtl/>
        </w:rPr>
        <w:t>. وللاطلاع على ال‍مسائل ال‍مسندة إلى ل‍جنة الدراسات</w:t>
      </w:r>
      <w:r w:rsidRPr="00DD6C6F">
        <w:rPr>
          <w:rFonts w:hint="eastAsia"/>
          <w:rtl/>
        </w:rPr>
        <w:t> </w:t>
      </w:r>
      <w:r w:rsidRPr="00DD6C6F">
        <w:t>5</w:t>
      </w:r>
      <w:r w:rsidRPr="00DD6C6F">
        <w:rPr>
          <w:rFonts w:hint="cs"/>
          <w:rtl/>
        </w:rPr>
        <w:t>، انظر</w:t>
      </w:r>
      <w:r w:rsidRPr="00DD6C6F">
        <w:rPr>
          <w:rFonts w:hint="eastAsia"/>
          <w:rtl/>
        </w:rPr>
        <w:t> </w:t>
      </w:r>
      <w:r w:rsidRPr="00DD6C6F">
        <w:rPr>
          <w:rFonts w:hint="cs"/>
          <w:rtl/>
        </w:rPr>
        <w:t>ال‍موقع:</w:t>
      </w:r>
    </w:p>
    <w:p w:rsidR="00E36FA9" w:rsidRPr="00DD6C6F" w:rsidRDefault="002055A5" w:rsidP="00A56102">
      <w:pPr>
        <w:bidi w:val="0"/>
        <w:spacing w:before="240" w:after="240"/>
        <w:jc w:val="center"/>
        <w:rPr>
          <w:rStyle w:val="Hyperlink"/>
          <w:rFonts w:eastAsia="Times New Roman"/>
          <w:color w:val="0000FF"/>
          <w:rtl/>
          <w:lang w:eastAsia="en-US"/>
        </w:rPr>
      </w:pPr>
      <w:hyperlink r:id="rId11" w:history="1">
        <w:r w:rsidR="00E36FA9" w:rsidRPr="00DD6C6F">
          <w:rPr>
            <w:rStyle w:val="Hyperlink"/>
            <w:rFonts w:eastAsia="Times New Roman"/>
            <w:color w:val="0000FF"/>
            <w:lang w:eastAsia="en-US"/>
          </w:rPr>
          <w:t>http://www.itu.int/pub/R-QUE-SG05/en</w:t>
        </w:r>
      </w:hyperlink>
    </w:p>
    <w:p w:rsidR="00E36FA9" w:rsidRPr="00E36FA9" w:rsidRDefault="00E36FA9" w:rsidP="00E36FA9">
      <w:pPr>
        <w:pStyle w:val="Heading2"/>
        <w:rPr>
          <w:rFonts w:eastAsia="PMingLiU"/>
        </w:rPr>
      </w:pPr>
      <w:r w:rsidRPr="00E36FA9">
        <w:rPr>
          <w:rFonts w:eastAsia="PMingLiU"/>
        </w:rPr>
        <w:t>1.2</w:t>
      </w:r>
      <w:r w:rsidRPr="00E36FA9">
        <w:rPr>
          <w:rFonts w:eastAsia="PMingLiU" w:hint="cs"/>
          <w:rtl/>
        </w:rPr>
        <w:tab/>
        <w:t xml:space="preserve">اعتماد مشاريع التوصيات في اجتماع ل‍جنة الدراسات (الفقرة </w:t>
      </w:r>
      <w:r w:rsidRPr="00E36FA9">
        <w:rPr>
          <w:rFonts w:eastAsia="PMingLiU"/>
        </w:rPr>
        <w:t>2.2.10</w:t>
      </w:r>
      <w:r w:rsidRPr="00E36FA9">
        <w:rPr>
          <w:rFonts w:eastAsia="PMingLiU" w:hint="cs"/>
          <w:rtl/>
        </w:rPr>
        <w:t xml:space="preserve"> من القرار </w:t>
      </w:r>
      <w:r w:rsidRPr="00E36FA9">
        <w:rPr>
          <w:rFonts w:eastAsia="PMingLiU"/>
        </w:rPr>
        <w:t>ITU-R 1-6</w:t>
      </w:r>
      <w:r w:rsidRPr="00E36FA9">
        <w:rPr>
          <w:rFonts w:eastAsia="PMingLiU" w:hint="cs"/>
          <w:rtl/>
        </w:rPr>
        <w:t>)</w:t>
      </w:r>
    </w:p>
    <w:p w:rsidR="00E36FA9" w:rsidRPr="00DD6C6F" w:rsidRDefault="00E36FA9" w:rsidP="00E36FA9">
      <w:pPr>
        <w:rPr>
          <w:rtl/>
          <w:lang w:bidi="ar-EG"/>
        </w:rPr>
      </w:pPr>
      <w:r w:rsidRPr="00DD6C6F">
        <w:rPr>
          <w:color w:val="000000"/>
          <w:rtl/>
        </w:rPr>
        <w:t xml:space="preserve">يقترح اعتماد مشروعي توصيتين مراجعتين في اجتماع لجنة الدراسات </w:t>
      </w:r>
      <w:r w:rsidRPr="00DD6C6F">
        <w:t>5</w:t>
      </w:r>
      <w:r w:rsidRPr="00DD6C6F">
        <w:rPr>
          <w:rFonts w:hint="cs"/>
          <w:rtl/>
        </w:rPr>
        <w:t>.</w:t>
      </w:r>
    </w:p>
    <w:p w:rsidR="00E36FA9" w:rsidRPr="00DD6C6F" w:rsidRDefault="00E36FA9" w:rsidP="00E36FA9">
      <w:pPr>
        <w:rPr>
          <w:noProof/>
          <w:rtl/>
        </w:rPr>
      </w:pPr>
      <w:r w:rsidRPr="00DD6C6F">
        <w:rPr>
          <w:rFonts w:hint="cs"/>
          <w:noProof/>
          <w:rtl/>
        </w:rPr>
        <w:t>ووفقاً للفقرة </w:t>
      </w:r>
      <w:r w:rsidRPr="00DD6C6F">
        <w:rPr>
          <w:noProof/>
        </w:rPr>
        <w:t>1.2.2.10</w:t>
      </w:r>
      <w:r w:rsidRPr="00DD6C6F">
        <w:rPr>
          <w:rFonts w:hint="cs"/>
          <w:noProof/>
          <w:rtl/>
        </w:rPr>
        <w:t xml:space="preserve"> من القرار </w:t>
      </w:r>
      <w:r w:rsidRPr="00DD6C6F">
        <w:rPr>
          <w:noProof/>
        </w:rPr>
        <w:t>ITU</w:t>
      </w:r>
      <w:r w:rsidRPr="00DD6C6F">
        <w:rPr>
          <w:noProof/>
        </w:rPr>
        <w:sym w:font="Symbol" w:char="F02D"/>
      </w:r>
      <w:r w:rsidRPr="00DD6C6F">
        <w:rPr>
          <w:noProof/>
        </w:rPr>
        <w:t>R 1</w:t>
      </w:r>
      <w:r w:rsidRPr="00DD6C6F">
        <w:rPr>
          <w:noProof/>
        </w:rPr>
        <w:sym w:font="Symbol" w:char="F02D"/>
      </w:r>
      <w:r w:rsidRPr="00DD6C6F">
        <w:rPr>
          <w:noProof/>
        </w:rPr>
        <w:t>6</w:t>
      </w:r>
      <w:r w:rsidRPr="00DD6C6F">
        <w:rPr>
          <w:rFonts w:hint="cs"/>
          <w:noProof/>
          <w:rtl/>
        </w:rPr>
        <w:t>، يرد عنوان وملخص مشروع كل من التوصيتين في ال</w:t>
      </w:r>
      <w:r w:rsidR="00795986">
        <w:rPr>
          <w:rFonts w:hint="cs"/>
          <w:noProof/>
          <w:rtl/>
        </w:rPr>
        <w:t>‍</w:t>
      </w:r>
      <w:r w:rsidRPr="00DD6C6F">
        <w:rPr>
          <w:rFonts w:hint="cs"/>
          <w:noProof/>
          <w:rtl/>
        </w:rPr>
        <w:t>ملحق </w:t>
      </w:r>
      <w:r w:rsidRPr="00DD6C6F">
        <w:rPr>
          <w:noProof/>
        </w:rPr>
        <w:t>2</w:t>
      </w:r>
      <w:r w:rsidRPr="00DD6C6F">
        <w:rPr>
          <w:rFonts w:hint="cs"/>
          <w:noProof/>
          <w:rtl/>
        </w:rPr>
        <w:t>.</w:t>
      </w:r>
    </w:p>
    <w:p w:rsidR="00E36FA9" w:rsidRPr="006D076C" w:rsidRDefault="00E36FA9" w:rsidP="00E36FA9">
      <w:pPr>
        <w:pStyle w:val="Heading2"/>
        <w:rPr>
          <w:rFonts w:eastAsia="PMingLiU"/>
          <w:spacing w:val="-4"/>
        </w:rPr>
      </w:pPr>
      <w:r w:rsidRPr="006D076C">
        <w:rPr>
          <w:rFonts w:eastAsia="PMingLiU"/>
          <w:spacing w:val="-4"/>
        </w:rPr>
        <w:lastRenderedPageBreak/>
        <w:t>2.2</w:t>
      </w:r>
      <w:r w:rsidRPr="006D076C">
        <w:rPr>
          <w:rFonts w:eastAsia="PMingLiU" w:hint="cs"/>
          <w:spacing w:val="-4"/>
          <w:rtl/>
        </w:rPr>
        <w:tab/>
        <w:t xml:space="preserve">اعتماد مشاريع التوصيات من جانب ل‍جنة من لجان الدراسات بالمراسلة (الفقرة </w:t>
      </w:r>
      <w:r w:rsidRPr="006D076C">
        <w:rPr>
          <w:rFonts w:eastAsia="PMingLiU"/>
          <w:spacing w:val="-4"/>
        </w:rPr>
        <w:t>3.2.10</w:t>
      </w:r>
      <w:r w:rsidRPr="006D076C">
        <w:rPr>
          <w:rFonts w:eastAsia="PMingLiU" w:hint="cs"/>
          <w:spacing w:val="-4"/>
          <w:rtl/>
        </w:rPr>
        <w:t xml:space="preserve"> من القرار</w:t>
      </w:r>
      <w:r w:rsidRPr="006D076C">
        <w:rPr>
          <w:rFonts w:eastAsia="PMingLiU" w:hint="eastAsia"/>
          <w:spacing w:val="-4"/>
          <w:rtl/>
        </w:rPr>
        <w:t> </w:t>
      </w:r>
      <w:r w:rsidRPr="006D076C">
        <w:rPr>
          <w:rFonts w:eastAsia="PMingLiU"/>
          <w:spacing w:val="-4"/>
        </w:rPr>
        <w:t>ITU</w:t>
      </w:r>
      <w:r w:rsidRPr="006D076C">
        <w:rPr>
          <w:rFonts w:eastAsia="PMingLiU"/>
          <w:spacing w:val="-4"/>
        </w:rPr>
        <w:noBreakHyphen/>
        <w:t>R 1</w:t>
      </w:r>
      <w:r w:rsidRPr="006D076C">
        <w:rPr>
          <w:rFonts w:eastAsia="PMingLiU"/>
          <w:spacing w:val="-4"/>
        </w:rPr>
        <w:noBreakHyphen/>
        <w:t>6</w:t>
      </w:r>
      <w:r w:rsidRPr="006D076C">
        <w:rPr>
          <w:rFonts w:eastAsia="PMingLiU" w:hint="cs"/>
          <w:spacing w:val="-4"/>
          <w:rtl/>
        </w:rPr>
        <w:t>)</w:t>
      </w:r>
    </w:p>
    <w:p w:rsidR="00E36FA9" w:rsidRPr="00DD6C6F" w:rsidRDefault="00E36FA9" w:rsidP="00E36FA9">
      <w:pPr>
        <w:rPr>
          <w:rFonts w:eastAsia="PMingLiU"/>
          <w:rtl/>
        </w:rPr>
      </w:pPr>
      <w:r w:rsidRPr="00DD6C6F">
        <w:rPr>
          <w:rFonts w:hint="cs"/>
          <w:rtl/>
        </w:rPr>
        <w:t>يتعلق الإجراء الوارد في الفقرة</w:t>
      </w:r>
      <w:r w:rsidRPr="00DD6C6F">
        <w:rPr>
          <w:rFonts w:hint="eastAsia"/>
          <w:rtl/>
        </w:rPr>
        <w:t> </w:t>
      </w:r>
      <w:r w:rsidRPr="00DD6C6F">
        <w:t>3.2.10</w:t>
      </w:r>
      <w:r w:rsidRPr="00DD6C6F">
        <w:rPr>
          <w:rFonts w:hint="cs"/>
          <w:rtl/>
        </w:rPr>
        <w:t xml:space="preserve"> من القرار</w:t>
      </w:r>
      <w:r w:rsidRPr="00DD6C6F">
        <w:rPr>
          <w:rFonts w:hint="eastAsia"/>
          <w:rtl/>
        </w:rPr>
        <w:t> </w:t>
      </w:r>
      <w:r w:rsidRPr="00DD6C6F">
        <w:t>ITU</w:t>
      </w:r>
      <w:r w:rsidRPr="00DD6C6F">
        <w:noBreakHyphen/>
        <w:t>R 1</w:t>
      </w:r>
      <w:r w:rsidRPr="00DD6C6F">
        <w:noBreakHyphen/>
        <w:t>6</w:t>
      </w:r>
      <w:r w:rsidRPr="00DD6C6F">
        <w:rPr>
          <w:rFonts w:hint="cs"/>
          <w:rtl/>
        </w:rPr>
        <w:t xml:space="preserve"> ب‍مشاريع التوصيات ال‍جديدة أو ال‍مراجعة التي لا</w:t>
      </w:r>
      <w:r w:rsidRPr="00DD6C6F">
        <w:rPr>
          <w:rFonts w:hint="eastAsia"/>
          <w:rtl/>
        </w:rPr>
        <w:t> </w:t>
      </w:r>
      <w:r w:rsidRPr="00DD6C6F">
        <w:rPr>
          <w:rFonts w:hint="cs"/>
          <w:rtl/>
        </w:rPr>
        <w:t>ترد بصفة خاصة في</w:t>
      </w:r>
      <w:r w:rsidRPr="00DD6C6F">
        <w:rPr>
          <w:rFonts w:hint="eastAsia"/>
          <w:rtl/>
        </w:rPr>
        <w:t> </w:t>
      </w:r>
      <w:r w:rsidRPr="00DD6C6F">
        <w:rPr>
          <w:rFonts w:hint="cs"/>
          <w:rtl/>
        </w:rPr>
        <w:t>جدول أعمال اجتماع ل‍جنة الدراسات.</w:t>
      </w:r>
    </w:p>
    <w:p w:rsidR="00E36FA9" w:rsidRPr="00DD6C6F" w:rsidRDefault="00E36FA9" w:rsidP="00E36FA9">
      <w:pPr>
        <w:rPr>
          <w:noProof/>
          <w:rtl/>
        </w:rPr>
      </w:pPr>
      <w:r w:rsidRPr="00DD6C6F">
        <w:rPr>
          <w:rFonts w:hint="cs"/>
          <w:noProof/>
          <w:rtl/>
        </w:rPr>
        <w:t>ووفقاً لهذا الإجراء، سوف تُعرض على ل‍جنة الدراسات مشاريع التوصيات ال‍جديدة أو ال‍مراجعة التي يتم إعدادها أثناء اجتماعات فرق العمل </w:t>
      </w:r>
      <w:r w:rsidRPr="00DD6C6F">
        <w:rPr>
          <w:noProof/>
        </w:rPr>
        <w:t>5A</w:t>
      </w:r>
      <w:r w:rsidRPr="00DD6C6F">
        <w:rPr>
          <w:rFonts w:hint="cs"/>
          <w:noProof/>
          <w:rtl/>
        </w:rPr>
        <w:t xml:space="preserve"> و</w:t>
      </w:r>
      <w:r w:rsidRPr="00DD6C6F">
        <w:rPr>
          <w:noProof/>
        </w:rPr>
        <w:t>5B</w:t>
      </w:r>
      <w:r w:rsidRPr="00DD6C6F">
        <w:rPr>
          <w:rFonts w:hint="cs"/>
          <w:noProof/>
          <w:rtl/>
        </w:rPr>
        <w:t xml:space="preserve"> و</w:t>
      </w:r>
      <w:r w:rsidRPr="00DD6C6F">
        <w:rPr>
          <w:noProof/>
        </w:rPr>
        <w:t>5C</w:t>
      </w:r>
      <w:r w:rsidRPr="00DD6C6F">
        <w:rPr>
          <w:rFonts w:hint="cs"/>
          <w:noProof/>
          <w:rtl/>
        </w:rPr>
        <w:t xml:space="preserve"> </w:t>
      </w:r>
      <w:r w:rsidRPr="00DD6C6F">
        <w:rPr>
          <w:rFonts w:hint="cs"/>
          <w:noProof/>
          <w:rtl/>
          <w:lang w:bidi="ar-SY"/>
        </w:rPr>
        <w:t>و</w:t>
      </w:r>
      <w:r w:rsidRPr="00DD6C6F">
        <w:rPr>
          <w:noProof/>
          <w:lang w:bidi="ar-SY"/>
        </w:rPr>
        <w:t>5D</w:t>
      </w:r>
      <w:r w:rsidRPr="00DD6C6F">
        <w:rPr>
          <w:rFonts w:hint="cs"/>
          <w:noProof/>
          <w:rtl/>
          <w:lang w:bidi="ar-SY"/>
        </w:rPr>
        <w:t xml:space="preserve"> </w:t>
      </w:r>
      <w:r w:rsidRPr="00DD6C6F">
        <w:rPr>
          <w:rFonts w:hint="cs"/>
          <w:noProof/>
          <w:rtl/>
        </w:rPr>
        <w:t>التي تعقد قبل اجتماع ل‍جنة الدراسات مباشرة</w:t>
      </w:r>
      <w:r w:rsidR="007526FE">
        <w:rPr>
          <w:rFonts w:hint="cs"/>
          <w:noProof/>
          <w:rtl/>
        </w:rPr>
        <w:t>ً</w:t>
      </w:r>
      <w:r w:rsidRPr="00DD6C6F">
        <w:rPr>
          <w:rFonts w:hint="cs"/>
          <w:noProof/>
          <w:rtl/>
        </w:rPr>
        <w:t>. وبعد النظر في تلك ال‍مشاريع على النحو الواجب، ي‍جوز للجنة الدراسات أن تقرر التماس اعتماد مشاريع التوصيات بال‍مراسلة. وفي مثل هذه ال‍حالات، تستخدم ل‍جنة الدراسات إجراء الاعتماد والموافقة في نفس الوقت </w:t>
      </w:r>
      <w:r w:rsidRPr="00DD6C6F">
        <w:rPr>
          <w:noProof/>
        </w:rPr>
        <w:t>(PSAA)</w:t>
      </w:r>
      <w:r w:rsidRPr="00DD6C6F">
        <w:rPr>
          <w:rFonts w:hint="cs"/>
          <w:noProof/>
          <w:rtl/>
        </w:rPr>
        <w:t xml:space="preserve"> ل‍مشاريع التوصيات بال‍مراسلة، وهو الإجراء المنصوص عليه في الفقرة </w:t>
      </w:r>
      <w:r w:rsidRPr="00DD6C6F">
        <w:rPr>
          <w:noProof/>
        </w:rPr>
        <w:t>3.10</w:t>
      </w:r>
      <w:r w:rsidRPr="00DD6C6F">
        <w:rPr>
          <w:rFonts w:hint="cs"/>
          <w:noProof/>
          <w:rtl/>
        </w:rPr>
        <w:t xml:space="preserve"> من القرار </w:t>
      </w:r>
      <w:r w:rsidRPr="00DD6C6F">
        <w:rPr>
          <w:noProof/>
        </w:rPr>
        <w:t>ITU</w:t>
      </w:r>
      <w:r w:rsidRPr="00DD6C6F">
        <w:rPr>
          <w:noProof/>
        </w:rPr>
        <w:noBreakHyphen/>
        <w:t>R 1</w:t>
      </w:r>
      <w:r w:rsidRPr="00DD6C6F">
        <w:rPr>
          <w:noProof/>
        </w:rPr>
        <w:noBreakHyphen/>
        <w:t>6</w:t>
      </w:r>
      <w:r w:rsidRPr="00DD6C6F">
        <w:rPr>
          <w:rFonts w:hint="cs"/>
          <w:noProof/>
          <w:rtl/>
        </w:rPr>
        <w:t xml:space="preserve"> (انظر أيضاً الفقرة </w:t>
      </w:r>
      <w:r w:rsidRPr="00DD6C6F">
        <w:rPr>
          <w:noProof/>
        </w:rPr>
        <w:t>3.2</w:t>
      </w:r>
      <w:r w:rsidRPr="00DD6C6F">
        <w:rPr>
          <w:rFonts w:hint="cs"/>
          <w:noProof/>
          <w:rtl/>
        </w:rPr>
        <w:t> أدناه)، في حالة عدم اعتراض أي من الدول الأعضاء ال‍حاضرة في الاجتماع.</w:t>
      </w:r>
    </w:p>
    <w:p w:rsidR="00E36FA9" w:rsidRPr="00DD6C6F" w:rsidRDefault="00E36FA9" w:rsidP="00864B2A">
      <w:pPr>
        <w:rPr>
          <w:rtl/>
        </w:rPr>
      </w:pPr>
      <w:r w:rsidRPr="00DD6C6F">
        <w:rPr>
          <w:rFonts w:hint="cs"/>
          <w:rtl/>
        </w:rPr>
        <w:t xml:space="preserve">ووفقاً للفقرة </w:t>
      </w:r>
      <w:r w:rsidRPr="00DD6C6F">
        <w:t>25.2</w:t>
      </w:r>
      <w:r w:rsidRPr="00DD6C6F">
        <w:rPr>
          <w:rFonts w:hint="cs"/>
          <w:rtl/>
        </w:rPr>
        <w:t xml:space="preserve"> من القرار </w:t>
      </w:r>
      <w:r w:rsidRPr="00DD6C6F">
        <w:t>ITU</w:t>
      </w:r>
      <w:r w:rsidRPr="00DD6C6F">
        <w:noBreakHyphen/>
        <w:t>R 1</w:t>
      </w:r>
      <w:r w:rsidRPr="00DD6C6F">
        <w:noBreakHyphen/>
        <w:t>6</w:t>
      </w:r>
      <w:r w:rsidRPr="00DD6C6F">
        <w:rPr>
          <w:rFonts w:hint="cs"/>
          <w:rtl/>
        </w:rPr>
        <w:t xml:space="preserve">، ي‍حتوي ال‍ملحق </w:t>
      </w:r>
      <w:r w:rsidRPr="00DD6C6F">
        <w:t>3</w:t>
      </w:r>
      <w:r w:rsidRPr="00DD6C6F">
        <w:rPr>
          <w:rFonts w:hint="cs"/>
          <w:rtl/>
        </w:rPr>
        <w:t xml:space="preserve"> بهذه الرسالة</w:t>
      </w:r>
      <w:r w:rsidR="001C4CD9">
        <w:rPr>
          <w:rFonts w:hint="cs"/>
          <w:rtl/>
        </w:rPr>
        <w:t xml:space="preserve"> ال‍معممة</w:t>
      </w:r>
      <w:r w:rsidRPr="00DD6C6F">
        <w:rPr>
          <w:rFonts w:hint="cs"/>
          <w:rtl/>
        </w:rPr>
        <w:t xml:space="preserve"> على قائمة بال‍موضوعات التي ستتناولها فرق العمل في اجتماعاتها قبل اجتماع ل‍</w:t>
      </w:r>
      <w:r w:rsidR="00864B2A">
        <w:rPr>
          <w:rFonts w:hint="cs"/>
          <w:rtl/>
        </w:rPr>
        <w:t>جنة الدراسات</w:t>
      </w:r>
      <w:r w:rsidRPr="00DD6C6F">
        <w:rPr>
          <w:rFonts w:hint="cs"/>
          <w:rtl/>
        </w:rPr>
        <w:t>، وهي ال‍موضوعات التي قد تسفر عن مشاريع</w:t>
      </w:r>
      <w:r w:rsidRPr="00DD6C6F">
        <w:rPr>
          <w:rFonts w:hint="eastAsia"/>
          <w:rtl/>
        </w:rPr>
        <w:t> </w:t>
      </w:r>
      <w:r w:rsidRPr="00DD6C6F">
        <w:rPr>
          <w:rFonts w:hint="cs"/>
          <w:rtl/>
        </w:rPr>
        <w:t>توصيات.</w:t>
      </w:r>
    </w:p>
    <w:p w:rsidR="00E36FA9" w:rsidRPr="00E36FA9" w:rsidRDefault="00E36FA9" w:rsidP="00E36FA9">
      <w:pPr>
        <w:pStyle w:val="Heading2"/>
        <w:rPr>
          <w:rFonts w:eastAsia="PMingLiU"/>
        </w:rPr>
      </w:pPr>
      <w:r w:rsidRPr="00E36FA9">
        <w:rPr>
          <w:rFonts w:eastAsia="PMingLiU"/>
        </w:rPr>
        <w:t>3.2</w:t>
      </w:r>
      <w:r w:rsidRPr="00E36FA9">
        <w:rPr>
          <w:rFonts w:eastAsia="PMingLiU" w:hint="cs"/>
          <w:rtl/>
        </w:rPr>
        <w:tab/>
        <w:t>ات‍خاذ القرار بشأن إجراء ال‍موافقة</w:t>
      </w:r>
    </w:p>
    <w:p w:rsidR="00E36FA9" w:rsidRPr="00E36FA9" w:rsidRDefault="00E36FA9" w:rsidP="00DE3855">
      <w:pPr>
        <w:rPr>
          <w:rFonts w:eastAsia="PMingLiU"/>
          <w:rtl/>
        </w:rPr>
      </w:pPr>
      <w:r w:rsidRPr="00E36FA9">
        <w:rPr>
          <w:rFonts w:hint="cs"/>
          <w:rtl/>
        </w:rPr>
        <w:t>تقرر لجنة الدراسات، في الاجتماع، الإجراء الذي يُتبع للحصول على ال‍موافقة لكل مشروع توصية وفقاً للفقرة </w:t>
      </w:r>
      <w:r w:rsidRPr="00E36FA9">
        <w:t>3.4.10</w:t>
      </w:r>
      <w:r w:rsidRPr="00E36FA9">
        <w:rPr>
          <w:rFonts w:hint="cs"/>
          <w:rtl/>
        </w:rPr>
        <w:t xml:space="preserve"> من القرار</w:t>
      </w:r>
      <w:r w:rsidR="00DE3855">
        <w:rPr>
          <w:rFonts w:hint="eastAsia"/>
          <w:rtl/>
        </w:rPr>
        <w:t> </w:t>
      </w:r>
      <w:r w:rsidRPr="00E36FA9">
        <w:t>ITU</w:t>
      </w:r>
      <w:r w:rsidRPr="00E36FA9">
        <w:noBreakHyphen/>
        <w:t>R 1</w:t>
      </w:r>
      <w:r w:rsidRPr="00E36FA9">
        <w:noBreakHyphen/>
        <w:t>6</w:t>
      </w:r>
      <w:r w:rsidRPr="00E36FA9">
        <w:rPr>
          <w:rFonts w:hint="cs"/>
          <w:rtl/>
        </w:rPr>
        <w:t xml:space="preserve">، ما لم تقرر ل‍جنة الدراسات استعمال الإجراء </w:t>
      </w:r>
      <w:r w:rsidRPr="00E36FA9">
        <w:t>PSAA</w:t>
      </w:r>
      <w:r w:rsidRPr="00E36FA9">
        <w:rPr>
          <w:rFonts w:hint="cs"/>
          <w:rtl/>
        </w:rPr>
        <w:t xml:space="preserve"> على النحو ال‍موضح في الفقرة </w:t>
      </w:r>
      <w:r w:rsidRPr="00E36FA9">
        <w:t>3.10</w:t>
      </w:r>
      <w:r w:rsidRPr="00E36FA9">
        <w:rPr>
          <w:rFonts w:hint="cs"/>
          <w:rtl/>
        </w:rPr>
        <w:t xml:space="preserve"> من القرار</w:t>
      </w:r>
      <w:r w:rsidRPr="00E36FA9">
        <w:rPr>
          <w:rFonts w:hint="eastAsia"/>
          <w:rtl/>
        </w:rPr>
        <w:t> </w:t>
      </w:r>
      <w:r w:rsidRPr="00E36FA9">
        <w:t>ITU</w:t>
      </w:r>
      <w:r w:rsidRPr="00E36FA9">
        <w:sym w:font="Symbol" w:char="F02D"/>
      </w:r>
      <w:r w:rsidRPr="00E36FA9">
        <w:t>R 1</w:t>
      </w:r>
      <w:r w:rsidRPr="00E36FA9">
        <w:sym w:font="Symbol" w:char="F02D"/>
      </w:r>
      <w:r w:rsidRPr="00E36FA9">
        <w:t>6</w:t>
      </w:r>
      <w:r w:rsidRPr="00E36FA9">
        <w:rPr>
          <w:rFonts w:hint="cs"/>
          <w:rtl/>
        </w:rPr>
        <w:t xml:space="preserve"> (انظر الفقرة </w:t>
      </w:r>
      <w:r w:rsidRPr="00E36FA9">
        <w:t>2.2</w:t>
      </w:r>
      <w:r w:rsidRPr="00E36FA9">
        <w:rPr>
          <w:rFonts w:hint="eastAsia"/>
          <w:rtl/>
        </w:rPr>
        <w:t> </w:t>
      </w:r>
      <w:r w:rsidRPr="00E36FA9">
        <w:rPr>
          <w:rFonts w:hint="cs"/>
          <w:rtl/>
        </w:rPr>
        <w:t>أعلاه).</w:t>
      </w:r>
    </w:p>
    <w:p w:rsidR="00E36FA9" w:rsidRPr="00E36FA9" w:rsidRDefault="00E36FA9" w:rsidP="00E36FA9">
      <w:pPr>
        <w:pStyle w:val="Heading1"/>
        <w:rPr>
          <w:rFonts w:eastAsia="PMingLiU"/>
          <w:rtl/>
        </w:rPr>
      </w:pPr>
      <w:r w:rsidRPr="00E36FA9">
        <w:rPr>
          <w:rFonts w:eastAsia="PMingLiU"/>
        </w:rPr>
        <w:t>3</w:t>
      </w:r>
      <w:r w:rsidRPr="00E36FA9">
        <w:rPr>
          <w:rFonts w:eastAsia="PMingLiU" w:hint="cs"/>
          <w:rtl/>
        </w:rPr>
        <w:tab/>
        <w:t>ال‍مساه‍مات</w:t>
      </w:r>
    </w:p>
    <w:p w:rsidR="00E36FA9" w:rsidRPr="00DD6C6F" w:rsidRDefault="00E36FA9" w:rsidP="00E36FA9">
      <w:pPr>
        <w:rPr>
          <w:rFonts w:eastAsia="PMingLiU"/>
          <w:rtl/>
          <w:lang w:val="fr-FR"/>
        </w:rPr>
      </w:pPr>
      <w:r w:rsidRPr="00DD6C6F">
        <w:rPr>
          <w:rFonts w:hint="cs"/>
          <w:rtl/>
          <w:lang w:val="fr-FR"/>
        </w:rPr>
        <w:t xml:space="preserve">تعالج ال‍مساه‍مات ال‍مناسبة </w:t>
      </w:r>
      <w:r w:rsidRPr="00DD6C6F">
        <w:rPr>
          <w:rFonts w:hint="cs"/>
          <w:rtl/>
        </w:rPr>
        <w:t>لأعمال</w:t>
      </w:r>
      <w:r w:rsidRPr="00DD6C6F">
        <w:rPr>
          <w:rFonts w:hint="cs"/>
          <w:rtl/>
          <w:lang w:val="fr-FR"/>
        </w:rPr>
        <w:t xml:space="preserve"> ل‍جنة الدراسات </w:t>
      </w:r>
      <w:r w:rsidRPr="00DD6C6F">
        <w:t>5</w:t>
      </w:r>
      <w:r w:rsidRPr="00DD6C6F">
        <w:rPr>
          <w:rFonts w:hint="cs"/>
          <w:rtl/>
          <w:lang w:val="fr-FR"/>
        </w:rPr>
        <w:t xml:space="preserve"> وفقاً للأحكام الواردة في القرار </w:t>
      </w:r>
      <w:r w:rsidRPr="00DD6C6F">
        <w:rPr>
          <w:lang w:val="fr-FR"/>
        </w:rPr>
        <w:t>ITU</w:t>
      </w:r>
      <w:r w:rsidRPr="00DD6C6F">
        <w:rPr>
          <w:lang w:val="fr-FR"/>
        </w:rPr>
        <w:noBreakHyphen/>
        <w:t>R 1</w:t>
      </w:r>
      <w:r w:rsidRPr="00DD6C6F">
        <w:rPr>
          <w:lang w:val="fr-FR"/>
        </w:rPr>
        <w:noBreakHyphen/>
        <w:t>6</w:t>
      </w:r>
      <w:r w:rsidRPr="00DD6C6F">
        <w:rPr>
          <w:rFonts w:hint="cs"/>
          <w:rtl/>
          <w:lang w:val="fr-FR"/>
        </w:rPr>
        <w:t>.</w:t>
      </w:r>
    </w:p>
    <w:p w:rsidR="00E36FA9" w:rsidRPr="00DD6C6F" w:rsidRDefault="00E36FA9" w:rsidP="00E36FA9">
      <w:pPr>
        <w:rPr>
          <w:spacing w:val="-2"/>
          <w:rtl/>
          <w:lang w:val="fr-FR"/>
        </w:rPr>
      </w:pPr>
      <w:r w:rsidRPr="00DD6C6F">
        <w:rPr>
          <w:rFonts w:hint="cs"/>
          <w:spacing w:val="-2"/>
          <w:rtl/>
          <w:lang w:val="fr-FR"/>
        </w:rPr>
        <w:t xml:space="preserve">ويرجى من الأعضاء تقديم مساه‍ماتهم (ب‍ما في ذلك أي مراجعات أو إضافات أو تصويبات لهذه ال‍مساه‍مات) ب‍حيث تصل قبل بدء الاجتماع ب‍مدة قدرها </w:t>
      </w:r>
      <w:r w:rsidRPr="00DD6C6F">
        <w:rPr>
          <w:spacing w:val="-2"/>
        </w:rPr>
        <w:t>12</w:t>
      </w:r>
      <w:r w:rsidRPr="00DD6C6F">
        <w:rPr>
          <w:rFonts w:hint="cs"/>
          <w:spacing w:val="-2"/>
          <w:rtl/>
          <w:lang w:bidi="ar-SY"/>
        </w:rPr>
        <w:t xml:space="preserve"> يوماً تقوي‍مياً. وال‍موعد النهائي لاستلام ال‍مساه‍مات م‍حدد بسبعة أيام تقوي‍مية (الساعة</w:t>
      </w:r>
      <w:r w:rsidRPr="00DD6C6F">
        <w:rPr>
          <w:rFonts w:hint="eastAsia"/>
          <w:spacing w:val="-2"/>
          <w:rtl/>
          <w:lang w:bidi="ar-SY"/>
        </w:rPr>
        <w:t> </w:t>
      </w:r>
      <w:r w:rsidRPr="00DD6C6F">
        <w:rPr>
          <w:spacing w:val="-2"/>
          <w:lang w:bidi="ar-SY"/>
        </w:rPr>
        <w:t>1600</w:t>
      </w:r>
      <w:r w:rsidRPr="00DD6C6F">
        <w:rPr>
          <w:rFonts w:hint="cs"/>
          <w:spacing w:val="-2"/>
          <w:rtl/>
          <w:lang w:bidi="ar-SY"/>
        </w:rPr>
        <w:t xml:space="preserve"> بالتوقيت العال‍مي ال‍منسق) قبل بدء الاجتماع</w:t>
      </w:r>
      <w:r w:rsidRPr="00DD6C6F">
        <w:rPr>
          <w:rFonts w:hint="cs"/>
          <w:spacing w:val="-2"/>
          <w:rtl/>
          <w:lang w:val="fr-FR"/>
        </w:rPr>
        <w:t xml:space="preserve">. </w:t>
      </w:r>
      <w:r w:rsidRPr="00DD6C6F">
        <w:rPr>
          <w:rFonts w:hint="cs"/>
          <w:b/>
          <w:bCs/>
          <w:spacing w:val="-2"/>
          <w:rtl/>
          <w:lang w:val="fr-FR"/>
        </w:rPr>
        <w:t>وآخر موعد بالنسبة لهذا الاجتماع موضح في ال‍جدول أعلاه</w:t>
      </w:r>
      <w:r w:rsidRPr="00DD6C6F">
        <w:rPr>
          <w:rFonts w:hint="cs"/>
          <w:spacing w:val="-2"/>
          <w:rtl/>
          <w:lang w:val="fr-FR"/>
        </w:rPr>
        <w:t>. ولا تُقبل ال‍مساه‍مات التي تصل بعد هذا ال‍موعد. وينص القرار </w:t>
      </w:r>
      <w:r w:rsidRPr="00DD6C6F">
        <w:rPr>
          <w:spacing w:val="-2"/>
          <w:lang w:val="fr-FR"/>
        </w:rPr>
        <w:t>ITU</w:t>
      </w:r>
      <w:r w:rsidRPr="00DD6C6F">
        <w:rPr>
          <w:spacing w:val="-2"/>
          <w:lang w:val="fr-FR"/>
        </w:rPr>
        <w:noBreakHyphen/>
        <w:t>R 1</w:t>
      </w:r>
      <w:r w:rsidRPr="00DD6C6F">
        <w:rPr>
          <w:spacing w:val="-2"/>
          <w:lang w:val="fr-FR"/>
        </w:rPr>
        <w:noBreakHyphen/>
        <w:t>6</w:t>
      </w:r>
      <w:r w:rsidRPr="00DD6C6F">
        <w:rPr>
          <w:rFonts w:hint="cs"/>
          <w:spacing w:val="-2"/>
          <w:rtl/>
          <w:lang w:val="fr-FR"/>
        </w:rPr>
        <w:t xml:space="preserve"> على أن ال‍مساه‍مات التي لا تتوفر للمشاركين وقت افتتاح الاجتماع لا يُنظر فيها.</w:t>
      </w:r>
    </w:p>
    <w:p w:rsidR="00E36FA9" w:rsidRPr="00DD6C6F" w:rsidRDefault="00E36FA9" w:rsidP="00E36FA9">
      <w:pPr>
        <w:rPr>
          <w:rtl/>
          <w:lang w:val="fr-FR"/>
        </w:rPr>
      </w:pPr>
      <w:r w:rsidRPr="00DD6C6F">
        <w:rPr>
          <w:rFonts w:hint="cs"/>
          <w:rtl/>
          <w:lang w:val="fr-FR"/>
        </w:rPr>
        <w:t>ويرجى من ال‍مشاركين تقديم ال‍مساه‍مات بالبريد الإلكتروني إلى العنوان التالي:</w:t>
      </w:r>
    </w:p>
    <w:p w:rsidR="00E36FA9" w:rsidRPr="00DD6C6F" w:rsidRDefault="002055A5" w:rsidP="00A56102">
      <w:pPr>
        <w:bidi w:val="0"/>
        <w:spacing w:before="240" w:after="240"/>
        <w:jc w:val="center"/>
        <w:rPr>
          <w:rStyle w:val="Hyperlink"/>
          <w:rFonts w:eastAsia="Times New Roman"/>
          <w:color w:val="0000FF"/>
          <w:lang w:eastAsia="en-US"/>
        </w:rPr>
      </w:pPr>
      <w:hyperlink r:id="rId12" w:history="1">
        <w:r w:rsidR="00E36FA9" w:rsidRPr="00DD6C6F">
          <w:rPr>
            <w:rStyle w:val="Hyperlink"/>
            <w:rFonts w:eastAsia="Times New Roman"/>
            <w:color w:val="0000FF"/>
            <w:lang w:eastAsia="en-US"/>
          </w:rPr>
          <w:t>rsg5@itu.int</w:t>
        </w:r>
      </w:hyperlink>
    </w:p>
    <w:p w:rsidR="00E36FA9" w:rsidRPr="00DD6C6F" w:rsidRDefault="00E36FA9" w:rsidP="00E36FA9">
      <w:pPr>
        <w:rPr>
          <w:lang w:val="fr-FR"/>
        </w:rPr>
      </w:pPr>
      <w:r w:rsidRPr="00DD6C6F">
        <w:rPr>
          <w:rFonts w:hint="cs"/>
          <w:rtl/>
          <w:lang w:val="fr-FR"/>
        </w:rPr>
        <w:t xml:space="preserve">وينبغي كذلك إرسال نسخة إلى رئيس ل‍جنة الدراسات </w:t>
      </w:r>
      <w:r w:rsidRPr="00DD6C6F">
        <w:rPr>
          <w:lang w:val="fr-FR"/>
        </w:rPr>
        <w:t>5</w:t>
      </w:r>
      <w:r w:rsidRPr="00DD6C6F">
        <w:rPr>
          <w:rFonts w:hint="cs"/>
          <w:rtl/>
          <w:lang w:val="fr-FR"/>
        </w:rPr>
        <w:t xml:space="preserve"> ونوابه. والعناوين ذات الصلة موجودة في ال‍موقع:</w:t>
      </w:r>
    </w:p>
    <w:p w:rsidR="00E36FA9" w:rsidRPr="00DD6C6F" w:rsidRDefault="002055A5" w:rsidP="00A56102">
      <w:pPr>
        <w:bidi w:val="0"/>
        <w:spacing w:before="240" w:after="240"/>
        <w:jc w:val="center"/>
        <w:rPr>
          <w:rStyle w:val="Hyperlink"/>
          <w:rFonts w:eastAsia="Times New Roman"/>
          <w:color w:val="0000FF"/>
          <w:lang w:eastAsia="en-US"/>
        </w:rPr>
      </w:pPr>
      <w:hyperlink r:id="rId13" w:history="1">
        <w:r w:rsidR="00E36FA9" w:rsidRPr="00DD6C6F">
          <w:rPr>
            <w:rStyle w:val="Hyperlink"/>
            <w:rFonts w:eastAsia="Times New Roman"/>
            <w:color w:val="0000FF"/>
            <w:lang w:eastAsia="en-US"/>
          </w:rPr>
          <w:t>http://www.itu.int/go/rsg5/ch</w:t>
        </w:r>
      </w:hyperlink>
    </w:p>
    <w:p w:rsidR="00E36FA9" w:rsidRPr="00E36FA9" w:rsidRDefault="00E36FA9" w:rsidP="00E36FA9">
      <w:pPr>
        <w:pStyle w:val="Heading1"/>
        <w:rPr>
          <w:rFonts w:eastAsia="PMingLiU"/>
          <w:rtl/>
          <w:lang w:bidi="ar-EG"/>
        </w:rPr>
      </w:pPr>
      <w:r w:rsidRPr="00E36FA9">
        <w:rPr>
          <w:rFonts w:eastAsia="PMingLiU"/>
        </w:rPr>
        <w:t>4</w:t>
      </w:r>
      <w:r w:rsidRPr="00E36FA9">
        <w:rPr>
          <w:rFonts w:eastAsia="PMingLiU" w:hint="cs"/>
          <w:rtl/>
        </w:rPr>
        <w:tab/>
        <w:t>الوثائق</w:t>
      </w:r>
    </w:p>
    <w:p w:rsidR="00E36FA9" w:rsidRPr="00DD6C6F" w:rsidRDefault="00E36FA9" w:rsidP="00E36FA9">
      <w:pPr>
        <w:rPr>
          <w:rtl/>
        </w:rPr>
      </w:pPr>
      <w:r w:rsidRPr="00DD6C6F">
        <w:rPr>
          <w:rFonts w:hint="cs"/>
          <w:rtl/>
        </w:rPr>
        <w:t>ستنشر ال‍مساه‍مات "كما وردت" في غضون يوم عمل واحد على الصفحة الإلكترونية ال‍معدة لهذا الغرض:</w:t>
      </w:r>
    </w:p>
    <w:p w:rsidR="00E36FA9" w:rsidRPr="00DD6C6F" w:rsidRDefault="002055A5" w:rsidP="00A56102">
      <w:pPr>
        <w:bidi w:val="0"/>
        <w:spacing w:before="240" w:after="240"/>
        <w:jc w:val="center"/>
        <w:rPr>
          <w:rStyle w:val="Hyperlink"/>
          <w:rFonts w:eastAsia="Times New Roman"/>
          <w:color w:val="0000FF"/>
          <w:lang w:eastAsia="en-US"/>
        </w:rPr>
      </w:pPr>
      <w:hyperlink r:id="rId14" w:history="1">
        <w:r w:rsidR="00E36FA9" w:rsidRPr="00DD6C6F">
          <w:rPr>
            <w:rStyle w:val="Hyperlink"/>
            <w:rFonts w:eastAsia="Times New Roman"/>
            <w:color w:val="0000FF"/>
            <w:lang w:eastAsia="en-US"/>
          </w:rPr>
          <w:t>http://www.itu.int/md/R12-SG05.AR-C/en</w:t>
        </w:r>
      </w:hyperlink>
    </w:p>
    <w:p w:rsidR="00E36FA9" w:rsidRPr="00DD6C6F" w:rsidRDefault="00E36FA9" w:rsidP="00E36FA9">
      <w:pPr>
        <w:rPr>
          <w:rtl/>
        </w:rPr>
      </w:pPr>
      <w:r w:rsidRPr="00DD6C6F">
        <w:rPr>
          <w:rFonts w:hint="cs"/>
          <w:rtl/>
        </w:rPr>
        <w:t xml:space="preserve">وستنشر النسخ الرسمية في العنوان التالي: </w:t>
      </w:r>
      <w:hyperlink r:id="rId15" w:history="1">
        <w:r w:rsidRPr="00DD6C6F">
          <w:rPr>
            <w:rStyle w:val="Hyperlink"/>
            <w:rFonts w:eastAsia="Times New Roman"/>
            <w:color w:val="0000FF"/>
            <w:lang w:eastAsia="en-US"/>
          </w:rPr>
          <w:t>http://www.itu.int/md/R12-SG05-C/en</w:t>
        </w:r>
      </w:hyperlink>
      <w:r w:rsidRPr="00DD6C6F">
        <w:rPr>
          <w:rFonts w:hint="cs"/>
          <w:rtl/>
        </w:rPr>
        <w:t xml:space="preserve"> في غضون ثلاثة أيام عمل.</w:t>
      </w:r>
    </w:p>
    <w:p w:rsidR="00E36FA9" w:rsidRPr="00DD6C6F" w:rsidRDefault="00E36FA9" w:rsidP="00E47024">
      <w:pPr>
        <w:keepNext/>
        <w:keepLines/>
        <w:rPr>
          <w:rtl/>
          <w:lang w:bidi="ar-EG"/>
        </w:rPr>
      </w:pPr>
      <w:r w:rsidRPr="00DD6C6F">
        <w:rPr>
          <w:rFonts w:hint="cs"/>
          <w:rtl/>
        </w:rPr>
        <w:lastRenderedPageBreak/>
        <w:t>وطبقاً للقرار </w:t>
      </w:r>
      <w:r w:rsidRPr="00DD6C6F">
        <w:t>167</w:t>
      </w:r>
      <w:r w:rsidRPr="00DD6C6F">
        <w:rPr>
          <w:rFonts w:hint="cs"/>
          <w:rtl/>
        </w:rPr>
        <w:t xml:space="preserve"> (المراجَع في بوسان، </w:t>
      </w:r>
      <w:r w:rsidRPr="00DD6C6F">
        <w:t>2014</w:t>
      </w:r>
      <w:r w:rsidRPr="00DD6C6F">
        <w:rPr>
          <w:rFonts w:hint="cs"/>
          <w:rtl/>
        </w:rPr>
        <w:t xml:space="preserve">)، </w:t>
      </w:r>
      <w:r w:rsidRPr="00DD6C6F">
        <w:rPr>
          <w:rFonts w:hint="cs"/>
          <w:b/>
          <w:bCs/>
          <w:rtl/>
        </w:rPr>
        <w:t>سيكون اجتماع ل‍جنة الدراسات بدون أوراق نهائياً</w:t>
      </w:r>
      <w:r w:rsidRPr="00DD6C6F">
        <w:rPr>
          <w:rFonts w:hint="cs"/>
          <w:rtl/>
        </w:rPr>
        <w:t xml:space="preserve">. وسيتاح للمندوبين استخدام الشبكة ال‍محلية اللاسلكية في قاعات الاجتماع. وتتاح طابعات في ال‍مقهى السيبراني بالطابق السفلي الثاني من مبنى البرج وبالطابقين الأرضي والأول من مبنى مونبريان للسماح للمندوبين بطباعة الوثائق إن أرادوا ذلك. وفضلاً عن ذلك، قام مكتب ال‍خدمة </w:t>
      </w:r>
      <w:r w:rsidRPr="00DD6C6F">
        <w:t>(</w:t>
      </w:r>
      <w:hyperlink r:id="rId16" w:history="1">
        <w:r w:rsidRPr="00DD6C6F">
          <w:rPr>
            <w:rStyle w:val="Hyperlink"/>
            <w:rFonts w:eastAsia="Times New Roman"/>
            <w:color w:val="0000FF"/>
            <w:lang w:eastAsia="en-US"/>
          </w:rPr>
          <w:t>servicedesk@itu.int</w:t>
        </w:r>
      </w:hyperlink>
      <w:r w:rsidRPr="00DD6C6F">
        <w:t>)</w:t>
      </w:r>
      <w:r w:rsidRPr="00DD6C6F">
        <w:rPr>
          <w:rFonts w:hint="cs"/>
          <w:rtl/>
        </w:rPr>
        <w:t xml:space="preserve"> بإعداد عدد م‍حدود من أجهزة ال‍حاسوب ال‍محمولة كي يستخدمها ال‍مشاركون الذين ليس معهم حواسيبهم ال‍محمولة.</w:t>
      </w:r>
    </w:p>
    <w:p w:rsidR="00E36FA9" w:rsidRPr="00E36FA9" w:rsidRDefault="00E36FA9" w:rsidP="00E36FA9">
      <w:pPr>
        <w:pStyle w:val="Heading1"/>
        <w:rPr>
          <w:rFonts w:eastAsia="PMingLiU"/>
          <w:rtl/>
        </w:rPr>
      </w:pPr>
      <w:r w:rsidRPr="00E36FA9">
        <w:rPr>
          <w:rFonts w:eastAsia="PMingLiU"/>
        </w:rPr>
        <w:t>5</w:t>
      </w:r>
      <w:r w:rsidRPr="00E36FA9">
        <w:rPr>
          <w:rFonts w:eastAsia="PMingLiU" w:hint="cs"/>
          <w:rtl/>
        </w:rPr>
        <w:tab/>
        <w:t>ال‍مشاركة عن ب</w:t>
      </w:r>
      <w:r w:rsidRPr="00E36FA9">
        <w:rPr>
          <w:rFonts w:eastAsia="PMingLiU" w:hint="cs"/>
          <w:rtl/>
          <w:lang w:bidi="ar-SY"/>
        </w:rPr>
        <w:t>ُ</w:t>
      </w:r>
      <w:r w:rsidRPr="00E36FA9">
        <w:rPr>
          <w:rFonts w:eastAsia="PMingLiU" w:hint="cs"/>
          <w:rtl/>
        </w:rPr>
        <w:t>عد</w:t>
      </w:r>
    </w:p>
    <w:p w:rsidR="00E36FA9" w:rsidRPr="00E36FA9" w:rsidRDefault="00E36FA9" w:rsidP="00DF3B53">
      <w:pPr>
        <w:rPr>
          <w:rFonts w:eastAsia="PMingLiU"/>
          <w:rtl/>
          <w:lang w:bidi="ar-EG"/>
        </w:rPr>
      </w:pPr>
      <w:r w:rsidRPr="00E36FA9">
        <w:rPr>
          <w:color w:val="000000"/>
          <w:rtl/>
        </w:rPr>
        <w:t xml:space="preserve">بغية متابعة مداولات اجتماعات قطاع الاتصالات الراديوية عن بُعد، </w:t>
      </w:r>
      <w:r w:rsidRPr="00E36FA9">
        <w:rPr>
          <w:rFonts w:eastAsia="PMingLiU" w:hint="cs"/>
          <w:rtl/>
        </w:rPr>
        <w:t xml:space="preserve">سيتاح بث صوتي </w:t>
      </w:r>
      <w:r w:rsidR="00DF3B53">
        <w:rPr>
          <w:rFonts w:eastAsia="PMingLiU" w:hint="cs"/>
          <w:rtl/>
        </w:rPr>
        <w:t>عبر الإنترنت</w:t>
      </w:r>
      <w:r w:rsidRPr="00E36FA9">
        <w:rPr>
          <w:rFonts w:eastAsia="PMingLiU" w:hint="cs"/>
          <w:rtl/>
        </w:rPr>
        <w:t xml:space="preserve"> للجلسات العامة للجنة الدراسات ب‍جميع اللغات من خلال خدمة الإذاعة عبر الإنترنت </w:t>
      </w:r>
      <w:r w:rsidRPr="00E36FA9">
        <w:rPr>
          <w:rFonts w:eastAsia="PMingLiU"/>
        </w:rPr>
        <w:t>(IBS)</w:t>
      </w:r>
      <w:r w:rsidRPr="00E36FA9">
        <w:rPr>
          <w:rFonts w:eastAsia="PMingLiU" w:hint="cs"/>
          <w:rtl/>
        </w:rPr>
        <w:t xml:space="preserve"> ال‍خاصة بالات‍حاد. ولا</w:t>
      </w:r>
      <w:r w:rsidRPr="00E36FA9">
        <w:rPr>
          <w:rFonts w:eastAsia="PMingLiU" w:hint="eastAsia"/>
          <w:rtl/>
        </w:rPr>
        <w:t> </w:t>
      </w:r>
      <w:r w:rsidRPr="00E36FA9">
        <w:rPr>
          <w:rFonts w:eastAsia="PMingLiU" w:hint="cs"/>
          <w:rtl/>
        </w:rPr>
        <w:t>يتعين على ال‍مشاركين التسجيل في</w:t>
      </w:r>
      <w:r w:rsidRPr="00E36FA9">
        <w:rPr>
          <w:rFonts w:eastAsia="PMingLiU" w:hint="eastAsia"/>
          <w:rtl/>
        </w:rPr>
        <w:t> </w:t>
      </w:r>
      <w:r w:rsidRPr="00E36FA9">
        <w:rPr>
          <w:rFonts w:eastAsia="PMingLiU" w:hint="cs"/>
          <w:rtl/>
        </w:rPr>
        <w:t xml:space="preserve">الاجتماع من أجل استعمال خدمة البث </w:t>
      </w:r>
      <w:r w:rsidR="00DF3B53">
        <w:rPr>
          <w:rFonts w:eastAsia="PMingLiU" w:hint="cs"/>
          <w:rtl/>
        </w:rPr>
        <w:t>الشبكي، وإنما يلزم استعمال حساب في خدمة تبادل معلومات الاتصالات </w:t>
      </w:r>
      <w:r w:rsidR="00DF3B53">
        <w:rPr>
          <w:rFonts w:eastAsia="PMingLiU"/>
        </w:rPr>
        <w:t>(TIES)</w:t>
      </w:r>
      <w:r w:rsidR="00DF3B53">
        <w:rPr>
          <w:rFonts w:eastAsia="PMingLiU" w:hint="cs"/>
          <w:rtl/>
          <w:lang w:bidi="ar-EG"/>
        </w:rPr>
        <w:t xml:space="preserve"> لدى الاتحاد من أجل النفاذ إلى خدمة البث الشبكي</w:t>
      </w:r>
    </w:p>
    <w:p w:rsidR="00E36FA9" w:rsidRPr="00E36FA9" w:rsidRDefault="00E36FA9" w:rsidP="00E36FA9">
      <w:pPr>
        <w:pStyle w:val="Heading1"/>
        <w:tabs>
          <w:tab w:val="center" w:pos="4819"/>
        </w:tabs>
        <w:rPr>
          <w:rFonts w:eastAsia="PMingLiU"/>
          <w:rtl/>
        </w:rPr>
      </w:pPr>
      <w:r w:rsidRPr="00E36FA9">
        <w:rPr>
          <w:rFonts w:eastAsia="PMingLiU"/>
        </w:rPr>
        <w:t>6</w:t>
      </w:r>
      <w:r w:rsidRPr="00E36FA9">
        <w:rPr>
          <w:rFonts w:eastAsia="PMingLiU" w:hint="cs"/>
          <w:rtl/>
        </w:rPr>
        <w:tab/>
        <w:t>شروط ال‍مشاركة/التأشيرة/الإقامة</w:t>
      </w:r>
    </w:p>
    <w:p w:rsidR="00E36FA9" w:rsidRPr="00DD6C6F" w:rsidRDefault="00E36FA9" w:rsidP="00041430">
      <w:pPr>
        <w:rPr>
          <w:rFonts w:eastAsia="PMingLiU"/>
          <w:rtl/>
        </w:rPr>
      </w:pPr>
      <w:r w:rsidRPr="00DD6C6F">
        <w:rPr>
          <w:rFonts w:eastAsia="PMingLiU" w:hint="cs"/>
          <w:rtl/>
        </w:rPr>
        <w:t>التسجيل المسبق إجباري في أحداث قطاع الاتصالات الراديوية ويجري على الخط حصراً عن طريق جهات الاتصال المعينة </w:t>
      </w:r>
      <w:r w:rsidRPr="00DD6C6F">
        <w:rPr>
          <w:rFonts w:eastAsia="PMingLiU"/>
        </w:rPr>
        <w:t>(DFP)</w:t>
      </w:r>
      <w:r w:rsidRPr="00DD6C6F">
        <w:rPr>
          <w:rFonts w:eastAsia="PMingLiU" w:hint="cs"/>
          <w:rtl/>
        </w:rPr>
        <w:t>. وقد طلب من كل عضو من أعضاء قطاع الاتصالات الراديوية تعيين جهة اتصال تتولى مسؤولية جميع إجراءات التسجيل، ب‍ما</w:t>
      </w:r>
      <w:r w:rsidR="00041430">
        <w:rPr>
          <w:rFonts w:eastAsia="PMingLiU" w:hint="eastAsia"/>
          <w:rtl/>
        </w:rPr>
        <w:t> </w:t>
      </w:r>
      <w:r w:rsidRPr="00DD6C6F">
        <w:rPr>
          <w:rFonts w:eastAsia="PMingLiU" w:hint="cs"/>
          <w:rtl/>
        </w:rPr>
        <w:t>في</w:t>
      </w:r>
      <w:r w:rsidR="00041430">
        <w:rPr>
          <w:rFonts w:eastAsia="PMingLiU" w:hint="eastAsia"/>
          <w:rtl/>
        </w:rPr>
        <w:t> </w:t>
      </w:r>
      <w:r w:rsidRPr="00DD6C6F">
        <w:rPr>
          <w:rFonts w:eastAsia="PMingLiU" w:hint="cs"/>
          <w:rtl/>
        </w:rPr>
        <w:t>ذلك طلبات دعم الحصول على التأشيرة التي ينبغي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DD6C6F">
        <w:rPr>
          <w:rFonts w:eastAsia="PMingLiU"/>
        </w:rPr>
        <w:t>(TIES)</w:t>
      </w:r>
      <w:r w:rsidRPr="00DD6C6F">
        <w:rPr>
          <w:rFonts w:eastAsia="PMingLiU" w:hint="cs"/>
          <w:rtl/>
        </w:rPr>
        <w:t>) إلى جانب معلومات تفصيلية عن التسجيل في</w:t>
      </w:r>
      <w:r w:rsidRPr="00DD6C6F">
        <w:rPr>
          <w:rFonts w:eastAsia="PMingLiU" w:hint="eastAsia"/>
          <w:rtl/>
        </w:rPr>
        <w:t> </w:t>
      </w:r>
      <w:r w:rsidRPr="00DD6C6F">
        <w:rPr>
          <w:rFonts w:eastAsia="PMingLiU" w:hint="cs"/>
          <w:rtl/>
        </w:rPr>
        <w:t>ال‍حدث ومتطلبات دعم الحصول على التأشيرة والإقامة في</w:t>
      </w:r>
      <w:r w:rsidRPr="00DD6C6F">
        <w:rPr>
          <w:rFonts w:eastAsia="PMingLiU" w:hint="eastAsia"/>
          <w:rtl/>
        </w:rPr>
        <w:t> </w:t>
      </w:r>
      <w:r w:rsidRPr="00DD6C6F">
        <w:rPr>
          <w:rFonts w:eastAsia="PMingLiU" w:hint="cs"/>
          <w:rtl/>
        </w:rPr>
        <w:t>الفنادق وما إلى ذلك في ال‍موقع التالي:</w:t>
      </w:r>
      <w:r w:rsidRPr="00DD6C6F">
        <w:rPr>
          <w:rFonts w:eastAsia="PMingLiU" w:hint="eastAsia"/>
          <w:rtl/>
        </w:rPr>
        <w:t> </w:t>
      </w:r>
    </w:p>
    <w:p w:rsidR="00E36FA9" w:rsidRPr="00DD6C6F" w:rsidRDefault="002055A5" w:rsidP="00E7131B">
      <w:pPr>
        <w:bidi w:val="0"/>
        <w:spacing w:before="240" w:after="240"/>
        <w:jc w:val="center"/>
        <w:rPr>
          <w:rStyle w:val="Hyperlink"/>
          <w:rFonts w:eastAsia="Times New Roman"/>
          <w:color w:val="0000FF"/>
          <w:lang w:eastAsia="en-US"/>
        </w:rPr>
      </w:pPr>
      <w:hyperlink r:id="rId17" w:history="1">
        <w:r w:rsidR="00E36FA9" w:rsidRPr="00DD6C6F">
          <w:rPr>
            <w:rStyle w:val="Hyperlink"/>
            <w:rFonts w:eastAsia="Times New Roman"/>
            <w:color w:val="0000FF"/>
            <w:lang w:eastAsia="en-US"/>
          </w:rPr>
          <w:t>www.itu.int/en/ITU-R/information/events</w:t>
        </w:r>
      </w:hyperlink>
    </w:p>
    <w:p w:rsidR="00E36FA9" w:rsidRPr="00E36FA9" w:rsidRDefault="00E36FA9" w:rsidP="003F6A0A">
      <w:pPr>
        <w:spacing w:before="1440"/>
        <w:jc w:val="left"/>
        <w:rPr>
          <w:rtl/>
          <w:lang w:bidi="ar-EG"/>
        </w:rPr>
      </w:pPr>
      <w:r w:rsidRPr="00E36FA9">
        <w:rPr>
          <w:rFonts w:hint="cs"/>
          <w:rtl/>
        </w:rPr>
        <w:t>فرانسوا</w:t>
      </w:r>
      <w:r w:rsidRPr="00E36FA9">
        <w:rPr>
          <w:rFonts w:hint="eastAsia"/>
          <w:rtl/>
        </w:rPr>
        <w:t> </w:t>
      </w:r>
      <w:r w:rsidRPr="00E36FA9">
        <w:rPr>
          <w:rFonts w:hint="cs"/>
          <w:rtl/>
        </w:rPr>
        <w:t>رانسي</w:t>
      </w:r>
      <w:r w:rsidRPr="00E36FA9">
        <w:rPr>
          <w:rtl/>
        </w:rPr>
        <w:br/>
      </w:r>
      <w:r w:rsidRPr="00E36FA9">
        <w:rPr>
          <w:rFonts w:hint="cs"/>
          <w:rtl/>
        </w:rPr>
        <w:t>ال‍مدير</w:t>
      </w:r>
    </w:p>
    <w:p w:rsidR="00E36FA9" w:rsidRPr="00E36FA9" w:rsidRDefault="00E36FA9" w:rsidP="003F6A0A">
      <w:pPr>
        <w:spacing w:before="600"/>
        <w:rPr>
          <w:rtl/>
          <w:lang w:bidi="ar-SY"/>
        </w:rPr>
      </w:pPr>
      <w:r w:rsidRPr="00E36FA9">
        <w:rPr>
          <w:rFonts w:hint="cs"/>
          <w:b/>
          <w:bCs/>
          <w:rtl/>
        </w:rPr>
        <w:t>ال‍ملحقات:</w:t>
      </w:r>
      <w:r w:rsidRPr="00E36FA9">
        <w:rPr>
          <w:rFonts w:hint="eastAsia"/>
          <w:rtl/>
        </w:rPr>
        <w:t> </w:t>
      </w:r>
      <w:r w:rsidRPr="00E36FA9">
        <w:t>3</w:t>
      </w:r>
    </w:p>
    <w:p w:rsidR="00E36FA9" w:rsidRPr="00E36FA9" w:rsidRDefault="00E36FA9" w:rsidP="003F6A0A">
      <w:pPr>
        <w:spacing w:before="600"/>
        <w:rPr>
          <w:b/>
          <w:bCs/>
          <w:sz w:val="16"/>
          <w:szCs w:val="22"/>
          <w:rtl/>
        </w:rPr>
      </w:pPr>
      <w:bookmarkStart w:id="1" w:name="ddistribution"/>
      <w:bookmarkEnd w:id="1"/>
      <w:r w:rsidRPr="00E36FA9">
        <w:rPr>
          <w:b/>
          <w:bCs/>
          <w:sz w:val="16"/>
          <w:szCs w:val="22"/>
          <w:rtl/>
        </w:rPr>
        <w:t>التوزيع:</w:t>
      </w:r>
    </w:p>
    <w:p w:rsidR="00E36FA9" w:rsidRPr="00E36FA9" w:rsidRDefault="00E36FA9" w:rsidP="00E36FA9">
      <w:pPr>
        <w:tabs>
          <w:tab w:val="clear" w:pos="794"/>
          <w:tab w:val="left" w:pos="284"/>
        </w:tabs>
        <w:spacing w:before="40"/>
        <w:rPr>
          <w:sz w:val="16"/>
          <w:szCs w:val="22"/>
          <w:rtl/>
        </w:rPr>
      </w:pPr>
      <w:r w:rsidRPr="00E36FA9">
        <w:rPr>
          <w:sz w:val="16"/>
          <w:szCs w:val="22"/>
          <w:rtl/>
        </w:rPr>
        <w:t>-</w:t>
      </w:r>
      <w:r w:rsidRPr="00E36FA9">
        <w:rPr>
          <w:sz w:val="16"/>
          <w:szCs w:val="22"/>
          <w:rtl/>
        </w:rPr>
        <w:tab/>
        <w:t>إدارات الدول الأعضاء</w:t>
      </w:r>
      <w:r w:rsidRPr="00E36FA9">
        <w:rPr>
          <w:rFonts w:hint="cs"/>
          <w:sz w:val="16"/>
          <w:szCs w:val="22"/>
          <w:rtl/>
        </w:rPr>
        <w:t xml:space="preserve"> في الاتحاد</w:t>
      </w:r>
      <w:r w:rsidRPr="00E36FA9">
        <w:rPr>
          <w:sz w:val="16"/>
          <w:szCs w:val="22"/>
          <w:rtl/>
        </w:rPr>
        <w:t xml:space="preserve"> وأعضاء قطاع الاتصالات الراديوية</w:t>
      </w:r>
      <w:r w:rsidRPr="00E36FA9">
        <w:rPr>
          <w:rFonts w:hint="cs"/>
          <w:sz w:val="16"/>
          <w:szCs w:val="22"/>
          <w:rtl/>
        </w:rPr>
        <w:t xml:space="preserve"> المشاركون في أعمال لجنة الدراسات </w:t>
      </w:r>
      <w:r w:rsidRPr="00E36FA9">
        <w:rPr>
          <w:sz w:val="16"/>
          <w:szCs w:val="22"/>
          <w:lang w:val="fr-CH"/>
        </w:rPr>
        <w:t>5</w:t>
      </w:r>
      <w:r w:rsidRPr="00E36FA9">
        <w:rPr>
          <w:rFonts w:hint="cs"/>
          <w:sz w:val="16"/>
          <w:szCs w:val="22"/>
          <w:rtl/>
        </w:rPr>
        <w:t xml:space="preserve"> للاتصالات الراديوية</w:t>
      </w:r>
    </w:p>
    <w:p w:rsidR="00E36FA9" w:rsidRPr="00E36FA9" w:rsidRDefault="00E36FA9" w:rsidP="00550377">
      <w:pPr>
        <w:tabs>
          <w:tab w:val="clear" w:pos="794"/>
          <w:tab w:val="left" w:pos="284"/>
        </w:tabs>
        <w:spacing w:before="0"/>
        <w:rPr>
          <w:sz w:val="16"/>
          <w:szCs w:val="22"/>
          <w:rtl/>
        </w:rPr>
      </w:pPr>
      <w:r w:rsidRPr="00E36FA9">
        <w:rPr>
          <w:sz w:val="16"/>
          <w:szCs w:val="22"/>
          <w:rtl/>
        </w:rPr>
        <w:t>-</w:t>
      </w:r>
      <w:r w:rsidRPr="00E36FA9">
        <w:rPr>
          <w:sz w:val="16"/>
          <w:szCs w:val="22"/>
          <w:rtl/>
        </w:rPr>
        <w:tab/>
        <w:t xml:space="preserve">المنتسبون إلى قطاع الاتصالات الراديوية المشاركون في أعمال لجنة الدراسات </w:t>
      </w:r>
      <w:r w:rsidRPr="00E36FA9">
        <w:rPr>
          <w:sz w:val="16"/>
          <w:szCs w:val="22"/>
        </w:rPr>
        <w:t>5</w:t>
      </w:r>
      <w:r w:rsidRPr="00E36FA9">
        <w:rPr>
          <w:sz w:val="16"/>
          <w:szCs w:val="22"/>
          <w:rtl/>
        </w:rPr>
        <w:t xml:space="preserve"> للاتصالات الراديوية</w:t>
      </w:r>
    </w:p>
    <w:p w:rsidR="00E36FA9" w:rsidRPr="00E36FA9" w:rsidRDefault="00E36FA9" w:rsidP="00550377">
      <w:pPr>
        <w:tabs>
          <w:tab w:val="clear" w:pos="794"/>
          <w:tab w:val="left" w:pos="284"/>
        </w:tabs>
        <w:spacing w:before="0"/>
        <w:rPr>
          <w:sz w:val="16"/>
          <w:szCs w:val="22"/>
          <w:rtl/>
        </w:rPr>
      </w:pPr>
      <w:r w:rsidRPr="00E36FA9">
        <w:rPr>
          <w:rFonts w:hint="cs"/>
          <w:sz w:val="16"/>
          <w:szCs w:val="22"/>
          <w:rtl/>
        </w:rPr>
        <w:t>-</w:t>
      </w:r>
      <w:r w:rsidRPr="00E36FA9">
        <w:rPr>
          <w:sz w:val="16"/>
          <w:szCs w:val="22"/>
          <w:rtl/>
        </w:rPr>
        <w:tab/>
      </w:r>
      <w:r w:rsidRPr="00E36FA9">
        <w:rPr>
          <w:rFonts w:hint="cs"/>
          <w:sz w:val="16"/>
          <w:szCs w:val="22"/>
          <w:rtl/>
        </w:rPr>
        <w:t>الهيئات الأكاديمية المنضمة إلى الاتحاد</w:t>
      </w:r>
    </w:p>
    <w:p w:rsidR="00E36FA9" w:rsidRPr="00E36FA9" w:rsidRDefault="00E36FA9" w:rsidP="00550377">
      <w:pPr>
        <w:tabs>
          <w:tab w:val="clear" w:pos="794"/>
          <w:tab w:val="left" w:pos="284"/>
        </w:tabs>
        <w:spacing w:before="0"/>
        <w:rPr>
          <w:sz w:val="16"/>
          <w:szCs w:val="22"/>
          <w:rtl/>
        </w:rPr>
      </w:pPr>
      <w:r w:rsidRPr="00E36FA9">
        <w:rPr>
          <w:sz w:val="16"/>
          <w:szCs w:val="22"/>
          <w:rtl/>
        </w:rPr>
        <w:t>-</w:t>
      </w:r>
      <w:r w:rsidRPr="00E36FA9">
        <w:rPr>
          <w:sz w:val="16"/>
          <w:szCs w:val="22"/>
          <w:rtl/>
        </w:rPr>
        <w:tab/>
        <w:t>رؤساء لجان دراسات الاتصالات الراديوية واللجنة الخاصة المعنية بالمسائل التنظيمية</w:t>
      </w:r>
      <w:r w:rsidRPr="00E36FA9">
        <w:rPr>
          <w:rFonts w:hint="cs"/>
          <w:sz w:val="16"/>
          <w:szCs w:val="22"/>
          <w:rtl/>
        </w:rPr>
        <w:t>/</w:t>
      </w:r>
      <w:r w:rsidRPr="00E36FA9">
        <w:rPr>
          <w:sz w:val="16"/>
          <w:szCs w:val="22"/>
          <w:rtl/>
        </w:rPr>
        <w:t>الإجرائية ونوابهم</w:t>
      </w:r>
    </w:p>
    <w:p w:rsidR="00E36FA9" w:rsidRPr="00E36FA9" w:rsidRDefault="00E36FA9" w:rsidP="00550377">
      <w:pPr>
        <w:tabs>
          <w:tab w:val="clear" w:pos="794"/>
          <w:tab w:val="left" w:pos="284"/>
        </w:tabs>
        <w:spacing w:before="0"/>
        <w:rPr>
          <w:sz w:val="16"/>
          <w:szCs w:val="22"/>
          <w:rtl/>
          <w:lang w:bidi="ar-SY"/>
        </w:rPr>
      </w:pPr>
      <w:r w:rsidRPr="00E36FA9">
        <w:rPr>
          <w:sz w:val="16"/>
          <w:szCs w:val="22"/>
          <w:rtl/>
        </w:rPr>
        <w:t>-</w:t>
      </w:r>
      <w:r w:rsidRPr="00E36FA9">
        <w:rPr>
          <w:sz w:val="16"/>
          <w:szCs w:val="22"/>
          <w:rtl/>
        </w:rPr>
        <w:tab/>
        <w:t>رئيس الاجتماع التحضيري للمؤتمر ونوابه</w:t>
      </w:r>
    </w:p>
    <w:p w:rsidR="00E36FA9" w:rsidRPr="00E36FA9" w:rsidRDefault="00E36FA9" w:rsidP="00550377">
      <w:pPr>
        <w:tabs>
          <w:tab w:val="clear" w:pos="794"/>
          <w:tab w:val="left" w:pos="284"/>
        </w:tabs>
        <w:spacing w:before="0"/>
        <w:rPr>
          <w:sz w:val="16"/>
          <w:szCs w:val="22"/>
          <w:rtl/>
        </w:rPr>
      </w:pPr>
      <w:r w:rsidRPr="00E36FA9">
        <w:rPr>
          <w:sz w:val="16"/>
          <w:szCs w:val="22"/>
          <w:rtl/>
        </w:rPr>
        <w:t>-</w:t>
      </w:r>
      <w:r w:rsidRPr="00E36FA9">
        <w:rPr>
          <w:sz w:val="16"/>
          <w:szCs w:val="22"/>
          <w:rtl/>
        </w:rPr>
        <w:tab/>
        <w:t>أعضاء لجنة لوائح الراديو</w:t>
      </w:r>
    </w:p>
    <w:p w:rsidR="00E36FA9" w:rsidRPr="00E36FA9" w:rsidRDefault="00E36FA9" w:rsidP="00550377">
      <w:pPr>
        <w:tabs>
          <w:tab w:val="clear" w:pos="794"/>
          <w:tab w:val="left" w:pos="284"/>
        </w:tabs>
        <w:spacing w:before="0"/>
        <w:rPr>
          <w:sz w:val="16"/>
          <w:szCs w:val="22"/>
        </w:rPr>
      </w:pPr>
      <w:r w:rsidRPr="00E36FA9">
        <w:rPr>
          <w:sz w:val="16"/>
          <w:szCs w:val="22"/>
          <w:rtl/>
        </w:rPr>
        <w:t>-</w:t>
      </w:r>
      <w:r w:rsidRPr="00E36FA9">
        <w:rPr>
          <w:sz w:val="16"/>
          <w:szCs w:val="22"/>
          <w:rtl/>
        </w:rPr>
        <w:tab/>
        <w:t>الأمين العام للاتحاد ومدير مكتب تقييس الاتصالات ومدير مكتب تنمية الاتصالات</w:t>
      </w:r>
    </w:p>
    <w:p w:rsidR="00E36FA9" w:rsidRPr="00E36FA9" w:rsidRDefault="00E36FA9" w:rsidP="00E36FA9">
      <w:pPr>
        <w:pStyle w:val="AnnexNo0"/>
        <w:pageBreakBefore/>
        <w:spacing w:before="360"/>
        <w:rPr>
          <w:rFonts w:ascii="Calibri" w:eastAsia="SimSun" w:hAnsi="Calibri"/>
          <w:rtl/>
          <w:lang w:bidi="ar-SY"/>
        </w:rPr>
      </w:pPr>
      <w:r w:rsidRPr="00E36FA9">
        <w:rPr>
          <w:rFonts w:ascii="Calibri" w:eastAsia="SimSun" w:hAnsi="Calibri" w:hint="cs"/>
          <w:rtl/>
        </w:rPr>
        <w:lastRenderedPageBreak/>
        <w:t>ال‍</w:t>
      </w:r>
      <w:r w:rsidRPr="00E36FA9">
        <w:rPr>
          <w:rFonts w:ascii="Calibri" w:eastAsia="SimSun" w:hAnsi="Calibri" w:hint="eastAsia"/>
          <w:rtl/>
        </w:rPr>
        <w:t>ملحـق</w:t>
      </w:r>
      <w:r w:rsidRPr="00E36FA9">
        <w:rPr>
          <w:rFonts w:ascii="Calibri" w:eastAsia="SimSun" w:hAnsi="Calibri" w:hint="cs"/>
          <w:rtl/>
        </w:rPr>
        <w:t xml:space="preserve"> </w:t>
      </w:r>
      <w:r w:rsidRPr="00E36FA9">
        <w:rPr>
          <w:rFonts w:ascii="Calibri" w:eastAsia="SimSun" w:hAnsi="Calibri"/>
        </w:rPr>
        <w:t>1</w:t>
      </w:r>
    </w:p>
    <w:p w:rsidR="00E36FA9" w:rsidRPr="00E36FA9" w:rsidRDefault="00E36FA9" w:rsidP="00E36FA9">
      <w:pPr>
        <w:pStyle w:val="Annextitle0"/>
        <w:rPr>
          <w:rtl/>
        </w:rPr>
      </w:pPr>
      <w:r w:rsidRPr="00E36FA9">
        <w:rPr>
          <w:rFonts w:hint="cs"/>
          <w:rtl/>
        </w:rPr>
        <w:t xml:space="preserve">مشروع جدول أعمال اجتماع لجنة الدراسات </w:t>
      </w:r>
      <w:r w:rsidRPr="00E36FA9">
        <w:t>5</w:t>
      </w:r>
      <w:r w:rsidRPr="00E36FA9">
        <w:rPr>
          <w:rFonts w:hint="cs"/>
          <w:rtl/>
        </w:rPr>
        <w:t xml:space="preserve"> للاتصالات الراديوية</w:t>
      </w:r>
    </w:p>
    <w:p w:rsidR="00E36FA9" w:rsidRPr="00E36FA9" w:rsidRDefault="00E36FA9" w:rsidP="00E36FA9">
      <w:pPr>
        <w:jc w:val="center"/>
      </w:pPr>
      <w:r w:rsidRPr="00E36FA9">
        <w:rPr>
          <w:rFonts w:hint="cs"/>
          <w:rtl/>
        </w:rPr>
        <w:t xml:space="preserve">(جنيف، </w:t>
      </w:r>
      <w:r w:rsidRPr="00E36FA9">
        <w:t>20</w:t>
      </w:r>
      <w:r w:rsidRPr="00E36FA9">
        <w:rPr>
          <w:rFonts w:hint="cs"/>
          <w:rtl/>
        </w:rPr>
        <w:t xml:space="preserve"> و</w:t>
      </w:r>
      <w:r w:rsidRPr="00E36FA9">
        <w:t>21</w:t>
      </w:r>
      <w:r w:rsidRPr="00E36FA9">
        <w:rPr>
          <w:rFonts w:hint="cs"/>
          <w:rtl/>
        </w:rPr>
        <w:t xml:space="preserve"> يوليو </w:t>
      </w:r>
      <w:r w:rsidRPr="00E36FA9">
        <w:t>2015</w:t>
      </w:r>
      <w:r w:rsidRPr="00E36FA9">
        <w:rPr>
          <w:rFonts w:hint="cs"/>
          <w:rtl/>
        </w:rPr>
        <w:t>)</w:t>
      </w:r>
    </w:p>
    <w:p w:rsidR="00E36FA9" w:rsidRPr="006002CD" w:rsidRDefault="00E36FA9" w:rsidP="00E36FA9">
      <w:pPr>
        <w:pStyle w:val="enumlev10"/>
        <w:spacing w:before="600"/>
        <w:rPr>
          <w:rFonts w:ascii="Calibri" w:hAnsi="Calibri"/>
          <w:rtl/>
        </w:rPr>
      </w:pPr>
      <w:r w:rsidRPr="006002CD">
        <w:rPr>
          <w:rFonts w:ascii="Calibri" w:hAnsi="Calibri"/>
          <w:b/>
          <w:bCs/>
        </w:rPr>
        <w:t>1</w:t>
      </w:r>
      <w:r w:rsidRPr="006002CD">
        <w:rPr>
          <w:rFonts w:ascii="Calibri" w:hAnsi="Calibri"/>
        </w:rPr>
        <w:tab/>
      </w:r>
      <w:r w:rsidRPr="006002CD">
        <w:rPr>
          <w:rFonts w:ascii="Calibri" w:hAnsi="Calibri" w:hint="cs"/>
          <w:rtl/>
        </w:rPr>
        <w:t>افتتاح الاجتماع</w:t>
      </w:r>
    </w:p>
    <w:p w:rsidR="00E36FA9" w:rsidRPr="006002CD" w:rsidRDefault="00E36FA9" w:rsidP="00E36FA9">
      <w:pPr>
        <w:pStyle w:val="enumlev10"/>
        <w:rPr>
          <w:rFonts w:ascii="Calibri" w:hAnsi="Calibri"/>
        </w:rPr>
      </w:pPr>
      <w:r w:rsidRPr="006002CD">
        <w:rPr>
          <w:rFonts w:ascii="Calibri" w:hAnsi="Calibri"/>
          <w:b/>
          <w:bCs/>
        </w:rPr>
        <w:t>2</w:t>
      </w:r>
      <w:r w:rsidRPr="006002CD">
        <w:rPr>
          <w:rFonts w:ascii="Calibri" w:hAnsi="Calibri"/>
        </w:rPr>
        <w:tab/>
      </w:r>
      <w:r w:rsidRPr="006002CD">
        <w:rPr>
          <w:rFonts w:ascii="Calibri" w:hAnsi="Calibri" w:hint="cs"/>
          <w:rtl/>
        </w:rPr>
        <w:t>إقرار جدول الأعمال</w:t>
      </w:r>
    </w:p>
    <w:p w:rsidR="00E36FA9" w:rsidRPr="006002CD" w:rsidRDefault="00E36FA9" w:rsidP="00E36FA9">
      <w:pPr>
        <w:pStyle w:val="enumlev10"/>
        <w:rPr>
          <w:rFonts w:ascii="Calibri" w:hAnsi="Calibri"/>
          <w:rtl/>
        </w:rPr>
      </w:pPr>
      <w:r w:rsidRPr="006002CD">
        <w:rPr>
          <w:rFonts w:ascii="Calibri" w:hAnsi="Calibri"/>
          <w:b/>
          <w:bCs/>
        </w:rPr>
        <w:t>3</w:t>
      </w:r>
      <w:r w:rsidRPr="006002CD">
        <w:rPr>
          <w:rFonts w:ascii="Calibri" w:hAnsi="Calibri" w:hint="cs"/>
          <w:rtl/>
        </w:rPr>
        <w:tab/>
        <w:t>تعيين المقرِّر</w:t>
      </w:r>
    </w:p>
    <w:p w:rsidR="00E36FA9" w:rsidRPr="006002CD" w:rsidRDefault="00E36FA9" w:rsidP="00E36FA9">
      <w:pPr>
        <w:pStyle w:val="enumlev10"/>
        <w:rPr>
          <w:rFonts w:ascii="Calibri" w:hAnsi="Calibri"/>
          <w:rtl/>
        </w:rPr>
      </w:pPr>
      <w:r w:rsidRPr="006002CD">
        <w:rPr>
          <w:rFonts w:ascii="Calibri" w:hAnsi="Calibri"/>
          <w:b/>
          <w:bCs/>
        </w:rPr>
        <w:t>4</w:t>
      </w:r>
      <w:r w:rsidRPr="006002CD">
        <w:rPr>
          <w:rFonts w:ascii="Calibri" w:hAnsi="Calibri" w:hint="cs"/>
          <w:rtl/>
        </w:rPr>
        <w:tab/>
        <w:t xml:space="preserve">المحضر الموجز للاجتماع السابق (الوثيقة </w:t>
      </w:r>
      <w:hyperlink r:id="rId18" w:history="1">
        <w:r w:rsidRPr="006002CD">
          <w:rPr>
            <w:rStyle w:val="Hyperlink"/>
            <w:rFonts w:ascii="Calibri" w:hAnsi="Calibri"/>
            <w:color w:val="0000FF"/>
            <w:lang w:val="en-US"/>
          </w:rPr>
          <w:t>5/187</w:t>
        </w:r>
      </w:hyperlink>
      <w:r w:rsidRPr="006002CD">
        <w:rPr>
          <w:rFonts w:ascii="Calibri" w:hAnsi="Calibri" w:hint="cs"/>
          <w:rtl/>
        </w:rPr>
        <w:t>)</w:t>
      </w:r>
    </w:p>
    <w:p w:rsidR="00E36FA9" w:rsidRPr="006002CD" w:rsidRDefault="00E36FA9" w:rsidP="00E36FA9">
      <w:pPr>
        <w:pStyle w:val="enumlev10"/>
        <w:rPr>
          <w:rFonts w:ascii="Calibri" w:hAnsi="Calibri"/>
          <w:rtl/>
        </w:rPr>
      </w:pPr>
      <w:r w:rsidRPr="006002CD">
        <w:rPr>
          <w:rFonts w:ascii="Calibri" w:hAnsi="Calibri"/>
          <w:b/>
          <w:bCs/>
        </w:rPr>
        <w:t>5</w:t>
      </w:r>
      <w:r w:rsidRPr="006002CD">
        <w:rPr>
          <w:rFonts w:ascii="Calibri" w:hAnsi="Calibri" w:hint="cs"/>
          <w:rtl/>
        </w:rPr>
        <w:tab/>
        <w:t>النظر في نواتج فرق العمل</w:t>
      </w:r>
    </w:p>
    <w:p w:rsidR="00E36FA9" w:rsidRPr="006002CD" w:rsidRDefault="00E36FA9" w:rsidP="00E36FA9">
      <w:pPr>
        <w:pStyle w:val="enumlev20"/>
        <w:tabs>
          <w:tab w:val="clear" w:pos="1191"/>
        </w:tabs>
        <w:ind w:left="1417" w:hanging="623"/>
        <w:rPr>
          <w:rFonts w:ascii="Calibri" w:hAnsi="Calibri"/>
          <w:rtl/>
        </w:rPr>
      </w:pPr>
      <w:r w:rsidRPr="006002CD">
        <w:rPr>
          <w:rFonts w:ascii="Calibri" w:hAnsi="Calibri"/>
          <w:b/>
          <w:bCs/>
        </w:rPr>
        <w:t>1.5</w:t>
      </w:r>
      <w:r w:rsidRPr="006002CD">
        <w:rPr>
          <w:rFonts w:ascii="Calibri" w:hAnsi="Calibri" w:hint="cs"/>
          <w:rtl/>
        </w:rPr>
        <w:tab/>
        <w:t xml:space="preserve">فرقة العمل </w:t>
      </w:r>
      <w:r w:rsidRPr="006002CD">
        <w:rPr>
          <w:rFonts w:ascii="Calibri" w:hAnsi="Calibri"/>
        </w:rPr>
        <w:t>5A</w:t>
      </w:r>
    </w:p>
    <w:p w:rsidR="00E36FA9" w:rsidRPr="006002CD" w:rsidRDefault="00E36FA9" w:rsidP="00E36FA9">
      <w:pPr>
        <w:pStyle w:val="enumlev20"/>
        <w:tabs>
          <w:tab w:val="clear" w:pos="1191"/>
        </w:tabs>
        <w:ind w:left="1417" w:hanging="623"/>
        <w:rPr>
          <w:rFonts w:ascii="Calibri" w:hAnsi="Calibri"/>
          <w:rtl/>
        </w:rPr>
      </w:pPr>
      <w:r w:rsidRPr="006002CD">
        <w:rPr>
          <w:rFonts w:ascii="Calibri" w:hAnsi="Calibri"/>
          <w:b/>
          <w:bCs/>
        </w:rPr>
        <w:t>2.5</w:t>
      </w:r>
      <w:r w:rsidRPr="006002CD">
        <w:rPr>
          <w:rFonts w:ascii="Calibri" w:hAnsi="Calibri" w:hint="cs"/>
          <w:rtl/>
        </w:rPr>
        <w:tab/>
        <w:t xml:space="preserve">فرقة العمل </w:t>
      </w:r>
      <w:r w:rsidRPr="006002CD">
        <w:rPr>
          <w:rFonts w:ascii="Calibri" w:hAnsi="Calibri"/>
        </w:rPr>
        <w:t>5B</w:t>
      </w:r>
    </w:p>
    <w:p w:rsidR="00E36FA9" w:rsidRPr="006002CD" w:rsidRDefault="00E36FA9" w:rsidP="00E36FA9">
      <w:pPr>
        <w:pStyle w:val="enumlev20"/>
        <w:tabs>
          <w:tab w:val="clear" w:pos="1191"/>
        </w:tabs>
        <w:ind w:left="1417" w:hanging="623"/>
        <w:rPr>
          <w:rFonts w:ascii="Calibri" w:hAnsi="Calibri"/>
          <w:rtl/>
        </w:rPr>
      </w:pPr>
      <w:r w:rsidRPr="006002CD">
        <w:rPr>
          <w:rFonts w:ascii="Calibri" w:hAnsi="Calibri"/>
          <w:b/>
          <w:bCs/>
        </w:rPr>
        <w:t>3.5</w:t>
      </w:r>
      <w:r w:rsidRPr="006002CD">
        <w:rPr>
          <w:rFonts w:ascii="Calibri" w:hAnsi="Calibri" w:hint="cs"/>
          <w:rtl/>
        </w:rPr>
        <w:tab/>
        <w:t xml:space="preserve">فرقة العمل </w:t>
      </w:r>
      <w:r w:rsidRPr="006002CD">
        <w:rPr>
          <w:rFonts w:ascii="Calibri" w:hAnsi="Calibri"/>
        </w:rPr>
        <w:t>5C</w:t>
      </w:r>
    </w:p>
    <w:p w:rsidR="00E36FA9" w:rsidRPr="006002CD" w:rsidRDefault="00E36FA9" w:rsidP="00E36FA9">
      <w:pPr>
        <w:pStyle w:val="enumlev20"/>
        <w:tabs>
          <w:tab w:val="clear" w:pos="1191"/>
        </w:tabs>
        <w:ind w:left="1417" w:hanging="623"/>
        <w:rPr>
          <w:rFonts w:ascii="Calibri" w:hAnsi="Calibri"/>
        </w:rPr>
      </w:pPr>
      <w:r w:rsidRPr="006002CD">
        <w:rPr>
          <w:rFonts w:ascii="Calibri" w:hAnsi="Calibri"/>
          <w:b/>
          <w:bCs/>
        </w:rPr>
        <w:t>4.5</w:t>
      </w:r>
      <w:r w:rsidRPr="006002CD">
        <w:rPr>
          <w:rFonts w:ascii="Calibri" w:hAnsi="Calibri" w:hint="cs"/>
          <w:rtl/>
        </w:rPr>
        <w:tab/>
        <w:t xml:space="preserve">فرقة العمل </w:t>
      </w:r>
      <w:r w:rsidRPr="006002CD">
        <w:rPr>
          <w:rFonts w:ascii="Calibri" w:hAnsi="Calibri"/>
        </w:rPr>
        <w:t>5D</w:t>
      </w:r>
    </w:p>
    <w:p w:rsidR="00E36FA9" w:rsidRPr="006002CD" w:rsidRDefault="00E36FA9" w:rsidP="00E36FA9">
      <w:pPr>
        <w:pStyle w:val="enumlev10"/>
        <w:rPr>
          <w:rFonts w:ascii="Calibri" w:hAnsi="Calibri"/>
          <w:rtl/>
        </w:rPr>
      </w:pPr>
      <w:r w:rsidRPr="006002CD">
        <w:rPr>
          <w:rFonts w:ascii="Calibri" w:hAnsi="Calibri"/>
          <w:b/>
          <w:bCs/>
        </w:rPr>
        <w:t>6</w:t>
      </w:r>
      <w:r w:rsidRPr="006002CD">
        <w:rPr>
          <w:rFonts w:ascii="Calibri" w:hAnsi="Calibri" w:hint="cs"/>
          <w:rtl/>
        </w:rPr>
        <w:tab/>
        <w:t>النظر في مدخلات أخرى (إن وُجدت)</w:t>
      </w:r>
    </w:p>
    <w:p w:rsidR="00E36FA9" w:rsidRPr="006002CD" w:rsidRDefault="00E36FA9" w:rsidP="002A4FE6">
      <w:pPr>
        <w:pStyle w:val="enumlev10"/>
        <w:rPr>
          <w:rFonts w:ascii="Calibri" w:hAnsi="Calibri"/>
          <w:rtl/>
        </w:rPr>
      </w:pPr>
      <w:r w:rsidRPr="006002CD">
        <w:rPr>
          <w:rFonts w:ascii="Calibri" w:hAnsi="Calibri"/>
          <w:b/>
          <w:bCs/>
        </w:rPr>
        <w:t>7</w:t>
      </w:r>
      <w:r w:rsidRPr="006002CD">
        <w:rPr>
          <w:rFonts w:ascii="Calibri" w:hAnsi="Calibri" w:hint="cs"/>
          <w:rtl/>
        </w:rPr>
        <w:tab/>
      </w:r>
      <w:r w:rsidRPr="006002CD">
        <w:rPr>
          <w:rFonts w:ascii="Calibri" w:hAnsi="Calibri"/>
          <w:color w:val="000000"/>
          <w:rtl/>
        </w:rPr>
        <w:t xml:space="preserve">نتائج </w:t>
      </w:r>
      <w:r w:rsidR="002A4FE6">
        <w:rPr>
          <w:rFonts w:ascii="Calibri" w:hAnsi="Calibri" w:hint="cs"/>
          <w:color w:val="000000"/>
          <w:rtl/>
        </w:rPr>
        <w:t>الدورة الثانية للاجتماع</w:t>
      </w:r>
      <w:r w:rsidRPr="006002CD">
        <w:rPr>
          <w:rFonts w:ascii="Calibri" w:hAnsi="Calibri"/>
          <w:color w:val="000000"/>
          <w:rtl/>
        </w:rPr>
        <w:t xml:space="preserve"> التحضيري للمؤتمر </w:t>
      </w:r>
      <w:r w:rsidRPr="006002CD">
        <w:rPr>
          <w:rFonts w:ascii="Calibri" w:hAnsi="Calibri"/>
          <w:color w:val="000000"/>
        </w:rPr>
        <w:t>(CPM15-2)</w:t>
      </w:r>
      <w:r w:rsidRPr="006002CD">
        <w:rPr>
          <w:rFonts w:ascii="Calibri" w:hAnsi="Calibri" w:hint="cs"/>
          <w:rtl/>
        </w:rPr>
        <w:t xml:space="preserve"> </w:t>
      </w:r>
      <w:r w:rsidR="002A4FE6">
        <w:rPr>
          <w:rFonts w:ascii="Calibri" w:hAnsi="Calibri" w:hint="cs"/>
          <w:rtl/>
        </w:rPr>
        <w:t>والأعمال التحضيرية</w:t>
      </w:r>
      <w:r w:rsidRPr="006002CD">
        <w:rPr>
          <w:rFonts w:ascii="Calibri" w:hAnsi="Calibri"/>
          <w:color w:val="000000"/>
          <w:rtl/>
        </w:rPr>
        <w:t xml:space="preserve"> لجمعية الاتصالات الراديوية</w:t>
      </w:r>
      <w:r w:rsidR="00BE2B8E">
        <w:rPr>
          <w:rFonts w:ascii="Calibri" w:hAnsi="Calibri" w:hint="cs"/>
          <w:color w:val="000000"/>
          <w:rtl/>
        </w:rPr>
        <w:t xml:space="preserve"> </w:t>
      </w:r>
      <w:r w:rsidRPr="006002CD">
        <w:rPr>
          <w:rFonts w:ascii="Calibri" w:hAnsi="Calibri"/>
          <w:color w:val="000000"/>
          <w:rtl/>
        </w:rPr>
        <w:t>والمؤتمر العالمي للاتصالات الراديوية</w:t>
      </w:r>
      <w:r w:rsidR="00BE2B8E">
        <w:rPr>
          <w:rFonts w:ascii="Calibri" w:hAnsi="Calibri" w:hint="cs"/>
          <w:color w:val="000000"/>
          <w:rtl/>
        </w:rPr>
        <w:t xml:space="preserve"> لعام</w:t>
      </w:r>
      <w:r w:rsidRPr="006002CD">
        <w:rPr>
          <w:rFonts w:ascii="Calibri" w:hAnsi="Calibri"/>
          <w:color w:val="000000"/>
          <w:rtl/>
        </w:rPr>
        <w:t xml:space="preserve"> </w:t>
      </w:r>
      <w:r w:rsidRPr="006002CD">
        <w:rPr>
          <w:rFonts w:ascii="Calibri" w:hAnsi="Calibri"/>
          <w:color w:val="000000"/>
        </w:rPr>
        <w:t>2015</w:t>
      </w:r>
    </w:p>
    <w:p w:rsidR="00E36FA9" w:rsidRPr="006002CD" w:rsidRDefault="00E36FA9" w:rsidP="00E36FA9">
      <w:pPr>
        <w:pStyle w:val="enumlev10"/>
        <w:rPr>
          <w:rFonts w:ascii="Calibri" w:hAnsi="Calibri"/>
          <w:rtl/>
        </w:rPr>
      </w:pPr>
      <w:r w:rsidRPr="006002CD">
        <w:rPr>
          <w:rFonts w:ascii="Calibri" w:hAnsi="Calibri"/>
          <w:b/>
          <w:bCs/>
        </w:rPr>
        <w:t>8</w:t>
      </w:r>
      <w:r w:rsidRPr="006002CD">
        <w:rPr>
          <w:rFonts w:ascii="Calibri" w:hAnsi="Calibri" w:hint="cs"/>
          <w:rtl/>
        </w:rPr>
        <w:tab/>
        <w:t>حالة نصوص لجنة الدراسات </w:t>
      </w:r>
      <w:r w:rsidRPr="006002CD">
        <w:rPr>
          <w:rFonts w:ascii="Calibri" w:hAnsi="Calibri"/>
        </w:rPr>
        <w:t>5</w:t>
      </w:r>
    </w:p>
    <w:p w:rsidR="00E36FA9" w:rsidRPr="006002CD" w:rsidRDefault="00E36FA9" w:rsidP="00E36FA9">
      <w:pPr>
        <w:pStyle w:val="enumlev10"/>
        <w:rPr>
          <w:rFonts w:ascii="Calibri" w:hAnsi="Calibri"/>
          <w:rtl/>
        </w:rPr>
      </w:pPr>
      <w:r w:rsidRPr="006002CD">
        <w:rPr>
          <w:rFonts w:ascii="Calibri" w:hAnsi="Calibri"/>
          <w:b/>
          <w:bCs/>
        </w:rPr>
        <w:t>9</w:t>
      </w:r>
      <w:r w:rsidRPr="006002CD">
        <w:rPr>
          <w:rFonts w:ascii="Calibri" w:hAnsi="Calibri" w:hint="cs"/>
          <w:rtl/>
        </w:rPr>
        <w:tab/>
        <w:t>الاتصال مع لجان الدراسات الأخرى ولجنة تنسيق المفردات والمنظمات الدولية</w:t>
      </w:r>
    </w:p>
    <w:p w:rsidR="00E36FA9" w:rsidRPr="006002CD" w:rsidRDefault="00E36FA9" w:rsidP="00E36FA9">
      <w:pPr>
        <w:pStyle w:val="enumlev10"/>
        <w:rPr>
          <w:rFonts w:ascii="Calibri" w:hAnsi="Calibri"/>
          <w:rtl/>
        </w:rPr>
      </w:pPr>
      <w:r w:rsidRPr="006002CD">
        <w:rPr>
          <w:rFonts w:ascii="Calibri" w:hAnsi="Calibri"/>
          <w:b/>
          <w:bCs/>
        </w:rPr>
        <w:t>10</w:t>
      </w:r>
      <w:r w:rsidRPr="006002CD">
        <w:rPr>
          <w:rFonts w:ascii="Calibri" w:hAnsi="Calibri" w:hint="cs"/>
          <w:rtl/>
        </w:rPr>
        <w:tab/>
        <w:t>الجدول الزمني للاجتماعات</w:t>
      </w:r>
    </w:p>
    <w:p w:rsidR="00E36FA9" w:rsidRPr="006002CD" w:rsidRDefault="00E36FA9" w:rsidP="00E36FA9">
      <w:pPr>
        <w:pStyle w:val="enumlev10"/>
        <w:rPr>
          <w:rFonts w:ascii="Calibri" w:hAnsi="Calibri"/>
          <w:rtl/>
        </w:rPr>
      </w:pPr>
      <w:r w:rsidRPr="006002CD">
        <w:rPr>
          <w:rFonts w:ascii="Calibri" w:hAnsi="Calibri"/>
          <w:b/>
          <w:bCs/>
        </w:rPr>
        <w:t>11</w:t>
      </w:r>
      <w:r w:rsidRPr="006002CD">
        <w:rPr>
          <w:rFonts w:ascii="Calibri" w:hAnsi="Calibri"/>
        </w:rPr>
        <w:tab/>
      </w:r>
      <w:r w:rsidRPr="006002CD">
        <w:rPr>
          <w:rFonts w:ascii="Calibri" w:hAnsi="Calibri" w:hint="cs"/>
          <w:rtl/>
        </w:rPr>
        <w:t>ما يستجد من أعمال</w:t>
      </w:r>
    </w:p>
    <w:p w:rsidR="00E36FA9" w:rsidRPr="006002CD" w:rsidRDefault="00E36FA9" w:rsidP="00BC4267">
      <w:pPr>
        <w:spacing w:before="1440"/>
        <w:ind w:left="4536"/>
        <w:jc w:val="center"/>
        <w:rPr>
          <w:rtl/>
        </w:rPr>
      </w:pPr>
      <w:r w:rsidRPr="006002CD">
        <w:rPr>
          <w:rFonts w:hint="cs"/>
          <w:rtl/>
        </w:rPr>
        <w:t>أ. هاشيموتو</w:t>
      </w:r>
      <w:r w:rsidRPr="006002CD">
        <w:rPr>
          <w:rFonts w:hint="cs"/>
          <w:rtl/>
        </w:rPr>
        <w:br/>
        <w:t xml:space="preserve">رئيس لجنة الدراسات </w:t>
      </w:r>
      <w:r w:rsidRPr="006002CD">
        <w:t>5</w:t>
      </w:r>
      <w:r w:rsidRPr="006002CD">
        <w:rPr>
          <w:rFonts w:hint="cs"/>
          <w:rtl/>
        </w:rPr>
        <w:t xml:space="preserve"> للاتصالات الراديوية</w:t>
      </w:r>
    </w:p>
    <w:p w:rsidR="00E36FA9" w:rsidRPr="00E36FA9" w:rsidRDefault="00E36FA9" w:rsidP="00E36FA9">
      <w:pPr>
        <w:pStyle w:val="AnnexNo0"/>
        <w:pageBreakBefore/>
        <w:rPr>
          <w:rFonts w:ascii="Calibri" w:eastAsia="SimSun" w:hAnsi="Calibri"/>
          <w:rtl/>
        </w:rPr>
      </w:pPr>
      <w:r w:rsidRPr="00E36FA9">
        <w:rPr>
          <w:rFonts w:ascii="Calibri" w:eastAsia="SimSun" w:hAnsi="Calibri" w:hint="cs"/>
          <w:rtl/>
        </w:rPr>
        <w:lastRenderedPageBreak/>
        <w:t xml:space="preserve">ال‍ملحـق </w:t>
      </w:r>
      <w:r w:rsidRPr="00E36FA9">
        <w:rPr>
          <w:rFonts w:ascii="Calibri" w:eastAsia="SimSun" w:hAnsi="Calibri"/>
        </w:rPr>
        <w:t>2</w:t>
      </w:r>
    </w:p>
    <w:p w:rsidR="00E36FA9" w:rsidRPr="00E36FA9" w:rsidRDefault="00E36FA9" w:rsidP="00E36FA9">
      <w:pPr>
        <w:pStyle w:val="Annextitle0"/>
      </w:pPr>
      <w:r w:rsidRPr="00E36FA9">
        <w:rPr>
          <w:rFonts w:hint="cs"/>
          <w:rtl/>
        </w:rPr>
        <w:t>عنوان وملخص كل من مشروعي التوصيتين المقترح اعتمادهما</w:t>
      </w:r>
      <w:r w:rsidRPr="00E36FA9">
        <w:rPr>
          <w:rtl/>
        </w:rPr>
        <w:br/>
      </w:r>
      <w:r w:rsidRPr="00E36FA9">
        <w:rPr>
          <w:rFonts w:hint="cs"/>
          <w:rtl/>
        </w:rPr>
        <w:t>في اجتماع لجنة الدراسات </w:t>
      </w:r>
      <w:r w:rsidRPr="00E36FA9">
        <w:t>5</w:t>
      </w:r>
    </w:p>
    <w:p w:rsidR="00E36FA9" w:rsidRPr="001A7EEF" w:rsidRDefault="00E36FA9" w:rsidP="001A7EEF">
      <w:pPr>
        <w:spacing w:before="480"/>
        <w:jc w:val="center"/>
        <w:rPr>
          <w:b/>
          <w:bCs/>
          <w:sz w:val="28"/>
          <w:szCs w:val="36"/>
          <w:rtl/>
        </w:rPr>
      </w:pPr>
      <w:r w:rsidRPr="001A7EEF">
        <w:rPr>
          <w:b/>
          <w:bCs/>
          <w:sz w:val="28"/>
          <w:szCs w:val="36"/>
          <w:rtl/>
        </w:rPr>
        <w:t xml:space="preserve">فرقة العمل </w:t>
      </w:r>
      <w:r w:rsidRPr="001A7EEF">
        <w:rPr>
          <w:b/>
          <w:bCs/>
          <w:sz w:val="28"/>
          <w:szCs w:val="36"/>
        </w:rPr>
        <w:t>D5</w:t>
      </w:r>
    </w:p>
    <w:p w:rsidR="00E36FA9" w:rsidRPr="001934F4" w:rsidRDefault="00E36FA9" w:rsidP="00B3236D">
      <w:pPr>
        <w:spacing w:before="240"/>
        <w:rPr>
          <w:rtl/>
        </w:rPr>
      </w:pPr>
      <w:r w:rsidRPr="001934F4">
        <w:rPr>
          <w:color w:val="000000"/>
          <w:rtl/>
        </w:rPr>
        <w:t xml:space="preserve">مشروع مراجعة التوصية </w:t>
      </w:r>
      <w:r w:rsidRPr="001934F4">
        <w:rPr>
          <w:color w:val="000000"/>
        </w:rPr>
        <w:t>ITU-R</w:t>
      </w:r>
      <w:r w:rsidR="00B3236D">
        <w:rPr>
          <w:color w:val="000000"/>
        </w:rPr>
        <w:t> </w:t>
      </w:r>
      <w:r w:rsidRPr="001934F4">
        <w:rPr>
          <w:color w:val="000000"/>
        </w:rPr>
        <w:t>M.2012-1</w:t>
      </w:r>
      <w:r w:rsidRPr="001934F4">
        <w:rPr>
          <w:rFonts w:hint="cs"/>
          <w:color w:val="000000"/>
          <w:rtl/>
        </w:rPr>
        <w:t xml:space="preserve"> </w:t>
      </w:r>
      <w:proofErr w:type="gramStart"/>
      <w:r w:rsidRPr="001934F4">
        <w:rPr>
          <w:rFonts w:hint="cs"/>
          <w:color w:val="000000"/>
          <w:rtl/>
        </w:rPr>
        <w:t>-</w:t>
      </w:r>
      <w:r w:rsidRPr="001934F4">
        <w:rPr>
          <w:color w:val="000000"/>
          <w:rtl/>
        </w:rPr>
        <w:t xml:space="preserve"> المواصفات</w:t>
      </w:r>
      <w:proofErr w:type="gramEnd"/>
      <w:r w:rsidRPr="001934F4">
        <w:rPr>
          <w:color w:val="000000"/>
          <w:rtl/>
        </w:rPr>
        <w:t xml:space="preserve"> التفصيلية للسطوح البينية الراديوية للأرض للاتصالات المتنقلة الدولية-المتقدمة</w:t>
      </w:r>
      <w:r w:rsidR="00EC039F">
        <w:rPr>
          <w:rFonts w:hint="cs"/>
          <w:color w:val="000000"/>
          <w:rtl/>
        </w:rPr>
        <w:t> </w:t>
      </w:r>
      <w:r w:rsidR="00EC039F">
        <w:rPr>
          <w:color w:val="000000"/>
        </w:rPr>
        <w:t>(</w:t>
      </w:r>
      <w:r w:rsidRPr="001934F4">
        <w:rPr>
          <w:color w:val="000000"/>
        </w:rPr>
        <w:t>IMT-Advanced</w:t>
      </w:r>
      <w:r w:rsidR="00EC039F">
        <w:rPr>
          <w:color w:val="000000"/>
        </w:rPr>
        <w:t>)</w:t>
      </w:r>
      <w:r w:rsidRPr="001934F4">
        <w:rPr>
          <w:rFonts w:hint="cs"/>
          <w:rtl/>
        </w:rPr>
        <w:t xml:space="preserve"> </w:t>
      </w:r>
      <w:r w:rsidRPr="001934F4">
        <w:rPr>
          <w:rFonts w:hint="cs"/>
          <w:color w:val="000000"/>
          <w:rtl/>
        </w:rPr>
        <w:t>(</w:t>
      </w:r>
      <w:r w:rsidRPr="001934F4">
        <w:rPr>
          <w:color w:val="000000"/>
          <w:rtl/>
        </w:rPr>
        <w:t xml:space="preserve">المرفق </w:t>
      </w:r>
      <w:r w:rsidRPr="001934F4">
        <w:rPr>
          <w:color w:val="000000"/>
        </w:rPr>
        <w:t>10.5</w:t>
      </w:r>
      <w:r w:rsidRPr="001934F4">
        <w:rPr>
          <w:color w:val="000000"/>
          <w:rtl/>
        </w:rPr>
        <w:t xml:space="preserve"> بالوثيقة </w:t>
      </w:r>
      <w:hyperlink r:id="rId19" w:history="1">
        <w:r w:rsidRPr="001934F4">
          <w:rPr>
            <w:rStyle w:val="Hyperlink"/>
            <w:rFonts w:eastAsia="Times New Roman"/>
            <w:color w:val="0000FF"/>
            <w:lang w:eastAsia="en-US"/>
          </w:rPr>
          <w:t>5D/929</w:t>
        </w:r>
      </w:hyperlink>
      <w:r w:rsidRPr="001934F4">
        <w:rPr>
          <w:rFonts w:hint="cs"/>
          <w:rtl/>
        </w:rPr>
        <w:t>)</w:t>
      </w:r>
    </w:p>
    <w:p w:rsidR="00E36FA9" w:rsidRPr="001934F4" w:rsidRDefault="00E36FA9" w:rsidP="00CC5D09">
      <w:pPr>
        <w:rPr>
          <w:rtl/>
        </w:rPr>
      </w:pPr>
      <w:r w:rsidRPr="001934F4">
        <w:rPr>
          <w:color w:val="000000"/>
          <w:rtl/>
        </w:rPr>
        <w:t>مشروع التوصية</w:t>
      </w:r>
      <w:r w:rsidRPr="001934F4">
        <w:rPr>
          <w:rFonts w:hint="cs"/>
          <w:color w:val="000000"/>
          <w:rtl/>
        </w:rPr>
        <w:t xml:space="preserve"> الجديدة</w:t>
      </w:r>
      <w:r w:rsidRPr="001934F4">
        <w:rPr>
          <w:color w:val="000000"/>
          <w:rtl/>
        </w:rPr>
        <w:t xml:space="preserve"> </w:t>
      </w:r>
      <w:r w:rsidRPr="001934F4">
        <w:rPr>
          <w:color w:val="000000"/>
        </w:rPr>
        <w:t>ITU-R</w:t>
      </w:r>
      <w:r w:rsidR="00B3236D">
        <w:rPr>
          <w:color w:val="000000"/>
        </w:rPr>
        <w:t> </w:t>
      </w:r>
      <w:r w:rsidRPr="001934F4">
        <w:rPr>
          <w:color w:val="000000"/>
        </w:rPr>
        <w:t>M.[IMT.VISION]</w:t>
      </w:r>
      <w:r w:rsidRPr="001934F4">
        <w:rPr>
          <w:rFonts w:hint="cs"/>
          <w:color w:val="000000"/>
          <w:rtl/>
        </w:rPr>
        <w:t xml:space="preserve"> </w:t>
      </w:r>
      <w:proofErr w:type="gramStart"/>
      <w:r w:rsidRPr="001934F4">
        <w:rPr>
          <w:rFonts w:hint="cs"/>
          <w:color w:val="000000"/>
          <w:rtl/>
        </w:rPr>
        <w:t>-</w:t>
      </w:r>
      <w:r w:rsidRPr="001934F4">
        <w:rPr>
          <w:color w:val="000000"/>
          <w:rtl/>
        </w:rPr>
        <w:t xml:space="preserve"> الإطار</w:t>
      </w:r>
      <w:proofErr w:type="gramEnd"/>
      <w:r w:rsidRPr="001934F4">
        <w:rPr>
          <w:color w:val="000000"/>
          <w:rtl/>
        </w:rPr>
        <w:t xml:space="preserve"> والأهداف العامة للتطوير المستقبلي للاتصالات المتنقلة الدولية لعام</w:t>
      </w:r>
      <w:r w:rsidRPr="001934F4">
        <w:rPr>
          <w:rFonts w:hint="cs"/>
          <w:color w:val="000000"/>
          <w:rtl/>
        </w:rPr>
        <w:t> </w:t>
      </w:r>
      <w:r w:rsidRPr="001934F4">
        <w:rPr>
          <w:color w:val="000000"/>
        </w:rPr>
        <w:t>2020</w:t>
      </w:r>
      <w:r w:rsidRPr="001934F4">
        <w:rPr>
          <w:color w:val="000000"/>
          <w:rtl/>
        </w:rPr>
        <w:t xml:space="preserve"> وما بعده </w:t>
      </w:r>
      <w:r w:rsidRPr="001934F4">
        <w:rPr>
          <w:rFonts w:hint="cs"/>
          <w:color w:val="000000"/>
          <w:rtl/>
        </w:rPr>
        <w:t>(</w:t>
      </w:r>
      <w:r w:rsidRPr="001934F4">
        <w:rPr>
          <w:color w:val="000000"/>
          <w:rtl/>
        </w:rPr>
        <w:t xml:space="preserve">المرفق </w:t>
      </w:r>
      <w:r w:rsidRPr="001934F4">
        <w:rPr>
          <w:color w:val="000000"/>
        </w:rPr>
        <w:t>11.3</w:t>
      </w:r>
      <w:r w:rsidRPr="001934F4">
        <w:rPr>
          <w:color w:val="000000"/>
          <w:rtl/>
        </w:rPr>
        <w:t xml:space="preserve"> بالوثيقة</w:t>
      </w:r>
      <w:r w:rsidRPr="001934F4">
        <w:rPr>
          <w:rFonts w:hint="cs"/>
          <w:rtl/>
        </w:rPr>
        <w:t xml:space="preserve"> </w:t>
      </w:r>
      <w:hyperlink r:id="rId20" w:history="1">
        <w:r w:rsidRPr="001934F4">
          <w:rPr>
            <w:rStyle w:val="Hyperlink"/>
            <w:rFonts w:eastAsia="Times New Roman"/>
            <w:color w:val="0000FF"/>
            <w:lang w:eastAsia="en-US"/>
          </w:rPr>
          <w:t>5D/929</w:t>
        </w:r>
      </w:hyperlink>
      <w:r w:rsidRPr="001934F4">
        <w:rPr>
          <w:rFonts w:hint="cs"/>
          <w:rtl/>
        </w:rPr>
        <w:t>)</w:t>
      </w:r>
    </w:p>
    <w:p w:rsidR="00E36FA9" w:rsidRPr="00E36FA9" w:rsidRDefault="00E36FA9" w:rsidP="00A66180">
      <w:pPr>
        <w:tabs>
          <w:tab w:val="clear" w:pos="794"/>
        </w:tabs>
        <w:spacing w:before="0" w:line="240" w:lineRule="auto"/>
        <w:jc w:val="left"/>
        <w:rPr>
          <w:rtl/>
          <w:lang w:bidi="ar-EG"/>
        </w:rPr>
      </w:pPr>
      <w:r w:rsidRPr="00E36FA9">
        <w:rPr>
          <w:rtl/>
        </w:rPr>
        <w:br w:type="page"/>
      </w:r>
    </w:p>
    <w:p w:rsidR="00E36FA9" w:rsidRPr="00E36FA9" w:rsidRDefault="00E36FA9" w:rsidP="00E36FA9">
      <w:pPr>
        <w:pStyle w:val="AnnexNo0"/>
        <w:rPr>
          <w:rFonts w:ascii="Calibri" w:hAnsi="Calibri"/>
          <w:rtl/>
        </w:rPr>
      </w:pPr>
      <w:r w:rsidRPr="00E36FA9">
        <w:rPr>
          <w:rFonts w:ascii="Calibri" w:hAnsi="Calibri" w:hint="cs"/>
          <w:rtl/>
        </w:rPr>
        <w:lastRenderedPageBreak/>
        <w:t xml:space="preserve">ال‍ملحـق </w:t>
      </w:r>
      <w:r w:rsidRPr="00E36FA9">
        <w:rPr>
          <w:rFonts w:ascii="Calibri" w:hAnsi="Calibri"/>
        </w:rPr>
        <w:t>3</w:t>
      </w:r>
    </w:p>
    <w:p w:rsidR="00E36FA9" w:rsidRPr="00E36FA9" w:rsidRDefault="00E36FA9" w:rsidP="00E36FA9">
      <w:pPr>
        <w:pStyle w:val="Annextitle0"/>
        <w:keepNext w:val="0"/>
        <w:keepLines w:val="0"/>
        <w:spacing w:before="360" w:after="0"/>
        <w:rPr>
          <w:rtl/>
          <w:lang w:bidi="ar-SY"/>
        </w:rPr>
      </w:pPr>
      <w:r w:rsidRPr="00E36FA9">
        <w:rPr>
          <w:rFonts w:hint="cs"/>
          <w:rtl/>
          <w:lang w:bidi="ar-SY"/>
        </w:rPr>
        <w:t>المواضيع التي يتعين تناولها في اجتماعات فرق العمل </w:t>
      </w:r>
      <w:r w:rsidRPr="00E36FA9">
        <w:rPr>
          <w:lang w:bidi="ar-SY"/>
        </w:rPr>
        <w:t>5A</w:t>
      </w:r>
      <w:r w:rsidRPr="00E36FA9">
        <w:rPr>
          <w:rFonts w:hint="cs"/>
          <w:rtl/>
          <w:lang w:bidi="ar-SY"/>
        </w:rPr>
        <w:t xml:space="preserve"> و</w:t>
      </w:r>
      <w:r w:rsidRPr="00E36FA9">
        <w:rPr>
          <w:lang w:bidi="ar-SY"/>
        </w:rPr>
        <w:t>5B</w:t>
      </w:r>
      <w:r w:rsidRPr="00E36FA9">
        <w:rPr>
          <w:rFonts w:hint="cs"/>
          <w:rtl/>
          <w:lang w:bidi="ar-SY"/>
        </w:rPr>
        <w:t xml:space="preserve"> و</w:t>
      </w:r>
      <w:r w:rsidRPr="00E36FA9">
        <w:rPr>
          <w:lang w:bidi="ar-SY"/>
        </w:rPr>
        <w:t>5C</w:t>
      </w:r>
      <w:r w:rsidRPr="00E36FA9">
        <w:rPr>
          <w:rFonts w:hint="cs"/>
          <w:rtl/>
          <w:lang w:bidi="ar-SY"/>
        </w:rPr>
        <w:t xml:space="preserve"> و</w:t>
      </w:r>
      <w:r w:rsidRPr="00E36FA9">
        <w:rPr>
          <w:lang w:bidi="ar-SY"/>
        </w:rPr>
        <w:t>5D</w:t>
      </w:r>
      <w:r w:rsidRPr="00E36FA9">
        <w:rPr>
          <w:rtl/>
          <w:lang w:bidi="ar-SY"/>
        </w:rPr>
        <w:br/>
      </w:r>
      <w:r w:rsidRPr="00E36FA9">
        <w:rPr>
          <w:rFonts w:hint="cs"/>
          <w:rtl/>
          <w:lang w:bidi="ar-SY"/>
        </w:rPr>
        <w:t>التي تعقد قبل اجتماع لجنة الدراسات </w:t>
      </w:r>
      <w:r w:rsidRPr="00E36FA9">
        <w:rPr>
          <w:lang w:bidi="ar-SY"/>
        </w:rPr>
        <w:t>5</w:t>
      </w:r>
      <w:r w:rsidRPr="00E36FA9">
        <w:rPr>
          <w:rtl/>
          <w:lang w:bidi="ar-SY"/>
        </w:rPr>
        <w:br/>
      </w:r>
      <w:r w:rsidRPr="00E36FA9">
        <w:rPr>
          <w:rFonts w:hint="cs"/>
          <w:rtl/>
          <w:lang w:bidi="ar-SY"/>
        </w:rPr>
        <w:t>والتي يمكن إعداد مشاريع توصيات بشأنها</w:t>
      </w:r>
    </w:p>
    <w:p w:rsidR="00E36FA9" w:rsidRPr="00134CD4" w:rsidRDefault="00E36FA9" w:rsidP="00134CD4">
      <w:pPr>
        <w:spacing w:before="480"/>
        <w:jc w:val="center"/>
        <w:rPr>
          <w:b/>
          <w:bCs/>
          <w:sz w:val="28"/>
          <w:szCs w:val="36"/>
          <w:rtl/>
        </w:rPr>
      </w:pPr>
      <w:r w:rsidRPr="00134CD4">
        <w:rPr>
          <w:rFonts w:hint="cs"/>
          <w:b/>
          <w:bCs/>
          <w:sz w:val="28"/>
          <w:szCs w:val="36"/>
          <w:rtl/>
        </w:rPr>
        <w:t xml:space="preserve">فرقة العمل </w:t>
      </w:r>
      <w:r w:rsidRPr="00134CD4">
        <w:rPr>
          <w:b/>
          <w:bCs/>
          <w:sz w:val="28"/>
          <w:szCs w:val="36"/>
        </w:rPr>
        <w:t>5A</w:t>
      </w:r>
    </w:p>
    <w:p w:rsidR="00E36FA9" w:rsidRPr="00EC039F" w:rsidRDefault="00E36FA9" w:rsidP="00211340">
      <w:pPr>
        <w:pStyle w:val="Normalaftertitle"/>
        <w:spacing w:before="240"/>
        <w:rPr>
          <w:rtl/>
        </w:rPr>
      </w:pPr>
      <w:r w:rsidRPr="00EC039F">
        <w:rPr>
          <w:rFonts w:hint="cs"/>
          <w:rtl/>
        </w:rPr>
        <w:t xml:space="preserve">وثيقة عمل من أجل مشروع تمهيدي للتوصية الجديدة </w:t>
      </w:r>
      <w:r w:rsidRPr="00EC039F">
        <w:t>ITU</w:t>
      </w:r>
      <w:r w:rsidRPr="00EC039F">
        <w:sym w:font="Symbol" w:char="F02D"/>
      </w:r>
      <w:r w:rsidRPr="00EC039F">
        <w:t>R M.[V2X</w:t>
      </w:r>
      <w:proofErr w:type="gramStart"/>
      <w:r w:rsidRPr="00EC039F">
        <w:t>]</w:t>
      </w:r>
      <w:r w:rsidRPr="00EC039F">
        <w:rPr>
          <w:rFonts w:hint="eastAsia"/>
          <w:rtl/>
        </w:rPr>
        <w:t> </w:t>
      </w:r>
      <w:r w:rsidRPr="00EC039F">
        <w:rPr>
          <w:rFonts w:hint="eastAsia"/>
        </w:rPr>
        <w:sym w:font="Symbol" w:char="F02D"/>
      </w:r>
      <w:r w:rsidRPr="00EC039F">
        <w:rPr>
          <w:rFonts w:hint="cs"/>
          <w:rtl/>
        </w:rPr>
        <w:t> معايير</w:t>
      </w:r>
      <w:proofErr w:type="gramEnd"/>
      <w:r w:rsidRPr="00EC039F">
        <w:rPr>
          <w:rFonts w:hint="cs"/>
          <w:rtl/>
        </w:rPr>
        <w:t xml:space="preserve"> السطوح البينية الراديوية للاتصالات من مركبة إلى مركبة ومن مركبة إلى البنية التحتية في تطبيقات أنظمة النقل الذكية (الملحق </w:t>
      </w:r>
      <w:r w:rsidRPr="00EC039F">
        <w:t>11</w:t>
      </w:r>
      <w:r w:rsidRPr="00EC039F">
        <w:rPr>
          <w:rFonts w:hint="cs"/>
          <w:rtl/>
        </w:rPr>
        <w:t xml:space="preserve"> </w:t>
      </w:r>
      <w:hyperlink r:id="rId21" w:history="1">
        <w:r w:rsidRPr="00211340">
          <w:rPr>
            <w:rFonts w:hint="cs"/>
            <w:rtl/>
          </w:rPr>
          <w:t>بالوثيقة</w:t>
        </w:r>
      </w:hyperlink>
      <w:r w:rsidR="00211340" w:rsidRPr="003E3383">
        <w:rPr>
          <w:rStyle w:val="Hyperlink"/>
          <w:rFonts w:hint="eastAsia"/>
          <w:color w:val="0000FF"/>
          <w:u w:val="none"/>
          <w:rtl/>
        </w:rPr>
        <w:t> </w:t>
      </w:r>
      <w:hyperlink r:id="rId22" w:history="1">
        <w:r w:rsidRPr="00EC039F">
          <w:rPr>
            <w:rStyle w:val="Hyperlink"/>
            <w:color w:val="0000FF"/>
          </w:rPr>
          <w:t>5A/636</w:t>
        </w:r>
      </w:hyperlink>
      <w:r w:rsidRPr="00EC039F">
        <w:rPr>
          <w:rFonts w:hint="cs"/>
          <w:rtl/>
        </w:rPr>
        <w:t>)</w:t>
      </w:r>
    </w:p>
    <w:p w:rsidR="00E36FA9" w:rsidRPr="00AC6DC2" w:rsidRDefault="00E36FA9" w:rsidP="00AC6DC2">
      <w:pPr>
        <w:spacing w:before="480"/>
        <w:jc w:val="center"/>
        <w:rPr>
          <w:b/>
          <w:bCs/>
          <w:sz w:val="28"/>
          <w:szCs w:val="36"/>
          <w:rtl/>
        </w:rPr>
      </w:pPr>
      <w:r w:rsidRPr="00AC6DC2">
        <w:rPr>
          <w:rFonts w:hint="cs"/>
          <w:b/>
          <w:bCs/>
          <w:sz w:val="28"/>
          <w:szCs w:val="36"/>
          <w:rtl/>
        </w:rPr>
        <w:t xml:space="preserve">فرقة العمل </w:t>
      </w:r>
      <w:r w:rsidRPr="00AC6DC2">
        <w:rPr>
          <w:b/>
          <w:bCs/>
          <w:sz w:val="28"/>
          <w:szCs w:val="36"/>
        </w:rPr>
        <w:t>5B</w:t>
      </w:r>
    </w:p>
    <w:p w:rsidR="00E36FA9" w:rsidRPr="00EC039F" w:rsidRDefault="00E36FA9" w:rsidP="000D07BD">
      <w:pPr>
        <w:pStyle w:val="Normalaftertitle"/>
        <w:spacing w:before="240"/>
        <w:rPr>
          <w:rtl/>
        </w:rPr>
      </w:pPr>
      <w:r w:rsidRPr="00EC039F">
        <w:rPr>
          <w:rFonts w:hint="cs"/>
          <w:rtl/>
        </w:rPr>
        <w:t xml:space="preserve">مشروع تمهيدي لمراجعة التوصية </w:t>
      </w:r>
      <w:r w:rsidRPr="00EC039F">
        <w:t>ITU</w:t>
      </w:r>
      <w:r w:rsidRPr="00EC039F">
        <w:sym w:font="Symbol" w:char="F02D"/>
      </w:r>
      <w:r w:rsidRPr="00EC039F">
        <w:t>R M.493</w:t>
      </w:r>
      <w:r w:rsidRPr="00EC039F">
        <w:noBreakHyphen/>
      </w:r>
      <w:proofErr w:type="gramStart"/>
      <w:r w:rsidRPr="00EC039F">
        <w:t>13</w:t>
      </w:r>
      <w:r w:rsidRPr="00EC039F">
        <w:rPr>
          <w:rFonts w:hint="eastAsia"/>
          <w:rtl/>
        </w:rPr>
        <w:t> </w:t>
      </w:r>
      <w:r w:rsidRPr="00EC039F">
        <w:rPr>
          <w:rFonts w:hint="eastAsia"/>
        </w:rPr>
        <w:sym w:font="Symbol" w:char="F02D"/>
      </w:r>
      <w:r w:rsidRPr="00EC039F">
        <w:rPr>
          <w:rFonts w:hint="cs"/>
          <w:rtl/>
        </w:rPr>
        <w:t> نظام</w:t>
      </w:r>
      <w:proofErr w:type="gramEnd"/>
      <w:r w:rsidRPr="00EC039F">
        <w:rPr>
          <w:rFonts w:hint="cs"/>
          <w:rtl/>
        </w:rPr>
        <w:t xml:space="preserve"> النداء الانتقائي الرقمي المستعمل في الخدمة المتنقلة البحرية</w:t>
      </w:r>
      <w:r w:rsidRPr="00EC039F">
        <w:rPr>
          <w:rFonts w:hint="cs"/>
          <w:rtl/>
          <w:lang w:bidi="ar-SA"/>
        </w:rPr>
        <w:t xml:space="preserve"> </w:t>
      </w:r>
      <w:r w:rsidRPr="00EC039F">
        <w:rPr>
          <w:rFonts w:hint="cs"/>
          <w:rtl/>
        </w:rPr>
        <w:t>(الملحق</w:t>
      </w:r>
      <w:r w:rsidR="00B15C49">
        <w:rPr>
          <w:rFonts w:hint="eastAsia"/>
          <w:rtl/>
        </w:rPr>
        <w:t> </w:t>
      </w:r>
      <w:r w:rsidRPr="00EC039F">
        <w:t>2</w:t>
      </w:r>
      <w:r w:rsidRPr="00EC039F">
        <w:rPr>
          <w:rFonts w:hint="cs"/>
          <w:rtl/>
        </w:rPr>
        <w:t xml:space="preserve"> </w:t>
      </w:r>
      <w:hyperlink r:id="rId23" w:history="1">
        <w:r w:rsidRPr="00EC039F">
          <w:rPr>
            <w:rFonts w:hint="cs"/>
            <w:rtl/>
          </w:rPr>
          <w:t>بالوثيقة</w:t>
        </w:r>
      </w:hyperlink>
      <w:r w:rsidR="000D07BD" w:rsidRPr="000D07BD">
        <w:rPr>
          <w:rStyle w:val="Hyperlink"/>
          <w:rFonts w:hint="eastAsia"/>
          <w:color w:val="0000FF"/>
          <w:u w:val="none"/>
          <w:rtl/>
        </w:rPr>
        <w:t> </w:t>
      </w:r>
      <w:hyperlink r:id="rId24" w:history="1">
        <w:r w:rsidRPr="00EC039F">
          <w:rPr>
            <w:rStyle w:val="Hyperlink"/>
            <w:color w:val="0000FF"/>
          </w:rPr>
          <w:t>5B/761</w:t>
        </w:r>
      </w:hyperlink>
      <w:r w:rsidRPr="00EC039F">
        <w:rPr>
          <w:rFonts w:hint="cs"/>
          <w:rtl/>
        </w:rPr>
        <w:t>)</w:t>
      </w:r>
    </w:p>
    <w:p w:rsidR="00E36FA9" w:rsidRPr="00EC039F" w:rsidRDefault="00E36FA9" w:rsidP="00DD2C9F">
      <w:pPr>
        <w:pStyle w:val="enumlev10"/>
        <w:ind w:left="0" w:firstLine="0"/>
        <w:rPr>
          <w:rFonts w:ascii="Calibri" w:hAnsi="Calibri"/>
          <w:rtl/>
        </w:rPr>
      </w:pPr>
      <w:r w:rsidRPr="00EC039F">
        <w:rPr>
          <w:rFonts w:ascii="Calibri" w:hAnsi="Calibri" w:hint="cs"/>
          <w:rtl/>
        </w:rPr>
        <w:t xml:space="preserve">مشروع تمهيدي لمراجعة التوصية </w:t>
      </w:r>
      <w:r w:rsidRPr="00EC039F">
        <w:rPr>
          <w:rFonts w:ascii="Calibri" w:hAnsi="Calibri"/>
        </w:rPr>
        <w:t>ITU</w:t>
      </w:r>
      <w:r w:rsidRPr="00EC039F">
        <w:rPr>
          <w:rFonts w:ascii="Calibri" w:hAnsi="Calibri"/>
        </w:rPr>
        <w:sym w:font="Symbol" w:char="F02D"/>
      </w:r>
      <w:r w:rsidRPr="00EC039F">
        <w:rPr>
          <w:rFonts w:ascii="Calibri" w:hAnsi="Calibri"/>
        </w:rPr>
        <w:t>R M.541</w:t>
      </w:r>
      <w:r w:rsidRPr="00EC039F">
        <w:rPr>
          <w:rFonts w:ascii="Calibri" w:hAnsi="Calibri"/>
        </w:rPr>
        <w:noBreakHyphen/>
      </w:r>
      <w:proofErr w:type="gramStart"/>
      <w:r w:rsidRPr="00EC039F">
        <w:rPr>
          <w:rFonts w:ascii="Calibri" w:hAnsi="Calibri"/>
        </w:rPr>
        <w:t>9</w:t>
      </w:r>
      <w:r w:rsidRPr="00EC039F">
        <w:rPr>
          <w:rFonts w:ascii="Calibri" w:hAnsi="Calibri" w:hint="eastAsia"/>
          <w:rtl/>
        </w:rPr>
        <w:t> </w:t>
      </w:r>
      <w:r w:rsidRPr="00EC039F">
        <w:rPr>
          <w:rFonts w:ascii="Calibri" w:hAnsi="Calibri" w:hint="eastAsia"/>
        </w:rPr>
        <w:sym w:font="Symbol" w:char="F02D"/>
      </w:r>
      <w:r w:rsidRPr="00EC039F">
        <w:rPr>
          <w:rFonts w:ascii="Calibri" w:hAnsi="Calibri" w:hint="cs"/>
          <w:rtl/>
        </w:rPr>
        <w:t> </w:t>
      </w:r>
      <w:r w:rsidRPr="00EC039F">
        <w:rPr>
          <w:rFonts w:ascii="Calibri" w:hAnsi="Calibri" w:hint="cs"/>
          <w:rtl/>
          <w:lang w:bidi="ar-SY"/>
        </w:rPr>
        <w:t>إجراءات</w:t>
      </w:r>
      <w:proofErr w:type="gramEnd"/>
      <w:r w:rsidRPr="00EC039F">
        <w:rPr>
          <w:rFonts w:ascii="Calibri" w:hAnsi="Calibri" w:hint="cs"/>
          <w:rtl/>
          <w:lang w:bidi="ar-SY"/>
        </w:rPr>
        <w:t xml:space="preserve"> التشغيل الخاصة باستعمال تجهيزات النداء الانتقائي الرقمي في</w:t>
      </w:r>
      <w:r w:rsidR="00B15C49">
        <w:rPr>
          <w:rFonts w:ascii="Calibri" w:hAnsi="Calibri" w:hint="eastAsia"/>
          <w:rtl/>
          <w:lang w:bidi="ar-SY"/>
        </w:rPr>
        <w:t> </w:t>
      </w:r>
      <w:r w:rsidRPr="00EC039F">
        <w:rPr>
          <w:rFonts w:ascii="Calibri" w:hAnsi="Calibri" w:hint="cs"/>
          <w:rtl/>
          <w:lang w:bidi="ar-SY"/>
        </w:rPr>
        <w:t xml:space="preserve">الخدمة المتنقلة البحرية </w:t>
      </w:r>
      <w:r w:rsidRPr="00EC039F">
        <w:rPr>
          <w:rFonts w:ascii="Calibri" w:hAnsi="Calibri" w:hint="cs"/>
          <w:rtl/>
        </w:rPr>
        <w:t xml:space="preserve">(الملحق </w:t>
      </w:r>
      <w:r w:rsidRPr="00EC039F">
        <w:rPr>
          <w:rFonts w:ascii="Calibri" w:hAnsi="Calibri"/>
        </w:rPr>
        <w:t>3</w:t>
      </w:r>
      <w:r w:rsidRPr="00EC039F">
        <w:rPr>
          <w:rFonts w:ascii="Calibri" w:hAnsi="Calibri" w:hint="cs"/>
          <w:rtl/>
        </w:rPr>
        <w:t xml:space="preserve"> </w:t>
      </w:r>
      <w:hyperlink r:id="rId25" w:history="1">
        <w:r w:rsidRPr="00EC039F">
          <w:rPr>
            <w:rFonts w:ascii="Calibri" w:hAnsi="Calibri" w:hint="cs"/>
            <w:rtl/>
          </w:rPr>
          <w:t>بالوثيقة</w:t>
        </w:r>
      </w:hyperlink>
      <w:r w:rsidR="00DD2C9F">
        <w:rPr>
          <w:rStyle w:val="Hyperlink"/>
          <w:rFonts w:ascii="Calibri" w:hAnsi="Calibri" w:hint="eastAsia"/>
          <w:color w:val="0000FF"/>
          <w:rtl/>
          <w:lang w:val="en-US"/>
        </w:rPr>
        <w:t> </w:t>
      </w:r>
      <w:hyperlink r:id="rId26" w:history="1">
        <w:r w:rsidRPr="00EC039F">
          <w:rPr>
            <w:rStyle w:val="Hyperlink"/>
            <w:rFonts w:ascii="Calibri" w:hAnsi="Calibri"/>
            <w:color w:val="0000FF"/>
            <w:lang w:val="en-US"/>
          </w:rPr>
          <w:t>5B/761</w:t>
        </w:r>
      </w:hyperlink>
      <w:r w:rsidRPr="00EC039F">
        <w:rPr>
          <w:rFonts w:ascii="Calibri" w:hAnsi="Calibri" w:hint="cs"/>
          <w:rtl/>
        </w:rPr>
        <w:t>)</w:t>
      </w:r>
    </w:p>
    <w:p w:rsidR="00E36FA9" w:rsidRPr="00EC039F" w:rsidRDefault="00E36FA9" w:rsidP="00E66E38">
      <w:pPr>
        <w:pStyle w:val="enumlev10"/>
        <w:ind w:left="0" w:firstLine="0"/>
        <w:rPr>
          <w:rFonts w:ascii="Calibri" w:hAnsi="Calibri"/>
          <w:rtl/>
        </w:rPr>
      </w:pPr>
      <w:r w:rsidRPr="00EC039F">
        <w:rPr>
          <w:rFonts w:ascii="Calibri" w:hAnsi="Calibri" w:hint="cs"/>
          <w:rtl/>
        </w:rPr>
        <w:t xml:space="preserve">مشروع تمهيدي لمراجعة التوصية </w:t>
      </w:r>
      <w:r w:rsidRPr="00EC039F">
        <w:rPr>
          <w:rFonts w:ascii="Calibri" w:hAnsi="Calibri"/>
        </w:rPr>
        <w:t>ITU</w:t>
      </w:r>
      <w:r w:rsidRPr="00EC039F">
        <w:rPr>
          <w:rFonts w:ascii="Calibri" w:hAnsi="Calibri"/>
        </w:rPr>
        <w:sym w:font="Symbol" w:char="F02D"/>
      </w:r>
      <w:r w:rsidRPr="00EC039F">
        <w:rPr>
          <w:rFonts w:ascii="Calibri" w:hAnsi="Calibri"/>
        </w:rPr>
        <w:t>R M.</w:t>
      </w:r>
      <w:proofErr w:type="gramStart"/>
      <w:r w:rsidRPr="00EC039F">
        <w:rPr>
          <w:rFonts w:ascii="Calibri" w:hAnsi="Calibri"/>
        </w:rPr>
        <w:t>1849</w:t>
      </w:r>
      <w:r w:rsidRPr="00EC039F">
        <w:rPr>
          <w:rFonts w:ascii="Calibri" w:hAnsi="Calibri" w:hint="eastAsia"/>
          <w:rtl/>
        </w:rPr>
        <w:t> </w:t>
      </w:r>
      <w:r w:rsidRPr="00EC039F">
        <w:rPr>
          <w:rFonts w:ascii="Calibri" w:hAnsi="Calibri" w:hint="eastAsia"/>
        </w:rPr>
        <w:sym w:font="Symbol" w:char="F02D"/>
      </w:r>
      <w:r w:rsidRPr="00EC039F">
        <w:rPr>
          <w:rFonts w:ascii="Calibri" w:hAnsi="Calibri" w:hint="cs"/>
          <w:rtl/>
        </w:rPr>
        <w:t> </w:t>
      </w:r>
      <w:r w:rsidRPr="00EC039F">
        <w:rPr>
          <w:rFonts w:ascii="Calibri" w:hAnsi="Calibri" w:hint="cs"/>
          <w:rtl/>
          <w:lang w:bidi="ar-SY"/>
        </w:rPr>
        <w:t>الخصائص</w:t>
      </w:r>
      <w:proofErr w:type="gramEnd"/>
      <w:r w:rsidRPr="00EC039F">
        <w:rPr>
          <w:rFonts w:ascii="Calibri" w:hAnsi="Calibri" w:hint="cs"/>
          <w:rtl/>
          <w:lang w:bidi="ar-SY"/>
        </w:rPr>
        <w:t xml:space="preserve"> التقنية والتشغيلية لرادارات </w:t>
      </w:r>
      <w:r w:rsidR="00E66E38">
        <w:rPr>
          <w:rFonts w:ascii="Calibri" w:hAnsi="Calibri" w:hint="cs"/>
          <w:rtl/>
          <w:lang w:bidi="ar-SY"/>
        </w:rPr>
        <w:t>الأرصاد الجوية المقامة على الأرض</w:t>
      </w:r>
      <w:r w:rsidRPr="00EC039F">
        <w:rPr>
          <w:rFonts w:ascii="Calibri" w:hAnsi="Calibri" w:hint="cs"/>
          <w:rtl/>
          <w:lang w:bidi="ar-SY"/>
        </w:rPr>
        <w:t xml:space="preserve"> </w:t>
      </w:r>
      <w:r w:rsidRPr="00EC039F">
        <w:rPr>
          <w:rFonts w:ascii="Calibri" w:hAnsi="Calibri" w:hint="cs"/>
          <w:rtl/>
        </w:rPr>
        <w:t>(الملحق</w:t>
      </w:r>
      <w:r w:rsidR="0008440D">
        <w:rPr>
          <w:rFonts w:ascii="Calibri" w:hAnsi="Calibri" w:hint="eastAsia"/>
          <w:rtl/>
        </w:rPr>
        <w:t> </w:t>
      </w:r>
      <w:r w:rsidRPr="00EC039F">
        <w:rPr>
          <w:rFonts w:ascii="Calibri" w:hAnsi="Calibri"/>
        </w:rPr>
        <w:t>4</w:t>
      </w:r>
      <w:r w:rsidRPr="00EC039F">
        <w:rPr>
          <w:rFonts w:ascii="Calibri" w:hAnsi="Calibri" w:hint="cs"/>
          <w:rtl/>
        </w:rPr>
        <w:t xml:space="preserve"> </w:t>
      </w:r>
      <w:hyperlink r:id="rId27" w:history="1">
        <w:r w:rsidRPr="00EC039F">
          <w:rPr>
            <w:rFonts w:ascii="Calibri" w:hAnsi="Calibri" w:hint="cs"/>
            <w:rtl/>
          </w:rPr>
          <w:t>بالوثيقة</w:t>
        </w:r>
      </w:hyperlink>
      <w:r w:rsidR="00DD2C9F" w:rsidRPr="00DD2C9F">
        <w:rPr>
          <w:rStyle w:val="Hyperlink"/>
          <w:rFonts w:ascii="Calibri" w:hAnsi="Calibri" w:hint="eastAsia"/>
          <w:color w:val="0000FF"/>
          <w:u w:val="none"/>
          <w:rtl/>
          <w:lang w:val="en-US"/>
        </w:rPr>
        <w:t> </w:t>
      </w:r>
      <w:hyperlink r:id="rId28" w:history="1">
        <w:r w:rsidRPr="00EC039F">
          <w:rPr>
            <w:rStyle w:val="Hyperlink"/>
            <w:rFonts w:ascii="Calibri" w:hAnsi="Calibri"/>
            <w:color w:val="0000FF"/>
            <w:lang w:val="en-US"/>
          </w:rPr>
          <w:t>5B/761</w:t>
        </w:r>
      </w:hyperlink>
      <w:r w:rsidRPr="00EC039F">
        <w:rPr>
          <w:rFonts w:ascii="Calibri" w:hAnsi="Calibri" w:hint="cs"/>
          <w:rtl/>
        </w:rPr>
        <w:t>)</w:t>
      </w:r>
    </w:p>
    <w:p w:rsidR="00E36FA9" w:rsidRPr="00EC039F" w:rsidRDefault="00E36FA9" w:rsidP="00CB02ED">
      <w:pPr>
        <w:pStyle w:val="enumlev10"/>
        <w:ind w:left="0" w:firstLine="0"/>
        <w:rPr>
          <w:rFonts w:ascii="Calibri" w:hAnsi="Calibri"/>
          <w:rtl/>
        </w:rPr>
      </w:pPr>
      <w:r w:rsidRPr="00EC039F">
        <w:rPr>
          <w:rFonts w:ascii="Calibri" w:hAnsi="Calibri"/>
          <w:color w:val="000000"/>
          <w:rtl/>
        </w:rPr>
        <w:t>وثيقة عمل من أجل</w:t>
      </w:r>
      <w:r w:rsidR="00F72DCE">
        <w:rPr>
          <w:rFonts w:ascii="Calibri" w:hAnsi="Calibri" w:hint="cs"/>
          <w:color w:val="000000"/>
          <w:rtl/>
        </w:rPr>
        <w:t xml:space="preserve"> إعداد</w:t>
      </w:r>
      <w:r w:rsidRPr="00EC039F">
        <w:rPr>
          <w:rFonts w:ascii="Calibri" w:hAnsi="Calibri"/>
          <w:color w:val="000000"/>
          <w:rtl/>
        </w:rPr>
        <w:t xml:space="preserve"> </w:t>
      </w:r>
      <w:r w:rsidRPr="00EC039F">
        <w:rPr>
          <w:rFonts w:ascii="Calibri" w:hAnsi="Calibri" w:hint="cs"/>
          <w:rtl/>
        </w:rPr>
        <w:t xml:space="preserve">مشروع تمهيدي لمراجعة التوصية </w:t>
      </w:r>
      <w:r w:rsidRPr="00EC039F">
        <w:rPr>
          <w:rFonts w:ascii="Calibri" w:hAnsi="Calibri"/>
        </w:rPr>
        <w:t>ITU</w:t>
      </w:r>
      <w:r w:rsidRPr="00EC039F">
        <w:rPr>
          <w:rFonts w:ascii="Calibri" w:hAnsi="Calibri"/>
        </w:rPr>
        <w:sym w:font="Symbol" w:char="F02D"/>
      </w:r>
      <w:r w:rsidRPr="00EC039F">
        <w:rPr>
          <w:rFonts w:ascii="Calibri" w:hAnsi="Calibri"/>
        </w:rPr>
        <w:t>R M.1461</w:t>
      </w:r>
      <w:r w:rsidRPr="00EC039F">
        <w:rPr>
          <w:rFonts w:ascii="Calibri" w:hAnsi="Calibri"/>
        </w:rPr>
        <w:noBreakHyphen/>
      </w:r>
      <w:proofErr w:type="gramStart"/>
      <w:r w:rsidRPr="00EC039F">
        <w:rPr>
          <w:rFonts w:ascii="Calibri" w:hAnsi="Calibri"/>
        </w:rPr>
        <w:t>1</w:t>
      </w:r>
      <w:r w:rsidRPr="00EC039F">
        <w:rPr>
          <w:rFonts w:ascii="Calibri" w:hAnsi="Calibri" w:hint="eastAsia"/>
          <w:rtl/>
        </w:rPr>
        <w:t> </w:t>
      </w:r>
      <w:r w:rsidRPr="00EC039F">
        <w:rPr>
          <w:rFonts w:ascii="Calibri" w:hAnsi="Calibri" w:hint="eastAsia"/>
        </w:rPr>
        <w:sym w:font="Symbol" w:char="F02D"/>
      </w:r>
      <w:r w:rsidRPr="00EC039F">
        <w:rPr>
          <w:rFonts w:ascii="Calibri" w:hAnsi="Calibri" w:hint="cs"/>
          <w:rtl/>
        </w:rPr>
        <w:t> </w:t>
      </w:r>
      <w:r w:rsidR="00CB02ED">
        <w:rPr>
          <w:rFonts w:ascii="Calibri" w:hAnsi="Calibri" w:hint="cs"/>
          <w:rtl/>
        </w:rPr>
        <w:t>إجراءات</w:t>
      </w:r>
      <w:proofErr w:type="gramEnd"/>
      <w:r w:rsidR="00CB02ED">
        <w:rPr>
          <w:rFonts w:ascii="Calibri" w:hAnsi="Calibri" w:hint="cs"/>
          <w:rtl/>
        </w:rPr>
        <w:t xml:space="preserve"> تحديد احتمالات التداخل بين الرادارات العاملة في خدمة الاستدلال الراديوي وأنظمة الخدمات الأخرى</w:t>
      </w:r>
      <w:r w:rsidR="00FA6739" w:rsidRPr="00FA6739">
        <w:rPr>
          <w:rFonts w:ascii="Calibri" w:hAnsi="Calibri" w:hint="cs"/>
          <w:rtl/>
        </w:rPr>
        <w:t xml:space="preserve"> </w:t>
      </w:r>
      <w:r w:rsidRPr="00EC039F">
        <w:rPr>
          <w:rFonts w:ascii="Calibri" w:hAnsi="Calibri" w:hint="cs"/>
          <w:rtl/>
        </w:rPr>
        <w:t>(الملحق</w:t>
      </w:r>
      <w:r w:rsidRPr="00EC039F">
        <w:rPr>
          <w:rFonts w:ascii="Calibri" w:hAnsi="Calibri" w:hint="eastAsia"/>
          <w:rtl/>
        </w:rPr>
        <w:t> </w:t>
      </w:r>
      <w:r w:rsidRPr="00EC039F">
        <w:rPr>
          <w:rFonts w:ascii="Calibri" w:hAnsi="Calibri"/>
        </w:rPr>
        <w:t>5</w:t>
      </w:r>
      <w:r w:rsidRPr="00EC039F">
        <w:rPr>
          <w:rFonts w:ascii="Calibri" w:hAnsi="Calibri" w:hint="cs"/>
          <w:rtl/>
        </w:rPr>
        <w:t xml:space="preserve"> </w:t>
      </w:r>
      <w:hyperlink r:id="rId29" w:history="1">
        <w:r w:rsidRPr="00EC039F">
          <w:rPr>
            <w:rFonts w:ascii="Calibri" w:hAnsi="Calibri" w:hint="cs"/>
            <w:rtl/>
          </w:rPr>
          <w:t>بالوثيقة</w:t>
        </w:r>
      </w:hyperlink>
      <w:r w:rsidR="0008440D" w:rsidRPr="0008440D">
        <w:rPr>
          <w:rStyle w:val="Hyperlink"/>
          <w:rFonts w:ascii="Calibri" w:hAnsi="Calibri" w:hint="eastAsia"/>
          <w:color w:val="0000FF"/>
          <w:u w:val="none"/>
          <w:rtl/>
          <w:lang w:val="en-US"/>
        </w:rPr>
        <w:t> </w:t>
      </w:r>
      <w:hyperlink r:id="rId30" w:history="1">
        <w:r w:rsidRPr="00EC039F">
          <w:rPr>
            <w:rStyle w:val="Hyperlink"/>
            <w:rFonts w:ascii="Calibri" w:hAnsi="Calibri"/>
            <w:color w:val="0000FF"/>
            <w:lang w:val="en-US"/>
          </w:rPr>
          <w:t>5B/761</w:t>
        </w:r>
      </w:hyperlink>
      <w:r w:rsidRPr="00EC039F">
        <w:rPr>
          <w:rFonts w:ascii="Calibri" w:hAnsi="Calibri" w:hint="cs"/>
          <w:rtl/>
        </w:rPr>
        <w:t>)</w:t>
      </w:r>
    </w:p>
    <w:p w:rsidR="00E36FA9" w:rsidRPr="00EC039F" w:rsidRDefault="00E36FA9" w:rsidP="00950BE2">
      <w:pPr>
        <w:pStyle w:val="enumlev10"/>
        <w:ind w:left="0" w:firstLine="0"/>
        <w:rPr>
          <w:rFonts w:ascii="Calibri" w:hAnsi="Calibri"/>
          <w:rtl/>
        </w:rPr>
      </w:pPr>
      <w:r w:rsidRPr="00EC039F">
        <w:rPr>
          <w:rFonts w:ascii="Calibri" w:hAnsi="Calibri" w:hint="cs"/>
          <w:rtl/>
        </w:rPr>
        <w:t xml:space="preserve">مشروع تمهيدي للتوصية الجديدة </w:t>
      </w:r>
      <w:r w:rsidRPr="00EC039F">
        <w:rPr>
          <w:rFonts w:ascii="Calibri" w:hAnsi="Calibri"/>
        </w:rPr>
        <w:t>ITU-R M.[AMS-CHAR-15</w:t>
      </w:r>
      <w:proofErr w:type="gramStart"/>
      <w:r w:rsidRPr="00EC039F">
        <w:rPr>
          <w:rFonts w:ascii="Calibri" w:hAnsi="Calibri"/>
        </w:rPr>
        <w:t>GHZ]</w:t>
      </w:r>
      <w:r w:rsidRPr="00EC039F">
        <w:rPr>
          <w:rFonts w:ascii="Calibri" w:hAnsi="Calibri" w:hint="eastAsia"/>
          <w:rtl/>
        </w:rPr>
        <w:t> </w:t>
      </w:r>
      <w:r w:rsidRPr="00EC039F">
        <w:rPr>
          <w:rFonts w:ascii="Calibri" w:hAnsi="Calibri" w:hint="eastAsia"/>
        </w:rPr>
        <w:sym w:font="Symbol" w:char="F02D"/>
      </w:r>
      <w:r w:rsidRPr="00EC039F">
        <w:rPr>
          <w:rFonts w:ascii="Calibri" w:hAnsi="Calibri" w:hint="cs"/>
          <w:rtl/>
        </w:rPr>
        <w:t> </w:t>
      </w:r>
      <w:r w:rsidRPr="00EC039F">
        <w:rPr>
          <w:rFonts w:ascii="Calibri" w:hAnsi="Calibri" w:hint="cs"/>
          <w:rtl/>
          <w:lang w:bidi="ar-SY"/>
        </w:rPr>
        <w:t>الخصائص</w:t>
      </w:r>
      <w:proofErr w:type="gramEnd"/>
      <w:r w:rsidRPr="00EC039F">
        <w:rPr>
          <w:rFonts w:ascii="Calibri" w:hAnsi="Calibri" w:hint="cs"/>
          <w:rtl/>
          <w:lang w:bidi="ar-SY"/>
        </w:rPr>
        <w:t xml:space="preserve"> التقنية ومعايير الحماية لأنظمة الخدمة المتنقلة للطيران العاملة في </w:t>
      </w:r>
      <w:r w:rsidR="00950BE2">
        <w:rPr>
          <w:rFonts w:ascii="Calibri" w:hAnsi="Calibri" w:hint="cs"/>
          <w:rtl/>
          <w:lang w:bidi="ar-SY"/>
        </w:rPr>
        <w:t>مدى</w:t>
      </w:r>
      <w:r w:rsidRPr="00EC039F">
        <w:rPr>
          <w:rFonts w:ascii="Calibri" w:hAnsi="Calibri" w:hint="cs"/>
          <w:rtl/>
          <w:lang w:bidi="ar-SY"/>
        </w:rPr>
        <w:t xml:space="preserve"> الترددات </w:t>
      </w:r>
      <w:r w:rsidRPr="00EC039F">
        <w:rPr>
          <w:rFonts w:ascii="Calibri" w:hAnsi="Calibri"/>
        </w:rPr>
        <w:t>GHz 15,35</w:t>
      </w:r>
      <w:r w:rsidRPr="00EC039F">
        <w:rPr>
          <w:rFonts w:ascii="Calibri" w:hAnsi="Calibri"/>
        </w:rPr>
        <w:noBreakHyphen/>
        <w:t>14,5</w:t>
      </w:r>
      <w:r w:rsidRPr="00EC039F">
        <w:rPr>
          <w:rFonts w:ascii="Calibri" w:hAnsi="Calibri" w:hint="cs"/>
          <w:rtl/>
          <w:lang w:bidi="ar-SY"/>
        </w:rPr>
        <w:t xml:space="preserve"> </w:t>
      </w:r>
      <w:r w:rsidRPr="00EC039F">
        <w:rPr>
          <w:rFonts w:ascii="Calibri" w:hAnsi="Calibri" w:hint="cs"/>
          <w:rtl/>
        </w:rPr>
        <w:t>(الملحق</w:t>
      </w:r>
      <w:r w:rsidRPr="00EC039F">
        <w:rPr>
          <w:rFonts w:ascii="Calibri" w:hAnsi="Calibri" w:hint="eastAsia"/>
          <w:rtl/>
        </w:rPr>
        <w:t> </w:t>
      </w:r>
      <w:r w:rsidRPr="00EC039F">
        <w:rPr>
          <w:rFonts w:ascii="Calibri" w:hAnsi="Calibri"/>
        </w:rPr>
        <w:t>6</w:t>
      </w:r>
      <w:r w:rsidRPr="00EC039F">
        <w:rPr>
          <w:rFonts w:ascii="Calibri" w:hAnsi="Calibri" w:hint="cs"/>
          <w:rtl/>
        </w:rPr>
        <w:t xml:space="preserve"> </w:t>
      </w:r>
      <w:hyperlink r:id="rId31" w:history="1">
        <w:r w:rsidRPr="00EC039F">
          <w:rPr>
            <w:rFonts w:ascii="Calibri" w:hAnsi="Calibri" w:hint="cs"/>
            <w:rtl/>
          </w:rPr>
          <w:t>بالوثيقة</w:t>
        </w:r>
      </w:hyperlink>
      <w:r w:rsidR="009800BD" w:rsidRPr="005B5E3E">
        <w:rPr>
          <w:rStyle w:val="Hyperlink"/>
          <w:rFonts w:ascii="Calibri" w:hAnsi="Calibri" w:hint="eastAsia"/>
          <w:color w:val="0000FF"/>
          <w:u w:val="none"/>
          <w:rtl/>
          <w:lang w:val="en-US"/>
        </w:rPr>
        <w:t> </w:t>
      </w:r>
      <w:hyperlink r:id="rId32" w:history="1">
        <w:r w:rsidRPr="00EC039F">
          <w:rPr>
            <w:rStyle w:val="Hyperlink"/>
            <w:rFonts w:ascii="Calibri" w:hAnsi="Calibri"/>
            <w:color w:val="0000FF"/>
            <w:lang w:val="en-US"/>
          </w:rPr>
          <w:t>5B/761</w:t>
        </w:r>
      </w:hyperlink>
      <w:r w:rsidRPr="00EC039F">
        <w:rPr>
          <w:rFonts w:ascii="Calibri" w:hAnsi="Calibri" w:hint="cs"/>
          <w:rtl/>
        </w:rPr>
        <w:t>)</w:t>
      </w:r>
    </w:p>
    <w:p w:rsidR="00E36FA9" w:rsidRPr="00EC039F" w:rsidRDefault="00E36FA9" w:rsidP="009800BD">
      <w:pPr>
        <w:pStyle w:val="enumlev10"/>
        <w:ind w:left="0" w:firstLine="0"/>
        <w:rPr>
          <w:rFonts w:ascii="Calibri" w:hAnsi="Calibri"/>
          <w:rtl/>
        </w:rPr>
      </w:pPr>
      <w:r w:rsidRPr="00EC039F">
        <w:rPr>
          <w:rFonts w:ascii="Calibri" w:hAnsi="Calibri" w:hint="cs"/>
          <w:rtl/>
        </w:rPr>
        <w:t xml:space="preserve">مشروع تمهيدي للتوصية الجديدة </w:t>
      </w:r>
      <w:r w:rsidRPr="00EC039F">
        <w:rPr>
          <w:rFonts w:ascii="Calibri" w:hAnsi="Calibri"/>
        </w:rPr>
        <w:t>ITU-R M.[AMS-CHAR-24</w:t>
      </w:r>
      <w:proofErr w:type="gramStart"/>
      <w:r w:rsidRPr="00EC039F">
        <w:rPr>
          <w:rFonts w:ascii="Calibri" w:hAnsi="Calibri"/>
        </w:rPr>
        <w:t>]</w:t>
      </w:r>
      <w:r w:rsidRPr="00EC039F">
        <w:rPr>
          <w:rFonts w:ascii="Calibri" w:hAnsi="Calibri" w:hint="eastAsia"/>
          <w:rtl/>
        </w:rPr>
        <w:t> </w:t>
      </w:r>
      <w:r w:rsidRPr="00EC039F">
        <w:rPr>
          <w:rFonts w:ascii="Calibri" w:hAnsi="Calibri" w:hint="eastAsia"/>
        </w:rPr>
        <w:sym w:font="Symbol" w:char="F02D"/>
      </w:r>
      <w:r w:rsidRPr="00EC039F">
        <w:rPr>
          <w:rFonts w:ascii="Calibri" w:hAnsi="Calibri" w:hint="cs"/>
          <w:rtl/>
        </w:rPr>
        <w:t> </w:t>
      </w:r>
      <w:r w:rsidRPr="00EC039F">
        <w:rPr>
          <w:rFonts w:ascii="Calibri" w:hAnsi="Calibri" w:hint="cs"/>
          <w:rtl/>
          <w:lang w:bidi="ar-SY"/>
        </w:rPr>
        <w:t>الخصائص</w:t>
      </w:r>
      <w:proofErr w:type="gramEnd"/>
      <w:r w:rsidRPr="00EC039F">
        <w:rPr>
          <w:rFonts w:ascii="Calibri" w:hAnsi="Calibri" w:hint="cs"/>
          <w:rtl/>
          <w:lang w:bidi="ar-SY"/>
        </w:rPr>
        <w:t xml:space="preserve"> التقنية ومعايير الحماية لأنظمة الخدمة المتنقلة للطيران العاملة في نطاقي الترددات </w:t>
      </w:r>
      <w:r w:rsidRPr="00EC039F">
        <w:rPr>
          <w:rFonts w:ascii="Calibri" w:hAnsi="Calibri"/>
          <w:lang w:bidi="ar-SY"/>
        </w:rPr>
        <w:t>23,6</w:t>
      </w:r>
      <w:r w:rsidRPr="00EC039F">
        <w:rPr>
          <w:rFonts w:ascii="Calibri" w:hAnsi="Calibri"/>
          <w:lang w:bidi="ar-SY"/>
        </w:rPr>
        <w:noBreakHyphen/>
        <w:t>22,5</w:t>
      </w:r>
      <w:r w:rsidRPr="00EC039F">
        <w:rPr>
          <w:rFonts w:ascii="Calibri" w:hAnsi="Calibri" w:hint="cs"/>
          <w:rtl/>
          <w:lang w:bidi="ar-SY"/>
        </w:rPr>
        <w:t xml:space="preserve"> و</w:t>
      </w:r>
      <w:r w:rsidRPr="00EC039F">
        <w:rPr>
          <w:rFonts w:ascii="Calibri" w:hAnsi="Calibri"/>
          <w:lang w:bidi="ar-SY"/>
        </w:rPr>
        <w:t>GHz 27,5</w:t>
      </w:r>
      <w:r w:rsidRPr="00EC039F">
        <w:rPr>
          <w:rFonts w:ascii="Calibri" w:hAnsi="Calibri"/>
          <w:lang w:bidi="ar-SY"/>
        </w:rPr>
        <w:noBreakHyphen/>
        <w:t>25,25</w:t>
      </w:r>
      <w:r w:rsidRPr="00EC039F">
        <w:rPr>
          <w:rFonts w:ascii="Calibri" w:hAnsi="Calibri" w:hint="cs"/>
          <w:rtl/>
          <w:lang w:bidi="ar-SY"/>
        </w:rPr>
        <w:t xml:space="preserve"> </w:t>
      </w:r>
      <w:r w:rsidRPr="00EC039F">
        <w:rPr>
          <w:rFonts w:ascii="Calibri" w:hAnsi="Calibri" w:hint="cs"/>
          <w:rtl/>
        </w:rPr>
        <w:t>(الملحق</w:t>
      </w:r>
      <w:r w:rsidRPr="00EC039F">
        <w:rPr>
          <w:rFonts w:ascii="Calibri" w:hAnsi="Calibri" w:hint="eastAsia"/>
          <w:rtl/>
        </w:rPr>
        <w:t> </w:t>
      </w:r>
      <w:r w:rsidRPr="00EC039F">
        <w:rPr>
          <w:rFonts w:ascii="Calibri" w:hAnsi="Calibri"/>
        </w:rPr>
        <w:t>7</w:t>
      </w:r>
      <w:r w:rsidRPr="00EC039F">
        <w:rPr>
          <w:rFonts w:ascii="Calibri" w:hAnsi="Calibri" w:hint="cs"/>
          <w:rtl/>
        </w:rPr>
        <w:t xml:space="preserve"> </w:t>
      </w:r>
      <w:hyperlink r:id="rId33" w:history="1">
        <w:r w:rsidRPr="00EC039F">
          <w:rPr>
            <w:rFonts w:ascii="Calibri" w:hAnsi="Calibri" w:hint="cs"/>
            <w:rtl/>
          </w:rPr>
          <w:t>بالوثيقة</w:t>
        </w:r>
      </w:hyperlink>
      <w:r w:rsidR="009800BD" w:rsidRPr="003F07AE">
        <w:rPr>
          <w:rStyle w:val="Hyperlink"/>
          <w:rFonts w:ascii="Calibri" w:hAnsi="Calibri" w:hint="eastAsia"/>
          <w:color w:val="0000FF"/>
          <w:u w:val="none"/>
          <w:rtl/>
          <w:lang w:val="en-US"/>
        </w:rPr>
        <w:t> </w:t>
      </w:r>
      <w:hyperlink r:id="rId34" w:history="1">
        <w:r w:rsidRPr="00EC039F">
          <w:rPr>
            <w:rStyle w:val="Hyperlink"/>
            <w:rFonts w:ascii="Calibri" w:hAnsi="Calibri"/>
            <w:color w:val="0000FF"/>
            <w:lang w:val="en-US"/>
          </w:rPr>
          <w:t>5B/761</w:t>
        </w:r>
      </w:hyperlink>
      <w:r w:rsidRPr="00EC039F">
        <w:rPr>
          <w:rFonts w:ascii="Calibri" w:hAnsi="Calibri" w:hint="cs"/>
          <w:rtl/>
        </w:rPr>
        <w:t>)</w:t>
      </w:r>
    </w:p>
    <w:p w:rsidR="00E36FA9" w:rsidRPr="00EC039F" w:rsidRDefault="00E36FA9" w:rsidP="00302E8E">
      <w:pPr>
        <w:pStyle w:val="enumlev10"/>
        <w:ind w:left="0" w:firstLine="0"/>
        <w:rPr>
          <w:rFonts w:ascii="Calibri" w:hAnsi="Calibri"/>
          <w:rtl/>
        </w:rPr>
      </w:pPr>
      <w:r w:rsidRPr="00EC039F">
        <w:rPr>
          <w:rFonts w:ascii="Calibri" w:hAnsi="Calibri" w:hint="cs"/>
          <w:rtl/>
        </w:rPr>
        <w:t xml:space="preserve">مشروع تمهيدي للتوصية الجديدة </w:t>
      </w:r>
      <w:r w:rsidRPr="00EC039F">
        <w:rPr>
          <w:rFonts w:ascii="Calibri" w:hAnsi="Calibri"/>
        </w:rPr>
        <w:t>ITU-R M.[</w:t>
      </w:r>
      <w:proofErr w:type="gramStart"/>
      <w:r w:rsidRPr="00EC039F">
        <w:rPr>
          <w:rFonts w:ascii="Calibri" w:hAnsi="Calibri"/>
        </w:rPr>
        <w:t>VDES]</w:t>
      </w:r>
      <w:r w:rsidRPr="00EC039F">
        <w:rPr>
          <w:rFonts w:ascii="Calibri" w:hAnsi="Calibri" w:hint="eastAsia"/>
          <w:rtl/>
        </w:rPr>
        <w:t> </w:t>
      </w:r>
      <w:r w:rsidRPr="00EC039F">
        <w:rPr>
          <w:rFonts w:ascii="Calibri" w:hAnsi="Calibri" w:hint="eastAsia"/>
        </w:rPr>
        <w:sym w:font="Symbol" w:char="F02D"/>
      </w:r>
      <w:r w:rsidRPr="00EC039F">
        <w:rPr>
          <w:rFonts w:ascii="Calibri" w:hAnsi="Calibri" w:hint="cs"/>
          <w:rtl/>
        </w:rPr>
        <w:t> الخصائص</w:t>
      </w:r>
      <w:proofErr w:type="gramEnd"/>
      <w:r w:rsidRPr="00EC039F">
        <w:rPr>
          <w:rFonts w:ascii="Calibri" w:hAnsi="Calibri" w:hint="cs"/>
          <w:rtl/>
        </w:rPr>
        <w:t xml:space="preserve"> التقنية لنظام تبادل للبيانات في</w:t>
      </w:r>
      <w:r w:rsidRPr="00EC039F">
        <w:rPr>
          <w:rFonts w:ascii="Calibri" w:hAnsi="Calibri" w:hint="eastAsia"/>
          <w:rtl/>
        </w:rPr>
        <w:t> </w:t>
      </w:r>
      <w:r w:rsidR="00F83CFF">
        <w:rPr>
          <w:rFonts w:ascii="Calibri" w:hAnsi="Calibri" w:hint="cs"/>
          <w:rtl/>
        </w:rPr>
        <w:t>نطاق الموجات المترية</w:t>
      </w:r>
      <w:r w:rsidRPr="00EC039F">
        <w:rPr>
          <w:rFonts w:ascii="Calibri" w:hAnsi="Calibri" w:hint="eastAsia"/>
          <w:rtl/>
        </w:rPr>
        <w:t> </w:t>
      </w:r>
      <w:r w:rsidR="00F83CFF">
        <w:rPr>
          <w:rFonts w:ascii="Calibri" w:hAnsi="Calibri"/>
          <w:lang w:val="en-US"/>
        </w:rPr>
        <w:t>(</w:t>
      </w:r>
      <w:r w:rsidRPr="00EC039F">
        <w:rPr>
          <w:rFonts w:ascii="Calibri" w:hAnsi="Calibri"/>
        </w:rPr>
        <w:t>VHF</w:t>
      </w:r>
      <w:r w:rsidR="00F83CFF">
        <w:rPr>
          <w:rFonts w:ascii="Calibri" w:hAnsi="Calibri"/>
        </w:rPr>
        <w:t>)</w:t>
      </w:r>
      <w:r w:rsidRPr="00EC039F">
        <w:rPr>
          <w:rFonts w:ascii="Calibri" w:hAnsi="Calibri" w:hint="cs"/>
          <w:rtl/>
        </w:rPr>
        <w:t xml:space="preserve"> في</w:t>
      </w:r>
      <w:r w:rsidR="00F83CFF">
        <w:rPr>
          <w:rFonts w:ascii="Calibri" w:hAnsi="Calibri" w:hint="eastAsia"/>
          <w:rtl/>
        </w:rPr>
        <w:t> </w:t>
      </w:r>
      <w:r w:rsidRPr="00EC039F">
        <w:rPr>
          <w:rFonts w:ascii="Calibri" w:hAnsi="Calibri" w:hint="cs"/>
          <w:rtl/>
        </w:rPr>
        <w:t>نطاق</w:t>
      </w:r>
      <w:r w:rsidR="00F83CFF">
        <w:rPr>
          <w:rFonts w:ascii="Calibri" w:hAnsi="Calibri" w:hint="cs"/>
          <w:rtl/>
        </w:rPr>
        <w:t xml:space="preserve"> الموجات المترية ل</w:t>
      </w:r>
      <w:r w:rsidRPr="00EC039F">
        <w:rPr>
          <w:rFonts w:ascii="Calibri" w:hAnsi="Calibri" w:hint="cs"/>
          <w:rtl/>
        </w:rPr>
        <w:t>لخدمة المتنقلة البحرية (الملحق</w:t>
      </w:r>
      <w:r w:rsidRPr="00EC039F">
        <w:rPr>
          <w:rFonts w:ascii="Calibri" w:hAnsi="Calibri" w:hint="eastAsia"/>
          <w:rtl/>
        </w:rPr>
        <w:t> </w:t>
      </w:r>
      <w:r w:rsidRPr="00EC039F">
        <w:rPr>
          <w:rFonts w:ascii="Calibri" w:hAnsi="Calibri"/>
        </w:rPr>
        <w:t>8</w:t>
      </w:r>
      <w:r w:rsidRPr="00EC039F">
        <w:rPr>
          <w:rFonts w:ascii="Calibri" w:hAnsi="Calibri" w:hint="cs"/>
          <w:rtl/>
        </w:rPr>
        <w:t xml:space="preserve"> </w:t>
      </w:r>
      <w:hyperlink r:id="rId35" w:history="1">
        <w:r w:rsidRPr="00EC039F">
          <w:rPr>
            <w:rFonts w:ascii="Calibri" w:hAnsi="Calibri" w:hint="cs"/>
            <w:rtl/>
          </w:rPr>
          <w:t>بالوثيقة</w:t>
        </w:r>
      </w:hyperlink>
      <w:r w:rsidR="009800BD" w:rsidRPr="003F07AE">
        <w:rPr>
          <w:rStyle w:val="Hyperlink"/>
          <w:rFonts w:ascii="Calibri" w:hAnsi="Calibri" w:hint="eastAsia"/>
          <w:color w:val="0000FF"/>
          <w:u w:val="none"/>
          <w:rtl/>
          <w:lang w:val="en-US"/>
        </w:rPr>
        <w:t> </w:t>
      </w:r>
      <w:hyperlink r:id="rId36" w:history="1">
        <w:r w:rsidRPr="00EC039F">
          <w:rPr>
            <w:rStyle w:val="Hyperlink"/>
            <w:rFonts w:ascii="Calibri" w:hAnsi="Calibri"/>
            <w:color w:val="0000FF"/>
            <w:lang w:val="en-US"/>
          </w:rPr>
          <w:t>5B/761</w:t>
        </w:r>
      </w:hyperlink>
      <w:r w:rsidRPr="00EC039F">
        <w:rPr>
          <w:rFonts w:ascii="Calibri" w:hAnsi="Calibri" w:hint="cs"/>
          <w:rtl/>
        </w:rPr>
        <w:t>)</w:t>
      </w:r>
    </w:p>
    <w:p w:rsidR="00E36FA9" w:rsidRPr="00EC039F" w:rsidRDefault="00E36FA9" w:rsidP="00B15C49">
      <w:pPr>
        <w:pStyle w:val="enumlev10"/>
        <w:ind w:left="0" w:firstLine="0"/>
        <w:rPr>
          <w:rFonts w:ascii="Calibri" w:hAnsi="Calibri"/>
          <w:rtl/>
        </w:rPr>
      </w:pPr>
      <w:r w:rsidRPr="00EC039F">
        <w:rPr>
          <w:rFonts w:ascii="Calibri" w:hAnsi="Calibri" w:hint="cs"/>
          <w:rtl/>
        </w:rPr>
        <w:t xml:space="preserve">مشروع تمهيدي للتوصية الجديدة </w:t>
      </w:r>
      <w:r w:rsidRPr="00EC039F">
        <w:rPr>
          <w:rFonts w:ascii="Calibri" w:hAnsi="Calibri"/>
        </w:rPr>
        <w:t>ITU-R M.[WAIC_</w:t>
      </w:r>
      <w:proofErr w:type="gramStart"/>
      <w:r w:rsidRPr="00EC039F">
        <w:rPr>
          <w:rFonts w:ascii="Calibri" w:hAnsi="Calibri"/>
        </w:rPr>
        <w:t>CONDITIONS]</w:t>
      </w:r>
      <w:r w:rsidRPr="00EC039F">
        <w:rPr>
          <w:rFonts w:ascii="Calibri" w:hAnsi="Calibri" w:hint="eastAsia"/>
          <w:rtl/>
        </w:rPr>
        <w:t> </w:t>
      </w:r>
      <w:r w:rsidRPr="00EC039F">
        <w:rPr>
          <w:rFonts w:ascii="Calibri" w:hAnsi="Calibri" w:hint="eastAsia"/>
        </w:rPr>
        <w:sym w:font="Symbol" w:char="F02D"/>
      </w:r>
      <w:r w:rsidRPr="00EC039F">
        <w:rPr>
          <w:rFonts w:ascii="Calibri" w:hAnsi="Calibri" w:hint="cs"/>
          <w:rtl/>
        </w:rPr>
        <w:t> الشروط</w:t>
      </w:r>
      <w:proofErr w:type="gramEnd"/>
      <w:r w:rsidRPr="00EC039F">
        <w:rPr>
          <w:rFonts w:ascii="Calibri" w:hAnsi="Calibri" w:hint="cs"/>
          <w:rtl/>
        </w:rPr>
        <w:t xml:space="preserve"> التقنية لاستعمال الخدمة </w:t>
      </w:r>
      <w:r w:rsidRPr="00EC039F">
        <w:rPr>
          <w:rFonts w:ascii="Calibri" w:hAnsi="Calibri"/>
          <w:rtl/>
        </w:rPr>
        <w:t>المتنقلة للطيران</w:t>
      </w:r>
      <w:r w:rsidR="00B15C49">
        <w:rPr>
          <w:rFonts w:ascii="Calibri" w:hAnsi="Calibri" w:hint="eastAsia"/>
          <w:rtl/>
        </w:rPr>
        <w:t> </w:t>
      </w:r>
      <w:r w:rsidRPr="00EC039F">
        <w:rPr>
          <w:rFonts w:ascii="Calibri" w:hAnsi="Calibri"/>
        </w:rPr>
        <w:t>(R)</w:t>
      </w:r>
      <w:r w:rsidRPr="00EC039F">
        <w:rPr>
          <w:rFonts w:ascii="Calibri" w:hAnsi="Calibri"/>
          <w:rtl/>
        </w:rPr>
        <w:t xml:space="preserve"> في</w:t>
      </w:r>
      <w:r w:rsidR="00B15C49">
        <w:rPr>
          <w:rFonts w:ascii="Calibri" w:hAnsi="Calibri" w:hint="cs"/>
          <w:rtl/>
        </w:rPr>
        <w:t> </w:t>
      </w:r>
      <w:r w:rsidRPr="00EC039F">
        <w:rPr>
          <w:rFonts w:ascii="Calibri" w:hAnsi="Calibri"/>
          <w:rtl/>
        </w:rPr>
        <w:t xml:space="preserve">نطاق التردد </w:t>
      </w:r>
      <w:r w:rsidRPr="00EC039F">
        <w:rPr>
          <w:rFonts w:ascii="Calibri" w:hAnsi="Calibri"/>
        </w:rPr>
        <w:t>MHz 4 400-4 200</w:t>
      </w:r>
      <w:r w:rsidRPr="00EC039F">
        <w:rPr>
          <w:rFonts w:ascii="Calibri" w:hAnsi="Calibri" w:hint="cs"/>
          <w:rtl/>
        </w:rPr>
        <w:t xml:space="preserve"> </w:t>
      </w:r>
      <w:r w:rsidRPr="00EC039F">
        <w:rPr>
          <w:rFonts w:ascii="Calibri" w:hAnsi="Calibri"/>
          <w:rtl/>
        </w:rPr>
        <w:t xml:space="preserve">لدعم </w:t>
      </w:r>
      <w:r w:rsidR="0086445F">
        <w:rPr>
          <w:rFonts w:ascii="Calibri" w:hAnsi="Calibri" w:hint="cs"/>
          <w:rtl/>
        </w:rPr>
        <w:t xml:space="preserve">أنظمة </w:t>
      </w:r>
      <w:r w:rsidRPr="00EC039F">
        <w:rPr>
          <w:rFonts w:ascii="Calibri" w:hAnsi="Calibri"/>
          <w:rtl/>
        </w:rPr>
        <w:t>الاتصالات اللاسلكية لإلكترونيات الطيران داخل الطائرات</w:t>
      </w:r>
      <w:r w:rsidRPr="00EC039F">
        <w:rPr>
          <w:rFonts w:ascii="Calibri" w:hAnsi="Calibri" w:hint="cs"/>
          <w:rtl/>
        </w:rPr>
        <w:t xml:space="preserve"> (الملحق</w:t>
      </w:r>
      <w:r w:rsidRPr="00EC039F">
        <w:rPr>
          <w:rFonts w:ascii="Calibri" w:hAnsi="Calibri" w:hint="eastAsia"/>
          <w:rtl/>
        </w:rPr>
        <w:t> </w:t>
      </w:r>
      <w:r w:rsidRPr="00EC039F">
        <w:rPr>
          <w:rFonts w:ascii="Calibri" w:hAnsi="Calibri"/>
        </w:rPr>
        <w:t>9</w:t>
      </w:r>
      <w:r w:rsidRPr="00EC039F">
        <w:rPr>
          <w:rFonts w:ascii="Calibri" w:hAnsi="Calibri" w:hint="cs"/>
          <w:rtl/>
        </w:rPr>
        <w:t xml:space="preserve"> </w:t>
      </w:r>
      <w:hyperlink r:id="rId37" w:history="1">
        <w:r w:rsidRPr="00EC039F">
          <w:rPr>
            <w:rFonts w:ascii="Calibri" w:hAnsi="Calibri" w:hint="cs"/>
            <w:rtl/>
          </w:rPr>
          <w:t>بالوثيقة</w:t>
        </w:r>
      </w:hyperlink>
      <w:r w:rsidR="00B15C49" w:rsidRPr="009800BD">
        <w:rPr>
          <w:rStyle w:val="Hyperlink"/>
          <w:rFonts w:ascii="Calibri" w:hAnsi="Calibri" w:hint="eastAsia"/>
          <w:color w:val="0000FF"/>
          <w:u w:val="none"/>
          <w:rtl/>
          <w:lang w:val="en-US"/>
        </w:rPr>
        <w:t> </w:t>
      </w:r>
      <w:hyperlink r:id="rId38" w:history="1">
        <w:r w:rsidRPr="00EC039F">
          <w:rPr>
            <w:rStyle w:val="Hyperlink"/>
            <w:rFonts w:ascii="Calibri" w:hAnsi="Calibri"/>
            <w:color w:val="0000FF"/>
            <w:lang w:val="en-US"/>
          </w:rPr>
          <w:t>5B/761</w:t>
        </w:r>
      </w:hyperlink>
      <w:r w:rsidRPr="00EC039F">
        <w:rPr>
          <w:rFonts w:ascii="Calibri" w:hAnsi="Calibri" w:hint="cs"/>
          <w:rtl/>
        </w:rPr>
        <w:t>)</w:t>
      </w:r>
    </w:p>
    <w:p w:rsidR="00E36FA9" w:rsidRPr="00EC039F" w:rsidRDefault="00E36FA9" w:rsidP="0001063B">
      <w:pPr>
        <w:pStyle w:val="enumlev10"/>
        <w:ind w:left="0" w:firstLine="0"/>
        <w:rPr>
          <w:rFonts w:ascii="Calibri" w:hAnsi="Calibri"/>
          <w:rtl/>
          <w:lang w:bidi="ar-EG"/>
        </w:rPr>
      </w:pPr>
      <w:r w:rsidRPr="00EC039F">
        <w:rPr>
          <w:rFonts w:ascii="Calibri" w:hAnsi="Calibri"/>
          <w:color w:val="000000"/>
          <w:rtl/>
        </w:rPr>
        <w:t>وثيقة عمل من أجل</w:t>
      </w:r>
      <w:r w:rsidR="00FB114F">
        <w:rPr>
          <w:rFonts w:ascii="Calibri" w:hAnsi="Calibri" w:hint="cs"/>
          <w:color w:val="000000"/>
          <w:rtl/>
        </w:rPr>
        <w:t xml:space="preserve"> إعداد</w:t>
      </w:r>
      <w:r w:rsidRPr="00EC039F">
        <w:rPr>
          <w:rFonts w:ascii="Calibri" w:hAnsi="Calibri"/>
          <w:color w:val="000000"/>
          <w:rtl/>
        </w:rPr>
        <w:t xml:space="preserve"> </w:t>
      </w:r>
      <w:r w:rsidRPr="00EC039F">
        <w:rPr>
          <w:rFonts w:ascii="Calibri" w:hAnsi="Calibri" w:hint="cs"/>
          <w:rtl/>
        </w:rPr>
        <w:t>مشروع تمهيدي [</w:t>
      </w:r>
      <w:r w:rsidR="005860E2" w:rsidRPr="00EC039F">
        <w:rPr>
          <w:rFonts w:ascii="Calibri" w:hAnsi="Calibri" w:hint="cs"/>
          <w:rtl/>
        </w:rPr>
        <w:t xml:space="preserve">للتوصية الجديدة </w:t>
      </w:r>
      <w:r w:rsidRPr="00EC039F">
        <w:rPr>
          <w:rFonts w:ascii="Calibri" w:hAnsi="Calibri" w:hint="cs"/>
          <w:rtl/>
        </w:rPr>
        <w:t xml:space="preserve">/ </w:t>
      </w:r>
      <w:r w:rsidR="005860E2">
        <w:rPr>
          <w:rFonts w:ascii="Calibri" w:hAnsi="Calibri" w:hint="cs"/>
          <w:rtl/>
        </w:rPr>
        <w:t xml:space="preserve">للتقرير </w:t>
      </w:r>
      <w:proofErr w:type="gramStart"/>
      <w:r w:rsidR="005860E2">
        <w:rPr>
          <w:rFonts w:ascii="Calibri" w:hAnsi="Calibri" w:hint="cs"/>
          <w:rtl/>
        </w:rPr>
        <w:t>الجديد</w:t>
      </w:r>
      <w:r w:rsidRPr="00EC039F">
        <w:rPr>
          <w:rFonts w:ascii="Calibri" w:hAnsi="Calibri" w:hint="cs"/>
          <w:rtl/>
        </w:rPr>
        <w:t>]</w:t>
      </w:r>
      <w:r w:rsidRPr="00EC039F">
        <w:rPr>
          <w:rFonts w:ascii="Calibri" w:hAnsi="Calibri"/>
        </w:rPr>
        <w:t>ITU</w:t>
      </w:r>
      <w:proofErr w:type="gramEnd"/>
      <w:r w:rsidRPr="00EC039F">
        <w:rPr>
          <w:rFonts w:ascii="Calibri" w:hAnsi="Calibri"/>
        </w:rPr>
        <w:sym w:font="Symbol" w:char="F02D"/>
      </w:r>
      <w:r w:rsidRPr="00EC039F">
        <w:rPr>
          <w:rFonts w:ascii="Calibri" w:hAnsi="Calibri"/>
        </w:rPr>
        <w:t xml:space="preserve">R M.[PEAK FDR] </w:t>
      </w:r>
      <w:r w:rsidRPr="00EC039F">
        <w:rPr>
          <w:rFonts w:ascii="Calibri" w:hAnsi="Calibri" w:hint="eastAsia"/>
          <w:rtl/>
        </w:rPr>
        <w:t> </w:t>
      </w:r>
      <w:r w:rsidRPr="00EC039F">
        <w:rPr>
          <w:rFonts w:ascii="Calibri" w:hAnsi="Calibri" w:hint="eastAsia"/>
        </w:rPr>
        <w:sym w:font="Symbol" w:char="F02D"/>
      </w:r>
      <w:r w:rsidRPr="00EC039F">
        <w:rPr>
          <w:rFonts w:ascii="Calibri" w:hAnsi="Calibri" w:hint="cs"/>
          <w:rtl/>
        </w:rPr>
        <w:t> </w:t>
      </w:r>
      <w:r w:rsidRPr="00EC039F">
        <w:rPr>
          <w:rFonts w:ascii="Calibri" w:hAnsi="Calibri"/>
          <w:color w:val="000000"/>
          <w:rtl/>
        </w:rPr>
        <w:t xml:space="preserve">الرفض القائم على تردد الذروة </w:t>
      </w:r>
      <w:r w:rsidR="0001063B">
        <w:rPr>
          <w:rFonts w:ascii="Calibri" w:hAnsi="Calibri" w:hint="cs"/>
          <w:color w:val="000000"/>
          <w:rtl/>
        </w:rPr>
        <w:t>من أجل</w:t>
      </w:r>
      <w:r w:rsidRPr="00EC039F">
        <w:rPr>
          <w:rFonts w:ascii="Calibri" w:hAnsi="Calibri"/>
          <w:color w:val="000000"/>
          <w:rtl/>
        </w:rPr>
        <w:t xml:space="preserve"> الأنظمة النبضية </w:t>
      </w:r>
      <w:r w:rsidRPr="00EC039F">
        <w:rPr>
          <w:rFonts w:ascii="Calibri" w:hAnsi="Calibri" w:hint="cs"/>
          <w:rtl/>
        </w:rPr>
        <w:t>(الملحق</w:t>
      </w:r>
      <w:r w:rsidRPr="00EC039F">
        <w:rPr>
          <w:rFonts w:ascii="Calibri" w:hAnsi="Calibri" w:hint="eastAsia"/>
          <w:rtl/>
        </w:rPr>
        <w:t> </w:t>
      </w:r>
      <w:r w:rsidRPr="00EC039F">
        <w:rPr>
          <w:rFonts w:ascii="Calibri" w:hAnsi="Calibri"/>
        </w:rPr>
        <w:t>10</w:t>
      </w:r>
      <w:r w:rsidRPr="00EC039F">
        <w:rPr>
          <w:rFonts w:ascii="Calibri" w:hAnsi="Calibri" w:hint="cs"/>
          <w:rtl/>
        </w:rPr>
        <w:t xml:space="preserve"> </w:t>
      </w:r>
      <w:hyperlink r:id="rId39" w:history="1">
        <w:r w:rsidRPr="00EC039F">
          <w:rPr>
            <w:rFonts w:ascii="Calibri" w:hAnsi="Calibri" w:hint="cs"/>
            <w:rtl/>
          </w:rPr>
          <w:t>بالوثيقة</w:t>
        </w:r>
      </w:hyperlink>
      <w:r w:rsidR="009800BD" w:rsidRPr="009800BD">
        <w:rPr>
          <w:rStyle w:val="Hyperlink"/>
          <w:rFonts w:ascii="Calibri" w:hAnsi="Calibri" w:hint="eastAsia"/>
          <w:color w:val="0000FF"/>
          <w:u w:val="none"/>
          <w:rtl/>
          <w:lang w:val="en-US"/>
        </w:rPr>
        <w:t> </w:t>
      </w:r>
      <w:hyperlink r:id="rId40" w:history="1">
        <w:r w:rsidRPr="00EC039F">
          <w:rPr>
            <w:rStyle w:val="Hyperlink"/>
            <w:rFonts w:ascii="Calibri" w:hAnsi="Calibri"/>
            <w:color w:val="0000FF"/>
            <w:lang w:val="en-US"/>
          </w:rPr>
          <w:t>5B/761</w:t>
        </w:r>
      </w:hyperlink>
      <w:r w:rsidRPr="00EC039F">
        <w:rPr>
          <w:rFonts w:ascii="Calibri" w:hAnsi="Calibri" w:hint="cs"/>
          <w:rtl/>
        </w:rPr>
        <w:t>)</w:t>
      </w:r>
    </w:p>
    <w:p w:rsidR="00E36FA9" w:rsidRPr="00AC6DC2" w:rsidRDefault="00E36FA9" w:rsidP="00AC6DC2">
      <w:pPr>
        <w:keepNext/>
        <w:keepLines/>
        <w:spacing w:before="480"/>
        <w:jc w:val="center"/>
        <w:rPr>
          <w:b/>
          <w:bCs/>
          <w:sz w:val="28"/>
          <w:szCs w:val="36"/>
          <w:rtl/>
        </w:rPr>
      </w:pPr>
      <w:r w:rsidRPr="00AC6DC2">
        <w:rPr>
          <w:rFonts w:hint="cs"/>
          <w:b/>
          <w:bCs/>
          <w:sz w:val="28"/>
          <w:szCs w:val="36"/>
          <w:rtl/>
        </w:rPr>
        <w:lastRenderedPageBreak/>
        <w:t xml:space="preserve">فرقة العمل </w:t>
      </w:r>
      <w:r w:rsidRPr="00AC6DC2">
        <w:rPr>
          <w:b/>
          <w:bCs/>
          <w:sz w:val="28"/>
          <w:szCs w:val="36"/>
        </w:rPr>
        <w:t>5C</w:t>
      </w:r>
    </w:p>
    <w:p w:rsidR="00E36FA9" w:rsidRPr="00C3501A" w:rsidRDefault="00E36FA9" w:rsidP="000146EE">
      <w:pPr>
        <w:pStyle w:val="Normalaftertitle"/>
        <w:spacing w:before="240"/>
        <w:rPr>
          <w:rtl/>
        </w:rPr>
      </w:pPr>
      <w:r w:rsidRPr="00C3501A">
        <w:rPr>
          <w:rFonts w:hint="cs"/>
          <w:rtl/>
        </w:rPr>
        <w:t xml:space="preserve">مشروع تمهيدي للتوصية الجديدة </w:t>
      </w:r>
      <w:r w:rsidRPr="00C3501A">
        <w:t>ITU-R </w:t>
      </w:r>
      <w:proofErr w:type="gramStart"/>
      <w:r w:rsidRPr="00C3501A">
        <w:t>F.[</w:t>
      </w:r>
      <w:proofErr w:type="gramEnd"/>
      <w:r w:rsidRPr="00C3501A">
        <w:t>FS DEPLOY]</w:t>
      </w:r>
      <w:r w:rsidRPr="00C3501A">
        <w:rPr>
          <w:rFonts w:hint="eastAsia"/>
          <w:rtl/>
        </w:rPr>
        <w:t> </w:t>
      </w:r>
      <w:r w:rsidRPr="00C3501A">
        <w:rPr>
          <w:rFonts w:hint="eastAsia"/>
        </w:rPr>
        <w:sym w:font="Symbol" w:char="F02D"/>
      </w:r>
      <w:r w:rsidRPr="00C3501A">
        <w:rPr>
          <w:rFonts w:hint="cs"/>
          <w:rtl/>
        </w:rPr>
        <w:t> سيناريوهات نشر الأنظمة من نقطة إلى نقطة في الخدمة الثابتة (الملحق</w:t>
      </w:r>
      <w:r w:rsidRPr="00C3501A">
        <w:rPr>
          <w:rFonts w:hint="eastAsia"/>
          <w:rtl/>
        </w:rPr>
        <w:t> </w:t>
      </w:r>
      <w:r w:rsidRPr="00C3501A">
        <w:t>1</w:t>
      </w:r>
      <w:r w:rsidRPr="00C3501A">
        <w:rPr>
          <w:rFonts w:hint="cs"/>
          <w:rtl/>
        </w:rPr>
        <w:t xml:space="preserve"> </w:t>
      </w:r>
      <w:hyperlink r:id="rId41" w:history="1">
        <w:r w:rsidRPr="00C3501A">
          <w:rPr>
            <w:rFonts w:hint="cs"/>
            <w:rtl/>
          </w:rPr>
          <w:t>بالوثيقة</w:t>
        </w:r>
      </w:hyperlink>
      <w:r w:rsidR="000146EE" w:rsidRPr="000146EE">
        <w:rPr>
          <w:rStyle w:val="Hyperlink"/>
          <w:rFonts w:hint="eastAsia"/>
          <w:color w:val="0000FF"/>
          <w:u w:val="none"/>
          <w:rtl/>
        </w:rPr>
        <w:t> </w:t>
      </w:r>
      <w:hyperlink r:id="rId42" w:history="1">
        <w:r w:rsidRPr="00C3501A">
          <w:rPr>
            <w:rStyle w:val="Hyperlink"/>
            <w:color w:val="0000FF"/>
          </w:rPr>
          <w:t>5C/358</w:t>
        </w:r>
      </w:hyperlink>
      <w:r w:rsidRPr="00C3501A">
        <w:rPr>
          <w:rFonts w:hint="cs"/>
          <w:rtl/>
        </w:rPr>
        <w:t>)</w:t>
      </w:r>
    </w:p>
    <w:p w:rsidR="00E36FA9" w:rsidRPr="00C3501A" w:rsidRDefault="00E36FA9" w:rsidP="003E380D">
      <w:pPr>
        <w:pStyle w:val="enumlev10"/>
        <w:spacing w:before="120"/>
        <w:ind w:left="0" w:firstLine="0"/>
        <w:rPr>
          <w:rFonts w:ascii="Calibri" w:hAnsi="Calibri"/>
          <w:rtl/>
        </w:rPr>
      </w:pPr>
      <w:r w:rsidRPr="00C3501A">
        <w:rPr>
          <w:rFonts w:ascii="Calibri" w:hAnsi="Calibri" w:hint="cs"/>
          <w:rtl/>
        </w:rPr>
        <w:t xml:space="preserve">مشروع تمهيدي لمراجعة التوصية </w:t>
      </w:r>
      <w:r w:rsidRPr="00C3501A">
        <w:rPr>
          <w:rFonts w:ascii="Calibri" w:hAnsi="Calibri"/>
        </w:rPr>
        <w:t>ITU-R F.758</w:t>
      </w:r>
      <w:r w:rsidRPr="00C3501A">
        <w:rPr>
          <w:rFonts w:ascii="Calibri" w:hAnsi="Calibri"/>
        </w:rPr>
        <w:noBreakHyphen/>
      </w:r>
      <w:proofErr w:type="gramStart"/>
      <w:r w:rsidRPr="00C3501A">
        <w:rPr>
          <w:rFonts w:ascii="Calibri" w:hAnsi="Calibri"/>
        </w:rPr>
        <w:t>5</w:t>
      </w:r>
      <w:r w:rsidRPr="00C3501A">
        <w:rPr>
          <w:rFonts w:ascii="Calibri" w:hAnsi="Calibri" w:hint="eastAsia"/>
          <w:rtl/>
        </w:rPr>
        <w:t> </w:t>
      </w:r>
      <w:r w:rsidRPr="00C3501A">
        <w:rPr>
          <w:rFonts w:ascii="Calibri" w:hAnsi="Calibri" w:hint="eastAsia"/>
        </w:rPr>
        <w:sym w:font="Symbol" w:char="F02D"/>
      </w:r>
      <w:r w:rsidRPr="00C3501A">
        <w:rPr>
          <w:rFonts w:ascii="Calibri" w:hAnsi="Calibri" w:hint="cs"/>
          <w:rtl/>
        </w:rPr>
        <w:t> معلمات</w:t>
      </w:r>
      <w:proofErr w:type="gramEnd"/>
      <w:r w:rsidRPr="00C3501A">
        <w:rPr>
          <w:rFonts w:ascii="Calibri" w:hAnsi="Calibri" w:hint="cs"/>
          <w:rtl/>
        </w:rPr>
        <w:t xml:space="preserve"> النظام واعتبارات تراعى عند وضع معايير </w:t>
      </w:r>
      <w:r w:rsidR="003E380D">
        <w:rPr>
          <w:rFonts w:ascii="Calibri" w:hAnsi="Calibri" w:hint="cs"/>
          <w:rtl/>
        </w:rPr>
        <w:t>التقاسم</w:t>
      </w:r>
      <w:r w:rsidRPr="00C3501A">
        <w:rPr>
          <w:rFonts w:ascii="Calibri" w:hAnsi="Calibri" w:hint="cs"/>
          <w:rtl/>
        </w:rPr>
        <w:t xml:space="preserve"> أو التوافق بين الأنظمة اللاسلكية الثابتة الرقمية في الخدمة الثابتة وأنظمة في</w:t>
      </w:r>
      <w:r w:rsidRPr="00C3501A">
        <w:rPr>
          <w:rFonts w:ascii="Calibri" w:hAnsi="Calibri" w:hint="eastAsia"/>
          <w:rtl/>
        </w:rPr>
        <w:t> </w:t>
      </w:r>
      <w:r w:rsidRPr="00C3501A">
        <w:rPr>
          <w:rFonts w:ascii="Calibri" w:hAnsi="Calibri" w:hint="cs"/>
          <w:rtl/>
        </w:rPr>
        <w:t>خدمات أخرى ومصادر أخرى للتداخل (الملحق</w:t>
      </w:r>
      <w:r w:rsidR="006B34C2">
        <w:rPr>
          <w:rFonts w:ascii="Calibri" w:hAnsi="Calibri" w:hint="eastAsia"/>
          <w:rtl/>
        </w:rPr>
        <w:t> </w:t>
      </w:r>
      <w:r w:rsidRPr="00C3501A">
        <w:rPr>
          <w:rFonts w:ascii="Calibri" w:hAnsi="Calibri"/>
        </w:rPr>
        <w:t>3</w:t>
      </w:r>
      <w:r w:rsidRPr="00C3501A">
        <w:rPr>
          <w:rFonts w:ascii="Calibri" w:hAnsi="Calibri" w:hint="cs"/>
          <w:rtl/>
        </w:rPr>
        <w:t xml:space="preserve"> </w:t>
      </w:r>
      <w:hyperlink r:id="rId43" w:history="1">
        <w:r w:rsidRPr="00C3501A">
          <w:rPr>
            <w:rFonts w:ascii="Calibri" w:hAnsi="Calibri" w:hint="cs"/>
            <w:rtl/>
          </w:rPr>
          <w:t>بالوثيقة</w:t>
        </w:r>
      </w:hyperlink>
      <w:r w:rsidR="000146EE" w:rsidRPr="000146EE">
        <w:rPr>
          <w:rStyle w:val="Hyperlink"/>
          <w:rFonts w:ascii="Calibri" w:hAnsi="Calibri" w:hint="eastAsia"/>
          <w:color w:val="0000FF"/>
          <w:u w:val="none"/>
          <w:rtl/>
          <w:lang w:val="en-US"/>
        </w:rPr>
        <w:t> </w:t>
      </w:r>
      <w:hyperlink r:id="rId44" w:history="1">
        <w:r w:rsidRPr="00C3501A">
          <w:rPr>
            <w:rStyle w:val="Hyperlink"/>
            <w:rFonts w:ascii="Calibri" w:hAnsi="Calibri"/>
            <w:color w:val="0000FF"/>
            <w:lang w:val="en-US"/>
          </w:rPr>
          <w:t>5C/358</w:t>
        </w:r>
      </w:hyperlink>
      <w:r w:rsidRPr="00C3501A">
        <w:rPr>
          <w:rFonts w:ascii="Calibri" w:hAnsi="Calibri" w:hint="cs"/>
          <w:rtl/>
        </w:rPr>
        <w:t>)</w:t>
      </w:r>
    </w:p>
    <w:p w:rsidR="00E36FA9" w:rsidRPr="00C3501A" w:rsidRDefault="00E36FA9" w:rsidP="006B34C2">
      <w:pPr>
        <w:pStyle w:val="enumlev10"/>
        <w:spacing w:before="120"/>
        <w:ind w:left="0" w:firstLine="0"/>
        <w:rPr>
          <w:rFonts w:ascii="Calibri" w:hAnsi="Calibri"/>
          <w:rtl/>
        </w:rPr>
      </w:pPr>
      <w:r w:rsidRPr="00C3501A">
        <w:rPr>
          <w:rFonts w:ascii="Calibri" w:hAnsi="Calibri" w:hint="cs"/>
          <w:rtl/>
        </w:rPr>
        <w:t xml:space="preserve">مشروع تمهيدي لمراجعة التوصية </w:t>
      </w:r>
      <w:r w:rsidRPr="00C3501A">
        <w:rPr>
          <w:rFonts w:ascii="Calibri" w:hAnsi="Calibri"/>
        </w:rPr>
        <w:t>ITU-R F.1247</w:t>
      </w:r>
      <w:r w:rsidRPr="00C3501A">
        <w:rPr>
          <w:rFonts w:ascii="Calibri" w:hAnsi="Calibri"/>
        </w:rPr>
        <w:noBreakHyphen/>
      </w:r>
      <w:proofErr w:type="gramStart"/>
      <w:r w:rsidRPr="00C3501A">
        <w:rPr>
          <w:rFonts w:ascii="Calibri" w:hAnsi="Calibri"/>
        </w:rPr>
        <w:t>3</w:t>
      </w:r>
      <w:r w:rsidRPr="00C3501A">
        <w:rPr>
          <w:rFonts w:ascii="Calibri" w:hAnsi="Calibri" w:hint="eastAsia"/>
          <w:rtl/>
        </w:rPr>
        <w:t> </w:t>
      </w:r>
      <w:r w:rsidRPr="00C3501A">
        <w:rPr>
          <w:rFonts w:ascii="Calibri" w:hAnsi="Calibri" w:hint="eastAsia"/>
        </w:rPr>
        <w:sym w:font="Symbol" w:char="F02D"/>
      </w:r>
      <w:r w:rsidRPr="00C3501A">
        <w:rPr>
          <w:rFonts w:ascii="Calibri" w:hAnsi="Calibri" w:hint="cs"/>
          <w:rtl/>
        </w:rPr>
        <w:t> </w:t>
      </w:r>
      <w:r w:rsidRPr="00C3501A">
        <w:rPr>
          <w:rFonts w:ascii="Calibri" w:hAnsi="Calibri"/>
          <w:color w:val="000000"/>
          <w:rtl/>
        </w:rPr>
        <w:t>الخصائص</w:t>
      </w:r>
      <w:proofErr w:type="gramEnd"/>
      <w:r w:rsidRPr="00C3501A">
        <w:rPr>
          <w:rFonts w:ascii="Calibri" w:hAnsi="Calibri"/>
          <w:color w:val="000000"/>
          <w:rtl/>
        </w:rPr>
        <w:t xml:space="preserve"> التقنية والتشغيلية لأنظمة الخدمة الثابتة التي تيسّر التقاسم مع خدمات الأبحاث الفضائية والعمليات الفضائية واستكشاف الأرض الساتلية في النطاقين</w:t>
      </w:r>
      <w:r w:rsidR="006B34C2">
        <w:rPr>
          <w:rFonts w:ascii="Calibri" w:hAnsi="Calibri" w:hint="cs"/>
          <w:color w:val="000000"/>
          <w:rtl/>
        </w:rPr>
        <w:t> </w:t>
      </w:r>
      <w:r w:rsidRPr="00C3501A">
        <w:rPr>
          <w:rFonts w:ascii="Calibri" w:hAnsi="Calibri"/>
        </w:rPr>
        <w:t>MHz 2 110</w:t>
      </w:r>
      <w:r w:rsidRPr="00C3501A">
        <w:rPr>
          <w:rFonts w:ascii="Calibri" w:hAnsi="Calibri"/>
        </w:rPr>
        <w:noBreakHyphen/>
        <w:t>2 025</w:t>
      </w:r>
      <w:r w:rsidRPr="00C3501A">
        <w:rPr>
          <w:rFonts w:ascii="Calibri" w:hAnsi="Calibri" w:hint="cs"/>
          <w:rtl/>
        </w:rPr>
        <w:t xml:space="preserve"> و</w:t>
      </w:r>
      <w:r w:rsidRPr="00C3501A">
        <w:rPr>
          <w:rFonts w:ascii="Calibri" w:hAnsi="Calibri"/>
        </w:rPr>
        <w:t>MHz 2 290</w:t>
      </w:r>
      <w:r w:rsidRPr="00C3501A">
        <w:rPr>
          <w:rFonts w:ascii="Calibri" w:hAnsi="Calibri"/>
        </w:rPr>
        <w:noBreakHyphen/>
        <w:t>2 200</w:t>
      </w:r>
      <w:r w:rsidRPr="00C3501A">
        <w:rPr>
          <w:rFonts w:ascii="Calibri" w:hAnsi="Calibri" w:hint="cs"/>
          <w:rtl/>
        </w:rPr>
        <w:t xml:space="preserve"> (الملحق </w:t>
      </w:r>
      <w:r w:rsidRPr="00C3501A">
        <w:rPr>
          <w:rFonts w:ascii="Calibri" w:hAnsi="Calibri"/>
        </w:rPr>
        <w:t>7</w:t>
      </w:r>
      <w:r w:rsidRPr="00C3501A">
        <w:rPr>
          <w:rFonts w:ascii="Calibri" w:hAnsi="Calibri" w:hint="cs"/>
          <w:rtl/>
        </w:rPr>
        <w:t xml:space="preserve"> </w:t>
      </w:r>
      <w:hyperlink r:id="rId45" w:history="1">
        <w:r w:rsidRPr="00C3501A">
          <w:rPr>
            <w:rFonts w:ascii="Calibri" w:hAnsi="Calibri" w:hint="cs"/>
            <w:rtl/>
          </w:rPr>
          <w:t>بالوثيقة</w:t>
        </w:r>
      </w:hyperlink>
      <w:r w:rsidR="000146EE" w:rsidRPr="000146EE">
        <w:rPr>
          <w:rStyle w:val="Hyperlink"/>
          <w:rFonts w:ascii="Calibri" w:hAnsi="Calibri" w:hint="eastAsia"/>
          <w:color w:val="0000FF"/>
          <w:u w:val="none"/>
          <w:rtl/>
          <w:lang w:val="en-US"/>
        </w:rPr>
        <w:t> </w:t>
      </w:r>
      <w:hyperlink r:id="rId46" w:history="1">
        <w:r w:rsidRPr="00C3501A">
          <w:rPr>
            <w:rStyle w:val="Hyperlink"/>
            <w:rFonts w:ascii="Calibri" w:hAnsi="Calibri"/>
            <w:color w:val="0000FF"/>
            <w:lang w:val="en-US"/>
          </w:rPr>
          <w:t>5C/358</w:t>
        </w:r>
      </w:hyperlink>
      <w:r w:rsidRPr="00C3501A">
        <w:rPr>
          <w:rFonts w:ascii="Calibri" w:hAnsi="Calibri" w:hint="cs"/>
          <w:rtl/>
        </w:rPr>
        <w:t>)</w:t>
      </w:r>
    </w:p>
    <w:p w:rsidR="00E36FA9" w:rsidRPr="00C3501A" w:rsidRDefault="00E36FA9" w:rsidP="000146EE">
      <w:pPr>
        <w:pStyle w:val="enumlev10"/>
        <w:spacing w:before="120"/>
        <w:ind w:left="0" w:firstLine="0"/>
        <w:rPr>
          <w:rFonts w:ascii="Calibri" w:hAnsi="Calibri"/>
          <w:rtl/>
        </w:rPr>
      </w:pPr>
      <w:r w:rsidRPr="00C3501A">
        <w:rPr>
          <w:rFonts w:ascii="Calibri" w:hAnsi="Calibri" w:hint="cs"/>
          <w:rtl/>
        </w:rPr>
        <w:t xml:space="preserve">مشروع تمهيدي لمراجعة التوصية </w:t>
      </w:r>
      <w:r w:rsidRPr="00C3501A">
        <w:rPr>
          <w:rFonts w:ascii="Calibri" w:hAnsi="Calibri"/>
        </w:rPr>
        <w:t>ITU-R F.1249</w:t>
      </w:r>
      <w:r w:rsidRPr="00C3501A">
        <w:rPr>
          <w:rFonts w:ascii="Calibri" w:hAnsi="Calibri"/>
        </w:rPr>
        <w:noBreakHyphen/>
      </w:r>
      <w:proofErr w:type="gramStart"/>
      <w:r w:rsidRPr="00C3501A">
        <w:rPr>
          <w:rFonts w:ascii="Calibri" w:hAnsi="Calibri"/>
        </w:rPr>
        <w:t>3</w:t>
      </w:r>
      <w:r w:rsidRPr="00C3501A">
        <w:rPr>
          <w:rFonts w:ascii="Calibri" w:hAnsi="Calibri" w:hint="eastAsia"/>
          <w:rtl/>
        </w:rPr>
        <w:t> </w:t>
      </w:r>
      <w:r w:rsidRPr="00C3501A">
        <w:rPr>
          <w:rFonts w:ascii="Calibri" w:hAnsi="Calibri" w:hint="eastAsia"/>
        </w:rPr>
        <w:sym w:font="Symbol" w:char="F02D"/>
      </w:r>
      <w:r w:rsidRPr="00C3501A">
        <w:rPr>
          <w:rFonts w:ascii="Calibri" w:hAnsi="Calibri" w:hint="cs"/>
          <w:rtl/>
        </w:rPr>
        <w:t> </w:t>
      </w:r>
      <w:r w:rsidRPr="00C3501A">
        <w:rPr>
          <w:rFonts w:ascii="Calibri" w:hAnsi="Calibri"/>
          <w:color w:val="000000"/>
          <w:rtl/>
        </w:rPr>
        <w:t>المتطلبات</w:t>
      </w:r>
      <w:proofErr w:type="gramEnd"/>
      <w:r w:rsidRPr="00C3501A">
        <w:rPr>
          <w:rFonts w:ascii="Calibri" w:hAnsi="Calibri"/>
          <w:color w:val="000000"/>
          <w:rtl/>
        </w:rPr>
        <w:t xml:space="preserve"> التقنية والتشغيلية التي تيسر التقاسم بين الأنظمة من نقطة إلى نقطة في الخدمة الثابتة وخدمة ما بين السواتل في </w:t>
      </w:r>
      <w:r w:rsidRPr="00C3501A">
        <w:rPr>
          <w:rFonts w:ascii="Calibri" w:hAnsi="Calibri" w:hint="cs"/>
          <w:color w:val="000000"/>
          <w:rtl/>
        </w:rPr>
        <w:t>النطاق</w:t>
      </w:r>
      <w:r w:rsidRPr="00C3501A">
        <w:rPr>
          <w:rFonts w:ascii="Calibri" w:hAnsi="Calibri"/>
          <w:color w:val="000000"/>
          <w:rtl/>
        </w:rPr>
        <w:t xml:space="preserve"> </w:t>
      </w:r>
      <w:r w:rsidRPr="00C3501A">
        <w:rPr>
          <w:rFonts w:ascii="Calibri" w:hAnsi="Calibri"/>
        </w:rPr>
        <w:t>GHz 27,5</w:t>
      </w:r>
      <w:r w:rsidRPr="00C3501A">
        <w:rPr>
          <w:rFonts w:ascii="Calibri" w:hAnsi="Calibri"/>
        </w:rPr>
        <w:noBreakHyphen/>
        <w:t>25,25</w:t>
      </w:r>
      <w:r w:rsidRPr="00C3501A">
        <w:rPr>
          <w:rFonts w:ascii="Calibri" w:hAnsi="Calibri" w:hint="cs"/>
          <w:rtl/>
        </w:rPr>
        <w:t xml:space="preserve"> (الملحق </w:t>
      </w:r>
      <w:r w:rsidRPr="00C3501A">
        <w:rPr>
          <w:rFonts w:ascii="Calibri" w:hAnsi="Calibri"/>
        </w:rPr>
        <w:t>7</w:t>
      </w:r>
      <w:r w:rsidRPr="00C3501A">
        <w:rPr>
          <w:rFonts w:ascii="Calibri" w:hAnsi="Calibri" w:hint="cs"/>
          <w:rtl/>
        </w:rPr>
        <w:t xml:space="preserve"> </w:t>
      </w:r>
      <w:hyperlink r:id="rId47" w:history="1">
        <w:r w:rsidRPr="00C3501A">
          <w:rPr>
            <w:rFonts w:ascii="Calibri" w:hAnsi="Calibri" w:hint="cs"/>
            <w:rtl/>
          </w:rPr>
          <w:t>بالوثيقة</w:t>
        </w:r>
      </w:hyperlink>
      <w:r w:rsidR="000146EE" w:rsidRPr="000146EE">
        <w:rPr>
          <w:rStyle w:val="Hyperlink"/>
          <w:rFonts w:ascii="Calibri" w:hAnsi="Calibri" w:hint="eastAsia"/>
          <w:color w:val="0000FF"/>
          <w:u w:val="none"/>
          <w:rtl/>
          <w:lang w:val="en-US"/>
        </w:rPr>
        <w:t> </w:t>
      </w:r>
      <w:hyperlink r:id="rId48" w:history="1">
        <w:r w:rsidRPr="00C3501A">
          <w:rPr>
            <w:rStyle w:val="Hyperlink"/>
            <w:rFonts w:ascii="Calibri" w:hAnsi="Calibri"/>
            <w:color w:val="0000FF"/>
            <w:lang w:val="en-US"/>
          </w:rPr>
          <w:t>5C/358</w:t>
        </w:r>
      </w:hyperlink>
      <w:r w:rsidRPr="00C3501A">
        <w:rPr>
          <w:rFonts w:ascii="Calibri" w:hAnsi="Calibri" w:hint="cs"/>
          <w:rtl/>
        </w:rPr>
        <w:t>)</w:t>
      </w:r>
    </w:p>
    <w:p w:rsidR="00E36FA9" w:rsidRPr="00C3501A" w:rsidRDefault="00E36FA9" w:rsidP="000146EE">
      <w:pPr>
        <w:pStyle w:val="enumlev10"/>
        <w:spacing w:before="120"/>
        <w:ind w:left="0" w:firstLine="0"/>
        <w:rPr>
          <w:rFonts w:ascii="Calibri" w:hAnsi="Calibri"/>
          <w:rtl/>
        </w:rPr>
      </w:pPr>
      <w:r w:rsidRPr="00C3501A">
        <w:rPr>
          <w:rFonts w:ascii="Calibri" w:hAnsi="Calibri" w:hint="cs"/>
          <w:rtl/>
        </w:rPr>
        <w:t xml:space="preserve">مشروع تمهيدي لمراجعة التوصية </w:t>
      </w:r>
      <w:r w:rsidRPr="00C3501A">
        <w:rPr>
          <w:rFonts w:ascii="Calibri" w:hAnsi="Calibri"/>
        </w:rPr>
        <w:t>ITU-R F.1509</w:t>
      </w:r>
      <w:r w:rsidRPr="00C3501A">
        <w:rPr>
          <w:rFonts w:ascii="Calibri" w:hAnsi="Calibri"/>
        </w:rPr>
        <w:noBreakHyphen/>
      </w:r>
      <w:proofErr w:type="gramStart"/>
      <w:r w:rsidRPr="00C3501A">
        <w:rPr>
          <w:rFonts w:ascii="Calibri" w:hAnsi="Calibri"/>
        </w:rPr>
        <w:t>2</w:t>
      </w:r>
      <w:r w:rsidRPr="00C3501A">
        <w:rPr>
          <w:rFonts w:ascii="Calibri" w:hAnsi="Calibri" w:hint="eastAsia"/>
          <w:rtl/>
        </w:rPr>
        <w:t> </w:t>
      </w:r>
      <w:r w:rsidRPr="00C3501A">
        <w:rPr>
          <w:rFonts w:ascii="Calibri" w:hAnsi="Calibri" w:hint="eastAsia"/>
        </w:rPr>
        <w:sym w:font="Symbol" w:char="F02D"/>
      </w:r>
      <w:r w:rsidRPr="00C3501A">
        <w:rPr>
          <w:rFonts w:ascii="Calibri" w:hAnsi="Calibri" w:hint="cs"/>
          <w:rtl/>
        </w:rPr>
        <w:t> </w:t>
      </w:r>
      <w:r w:rsidRPr="00C3501A">
        <w:rPr>
          <w:rFonts w:ascii="Calibri" w:hAnsi="Calibri"/>
          <w:color w:val="000000"/>
          <w:rtl/>
        </w:rPr>
        <w:t>المتطلبات</w:t>
      </w:r>
      <w:proofErr w:type="gramEnd"/>
      <w:r w:rsidRPr="00C3501A">
        <w:rPr>
          <w:rFonts w:ascii="Calibri" w:hAnsi="Calibri"/>
          <w:color w:val="000000"/>
          <w:rtl/>
        </w:rPr>
        <w:t xml:space="preserve"> التقنية والتشغيلية التي تيسِّر التقاسم بين الأنظمة من نقطة إلى نقاط متعددة في الخدمة الثابتة وخدمة ما بين السواتل في النطاق </w:t>
      </w:r>
      <w:r w:rsidRPr="00C3501A">
        <w:rPr>
          <w:rFonts w:ascii="Calibri" w:hAnsi="Calibri"/>
        </w:rPr>
        <w:t>GHz 27,5</w:t>
      </w:r>
      <w:r w:rsidRPr="00C3501A">
        <w:rPr>
          <w:rFonts w:ascii="Calibri" w:hAnsi="Calibri"/>
        </w:rPr>
        <w:noBreakHyphen/>
        <w:t>25,25</w:t>
      </w:r>
      <w:r w:rsidRPr="00C3501A">
        <w:rPr>
          <w:rFonts w:ascii="Calibri" w:hAnsi="Calibri" w:hint="cs"/>
          <w:rtl/>
        </w:rPr>
        <w:t xml:space="preserve"> (الملحق </w:t>
      </w:r>
      <w:r w:rsidRPr="00C3501A">
        <w:rPr>
          <w:rFonts w:ascii="Calibri" w:hAnsi="Calibri"/>
        </w:rPr>
        <w:t>7</w:t>
      </w:r>
      <w:r w:rsidRPr="00C3501A">
        <w:rPr>
          <w:rFonts w:ascii="Calibri" w:hAnsi="Calibri" w:hint="cs"/>
          <w:rtl/>
        </w:rPr>
        <w:t xml:space="preserve"> </w:t>
      </w:r>
      <w:hyperlink r:id="rId49" w:history="1">
        <w:r w:rsidRPr="00C3501A">
          <w:rPr>
            <w:rFonts w:ascii="Calibri" w:hAnsi="Calibri" w:hint="cs"/>
            <w:rtl/>
          </w:rPr>
          <w:t>بالوثيقة</w:t>
        </w:r>
      </w:hyperlink>
      <w:r w:rsidR="000146EE" w:rsidRPr="000146EE">
        <w:rPr>
          <w:rStyle w:val="Hyperlink"/>
          <w:rFonts w:ascii="Calibri" w:hAnsi="Calibri" w:hint="eastAsia"/>
          <w:color w:val="0000FF"/>
          <w:u w:val="none"/>
          <w:rtl/>
          <w:lang w:val="en-US"/>
        </w:rPr>
        <w:t> </w:t>
      </w:r>
      <w:hyperlink r:id="rId50" w:history="1">
        <w:r w:rsidRPr="00C3501A">
          <w:rPr>
            <w:rStyle w:val="Hyperlink"/>
            <w:rFonts w:ascii="Calibri" w:hAnsi="Calibri"/>
            <w:color w:val="0000FF"/>
            <w:lang w:val="en-US"/>
          </w:rPr>
          <w:t>5C/358</w:t>
        </w:r>
      </w:hyperlink>
      <w:r w:rsidRPr="00C3501A">
        <w:rPr>
          <w:rFonts w:ascii="Calibri" w:hAnsi="Calibri" w:hint="cs"/>
          <w:rtl/>
        </w:rPr>
        <w:t>)</w:t>
      </w:r>
    </w:p>
    <w:p w:rsidR="00E36FA9" w:rsidRPr="00AC6DC2" w:rsidRDefault="00E36FA9" w:rsidP="00AC6DC2">
      <w:pPr>
        <w:spacing w:before="480"/>
        <w:jc w:val="center"/>
        <w:rPr>
          <w:b/>
          <w:bCs/>
          <w:sz w:val="28"/>
          <w:szCs w:val="36"/>
          <w:rtl/>
        </w:rPr>
      </w:pPr>
      <w:r w:rsidRPr="00AC6DC2">
        <w:rPr>
          <w:rFonts w:hint="cs"/>
          <w:b/>
          <w:bCs/>
          <w:sz w:val="28"/>
          <w:szCs w:val="36"/>
          <w:rtl/>
        </w:rPr>
        <w:t xml:space="preserve">فرقة العمل </w:t>
      </w:r>
      <w:r w:rsidRPr="00AC6DC2">
        <w:rPr>
          <w:b/>
          <w:bCs/>
          <w:sz w:val="28"/>
          <w:szCs w:val="36"/>
        </w:rPr>
        <w:t>5D</w:t>
      </w:r>
    </w:p>
    <w:p w:rsidR="00E36FA9" w:rsidRPr="00C3501A" w:rsidRDefault="00E36FA9" w:rsidP="00E220FA">
      <w:pPr>
        <w:pStyle w:val="Normalaftertitle"/>
        <w:spacing w:before="240"/>
        <w:rPr>
          <w:rtl/>
          <w:lang w:bidi="ar-SA"/>
        </w:rPr>
      </w:pPr>
      <w:r w:rsidRPr="00C3501A">
        <w:rPr>
          <w:rFonts w:hint="cs"/>
          <w:rtl/>
        </w:rPr>
        <w:t>مشروع تمهيدي لمراجعة التوصية</w:t>
      </w:r>
      <w:r w:rsidRPr="00C3501A">
        <w:rPr>
          <w:rFonts w:hint="cs"/>
          <w:rtl/>
          <w:lang w:bidi="ar-SA"/>
        </w:rPr>
        <w:t xml:space="preserve"> </w:t>
      </w:r>
      <w:r w:rsidRPr="00C3501A">
        <w:t>ITU-R M.1036</w:t>
      </w:r>
      <w:r w:rsidRPr="00C3501A">
        <w:noBreakHyphen/>
      </w:r>
      <w:proofErr w:type="gramStart"/>
      <w:r w:rsidRPr="00C3501A">
        <w:t>4</w:t>
      </w:r>
      <w:r w:rsidRPr="00C3501A">
        <w:rPr>
          <w:rFonts w:hint="eastAsia"/>
          <w:rtl/>
        </w:rPr>
        <w:t> </w:t>
      </w:r>
      <w:r w:rsidRPr="00C3501A">
        <w:rPr>
          <w:rFonts w:hint="eastAsia"/>
        </w:rPr>
        <w:sym w:font="Symbol" w:char="F02D"/>
      </w:r>
      <w:r w:rsidRPr="00C3501A">
        <w:rPr>
          <w:rFonts w:hint="cs"/>
          <w:rtl/>
        </w:rPr>
        <w:t> ترتيبات</w:t>
      </w:r>
      <w:proofErr w:type="gramEnd"/>
      <w:r w:rsidRPr="00C3501A">
        <w:rPr>
          <w:rFonts w:hint="cs"/>
          <w:rtl/>
        </w:rPr>
        <w:t xml:space="preserve"> الترددات لأغراض تنفيذ المكون الأرضي للاتصالات المتنقلة الدولية</w:t>
      </w:r>
      <w:r w:rsidRPr="00C3501A">
        <w:rPr>
          <w:rFonts w:hint="eastAsia"/>
          <w:rtl/>
        </w:rPr>
        <w:t> </w:t>
      </w:r>
      <w:r w:rsidRPr="00C3501A">
        <w:t>(IMT)</w:t>
      </w:r>
      <w:r w:rsidRPr="00C3501A">
        <w:rPr>
          <w:rFonts w:hint="cs"/>
          <w:rtl/>
        </w:rPr>
        <w:t xml:space="preserve"> في النطاقات المحددة لهذه الاتصالات في لوائح الراديو </w:t>
      </w:r>
      <w:r w:rsidRPr="00C3501A">
        <w:t>(RR)</w:t>
      </w:r>
      <w:r w:rsidRPr="00C3501A">
        <w:rPr>
          <w:rFonts w:hint="cs"/>
          <w:rtl/>
        </w:rPr>
        <w:t xml:space="preserve"> (المرفق</w:t>
      </w:r>
      <w:r w:rsidRPr="00C3501A">
        <w:rPr>
          <w:rFonts w:hint="eastAsia"/>
          <w:rtl/>
        </w:rPr>
        <w:t> </w:t>
      </w:r>
      <w:r w:rsidRPr="00C3501A">
        <w:t>2.4</w:t>
      </w:r>
      <w:r w:rsidRPr="00C3501A">
        <w:rPr>
          <w:rFonts w:hint="cs"/>
          <w:rtl/>
        </w:rPr>
        <w:t xml:space="preserve"> </w:t>
      </w:r>
      <w:hyperlink r:id="rId51" w:history="1">
        <w:r w:rsidRPr="00C3501A">
          <w:rPr>
            <w:rFonts w:hint="cs"/>
            <w:rtl/>
          </w:rPr>
          <w:t>بالوثيقة</w:t>
        </w:r>
        <w:r w:rsidRPr="00C3501A">
          <w:rPr>
            <w:rFonts w:hint="eastAsia"/>
            <w:rtl/>
          </w:rPr>
          <w:t> </w:t>
        </w:r>
      </w:hyperlink>
      <w:hyperlink r:id="rId52" w:history="1">
        <w:r w:rsidRPr="00C3501A">
          <w:rPr>
            <w:rStyle w:val="Hyperlink"/>
            <w:color w:val="0000FF"/>
            <w:lang w:eastAsia="en-US"/>
          </w:rPr>
          <w:t>5D/929</w:t>
        </w:r>
      </w:hyperlink>
      <w:r w:rsidRPr="00C3501A">
        <w:rPr>
          <w:rFonts w:hint="cs"/>
          <w:rtl/>
        </w:rPr>
        <w:t>)</w:t>
      </w:r>
    </w:p>
    <w:p w:rsidR="00E36FA9" w:rsidRPr="00C3501A" w:rsidRDefault="00E36FA9" w:rsidP="00EE7076">
      <w:pPr>
        <w:pStyle w:val="enumlev10"/>
        <w:spacing w:before="120"/>
        <w:ind w:left="0" w:firstLine="0"/>
        <w:rPr>
          <w:rFonts w:ascii="Calibri" w:hAnsi="Calibri"/>
          <w:rtl/>
        </w:rPr>
      </w:pPr>
      <w:r w:rsidRPr="00C3501A">
        <w:rPr>
          <w:rFonts w:ascii="Calibri" w:hAnsi="Calibri" w:hint="cs"/>
          <w:rtl/>
        </w:rPr>
        <w:t xml:space="preserve">مشروع تمهيدي للتوصية الجديدة </w:t>
      </w:r>
      <w:r w:rsidRPr="00C3501A">
        <w:rPr>
          <w:rFonts w:ascii="Calibri" w:hAnsi="Calibri"/>
        </w:rPr>
        <w:t>ITU-R M.[BSMS700</w:t>
      </w:r>
      <w:proofErr w:type="gramStart"/>
      <w:r w:rsidRPr="00C3501A">
        <w:rPr>
          <w:rFonts w:ascii="Calibri" w:hAnsi="Calibri"/>
        </w:rPr>
        <w:t>]</w:t>
      </w:r>
      <w:r w:rsidRPr="00C3501A">
        <w:rPr>
          <w:rFonts w:ascii="Calibri" w:hAnsi="Calibri" w:hint="eastAsia"/>
          <w:rtl/>
        </w:rPr>
        <w:t> </w:t>
      </w:r>
      <w:r w:rsidRPr="00C3501A">
        <w:rPr>
          <w:rFonts w:ascii="Calibri" w:hAnsi="Calibri" w:hint="eastAsia"/>
        </w:rPr>
        <w:sym w:font="Symbol" w:char="F02D"/>
      </w:r>
      <w:r w:rsidRPr="00C3501A">
        <w:rPr>
          <w:rFonts w:ascii="Calibri" w:hAnsi="Calibri" w:hint="cs"/>
          <w:rtl/>
        </w:rPr>
        <w:t> </w:t>
      </w:r>
      <w:r w:rsidRPr="00C3501A">
        <w:rPr>
          <w:rFonts w:ascii="Calibri" w:hAnsi="Calibri"/>
          <w:color w:val="000000"/>
          <w:rtl/>
        </w:rPr>
        <w:t>حد</w:t>
      </w:r>
      <w:proofErr w:type="gramEnd"/>
      <w:r w:rsidRPr="00C3501A">
        <w:rPr>
          <w:rFonts w:ascii="Calibri" w:hAnsi="Calibri"/>
          <w:color w:val="000000"/>
          <w:rtl/>
        </w:rPr>
        <w:t xml:space="preserve"> </w:t>
      </w:r>
      <w:r w:rsidR="00EE7076">
        <w:rPr>
          <w:rFonts w:ascii="Calibri" w:hAnsi="Calibri" w:hint="cs"/>
          <w:color w:val="000000"/>
          <w:rtl/>
        </w:rPr>
        <w:t>البث</w:t>
      </w:r>
      <w:r w:rsidRPr="00C3501A">
        <w:rPr>
          <w:rFonts w:ascii="Calibri" w:hAnsi="Calibri"/>
          <w:color w:val="000000"/>
          <w:rtl/>
        </w:rPr>
        <w:t xml:space="preserve"> خارج النطاق للمحطات المتنقلة للاتصالات المتنقلة الدولية </w:t>
      </w:r>
      <w:r w:rsidR="00D9670C">
        <w:rPr>
          <w:rFonts w:ascii="Calibri" w:hAnsi="Calibri" w:hint="cs"/>
          <w:color w:val="000000"/>
          <w:rtl/>
        </w:rPr>
        <w:t xml:space="preserve">العاملة </w:t>
      </w:r>
      <w:r w:rsidRPr="00C3501A">
        <w:rPr>
          <w:rFonts w:ascii="Calibri" w:hAnsi="Calibri"/>
          <w:color w:val="000000"/>
          <w:rtl/>
        </w:rPr>
        <w:t xml:space="preserve">في نطاق التردد </w:t>
      </w:r>
      <w:r w:rsidRPr="00C3501A">
        <w:rPr>
          <w:rFonts w:ascii="Calibri" w:hAnsi="Calibri"/>
          <w:color w:val="000000"/>
        </w:rPr>
        <w:t>MHz</w:t>
      </w:r>
      <w:r w:rsidR="00CF00E9">
        <w:rPr>
          <w:rFonts w:ascii="Calibri" w:hAnsi="Calibri"/>
          <w:color w:val="000000"/>
        </w:rPr>
        <w:t> </w:t>
      </w:r>
      <w:r w:rsidRPr="00C3501A">
        <w:rPr>
          <w:rFonts w:ascii="Calibri" w:hAnsi="Calibri"/>
          <w:color w:val="000000"/>
        </w:rPr>
        <w:t>790-694</w:t>
      </w:r>
      <w:r w:rsidRPr="00C3501A">
        <w:rPr>
          <w:rFonts w:ascii="Calibri" w:hAnsi="Calibri"/>
          <w:color w:val="000000"/>
          <w:rtl/>
        </w:rPr>
        <w:t xml:space="preserve"> في الإقليم </w:t>
      </w:r>
      <w:r w:rsidRPr="00C3501A">
        <w:rPr>
          <w:rFonts w:ascii="Calibri" w:hAnsi="Calibri"/>
          <w:color w:val="000000"/>
        </w:rPr>
        <w:t>1</w:t>
      </w:r>
      <w:r w:rsidRPr="00C3501A">
        <w:rPr>
          <w:rFonts w:ascii="Calibri" w:hAnsi="Calibri" w:hint="cs"/>
          <w:rtl/>
        </w:rPr>
        <w:t xml:space="preserve"> (المرفق</w:t>
      </w:r>
      <w:r w:rsidRPr="00C3501A">
        <w:rPr>
          <w:rFonts w:ascii="Calibri" w:hAnsi="Calibri" w:hint="eastAsia"/>
          <w:rtl/>
        </w:rPr>
        <w:t> </w:t>
      </w:r>
      <w:r w:rsidRPr="00C3501A">
        <w:rPr>
          <w:rFonts w:ascii="Calibri" w:hAnsi="Calibri"/>
        </w:rPr>
        <w:t>14.5</w:t>
      </w:r>
      <w:r w:rsidRPr="00C3501A">
        <w:rPr>
          <w:rFonts w:ascii="Calibri" w:hAnsi="Calibri" w:hint="cs"/>
          <w:rtl/>
        </w:rPr>
        <w:t xml:space="preserve"> </w:t>
      </w:r>
      <w:hyperlink r:id="rId53" w:history="1">
        <w:r w:rsidRPr="00C3501A">
          <w:rPr>
            <w:rFonts w:ascii="Calibri" w:hAnsi="Calibri" w:hint="cs"/>
            <w:rtl/>
          </w:rPr>
          <w:t>بالوثيقة</w:t>
        </w:r>
        <w:r w:rsidRPr="00C3501A">
          <w:rPr>
            <w:rFonts w:ascii="Calibri" w:hAnsi="Calibri" w:hint="eastAsia"/>
            <w:rtl/>
          </w:rPr>
          <w:t> </w:t>
        </w:r>
      </w:hyperlink>
      <w:hyperlink r:id="rId54" w:history="1">
        <w:r w:rsidRPr="00C3501A">
          <w:rPr>
            <w:rStyle w:val="Hyperlink"/>
            <w:rFonts w:ascii="Calibri" w:hAnsi="Calibri"/>
            <w:color w:val="0000FF"/>
            <w:lang w:val="en-US"/>
          </w:rPr>
          <w:t>5D/929</w:t>
        </w:r>
      </w:hyperlink>
      <w:r w:rsidRPr="00C3501A">
        <w:rPr>
          <w:rFonts w:ascii="Calibri" w:hAnsi="Calibri" w:hint="cs"/>
          <w:rtl/>
        </w:rPr>
        <w:t>)</w:t>
      </w:r>
    </w:p>
    <w:p w:rsidR="00E36FA9" w:rsidRPr="00E36FA9" w:rsidRDefault="00CC005E" w:rsidP="00E36FA9">
      <w:pPr>
        <w:spacing w:before="600"/>
        <w:jc w:val="center"/>
        <w:rPr>
          <w:rFonts w:eastAsia="SimSun"/>
          <w:rtl/>
        </w:rPr>
      </w:pPr>
      <w:r>
        <w:rPr>
          <w:rFonts w:hint="cs"/>
          <w:rtl/>
          <w:lang w:bidi="ar-SY"/>
        </w:rPr>
        <w:t>___________</w:t>
      </w:r>
    </w:p>
    <w:sectPr w:rsidR="00E36FA9" w:rsidRPr="00E36FA9" w:rsidSect="007E6E52">
      <w:headerReference w:type="default" r:id="rId55"/>
      <w:headerReference w:type="first" r:id="rId56"/>
      <w:footerReference w:type="first" r:id="rId5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A2A" w:rsidRDefault="00483A2A" w:rsidP="00F36590">
      <w:pPr>
        <w:spacing w:before="0" w:line="240" w:lineRule="auto"/>
      </w:pPr>
      <w:r>
        <w:separator/>
      </w:r>
    </w:p>
  </w:endnote>
  <w:endnote w:type="continuationSeparator" w:id="0">
    <w:p w:rsidR="00483A2A" w:rsidRDefault="00483A2A"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7E6E52">
    <w:pPr>
      <w:pStyle w:val="Footer"/>
      <w:jc w:val="center"/>
      <w:rPr>
        <w:rFonts w:hAnsi="Calibri"/>
        <w:sz w:val="18"/>
        <w:szCs w:val="18"/>
        <w:lang w:val="fr-CH"/>
      </w:rPr>
    </w:pPr>
    <w:r w:rsidRPr="00F36590">
      <w:rPr>
        <w:rFonts w:hAnsi="Calibri"/>
        <w:color w:val="0070C0"/>
        <w:sz w:val="18"/>
        <w:szCs w:val="18"/>
        <w:lang w:val="fr-CH"/>
      </w:rPr>
      <w:t>International Telecommunication Union • Place des Nations, CH</w:t>
    </w:r>
    <w:r w:rsidRPr="00F36590">
      <w:rPr>
        <w:rFonts w:hAnsi="Calibri"/>
        <w:color w:val="0070C0"/>
        <w:sz w:val="18"/>
        <w:szCs w:val="18"/>
        <w:lang w:val="fr-CH"/>
      </w:rPr>
      <w:noBreakHyphen/>
      <w:t xml:space="preserve">1211 Geneva 20, Switzerland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Pr="00F36590">
        <w:rPr>
          <w:rStyle w:val="Hyperlink"/>
          <w:rFonts w:hAnsi="Calibri"/>
          <w:color w:val="0070C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A2A" w:rsidRDefault="00483A2A" w:rsidP="00F36590">
      <w:pPr>
        <w:spacing w:before="0" w:line="240" w:lineRule="auto"/>
      </w:pPr>
      <w:r>
        <w:separator/>
      </w:r>
    </w:p>
  </w:footnote>
  <w:footnote w:type="continuationSeparator" w:id="0">
    <w:p w:rsidR="00483A2A" w:rsidRDefault="00483A2A" w:rsidP="00F365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2055A5">
      <w:rPr>
        <w:rFonts w:cs="Calibri"/>
        <w:noProof/>
        <w:sz w:val="20"/>
        <w:szCs w:val="20"/>
        <w:lang w:val="en-GB"/>
      </w:rPr>
      <w:t>7</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9F66A8">
      <w:trPr>
        <w:jc w:val="center"/>
      </w:trPr>
      <w:tc>
        <w:tcPr>
          <w:tcW w:w="2472" w:type="pct"/>
          <w:vAlign w:val="center"/>
        </w:tcPr>
        <w:p w:rsidR="007E6E52" w:rsidRPr="00F36590" w:rsidRDefault="007E6E52" w:rsidP="007E6E52">
          <w:pPr>
            <w:pStyle w:val="Header"/>
            <w:jc w:val="left"/>
            <w:rPr>
              <w:lang w:val="en-GB"/>
            </w:rPr>
          </w:pPr>
          <w:r w:rsidRPr="00F36590">
            <w:rPr>
              <w:b/>
              <w:bCs/>
              <w:noProof/>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7E6E52" w:rsidP="007E6E52">
          <w:pPr>
            <w:pStyle w:val="Header"/>
            <w:jc w:val="right"/>
            <w:rPr>
              <w:lang w:val="en-GB"/>
            </w:rPr>
          </w:pPr>
          <w:r w:rsidRPr="00F36590">
            <w:rPr>
              <w:noProof/>
            </w:rPr>
            <w:drawing>
              <wp:inline distT="0" distB="0" distL="0" distR="0" wp14:anchorId="5E2AA2D2" wp14:editId="24B5489A">
                <wp:extent cx="1117600" cy="838200"/>
                <wp:effectExtent l="0" t="0" r="635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s-ES" w:vendorID="64" w:dllVersion="131078" w:nlCheck="1" w:checkStyle="1"/>
  <w:activeWritingStyle w:appName="MSWord" w:lang="fr-CH" w:vendorID="64" w:dllVersion="131078" w:nlCheck="1" w:checkStyle="1"/>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2A"/>
    <w:rsid w:val="00005857"/>
    <w:rsid w:val="0001063B"/>
    <w:rsid w:val="000146EE"/>
    <w:rsid w:val="000147AA"/>
    <w:rsid w:val="00041430"/>
    <w:rsid w:val="00053D40"/>
    <w:rsid w:val="0008440D"/>
    <w:rsid w:val="00090574"/>
    <w:rsid w:val="000B73F4"/>
    <w:rsid w:val="000C58C5"/>
    <w:rsid w:val="000D07BD"/>
    <w:rsid w:val="000E7777"/>
    <w:rsid w:val="000F6A1C"/>
    <w:rsid w:val="00125F3C"/>
    <w:rsid w:val="00134CD4"/>
    <w:rsid w:val="001369EB"/>
    <w:rsid w:val="00185E59"/>
    <w:rsid w:val="001934F4"/>
    <w:rsid w:val="00195DA1"/>
    <w:rsid w:val="001A7EEF"/>
    <w:rsid w:val="001C4CD9"/>
    <w:rsid w:val="001D1D7B"/>
    <w:rsid w:val="001D4854"/>
    <w:rsid w:val="001E79F4"/>
    <w:rsid w:val="001F05AE"/>
    <w:rsid w:val="002055A5"/>
    <w:rsid w:val="00211340"/>
    <w:rsid w:val="0023283D"/>
    <w:rsid w:val="00241274"/>
    <w:rsid w:val="00246486"/>
    <w:rsid w:val="00250AFA"/>
    <w:rsid w:val="0026254D"/>
    <w:rsid w:val="00270B9C"/>
    <w:rsid w:val="00286FB5"/>
    <w:rsid w:val="002978F4"/>
    <w:rsid w:val="002A4FE6"/>
    <w:rsid w:val="002B028D"/>
    <w:rsid w:val="002C5CB1"/>
    <w:rsid w:val="002E6541"/>
    <w:rsid w:val="002E7A23"/>
    <w:rsid w:val="00302E8E"/>
    <w:rsid w:val="003164F0"/>
    <w:rsid w:val="00335CE7"/>
    <w:rsid w:val="003403A3"/>
    <w:rsid w:val="00341FFF"/>
    <w:rsid w:val="00354620"/>
    <w:rsid w:val="00357185"/>
    <w:rsid w:val="003B65BD"/>
    <w:rsid w:val="003E3383"/>
    <w:rsid w:val="003E380D"/>
    <w:rsid w:val="003F07AE"/>
    <w:rsid w:val="003F6A0A"/>
    <w:rsid w:val="0040525C"/>
    <w:rsid w:val="0042686F"/>
    <w:rsid w:val="00441648"/>
    <w:rsid w:val="00443869"/>
    <w:rsid w:val="00464457"/>
    <w:rsid w:val="00471D02"/>
    <w:rsid w:val="004766A1"/>
    <w:rsid w:val="004829E3"/>
    <w:rsid w:val="00483A2A"/>
    <w:rsid w:val="00485E78"/>
    <w:rsid w:val="004D704B"/>
    <w:rsid w:val="004F61A8"/>
    <w:rsid w:val="005043BE"/>
    <w:rsid w:val="00516C30"/>
    <w:rsid w:val="00521F4D"/>
    <w:rsid w:val="00550377"/>
    <w:rsid w:val="0055516A"/>
    <w:rsid w:val="005658C8"/>
    <w:rsid w:val="005860E2"/>
    <w:rsid w:val="00590E2B"/>
    <w:rsid w:val="005913D8"/>
    <w:rsid w:val="005A6522"/>
    <w:rsid w:val="005B4FC0"/>
    <w:rsid w:val="005B548C"/>
    <w:rsid w:val="005B5E3E"/>
    <w:rsid w:val="005E5849"/>
    <w:rsid w:val="005F4897"/>
    <w:rsid w:val="006002CD"/>
    <w:rsid w:val="006256FB"/>
    <w:rsid w:val="00630039"/>
    <w:rsid w:val="00656774"/>
    <w:rsid w:val="00676699"/>
    <w:rsid w:val="006B34C2"/>
    <w:rsid w:val="006C0113"/>
    <w:rsid w:val="006D076C"/>
    <w:rsid w:val="006D656A"/>
    <w:rsid w:val="006E1CFD"/>
    <w:rsid w:val="006F242A"/>
    <w:rsid w:val="006F63F7"/>
    <w:rsid w:val="00706D7A"/>
    <w:rsid w:val="00707CBC"/>
    <w:rsid w:val="00714C7B"/>
    <w:rsid w:val="00733D09"/>
    <w:rsid w:val="007526FE"/>
    <w:rsid w:val="00785B71"/>
    <w:rsid w:val="0079347B"/>
    <w:rsid w:val="00795986"/>
    <w:rsid w:val="007B5946"/>
    <w:rsid w:val="007D6018"/>
    <w:rsid w:val="007E6E52"/>
    <w:rsid w:val="007F62F4"/>
    <w:rsid w:val="00822400"/>
    <w:rsid w:val="008235CD"/>
    <w:rsid w:val="00830C81"/>
    <w:rsid w:val="00847FB8"/>
    <w:rsid w:val="008513CB"/>
    <w:rsid w:val="0086445F"/>
    <w:rsid w:val="00864B2A"/>
    <w:rsid w:val="008C1A85"/>
    <w:rsid w:val="008D5C30"/>
    <w:rsid w:val="00950BE2"/>
    <w:rsid w:val="00956A04"/>
    <w:rsid w:val="009800BD"/>
    <w:rsid w:val="00982B28"/>
    <w:rsid w:val="00983CE1"/>
    <w:rsid w:val="0098700A"/>
    <w:rsid w:val="009A3FE6"/>
    <w:rsid w:val="009D2122"/>
    <w:rsid w:val="00A0213B"/>
    <w:rsid w:val="00A0706D"/>
    <w:rsid w:val="00A56102"/>
    <w:rsid w:val="00A65742"/>
    <w:rsid w:val="00A66180"/>
    <w:rsid w:val="00A714B9"/>
    <w:rsid w:val="00A90BC8"/>
    <w:rsid w:val="00A97F94"/>
    <w:rsid w:val="00AB7CE2"/>
    <w:rsid w:val="00AC6DC2"/>
    <w:rsid w:val="00AE43CB"/>
    <w:rsid w:val="00B11105"/>
    <w:rsid w:val="00B15C49"/>
    <w:rsid w:val="00B24653"/>
    <w:rsid w:val="00B253F5"/>
    <w:rsid w:val="00B3236D"/>
    <w:rsid w:val="00B32BA1"/>
    <w:rsid w:val="00B33C63"/>
    <w:rsid w:val="00B5527F"/>
    <w:rsid w:val="00B97F27"/>
    <w:rsid w:val="00BC2E2B"/>
    <w:rsid w:val="00BC4267"/>
    <w:rsid w:val="00BD0D14"/>
    <w:rsid w:val="00BE0B1C"/>
    <w:rsid w:val="00BE2B8E"/>
    <w:rsid w:val="00BF1502"/>
    <w:rsid w:val="00C3501A"/>
    <w:rsid w:val="00C674FE"/>
    <w:rsid w:val="00C75633"/>
    <w:rsid w:val="00CB02ED"/>
    <w:rsid w:val="00CC005E"/>
    <w:rsid w:val="00CC5D09"/>
    <w:rsid w:val="00CE2EE1"/>
    <w:rsid w:val="00CF00E9"/>
    <w:rsid w:val="00CF083C"/>
    <w:rsid w:val="00CF3FFD"/>
    <w:rsid w:val="00D77CBE"/>
    <w:rsid w:val="00D77D0F"/>
    <w:rsid w:val="00D903D2"/>
    <w:rsid w:val="00D95BC6"/>
    <w:rsid w:val="00D9670C"/>
    <w:rsid w:val="00DA1CF0"/>
    <w:rsid w:val="00DA28D4"/>
    <w:rsid w:val="00DC24B4"/>
    <w:rsid w:val="00DD2C9F"/>
    <w:rsid w:val="00DD5E0B"/>
    <w:rsid w:val="00DD6C6F"/>
    <w:rsid w:val="00DE3855"/>
    <w:rsid w:val="00DF16DC"/>
    <w:rsid w:val="00DF3B53"/>
    <w:rsid w:val="00DF3D50"/>
    <w:rsid w:val="00E0219D"/>
    <w:rsid w:val="00E02604"/>
    <w:rsid w:val="00E220FA"/>
    <w:rsid w:val="00E317EE"/>
    <w:rsid w:val="00E36FA9"/>
    <w:rsid w:val="00E402CD"/>
    <w:rsid w:val="00E45211"/>
    <w:rsid w:val="00E47024"/>
    <w:rsid w:val="00E50EE8"/>
    <w:rsid w:val="00E54D28"/>
    <w:rsid w:val="00E57F14"/>
    <w:rsid w:val="00E64F8E"/>
    <w:rsid w:val="00E66E38"/>
    <w:rsid w:val="00E7131B"/>
    <w:rsid w:val="00EA1E89"/>
    <w:rsid w:val="00EA7B93"/>
    <w:rsid w:val="00EC039F"/>
    <w:rsid w:val="00EC6D85"/>
    <w:rsid w:val="00ED335E"/>
    <w:rsid w:val="00EE007A"/>
    <w:rsid w:val="00EE2EED"/>
    <w:rsid w:val="00EE56C2"/>
    <w:rsid w:val="00EE7076"/>
    <w:rsid w:val="00F01F31"/>
    <w:rsid w:val="00F06205"/>
    <w:rsid w:val="00F27F6D"/>
    <w:rsid w:val="00F312A7"/>
    <w:rsid w:val="00F35664"/>
    <w:rsid w:val="00F36590"/>
    <w:rsid w:val="00F625D6"/>
    <w:rsid w:val="00F6638E"/>
    <w:rsid w:val="00F70932"/>
    <w:rsid w:val="00F72DCE"/>
    <w:rsid w:val="00F83CFF"/>
    <w:rsid w:val="00F84366"/>
    <w:rsid w:val="00F85089"/>
    <w:rsid w:val="00FA6739"/>
    <w:rsid w:val="00FB11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798112F-4C7F-4BE9-A18F-5A4CFF6B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DC24B4"/>
    <w:pPr>
      <w:keepNext/>
      <w:keepLines/>
      <w:spacing w:before="360"/>
      <w:outlineLvl w:val="0"/>
    </w:pPr>
    <w:rPr>
      <w:rFonts w:eastAsiaTheme="majorEastAsia"/>
      <w:b/>
      <w:bCs/>
      <w:sz w:val="26"/>
      <w:szCs w:val="36"/>
    </w:rPr>
  </w:style>
  <w:style w:type="paragraph" w:styleId="Heading2">
    <w:name w:val="heading 2"/>
    <w:basedOn w:val="Normal"/>
    <w:next w:val="Normal"/>
    <w:link w:val="Heading2Char"/>
    <w:unhideWhenUsed/>
    <w:qFormat/>
    <w:rsid w:val="00DC24B4"/>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DC24B4"/>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DC24B4"/>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DC24B4"/>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DC24B4"/>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DC24B4"/>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357185"/>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357185"/>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rsid w:val="00DC24B4"/>
    <w:rPr>
      <w:rFonts w:ascii="Calibri" w:eastAsiaTheme="majorEastAsia" w:hAnsi="Calibri" w:cs="Traditional Arabic"/>
      <w:b/>
      <w:bCs/>
      <w:sz w:val="26"/>
      <w:szCs w:val="36"/>
    </w:rPr>
  </w:style>
  <w:style w:type="character" w:customStyle="1" w:styleId="Heading2Char">
    <w:name w:val="Heading 2 Char"/>
    <w:basedOn w:val="DefaultParagraphFont"/>
    <w:link w:val="Heading2"/>
    <w:rsid w:val="00DC24B4"/>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DC24B4"/>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DC24B4"/>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DC24B4"/>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DC24B4"/>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DC24B4"/>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357185"/>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357185"/>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link w:val="CallChar"/>
    <w:uiPriority w:val="99"/>
    <w:qFormat/>
    <w:rsid w:val="00F06205"/>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588" w:hanging="794"/>
    </w:pPr>
    <w:rPr>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2978F4"/>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2978F4"/>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6590"/>
    <w:rPr>
      <w:color w:val="0563C1" w:themeColor="hyperlink"/>
      <w:u w:val="single"/>
    </w:rPr>
  </w:style>
  <w:style w:type="paragraph" w:customStyle="1" w:styleId="Headingb">
    <w:name w:val="Heading b"/>
    <w:basedOn w:val="Normal"/>
    <w:qFormat/>
    <w:rsid w:val="00341FFF"/>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Questiontitle">
    <w:name w:val="Question_title"/>
    <w:basedOn w:val="Normal"/>
    <w:next w:val="Normal"/>
    <w:link w:val="QuestiontitleChar"/>
    <w:rsid w:val="001369E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40"/>
      <w:jc w:val="center"/>
      <w:textAlignment w:val="baseline"/>
    </w:pPr>
    <w:rPr>
      <w:rFonts w:eastAsia="Times New Roman"/>
      <w:b/>
      <w:bCs/>
      <w:sz w:val="26"/>
      <w:szCs w:val="36"/>
      <w:lang w:val="en-GB" w:eastAsia="en-US"/>
    </w:rPr>
  </w:style>
  <w:style w:type="paragraph" w:customStyle="1" w:styleId="AnnexNo0">
    <w:name w:val="Annex_No"/>
    <w:basedOn w:val="Normal"/>
    <w:link w:val="AnnexNoChar"/>
    <w:rsid w:val="00AE43CB"/>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ascii="Times New Roman Bold" w:eastAsia="PMingLiU" w:hAnsi="Times New Roman Bold"/>
      <w:b/>
      <w:bCs/>
      <w:sz w:val="28"/>
      <w:szCs w:val="40"/>
      <w:lang w:val="en-GB" w:eastAsia="en-US"/>
    </w:rPr>
  </w:style>
  <w:style w:type="character" w:customStyle="1" w:styleId="AnnexNoChar">
    <w:name w:val="Annex_No Char"/>
    <w:basedOn w:val="DefaultParagraphFont"/>
    <w:link w:val="AnnexNo0"/>
    <w:rsid w:val="00AE43CB"/>
    <w:rPr>
      <w:rFonts w:ascii="Times New Roman Bold" w:eastAsia="PMingLiU" w:hAnsi="Times New Roman Bold" w:cs="Traditional Arabic"/>
      <w:b/>
      <w:bCs/>
      <w:sz w:val="28"/>
      <w:szCs w:val="40"/>
      <w:lang w:val="en-GB" w:eastAsia="en-US"/>
    </w:rPr>
  </w:style>
  <w:style w:type="character" w:customStyle="1" w:styleId="QuestiontitleChar">
    <w:name w:val="Question_title Char"/>
    <w:basedOn w:val="DefaultParagraphFont"/>
    <w:link w:val="Questiontitle"/>
    <w:rsid w:val="001369EB"/>
    <w:rPr>
      <w:rFonts w:ascii="Calibri" w:eastAsia="Times New Roman" w:hAnsi="Calibri" w:cs="Traditional Arabic"/>
      <w:b/>
      <w:bCs/>
      <w:sz w:val="26"/>
      <w:szCs w:val="36"/>
      <w:lang w:val="en-GB" w:eastAsia="en-US"/>
    </w:rPr>
  </w:style>
  <w:style w:type="paragraph" w:customStyle="1" w:styleId="Normalaftertitle0">
    <w:name w:val="Normal_after_title"/>
    <w:basedOn w:val="Normal"/>
    <w:next w:val="Normal"/>
    <w:rsid w:val="00E0219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ascii="Times New Roman" w:eastAsia="Times New Roman" w:hAnsi="Times New Roman"/>
      <w:lang w:val="en-GB" w:eastAsia="en-US"/>
    </w:rPr>
  </w:style>
  <w:style w:type="paragraph" w:customStyle="1" w:styleId="Questionref">
    <w:name w:val="Question_ref"/>
    <w:basedOn w:val="Normal"/>
    <w:next w:val="Questiondate"/>
    <w:rsid w:val="00E0219D"/>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center"/>
      <w:textAlignment w:val="baseline"/>
    </w:pPr>
    <w:rPr>
      <w:rFonts w:ascii="Times New Roman" w:eastAsia="Times New Roman" w:hAnsi="Times New Roman"/>
      <w:lang w:val="en-GB" w:eastAsia="en-US"/>
    </w:rPr>
  </w:style>
  <w:style w:type="paragraph" w:customStyle="1" w:styleId="Questiondate">
    <w:name w:val="Question_date"/>
    <w:basedOn w:val="Normal"/>
    <w:next w:val="Normalaftertitle0"/>
    <w:rsid w:val="00A0213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Times New Roman"/>
      <w:lang w:val="en-GB" w:eastAsia="en-US"/>
    </w:rPr>
  </w:style>
  <w:style w:type="character" w:customStyle="1" w:styleId="CallChar">
    <w:name w:val="Call Char"/>
    <w:basedOn w:val="DefaultParagraphFont"/>
    <w:link w:val="Call"/>
    <w:uiPriority w:val="99"/>
    <w:rsid w:val="00F06205"/>
    <w:rPr>
      <w:rFonts w:ascii="Calibri" w:hAnsi="Calibri" w:cs="Traditional Arabic"/>
      <w:iCs/>
      <w:szCs w:val="30"/>
    </w:rPr>
  </w:style>
  <w:style w:type="paragraph" w:customStyle="1" w:styleId="QuestionNo">
    <w:name w:val="Question No"/>
    <w:basedOn w:val="OpinionNo"/>
    <w:qFormat/>
    <w:rsid w:val="00A714B9"/>
    <w:pPr>
      <w:spacing w:before="240"/>
    </w:pPr>
    <w:rPr>
      <w:lang w:bidi="ar-EG"/>
    </w:rPr>
  </w:style>
  <w:style w:type="paragraph" w:customStyle="1" w:styleId="enumlev10">
    <w:name w:val="enumlev1"/>
    <w:basedOn w:val="Normal"/>
    <w:link w:val="enumlev1Char"/>
    <w:qFormat/>
    <w:rsid w:val="005658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lang w:val="en-GB" w:eastAsia="en-US"/>
    </w:rPr>
  </w:style>
  <w:style w:type="paragraph" w:customStyle="1" w:styleId="QuestionNo0">
    <w:name w:val="Question_No"/>
    <w:basedOn w:val="RecNo"/>
    <w:next w:val="Questiontitle"/>
    <w:rsid w:val="005658C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after="0"/>
      <w:jc w:val="both"/>
      <w:textAlignment w:val="baseline"/>
    </w:pPr>
    <w:rPr>
      <w:rFonts w:ascii="Times New Roman" w:eastAsia="Times New Roman" w:hAnsi="Times New Roman"/>
      <w:b/>
      <w:sz w:val="28"/>
      <w:szCs w:val="30"/>
      <w:lang w:val="en-GB" w:eastAsia="en-US"/>
    </w:rPr>
  </w:style>
  <w:style w:type="character" w:customStyle="1" w:styleId="enumlev1Char">
    <w:name w:val="enumlev1 Char"/>
    <w:basedOn w:val="DefaultParagraphFont"/>
    <w:link w:val="enumlev10"/>
    <w:locked/>
    <w:rsid w:val="005658C8"/>
    <w:rPr>
      <w:rFonts w:ascii="Times New Roman" w:eastAsia="Times New Roman" w:hAnsi="Times New Roman" w:cs="Traditional Arabic"/>
      <w:szCs w:val="30"/>
      <w:lang w:val="en-GB" w:eastAsia="en-US"/>
    </w:rPr>
  </w:style>
  <w:style w:type="paragraph" w:customStyle="1" w:styleId="enumlev20">
    <w:name w:val="enumlev2"/>
    <w:basedOn w:val="enumlev10"/>
    <w:rsid w:val="00E36FA9"/>
    <w:pPr>
      <w:ind w:left="1191" w:hanging="397"/>
    </w:pPr>
    <w:rPr>
      <w:lang w:val="en-US" w:bidi="ar-EG"/>
    </w:rPr>
  </w:style>
  <w:style w:type="paragraph" w:customStyle="1" w:styleId="Annextitle0">
    <w:name w:val="Annex_title"/>
    <w:basedOn w:val="Normal"/>
    <w:qFormat/>
    <w:rsid w:val="00E36FA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240"/>
      <w:jc w:val="center"/>
      <w:textAlignment w:val="baseline"/>
    </w:pPr>
    <w:rPr>
      <w:rFonts w:eastAsia="Times New Roman"/>
      <w:b/>
      <w:bCs/>
      <w:w w:val="110"/>
      <w:sz w:val="28"/>
      <w:szCs w:val="4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5/ch" TargetMode="External"/><Relationship Id="rId18" Type="http://schemas.openxmlformats.org/officeDocument/2006/relationships/hyperlink" Target="http://www.itu.int/md/R12-SG05-C-0187/en" TargetMode="External"/><Relationship Id="rId26" Type="http://schemas.openxmlformats.org/officeDocument/2006/relationships/hyperlink" Target="http://www.itu.int/md/R12-WP5B-C-0761/en" TargetMode="External"/><Relationship Id="rId39" Type="http://schemas.openxmlformats.org/officeDocument/2006/relationships/hyperlink" Target="http://www.itu.int/md/R12-WP5A-C-0306/en" TargetMode="External"/><Relationship Id="rId21" Type="http://schemas.openxmlformats.org/officeDocument/2006/relationships/hyperlink" Target="http://www.itu.int/md/R12-WP5A-C-0306/en" TargetMode="External"/><Relationship Id="rId34" Type="http://schemas.openxmlformats.org/officeDocument/2006/relationships/hyperlink" Target="http://www.itu.int/md/R12-WP5B-C-0761/en" TargetMode="External"/><Relationship Id="rId42" Type="http://schemas.openxmlformats.org/officeDocument/2006/relationships/hyperlink" Target="http://www.itu.int/md/R12-WP5C-C-0358/en" TargetMode="External"/><Relationship Id="rId47" Type="http://schemas.openxmlformats.org/officeDocument/2006/relationships/hyperlink" Target="http://www.itu.int/md/R12-WP5A-C-0306/en" TargetMode="External"/><Relationship Id="rId50" Type="http://schemas.openxmlformats.org/officeDocument/2006/relationships/hyperlink" Target="http://www.itu.int/md/R12-WP5C-C-0358/en"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sg5@itu.int"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WP5A-C-0306/en" TargetMode="External"/><Relationship Id="rId33" Type="http://schemas.openxmlformats.org/officeDocument/2006/relationships/hyperlink" Target="http://www.itu.int/md/R12-WP5A-C-0306/en" TargetMode="External"/><Relationship Id="rId38" Type="http://schemas.openxmlformats.org/officeDocument/2006/relationships/hyperlink" Target="http://www.itu.int/md/R12-WP5B-C-0761/en" TargetMode="External"/><Relationship Id="rId46" Type="http://schemas.openxmlformats.org/officeDocument/2006/relationships/hyperlink" Target="http://www.itu.int/md/R12-WP5C-C-0358/en"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2-WP5D-C-0929/en" TargetMode="External"/><Relationship Id="rId29" Type="http://schemas.openxmlformats.org/officeDocument/2006/relationships/hyperlink" Target="http://www.itu.int/md/R12-WP5A-C-0306/en" TargetMode="External"/><Relationship Id="rId41" Type="http://schemas.openxmlformats.org/officeDocument/2006/relationships/hyperlink" Target="http://www.itu.int/md/R12-WP5A-C-0306/en" TargetMode="External"/><Relationship Id="rId54" Type="http://schemas.openxmlformats.org/officeDocument/2006/relationships/hyperlink" Target="http://www.itu.int/md/R12-WP5D-C-092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QUE-SG05/en" TargetMode="External"/><Relationship Id="rId24" Type="http://schemas.openxmlformats.org/officeDocument/2006/relationships/hyperlink" Target="http://www.itu.int/md/R12-WP5B-C-0761/en" TargetMode="External"/><Relationship Id="rId32" Type="http://schemas.openxmlformats.org/officeDocument/2006/relationships/hyperlink" Target="http://www.itu.int/md/R12-WP5B-C-0761/en" TargetMode="External"/><Relationship Id="rId37" Type="http://schemas.openxmlformats.org/officeDocument/2006/relationships/hyperlink" Target="http://www.itu.int/md/R12-WP5A-C-0306/en" TargetMode="External"/><Relationship Id="rId40" Type="http://schemas.openxmlformats.org/officeDocument/2006/relationships/hyperlink" Target="http://www.itu.int/md/R12-WP5B-C-0761/en" TargetMode="External"/><Relationship Id="rId45" Type="http://schemas.openxmlformats.org/officeDocument/2006/relationships/hyperlink" Target="http://www.itu.int/md/R12-WP5A-C-0306/en" TargetMode="External"/><Relationship Id="rId53" Type="http://schemas.openxmlformats.org/officeDocument/2006/relationships/hyperlink" Target="http://www.itu.int/md/R12-WP5A-C-0306/en"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R12-SG05-C/en" TargetMode="External"/><Relationship Id="rId23" Type="http://schemas.openxmlformats.org/officeDocument/2006/relationships/hyperlink" Target="http://www.itu.int/md/R12-WP5A-C-0306/en" TargetMode="External"/><Relationship Id="rId28" Type="http://schemas.openxmlformats.org/officeDocument/2006/relationships/hyperlink" Target="http://www.itu.int/md/R12-WP5B-C-0761/en" TargetMode="External"/><Relationship Id="rId36" Type="http://schemas.openxmlformats.org/officeDocument/2006/relationships/hyperlink" Target="http://www.itu.int/md/R12-WP5B-C-0761/en" TargetMode="External"/><Relationship Id="rId49" Type="http://schemas.openxmlformats.org/officeDocument/2006/relationships/hyperlink" Target="http://www.itu.int/md/R12-WP5A-C-0306/en" TargetMode="External"/><Relationship Id="rId57" Type="http://schemas.openxmlformats.org/officeDocument/2006/relationships/footer" Target="footer1.xml"/><Relationship Id="rId10" Type="http://schemas.openxmlformats.org/officeDocument/2006/relationships/hyperlink" Target="http://www.itu.int/md/R00-SG05-CIR-0055/en" TargetMode="External"/><Relationship Id="rId19" Type="http://schemas.openxmlformats.org/officeDocument/2006/relationships/hyperlink" Target="http://www.itu.int/md/R12-WP5D-C-0929/en" TargetMode="External"/><Relationship Id="rId31" Type="http://schemas.openxmlformats.org/officeDocument/2006/relationships/hyperlink" Target="http://www.itu.int/md/R12-WP5A-C-0306/en" TargetMode="External"/><Relationship Id="rId44" Type="http://schemas.openxmlformats.org/officeDocument/2006/relationships/hyperlink" Target="http://www.itu.int/md/R12-WP5C-C-0358/en" TargetMode="External"/><Relationship Id="rId52" Type="http://schemas.openxmlformats.org/officeDocument/2006/relationships/hyperlink" Target="http://www.itu.int/md/R12-WP5D-C-0929/en" TargetMode="External"/><Relationship Id="rId4" Type="http://schemas.openxmlformats.org/officeDocument/2006/relationships/settings" Target="settings.xml"/><Relationship Id="rId9" Type="http://schemas.openxmlformats.org/officeDocument/2006/relationships/hyperlink" Target="http://www.itu.int/md/R00-SG05-CIR-0040/en" TargetMode="External"/><Relationship Id="rId14" Type="http://schemas.openxmlformats.org/officeDocument/2006/relationships/hyperlink" Target="http://www.itu.int/md/R12-SG05.AR-C/en" TargetMode="External"/><Relationship Id="rId22" Type="http://schemas.openxmlformats.org/officeDocument/2006/relationships/hyperlink" Target="http://www.itu.int/md/R12-WP5A-C-0636/en" TargetMode="External"/><Relationship Id="rId27" Type="http://schemas.openxmlformats.org/officeDocument/2006/relationships/hyperlink" Target="http://www.itu.int/md/R12-WP5A-C-0306/en" TargetMode="External"/><Relationship Id="rId30" Type="http://schemas.openxmlformats.org/officeDocument/2006/relationships/hyperlink" Target="http://www.itu.int/md/R12-WP5B-C-0761/en" TargetMode="External"/><Relationship Id="rId35" Type="http://schemas.openxmlformats.org/officeDocument/2006/relationships/hyperlink" Target="http://www.itu.int/md/R12-WP5A-C-0306/en" TargetMode="External"/><Relationship Id="rId43" Type="http://schemas.openxmlformats.org/officeDocument/2006/relationships/hyperlink" Target="http://www.itu.int/md/R12-WP5A-C-0306/en" TargetMode="External"/><Relationship Id="rId48" Type="http://schemas.openxmlformats.org/officeDocument/2006/relationships/hyperlink" Target="http://www.itu.int/md/R12-WP5C-C-0358/en" TargetMode="External"/><Relationship Id="rId56" Type="http://schemas.openxmlformats.org/officeDocument/2006/relationships/header" Target="header2.xml"/><Relationship Id="rId8" Type="http://schemas.openxmlformats.org/officeDocument/2006/relationships/hyperlink" Target="http://www.itu.int/md/R00-SG05-CIR-0054/en" TargetMode="External"/><Relationship Id="rId51" Type="http://schemas.openxmlformats.org/officeDocument/2006/relationships/hyperlink" Target="http://www.itu.int/md/R12-WP5A-C-0306/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9E8B4-5E98-49A0-A09D-150567F6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Samy.Awad@itu.int</dc:creator>
  <cp:keywords/>
  <dc:description/>
  <cp:lastModifiedBy>ITU</cp:lastModifiedBy>
  <cp:revision>3</cp:revision>
  <cp:lastPrinted>2015-03-30T12:45:00Z</cp:lastPrinted>
  <dcterms:created xsi:type="dcterms:W3CDTF">2015-04-15T07:20:00Z</dcterms:created>
  <dcterms:modified xsi:type="dcterms:W3CDTF">2015-04-15T07:21:00Z</dcterms:modified>
</cp:coreProperties>
</file>