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8579D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857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8579D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7978" w:rsidTr="006608C0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B722E6" w:rsidRDefault="00027978" w:rsidP="00B722E6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Дополнительный документ </w:t>
            </w:r>
            <w:r w:rsidR="00B722E6">
              <w:rPr>
                <w:lang w:val="ru-RU"/>
              </w:rPr>
              <w:t>1</w:t>
            </w:r>
            <w:r>
              <w:rPr>
                <w:lang w:val="ru-RU"/>
              </w:rPr>
              <w:br/>
              <w:t xml:space="preserve">к </w:t>
            </w:r>
            <w:r w:rsidR="00D5494E" w:rsidRPr="0008579D">
              <w:rPr>
                <w:lang w:val="ru-RU"/>
              </w:rPr>
              <w:t>Административн</w:t>
            </w:r>
            <w:r>
              <w:rPr>
                <w:lang w:val="ru-RU"/>
              </w:rPr>
              <w:t>ому</w:t>
            </w:r>
            <w:r w:rsidR="00D5494E" w:rsidRPr="0008579D">
              <w:rPr>
                <w:lang w:val="ru-RU"/>
              </w:rPr>
              <w:t xml:space="preserve"> циркуляр</w:t>
            </w:r>
            <w:r>
              <w:rPr>
                <w:lang w:val="ru-RU"/>
              </w:rPr>
              <w:t>у</w:t>
            </w:r>
            <w:r w:rsidR="00D92B90" w:rsidRPr="0008579D">
              <w:rPr>
                <w:lang w:val="ru-RU"/>
              </w:rPr>
              <w:br/>
            </w:r>
            <w:r w:rsidR="00E9175C" w:rsidRPr="0008579D">
              <w:rPr>
                <w:b/>
                <w:bCs/>
                <w:lang w:val="ru-RU"/>
              </w:rPr>
              <w:t>C</w:t>
            </w:r>
            <w:r w:rsidR="00D5494E" w:rsidRPr="0008579D">
              <w:rPr>
                <w:b/>
                <w:bCs/>
                <w:lang w:val="ru-RU"/>
              </w:rPr>
              <w:t>А</w:t>
            </w:r>
            <w:r w:rsidR="00B722E6">
              <w:rPr>
                <w:b/>
                <w:bCs/>
              </w:rPr>
              <w:t>CE</w:t>
            </w:r>
            <w:r w:rsidR="00E53DCE" w:rsidRPr="0008579D">
              <w:rPr>
                <w:b/>
                <w:bCs/>
                <w:lang w:val="ru-RU"/>
              </w:rPr>
              <w:t>/</w:t>
            </w:r>
            <w:r w:rsidR="00B722E6" w:rsidRPr="00B722E6">
              <w:rPr>
                <w:b/>
                <w:bCs/>
                <w:lang w:val="ru-RU"/>
              </w:rPr>
              <w:t>716</w:t>
            </w:r>
          </w:p>
        </w:tc>
        <w:tc>
          <w:tcPr>
            <w:tcW w:w="3969" w:type="dxa"/>
            <w:shd w:val="clear" w:color="auto" w:fill="auto"/>
          </w:tcPr>
          <w:p w:rsidR="00E53DCE" w:rsidRPr="0008579D" w:rsidRDefault="00B0095A" w:rsidP="00AB409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AB4098">
                  <w:rPr>
                    <w:rFonts w:cs="Arial"/>
                  </w:rPr>
                  <w:t xml:space="preserve">14 </w:t>
                </w:r>
                <w:r w:rsidR="00AB4098">
                  <w:rPr>
                    <w:rFonts w:cs="Arial"/>
                    <w:lang w:val="ru-RU"/>
                  </w:rPr>
                  <w:t>августа</w:t>
                </w:r>
                <w:r w:rsidR="0054544C">
                  <w:rPr>
                    <w:rFonts w:cs="Arial"/>
                    <w:lang w:val="ru-RU"/>
                  </w:rPr>
                  <w:t xml:space="preserve"> 2015 года</w:t>
                </w:r>
              </w:sdtContent>
            </w:sdt>
          </w:p>
        </w:tc>
      </w:tr>
      <w:tr w:rsidR="00E53DCE" w:rsidRPr="00027978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7978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B0095A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F26672" w:rsidP="00B722E6">
            <w:pPr>
              <w:spacing w:before="0"/>
              <w:rPr>
                <w:b/>
                <w:bCs/>
                <w:lang w:val="ru-RU"/>
              </w:rPr>
            </w:pPr>
            <w:r w:rsidRPr="0008579D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B722E6">
              <w:rPr>
                <w:b/>
                <w:bCs/>
                <w:lang w:val="ru-RU"/>
              </w:rPr>
              <w:t>, Членам Сектора радиосвязи</w:t>
            </w:r>
            <w:r w:rsidR="004C611C" w:rsidRPr="0008579D">
              <w:rPr>
                <w:b/>
                <w:bCs/>
                <w:lang w:val="ru-RU"/>
              </w:rPr>
              <w:t xml:space="preserve"> и </w:t>
            </w:r>
            <w:r w:rsidR="00027978">
              <w:rPr>
                <w:b/>
                <w:bCs/>
                <w:lang w:val="ru-RU"/>
              </w:rPr>
              <w:t xml:space="preserve">наблюдателям на </w:t>
            </w:r>
            <w:r w:rsidR="00B722E6">
              <w:rPr>
                <w:b/>
                <w:bCs/>
                <w:lang w:val="ru-RU"/>
              </w:rPr>
              <w:t>А</w:t>
            </w:r>
            <w:r w:rsidR="00027978">
              <w:rPr>
                <w:b/>
                <w:bCs/>
                <w:lang w:val="ru-RU"/>
              </w:rPr>
              <w:t>Р-15</w:t>
            </w:r>
          </w:p>
        </w:tc>
      </w:tr>
      <w:tr w:rsidR="00E53DCE" w:rsidRPr="00B0095A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B0095A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6D20F0" w:rsidRPr="00B0095A" w:rsidTr="006608C0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08579D" w:rsidRDefault="006D20F0" w:rsidP="00B34532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08579D" w:rsidRDefault="00B722E6" w:rsidP="00B722E6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Ассамблея</w:t>
            </w:r>
            <w:r w:rsidR="00027978" w:rsidRPr="0022363F">
              <w:rPr>
                <w:b/>
                <w:bCs/>
                <w:lang w:val="ru-RU"/>
              </w:rPr>
              <w:t xml:space="preserve"> радиосвязи 2015 года (</w:t>
            </w:r>
            <w:r>
              <w:rPr>
                <w:b/>
                <w:bCs/>
                <w:lang w:val="ru-RU"/>
              </w:rPr>
              <w:t>А</w:t>
            </w:r>
            <w:r w:rsidR="00027978" w:rsidRPr="0022363F">
              <w:rPr>
                <w:b/>
                <w:bCs/>
                <w:lang w:val="ru-RU"/>
              </w:rPr>
              <w:t xml:space="preserve">Р-15) – </w:t>
            </w:r>
            <w:r w:rsidR="00A012F4">
              <w:rPr>
                <w:b/>
                <w:bCs/>
                <w:lang w:val="ru-RU"/>
              </w:rPr>
              <w:t>Доступность</w:t>
            </w:r>
            <w:r w:rsidR="00240916">
              <w:rPr>
                <w:b/>
                <w:bCs/>
                <w:lang w:val="ru-RU"/>
              </w:rPr>
              <w:t xml:space="preserve"> документов, произведенных до </w:t>
            </w:r>
            <w:r>
              <w:rPr>
                <w:b/>
                <w:bCs/>
                <w:lang w:val="ru-RU"/>
              </w:rPr>
              <w:t>А</w:t>
            </w:r>
            <w:r w:rsidR="00240916">
              <w:rPr>
                <w:b/>
                <w:bCs/>
                <w:lang w:val="ru-RU"/>
              </w:rPr>
              <w:t>Р</w:t>
            </w:r>
            <w:r w:rsidR="00240916">
              <w:rPr>
                <w:b/>
                <w:bCs/>
                <w:lang w:val="ru-RU"/>
              </w:rPr>
              <w:noBreakHyphen/>
              <w:t>15</w:t>
            </w:r>
          </w:p>
        </w:tc>
      </w:tr>
    </w:tbl>
    <w:p w:rsidR="00027978" w:rsidRPr="00240916" w:rsidRDefault="00027978" w:rsidP="00B722E6">
      <w:pPr>
        <w:pStyle w:val="Heading1"/>
        <w:jc w:val="both"/>
        <w:rPr>
          <w:lang w:val="ru-RU"/>
        </w:rPr>
      </w:pPr>
      <w:bookmarkStart w:id="0" w:name="ddistribution"/>
      <w:bookmarkEnd w:id="0"/>
      <w:r w:rsidRPr="0022363F">
        <w:rPr>
          <w:lang w:val="ru-RU"/>
        </w:rPr>
        <w:t>1</w:t>
      </w:r>
      <w:r w:rsidRPr="0022363F">
        <w:rPr>
          <w:lang w:val="ru-RU"/>
        </w:rPr>
        <w:tab/>
      </w:r>
      <w:r w:rsidR="00A012F4" w:rsidRPr="00A012F4">
        <w:rPr>
          <w:lang w:val="ru-RU"/>
        </w:rPr>
        <w:t>Доступность</w:t>
      </w:r>
      <w:r w:rsidR="00240916" w:rsidRPr="00240916">
        <w:rPr>
          <w:lang w:val="ru-RU"/>
        </w:rPr>
        <w:t xml:space="preserve"> документов, произведенных до </w:t>
      </w:r>
      <w:r w:rsidR="00B722E6">
        <w:rPr>
          <w:lang w:val="ru-RU"/>
        </w:rPr>
        <w:t>А</w:t>
      </w:r>
      <w:r w:rsidR="0057112A">
        <w:rPr>
          <w:lang w:val="ru-RU"/>
        </w:rPr>
        <w:t>Р</w:t>
      </w:r>
      <w:r w:rsidR="0057112A">
        <w:rPr>
          <w:lang w:val="ru-RU"/>
        </w:rPr>
        <w:noBreakHyphen/>
        <w:t>15</w:t>
      </w:r>
    </w:p>
    <w:p w:rsidR="00240916" w:rsidRPr="00C41CCA" w:rsidRDefault="00C41CCA" w:rsidP="00B722E6">
      <w:pPr>
        <w:rPr>
          <w:lang w:val="ru-RU"/>
        </w:rPr>
      </w:pPr>
      <w:r>
        <w:rPr>
          <w:lang w:val="ru-RU"/>
        </w:rPr>
        <w:t>Целью</w:t>
      </w:r>
      <w:r w:rsidRPr="00C41CCA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C41CCA">
        <w:rPr>
          <w:lang w:val="ru-RU"/>
        </w:rPr>
        <w:t xml:space="preserve"> </w:t>
      </w:r>
      <w:r>
        <w:rPr>
          <w:lang w:val="ru-RU"/>
        </w:rPr>
        <w:t>Дополнительного</w:t>
      </w:r>
      <w:r w:rsidRPr="00C41CCA">
        <w:rPr>
          <w:lang w:val="ru-RU"/>
        </w:rPr>
        <w:t xml:space="preserve"> </w:t>
      </w:r>
      <w:r>
        <w:rPr>
          <w:lang w:val="ru-RU"/>
        </w:rPr>
        <w:t>документа</w:t>
      </w:r>
      <w:r w:rsidRPr="00C41CCA">
        <w:rPr>
          <w:lang w:val="ru-RU"/>
        </w:rPr>
        <w:t xml:space="preserve"> </w:t>
      </w:r>
      <w:r>
        <w:rPr>
          <w:lang w:val="ru-RU"/>
        </w:rPr>
        <w:t>к</w:t>
      </w:r>
      <w:r w:rsidRPr="00C41CCA">
        <w:rPr>
          <w:lang w:val="ru-RU"/>
        </w:rPr>
        <w:t xml:space="preserve"> </w:t>
      </w:r>
      <w:r>
        <w:rPr>
          <w:lang w:val="ru-RU"/>
        </w:rPr>
        <w:t>Административному</w:t>
      </w:r>
      <w:r w:rsidRPr="00C41CCA">
        <w:rPr>
          <w:lang w:val="ru-RU"/>
        </w:rPr>
        <w:t xml:space="preserve"> </w:t>
      </w:r>
      <w:r>
        <w:rPr>
          <w:lang w:val="ru-RU"/>
        </w:rPr>
        <w:t>циркуляру </w:t>
      </w:r>
      <w:r w:rsidR="00B722E6" w:rsidRPr="00B722E6">
        <w:rPr>
          <w:lang w:val="ru-RU"/>
        </w:rPr>
        <w:t>CА</w:t>
      </w:r>
      <w:r w:rsidR="00B722E6" w:rsidRPr="00B722E6">
        <w:t>CE</w:t>
      </w:r>
      <w:r w:rsidR="00B722E6" w:rsidRPr="00B722E6">
        <w:rPr>
          <w:lang w:val="ru-RU"/>
        </w:rPr>
        <w:t>/716</w:t>
      </w:r>
      <w:r w:rsidR="00B722E6">
        <w:rPr>
          <w:lang w:val="ru-RU"/>
        </w:rPr>
        <w:t xml:space="preserve"> </w:t>
      </w:r>
      <w:r w:rsidRPr="00B722E6">
        <w:rPr>
          <w:lang w:val="ru-RU"/>
        </w:rPr>
        <w:t>является</w:t>
      </w:r>
      <w:r>
        <w:rPr>
          <w:lang w:val="ru-RU"/>
        </w:rPr>
        <w:t xml:space="preserve"> сообщение дополнительных сведений о </w:t>
      </w:r>
      <w:r w:rsidR="0074626D">
        <w:rPr>
          <w:lang w:val="ru-RU"/>
        </w:rPr>
        <w:t>доступности</w:t>
      </w:r>
      <w:r>
        <w:rPr>
          <w:lang w:val="ru-RU"/>
        </w:rPr>
        <w:t xml:space="preserve"> документации </w:t>
      </w:r>
      <w:r w:rsidR="00B722E6">
        <w:rPr>
          <w:lang w:val="ru-RU"/>
        </w:rPr>
        <w:t>А</w:t>
      </w:r>
      <w:r>
        <w:rPr>
          <w:lang w:val="ru-RU"/>
        </w:rPr>
        <w:t>Р</w:t>
      </w:r>
      <w:r>
        <w:rPr>
          <w:lang w:val="ru-RU"/>
        </w:rPr>
        <w:noBreakHyphen/>
        <w:t>15</w:t>
      </w:r>
      <w:r w:rsidR="00240916" w:rsidRPr="00C41CCA">
        <w:rPr>
          <w:lang w:val="ru-RU"/>
        </w:rPr>
        <w:t>.</w:t>
      </w:r>
    </w:p>
    <w:p w:rsidR="00240916" w:rsidRPr="00C41CCA" w:rsidRDefault="00C41CCA" w:rsidP="0057112A">
      <w:pPr>
        <w:rPr>
          <w:lang w:val="ru-RU"/>
        </w:rPr>
      </w:pPr>
      <w:r>
        <w:rPr>
          <w:lang w:val="ru-RU"/>
        </w:rPr>
        <w:t>Все</w:t>
      </w:r>
      <w:r w:rsidRPr="00C41CCA">
        <w:rPr>
          <w:lang w:val="ru-RU"/>
        </w:rPr>
        <w:t xml:space="preserve"> </w:t>
      </w:r>
      <w:r>
        <w:rPr>
          <w:lang w:val="ru-RU"/>
        </w:rPr>
        <w:t>документы</w:t>
      </w:r>
      <w:r w:rsidRPr="00C41CCA">
        <w:rPr>
          <w:lang w:val="ru-RU"/>
        </w:rPr>
        <w:t xml:space="preserve"> </w:t>
      </w:r>
      <w:r w:rsidR="00B722E6">
        <w:rPr>
          <w:lang w:val="ru-RU"/>
        </w:rPr>
        <w:t>А</w:t>
      </w:r>
      <w:r>
        <w:rPr>
          <w:lang w:val="ru-RU"/>
        </w:rPr>
        <w:t>Р</w:t>
      </w:r>
      <w:r w:rsidRPr="00C41CCA">
        <w:rPr>
          <w:lang w:val="ru-RU"/>
        </w:rPr>
        <w:noBreakHyphen/>
        <w:t xml:space="preserve">15 </w:t>
      </w:r>
      <w:r>
        <w:rPr>
          <w:lang w:val="ru-RU"/>
        </w:rPr>
        <w:t>будут</w:t>
      </w:r>
      <w:r w:rsidRPr="00C41CCA">
        <w:rPr>
          <w:lang w:val="ru-RU"/>
        </w:rPr>
        <w:t xml:space="preserve"> </w:t>
      </w:r>
      <w:r>
        <w:rPr>
          <w:lang w:val="ru-RU"/>
        </w:rPr>
        <w:t>размещаться</w:t>
      </w:r>
      <w:r w:rsidRPr="00C41CCA">
        <w:rPr>
          <w:lang w:val="ru-RU"/>
        </w:rPr>
        <w:t xml:space="preserve"> </w:t>
      </w:r>
      <w:r>
        <w:rPr>
          <w:lang w:val="ru-RU"/>
        </w:rPr>
        <w:t>в</w:t>
      </w:r>
      <w:r w:rsidRPr="00C41CCA">
        <w:rPr>
          <w:lang w:val="ru-RU"/>
        </w:rPr>
        <w:t xml:space="preserve"> </w:t>
      </w:r>
      <w:r>
        <w:rPr>
          <w:lang w:val="ru-RU"/>
        </w:rPr>
        <w:t>электронном</w:t>
      </w:r>
      <w:r w:rsidRPr="00C41CCA">
        <w:rPr>
          <w:lang w:val="ru-RU"/>
        </w:rPr>
        <w:t xml:space="preserve"> </w:t>
      </w:r>
      <w:r>
        <w:rPr>
          <w:lang w:val="ru-RU"/>
        </w:rPr>
        <w:t>виде</w:t>
      </w:r>
      <w:r w:rsidRPr="00C41CCA">
        <w:rPr>
          <w:lang w:val="ru-RU"/>
        </w:rPr>
        <w:t xml:space="preserve"> </w:t>
      </w:r>
      <w:r>
        <w:rPr>
          <w:lang w:val="ru-RU"/>
        </w:rPr>
        <w:t>на</w:t>
      </w:r>
      <w:r w:rsidRPr="00C41CCA">
        <w:rPr>
          <w:lang w:val="ru-RU"/>
        </w:rPr>
        <w:t xml:space="preserve"> </w:t>
      </w:r>
      <w:r>
        <w:rPr>
          <w:lang w:val="ru-RU"/>
        </w:rPr>
        <w:t xml:space="preserve">веб-сайте </w:t>
      </w:r>
      <w:r w:rsidR="00B722E6">
        <w:rPr>
          <w:lang w:val="ru-RU"/>
        </w:rPr>
        <w:t>А</w:t>
      </w:r>
      <w:r>
        <w:rPr>
          <w:lang w:val="ru-RU"/>
        </w:rPr>
        <w:t>Р</w:t>
      </w:r>
      <w:r>
        <w:rPr>
          <w:lang w:val="ru-RU"/>
        </w:rPr>
        <w:noBreakHyphen/>
        <w:t xml:space="preserve">15: </w:t>
      </w:r>
      <w:hyperlink r:id="rId8" w:history="1">
        <w:r w:rsidR="00766D94">
          <w:rPr>
            <w:rStyle w:val="Hyperlink"/>
            <w:lang w:val="ru-RU"/>
          </w:rPr>
          <w:t>www.itu.int/go/itu-r/ra-15</w:t>
        </w:r>
      </w:hyperlink>
      <w:r w:rsidR="00240916" w:rsidRPr="00C41CCA">
        <w:rPr>
          <w:lang w:val="ru-RU"/>
        </w:rPr>
        <w:t xml:space="preserve">. </w:t>
      </w:r>
      <w:r>
        <w:rPr>
          <w:lang w:val="ru-RU"/>
        </w:rPr>
        <w:t>В</w:t>
      </w:r>
      <w:r w:rsidRPr="00C41CCA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41CCA">
        <w:rPr>
          <w:lang w:val="ru-RU"/>
        </w:rPr>
        <w:t xml:space="preserve"> </w:t>
      </w:r>
      <w:r>
        <w:rPr>
          <w:lang w:val="ru-RU"/>
        </w:rPr>
        <w:t>время</w:t>
      </w:r>
      <w:r w:rsidRPr="00C41CCA">
        <w:rPr>
          <w:lang w:val="ru-RU"/>
        </w:rPr>
        <w:t xml:space="preserve"> </w:t>
      </w:r>
      <w:r>
        <w:rPr>
          <w:lang w:val="ru-RU"/>
        </w:rPr>
        <w:t>для</w:t>
      </w:r>
      <w:r w:rsidRPr="00C41CCA">
        <w:rPr>
          <w:lang w:val="ru-RU"/>
        </w:rPr>
        <w:t xml:space="preserve"> </w:t>
      </w:r>
      <w:r>
        <w:rPr>
          <w:lang w:val="ru-RU"/>
        </w:rPr>
        <w:t>получения</w:t>
      </w:r>
      <w:r w:rsidRPr="00C41CCA">
        <w:rPr>
          <w:lang w:val="ru-RU"/>
        </w:rPr>
        <w:t xml:space="preserve"> </w:t>
      </w:r>
      <w:r>
        <w:rPr>
          <w:lang w:val="ru-RU"/>
        </w:rPr>
        <w:t>доступа</w:t>
      </w:r>
      <w:r w:rsidRPr="00C41CCA">
        <w:rPr>
          <w:lang w:val="ru-RU"/>
        </w:rPr>
        <w:t xml:space="preserve"> </w:t>
      </w:r>
      <w:r>
        <w:rPr>
          <w:lang w:val="ru-RU"/>
        </w:rPr>
        <w:t>к</w:t>
      </w:r>
      <w:r w:rsidRPr="00C41CCA">
        <w:rPr>
          <w:lang w:val="ru-RU"/>
        </w:rPr>
        <w:t xml:space="preserve"> </w:t>
      </w:r>
      <w:r>
        <w:rPr>
          <w:lang w:val="ru-RU"/>
        </w:rPr>
        <w:t>документам</w:t>
      </w:r>
      <w:r w:rsidRPr="00C41CCA">
        <w:rPr>
          <w:lang w:val="ru-RU"/>
        </w:rPr>
        <w:t xml:space="preserve"> </w:t>
      </w:r>
      <w:r w:rsidR="00B722E6">
        <w:rPr>
          <w:lang w:val="ru-RU"/>
        </w:rPr>
        <w:t>А</w:t>
      </w:r>
      <w:r>
        <w:rPr>
          <w:lang w:val="ru-RU"/>
        </w:rPr>
        <w:t>Р</w:t>
      </w:r>
      <w:r w:rsidRPr="00C41CCA">
        <w:rPr>
          <w:lang w:val="ru-RU"/>
        </w:rPr>
        <w:noBreakHyphen/>
        <w:t xml:space="preserve">15 </w:t>
      </w:r>
      <w:r>
        <w:rPr>
          <w:lang w:val="ru-RU"/>
        </w:rPr>
        <w:t xml:space="preserve">требуется наличие </w:t>
      </w:r>
      <w:r w:rsidR="00B0095A">
        <w:fldChar w:fldCharType="begin"/>
      </w:r>
      <w:r w:rsidR="00B0095A" w:rsidRPr="00B0095A">
        <w:rPr>
          <w:lang w:val="ru-RU"/>
        </w:rPr>
        <w:instrText xml:space="preserve"> </w:instrText>
      </w:r>
      <w:r w:rsidR="00B0095A">
        <w:instrText>HYPERLINK</w:instrText>
      </w:r>
      <w:r w:rsidR="00B0095A" w:rsidRPr="00B0095A">
        <w:rPr>
          <w:lang w:val="ru-RU"/>
        </w:rPr>
        <w:instrText xml:space="preserve"> "</w:instrText>
      </w:r>
      <w:r w:rsidR="00B0095A">
        <w:instrText>http</w:instrText>
      </w:r>
      <w:r w:rsidR="00B0095A" w:rsidRPr="00B0095A">
        <w:rPr>
          <w:lang w:val="ru-RU"/>
        </w:rPr>
        <w:instrText>://</w:instrText>
      </w:r>
      <w:r w:rsidR="00B0095A">
        <w:instrText>www</w:instrText>
      </w:r>
      <w:r w:rsidR="00B0095A" w:rsidRPr="00B0095A">
        <w:rPr>
          <w:lang w:val="ru-RU"/>
        </w:rPr>
        <w:instrText>.</w:instrText>
      </w:r>
      <w:r w:rsidR="00B0095A">
        <w:instrText>itu</w:instrText>
      </w:r>
      <w:r w:rsidR="00B0095A" w:rsidRPr="00B0095A">
        <w:rPr>
          <w:lang w:val="ru-RU"/>
        </w:rPr>
        <w:instrText>.</w:instrText>
      </w:r>
      <w:r w:rsidR="00B0095A">
        <w:instrText>int</w:instrText>
      </w:r>
      <w:r w:rsidR="00B0095A" w:rsidRPr="00B0095A">
        <w:rPr>
          <w:lang w:val="ru-RU"/>
        </w:rPr>
        <w:instrText>/</w:instrText>
      </w:r>
      <w:r w:rsidR="00B0095A">
        <w:instrText>TIES</w:instrText>
      </w:r>
      <w:r w:rsidR="00B0095A" w:rsidRPr="00B0095A">
        <w:rPr>
          <w:lang w:val="ru-RU"/>
        </w:rPr>
        <w:instrText xml:space="preserve">/" </w:instrText>
      </w:r>
      <w:r w:rsidR="00B0095A">
        <w:fldChar w:fldCharType="separate"/>
      </w:r>
      <w:r w:rsidRPr="00C41CCA">
        <w:rPr>
          <w:rStyle w:val="Hyperlink"/>
          <w:lang w:val="ru-RU"/>
        </w:rPr>
        <w:t>учетной записи</w:t>
      </w:r>
      <w:r w:rsidR="00B0095A">
        <w:rPr>
          <w:rStyle w:val="Hyperlink"/>
          <w:lang w:val="ru-RU"/>
        </w:rPr>
        <w:fldChar w:fldCharType="end"/>
      </w:r>
      <w:r w:rsidR="0057112A" w:rsidRPr="0057112A">
        <w:rPr>
          <w:rStyle w:val="Hyperlink"/>
          <w:lang w:val="ru-RU"/>
        </w:rPr>
        <w:t xml:space="preserve"> </w:t>
      </w:r>
      <w:hyperlink r:id="rId9" w:history="1">
        <w:r w:rsidR="00240916" w:rsidRPr="00C23FDF">
          <w:rPr>
            <w:rStyle w:val="Hyperlink"/>
            <w:rFonts w:asciiTheme="minorHAnsi" w:hAnsiTheme="minorHAnsi" w:cstheme="majorBidi"/>
            <w:szCs w:val="24"/>
            <w:shd w:val="clear" w:color="auto" w:fill="FFFFFF"/>
          </w:rPr>
          <w:t>TIES</w:t>
        </w:r>
      </w:hyperlink>
      <w:r w:rsidR="0074626D" w:rsidRPr="0074626D">
        <w:rPr>
          <w:rStyle w:val="Hyperlink"/>
          <w:rFonts w:asciiTheme="minorHAnsi" w:hAnsiTheme="minorHAnsi" w:cstheme="majorBidi"/>
          <w:szCs w:val="24"/>
          <w:u w:val="none"/>
          <w:shd w:val="clear" w:color="auto" w:fill="FFFFFF"/>
          <w:lang w:val="ru-RU"/>
        </w:rPr>
        <w:t xml:space="preserve"> </w:t>
      </w:r>
      <w:r w:rsidR="0074626D">
        <w:rPr>
          <w:color w:val="000000"/>
          <w:shd w:val="clear" w:color="auto" w:fill="FFFFFF"/>
          <w:lang w:val="ru-RU"/>
        </w:rPr>
        <w:t>МСЭ</w:t>
      </w:r>
      <w:r w:rsidR="00240916" w:rsidRPr="00C41CCA">
        <w:rPr>
          <w:color w:val="000000"/>
          <w:shd w:val="clear" w:color="auto" w:fill="FFFFFF"/>
          <w:lang w:val="ru-RU"/>
        </w:rPr>
        <w:t>.</w:t>
      </w:r>
    </w:p>
    <w:p w:rsidR="00240916" w:rsidRPr="00C41CCA" w:rsidRDefault="00240916" w:rsidP="00C41CCA">
      <w:pPr>
        <w:pStyle w:val="Heading1"/>
        <w:rPr>
          <w:lang w:val="ru-RU"/>
        </w:rPr>
      </w:pPr>
      <w:r w:rsidRPr="00C41CCA">
        <w:rPr>
          <w:bCs/>
          <w:lang w:val="ru-RU"/>
        </w:rPr>
        <w:t>2</w:t>
      </w:r>
      <w:r w:rsidRPr="00C41CCA">
        <w:rPr>
          <w:lang w:val="ru-RU"/>
        </w:rPr>
        <w:tab/>
      </w:r>
      <w:r w:rsidR="00C41CCA">
        <w:rPr>
          <w:lang w:val="ru-RU"/>
        </w:rPr>
        <w:t>Решение</w:t>
      </w:r>
      <w:r w:rsidR="00C41CCA" w:rsidRPr="00C41CCA">
        <w:rPr>
          <w:lang w:val="ru-RU"/>
        </w:rPr>
        <w:t xml:space="preserve"> </w:t>
      </w:r>
      <w:r w:rsidR="00C41CCA">
        <w:rPr>
          <w:lang w:val="ru-RU"/>
        </w:rPr>
        <w:t>Полномочной</w:t>
      </w:r>
      <w:r w:rsidR="00C41CCA" w:rsidRPr="00C41CCA">
        <w:rPr>
          <w:lang w:val="ru-RU"/>
        </w:rPr>
        <w:t xml:space="preserve"> </w:t>
      </w:r>
      <w:r w:rsidR="00C41CCA">
        <w:rPr>
          <w:lang w:val="ru-RU"/>
        </w:rPr>
        <w:t>конференции</w:t>
      </w:r>
      <w:r w:rsidR="00C41CCA" w:rsidRPr="00C41CCA">
        <w:rPr>
          <w:lang w:val="ru-RU"/>
        </w:rPr>
        <w:t xml:space="preserve"> (</w:t>
      </w:r>
      <w:r w:rsidR="00C41CCA">
        <w:rPr>
          <w:lang w:val="ru-RU"/>
        </w:rPr>
        <w:t>Пусан</w:t>
      </w:r>
      <w:r w:rsidR="00C41CCA" w:rsidRPr="00C41CCA">
        <w:rPr>
          <w:lang w:val="ru-RU"/>
        </w:rPr>
        <w:t>, 2014</w:t>
      </w:r>
      <w:r w:rsidR="00C41CCA" w:rsidRPr="00C41CCA">
        <w:t> </w:t>
      </w:r>
      <w:r w:rsidR="00C41CCA">
        <w:rPr>
          <w:lang w:val="ru-RU"/>
        </w:rPr>
        <w:t>г</w:t>
      </w:r>
      <w:r w:rsidR="00C41CCA" w:rsidRPr="00C41CCA">
        <w:rPr>
          <w:lang w:val="ru-RU"/>
        </w:rPr>
        <w:t xml:space="preserve">.) </w:t>
      </w:r>
      <w:r w:rsidR="00C41CCA">
        <w:rPr>
          <w:lang w:val="ru-RU"/>
        </w:rPr>
        <w:t>о</w:t>
      </w:r>
      <w:r w:rsidR="00C41CCA" w:rsidRPr="00C41CCA">
        <w:rPr>
          <w:lang w:val="ru-RU"/>
        </w:rPr>
        <w:t xml:space="preserve"> </w:t>
      </w:r>
      <w:r w:rsidR="00C41CCA">
        <w:rPr>
          <w:lang w:val="ru-RU"/>
        </w:rPr>
        <w:t>доступе</w:t>
      </w:r>
      <w:r w:rsidR="00C41CCA" w:rsidRPr="00C41CCA">
        <w:rPr>
          <w:lang w:val="ru-RU"/>
        </w:rPr>
        <w:t xml:space="preserve"> </w:t>
      </w:r>
      <w:r w:rsidR="00C41CCA">
        <w:rPr>
          <w:lang w:val="ru-RU"/>
        </w:rPr>
        <w:t>к документации</w:t>
      </w:r>
    </w:p>
    <w:p w:rsidR="00240916" w:rsidRPr="0074626D" w:rsidRDefault="00C41CCA" w:rsidP="00A012F4">
      <w:pPr>
        <w:rPr>
          <w:lang w:val="ru-RU"/>
        </w:rPr>
      </w:pPr>
      <w:r>
        <w:rPr>
          <w:lang w:val="ru-RU"/>
        </w:rPr>
        <w:t>На</w:t>
      </w:r>
      <w:r w:rsidRPr="00C41CCA">
        <w:rPr>
          <w:lang w:val="ru-RU"/>
        </w:rPr>
        <w:t xml:space="preserve"> </w:t>
      </w:r>
      <w:r>
        <w:rPr>
          <w:lang w:val="ru-RU"/>
        </w:rPr>
        <w:t>своем</w:t>
      </w:r>
      <w:r w:rsidRPr="00C41CCA">
        <w:rPr>
          <w:lang w:val="ru-RU"/>
        </w:rPr>
        <w:t xml:space="preserve"> </w:t>
      </w:r>
      <w:r>
        <w:rPr>
          <w:lang w:val="ru-RU"/>
        </w:rPr>
        <w:t>семнадцатом</w:t>
      </w:r>
      <w:r w:rsidRPr="00C41CCA">
        <w:rPr>
          <w:lang w:val="ru-RU"/>
        </w:rPr>
        <w:t xml:space="preserve"> </w:t>
      </w:r>
      <w:r>
        <w:rPr>
          <w:lang w:val="ru-RU"/>
        </w:rPr>
        <w:t>пленарном</w:t>
      </w:r>
      <w:r w:rsidRPr="00C41CCA">
        <w:rPr>
          <w:lang w:val="ru-RU"/>
        </w:rPr>
        <w:t xml:space="preserve"> </w:t>
      </w:r>
      <w:r>
        <w:rPr>
          <w:lang w:val="ru-RU"/>
        </w:rPr>
        <w:t>заседании</w:t>
      </w:r>
      <w:r w:rsidRPr="00C41CCA">
        <w:rPr>
          <w:lang w:val="ru-RU"/>
        </w:rPr>
        <w:t xml:space="preserve"> (</w:t>
      </w:r>
      <w:r>
        <w:rPr>
          <w:lang w:val="ru-RU"/>
        </w:rPr>
        <w:t xml:space="preserve">см. </w:t>
      </w:r>
      <w:hyperlink r:id="rId10" w:history="1">
        <w:r w:rsidRPr="002E4678">
          <w:rPr>
            <w:rStyle w:val="Hyperlink"/>
          </w:rPr>
          <w:t>http</w:t>
        </w:r>
        <w:r w:rsidRPr="0074626D">
          <w:rPr>
            <w:rStyle w:val="Hyperlink"/>
            <w:lang w:val="ru-RU"/>
          </w:rPr>
          <w:t>://</w:t>
        </w:r>
        <w:r w:rsidRPr="002E4678">
          <w:rPr>
            <w:rStyle w:val="Hyperlink"/>
          </w:rPr>
          <w:t>www</w:t>
        </w:r>
        <w:r w:rsidRPr="0074626D">
          <w:rPr>
            <w:rStyle w:val="Hyperlink"/>
            <w:lang w:val="ru-RU"/>
          </w:rPr>
          <w:t>.</w:t>
        </w:r>
        <w:proofErr w:type="spellStart"/>
        <w:r w:rsidRPr="002E4678">
          <w:rPr>
            <w:rStyle w:val="Hyperlink"/>
          </w:rPr>
          <w:t>itu</w:t>
        </w:r>
        <w:proofErr w:type="spellEnd"/>
        <w:r w:rsidRPr="0074626D">
          <w:rPr>
            <w:rStyle w:val="Hyperlink"/>
            <w:lang w:val="ru-RU"/>
          </w:rPr>
          <w:t>.</w:t>
        </w:r>
        <w:proofErr w:type="spellStart"/>
        <w:r w:rsidRPr="002E4678">
          <w:rPr>
            <w:rStyle w:val="Hyperlink"/>
          </w:rPr>
          <w:t>int</w:t>
        </w:r>
        <w:proofErr w:type="spellEnd"/>
        <w:r w:rsidRPr="0074626D">
          <w:rPr>
            <w:rStyle w:val="Hyperlink"/>
            <w:lang w:val="ru-RU"/>
          </w:rPr>
          <w:t>/</w:t>
        </w:r>
        <w:r w:rsidRPr="002E4678">
          <w:rPr>
            <w:rStyle w:val="Hyperlink"/>
          </w:rPr>
          <w:t>md</w:t>
        </w:r>
        <w:r w:rsidRPr="0074626D">
          <w:rPr>
            <w:rStyle w:val="Hyperlink"/>
            <w:lang w:val="ru-RU"/>
          </w:rPr>
          <w:t>/</w:t>
        </w:r>
        <w:r w:rsidRPr="002E4678">
          <w:rPr>
            <w:rStyle w:val="Hyperlink"/>
          </w:rPr>
          <w:t>S</w:t>
        </w:r>
        <w:r w:rsidRPr="0074626D">
          <w:rPr>
            <w:rStyle w:val="Hyperlink"/>
            <w:lang w:val="ru-RU"/>
          </w:rPr>
          <w:t>14-</w:t>
        </w:r>
        <w:r w:rsidRPr="002E4678">
          <w:rPr>
            <w:rStyle w:val="Hyperlink"/>
          </w:rPr>
          <w:t>PP</w:t>
        </w:r>
        <w:r w:rsidRPr="0074626D">
          <w:rPr>
            <w:rStyle w:val="Hyperlink"/>
            <w:lang w:val="ru-RU"/>
          </w:rPr>
          <w:t>-</w:t>
        </w:r>
        <w:r w:rsidRPr="002E4678">
          <w:rPr>
            <w:rStyle w:val="Hyperlink"/>
          </w:rPr>
          <w:t>C</w:t>
        </w:r>
        <w:r w:rsidRPr="0074626D">
          <w:rPr>
            <w:rStyle w:val="Hyperlink"/>
            <w:lang w:val="ru-RU"/>
          </w:rPr>
          <w:t>-0175/</w:t>
        </w:r>
        <w:proofErr w:type="spellStart"/>
        <w:r w:rsidRPr="002E4678">
          <w:rPr>
            <w:rStyle w:val="Hyperlink"/>
          </w:rPr>
          <w:t>en</w:t>
        </w:r>
        <w:proofErr w:type="spellEnd"/>
      </w:hyperlink>
      <w:r w:rsidRPr="0074626D">
        <w:rPr>
          <w:lang w:val="ru-RU"/>
        </w:rPr>
        <w:t xml:space="preserve">) </w:t>
      </w:r>
      <w:r>
        <w:rPr>
          <w:lang w:val="ru-RU"/>
        </w:rPr>
        <w:t>Полномочная</w:t>
      </w:r>
      <w:r w:rsidRPr="0074626D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74626D">
        <w:rPr>
          <w:lang w:val="ru-RU"/>
        </w:rPr>
        <w:t xml:space="preserve"> (</w:t>
      </w:r>
      <w:r>
        <w:rPr>
          <w:lang w:val="ru-RU"/>
        </w:rPr>
        <w:t>Пусан</w:t>
      </w:r>
      <w:r w:rsidRPr="0074626D">
        <w:rPr>
          <w:lang w:val="ru-RU"/>
        </w:rPr>
        <w:t>, 2014</w:t>
      </w:r>
      <w:r w:rsidRPr="00C41CCA">
        <w:t> </w:t>
      </w:r>
      <w:r>
        <w:rPr>
          <w:lang w:val="ru-RU"/>
        </w:rPr>
        <w:t>г</w:t>
      </w:r>
      <w:r w:rsidRPr="0074626D">
        <w:rPr>
          <w:lang w:val="ru-RU"/>
        </w:rPr>
        <w:t xml:space="preserve">.) </w:t>
      </w:r>
      <w:r>
        <w:rPr>
          <w:lang w:val="ru-RU"/>
        </w:rPr>
        <w:t>приняла</w:t>
      </w:r>
      <w:r w:rsidRPr="0074626D">
        <w:rPr>
          <w:lang w:val="ru-RU"/>
        </w:rPr>
        <w:t xml:space="preserve"> </w:t>
      </w:r>
      <w:r>
        <w:rPr>
          <w:lang w:val="ru-RU"/>
        </w:rPr>
        <w:t>решение</w:t>
      </w:r>
      <w:r w:rsidR="00240916" w:rsidRPr="0074626D">
        <w:rPr>
          <w:lang w:val="ru-RU"/>
        </w:rPr>
        <w:t xml:space="preserve"> </w:t>
      </w:r>
      <w:r w:rsidR="00A012F4" w:rsidRPr="0074626D">
        <w:rPr>
          <w:lang w:val="ru-RU"/>
        </w:rPr>
        <w:t>"</w:t>
      </w:r>
      <w:r w:rsidR="00A012F4">
        <w:rPr>
          <w:lang w:val="ru-RU"/>
        </w:rPr>
        <w:t>с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начала</w:t>
      </w:r>
      <w:r w:rsidR="00A012F4" w:rsidRPr="0074626D">
        <w:rPr>
          <w:lang w:val="ru-RU"/>
        </w:rPr>
        <w:t xml:space="preserve"> 2015 </w:t>
      </w:r>
      <w:r w:rsidR="00A012F4" w:rsidRPr="00873B01">
        <w:rPr>
          <w:lang w:val="ru-RU"/>
        </w:rPr>
        <w:t>года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предоставить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открытый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доступ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ко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всем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входящим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итоговым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документам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всех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конференций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ассамблей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Союза</w:t>
      </w:r>
      <w:r w:rsidR="00A012F4" w:rsidRPr="0074626D">
        <w:rPr>
          <w:lang w:val="ru-RU"/>
        </w:rPr>
        <w:t xml:space="preserve">, </w:t>
      </w:r>
      <w:r w:rsidR="00A012F4" w:rsidRPr="00873B01">
        <w:rPr>
          <w:lang w:val="ru-RU"/>
        </w:rPr>
        <w:t>за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исключением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тех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случаев</w:t>
      </w:r>
      <w:r w:rsidR="00A012F4" w:rsidRPr="0074626D">
        <w:rPr>
          <w:lang w:val="ru-RU"/>
        </w:rPr>
        <w:t xml:space="preserve">, </w:t>
      </w:r>
      <w:r w:rsidR="00A012F4" w:rsidRPr="00873B01">
        <w:rPr>
          <w:lang w:val="ru-RU"/>
        </w:rPr>
        <w:t>когда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раскрытие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содержащейся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в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них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информации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нанесло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бы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законным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частным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или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государственным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интересам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потенциальный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ущерб</w:t>
      </w:r>
      <w:r w:rsidR="00A012F4" w:rsidRPr="0074626D">
        <w:rPr>
          <w:lang w:val="ru-RU"/>
        </w:rPr>
        <w:t xml:space="preserve">, </w:t>
      </w:r>
      <w:r w:rsidR="00A012F4" w:rsidRPr="00873B01">
        <w:rPr>
          <w:lang w:val="ru-RU"/>
        </w:rPr>
        <w:t>который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перевешивает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преимущества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доступности</w:t>
      </w:r>
      <w:r w:rsidR="00A012F4" w:rsidRPr="0074626D">
        <w:rPr>
          <w:lang w:val="ru-RU"/>
        </w:rPr>
        <w:t>"</w:t>
      </w:r>
      <w:r w:rsidR="0074626D">
        <w:rPr>
          <w:lang w:val="ru-RU"/>
        </w:rPr>
        <w:t>.</w:t>
      </w:r>
    </w:p>
    <w:p w:rsidR="00240916" w:rsidRPr="00B722E6" w:rsidRDefault="00240916" w:rsidP="00B722E6">
      <w:pPr>
        <w:pStyle w:val="Heading1"/>
        <w:rPr>
          <w:lang w:val="ru-RU"/>
        </w:rPr>
      </w:pPr>
      <w:r w:rsidRPr="00B722E6">
        <w:rPr>
          <w:bCs/>
          <w:lang w:val="ru-RU"/>
        </w:rPr>
        <w:t>3</w:t>
      </w:r>
      <w:r w:rsidRPr="00B722E6">
        <w:rPr>
          <w:lang w:val="ru-RU"/>
        </w:rPr>
        <w:tab/>
      </w:r>
      <w:r w:rsidR="00A012F4">
        <w:rPr>
          <w:lang w:val="ru-RU"/>
        </w:rPr>
        <w:t>Доступность</w:t>
      </w:r>
      <w:r w:rsidR="00A012F4" w:rsidRPr="00B722E6">
        <w:rPr>
          <w:lang w:val="ru-RU"/>
        </w:rPr>
        <w:t xml:space="preserve"> </w:t>
      </w:r>
      <w:r w:rsidR="00A012F4">
        <w:rPr>
          <w:lang w:val="ru-RU"/>
        </w:rPr>
        <w:t>входных</w:t>
      </w:r>
      <w:r w:rsidR="00A012F4" w:rsidRPr="00B722E6">
        <w:rPr>
          <w:lang w:val="ru-RU"/>
        </w:rPr>
        <w:t xml:space="preserve"> </w:t>
      </w:r>
      <w:r w:rsidR="00A012F4">
        <w:rPr>
          <w:lang w:val="ru-RU"/>
        </w:rPr>
        <w:t>документов</w:t>
      </w:r>
      <w:r w:rsidR="00A012F4" w:rsidRPr="00B722E6">
        <w:rPr>
          <w:lang w:val="ru-RU"/>
        </w:rPr>
        <w:t xml:space="preserve">, </w:t>
      </w:r>
      <w:r w:rsidR="00A012F4">
        <w:rPr>
          <w:lang w:val="ru-RU"/>
        </w:rPr>
        <w:t>произведенных</w:t>
      </w:r>
      <w:r w:rsidR="00A012F4" w:rsidRPr="00B722E6">
        <w:rPr>
          <w:lang w:val="ru-RU"/>
        </w:rPr>
        <w:t xml:space="preserve"> </w:t>
      </w:r>
      <w:r w:rsidR="00A012F4">
        <w:rPr>
          <w:lang w:val="ru-RU"/>
        </w:rPr>
        <w:t>до</w:t>
      </w:r>
      <w:r w:rsidR="00A012F4" w:rsidRPr="00B722E6">
        <w:rPr>
          <w:lang w:val="ru-RU"/>
        </w:rPr>
        <w:t xml:space="preserve"> </w:t>
      </w:r>
      <w:r w:rsidR="00B722E6">
        <w:rPr>
          <w:lang w:val="ru-RU"/>
        </w:rPr>
        <w:t>А</w:t>
      </w:r>
      <w:r w:rsidR="00A012F4">
        <w:rPr>
          <w:lang w:val="ru-RU"/>
        </w:rPr>
        <w:t>Р</w:t>
      </w:r>
      <w:r w:rsidR="00A012F4" w:rsidRPr="00B722E6">
        <w:rPr>
          <w:lang w:val="ru-RU"/>
        </w:rPr>
        <w:noBreakHyphen/>
        <w:t>15</w:t>
      </w:r>
    </w:p>
    <w:p w:rsidR="00240916" w:rsidRPr="00A012F4" w:rsidRDefault="00A012F4" w:rsidP="00B722E6">
      <w:pPr>
        <w:rPr>
          <w:color w:val="000000" w:themeColor="text1"/>
          <w:lang w:val="ru-RU"/>
        </w:rPr>
      </w:pPr>
      <w:r>
        <w:rPr>
          <w:lang w:val="ru-RU"/>
        </w:rPr>
        <w:t>В</w:t>
      </w:r>
      <w:r w:rsidRPr="00A012F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A012F4">
        <w:rPr>
          <w:lang w:val="ru-RU"/>
        </w:rPr>
        <w:t xml:space="preserve"> </w:t>
      </w:r>
      <w:r>
        <w:rPr>
          <w:lang w:val="ru-RU"/>
        </w:rPr>
        <w:t>с</w:t>
      </w:r>
      <w:r w:rsidRPr="00A012F4">
        <w:rPr>
          <w:lang w:val="ru-RU"/>
        </w:rPr>
        <w:t xml:space="preserve"> </w:t>
      </w:r>
      <w:r>
        <w:rPr>
          <w:lang w:val="ru-RU"/>
        </w:rPr>
        <w:t>приведенным</w:t>
      </w:r>
      <w:r w:rsidRPr="00A012F4">
        <w:rPr>
          <w:lang w:val="ru-RU"/>
        </w:rPr>
        <w:t xml:space="preserve"> </w:t>
      </w:r>
      <w:r>
        <w:rPr>
          <w:lang w:val="ru-RU"/>
        </w:rPr>
        <w:t>выше</w:t>
      </w:r>
      <w:r w:rsidRPr="00A012F4">
        <w:rPr>
          <w:lang w:val="ru-RU"/>
        </w:rPr>
        <w:t xml:space="preserve"> </w:t>
      </w:r>
      <w:r>
        <w:rPr>
          <w:lang w:val="ru-RU"/>
        </w:rPr>
        <w:t>решением</w:t>
      </w:r>
      <w:r w:rsidRPr="00A012F4">
        <w:rPr>
          <w:lang w:val="ru-RU"/>
        </w:rPr>
        <w:t xml:space="preserve"> </w:t>
      </w:r>
      <w:r w:rsidR="00B722E6">
        <w:rPr>
          <w:lang w:val="ru-RU"/>
        </w:rPr>
        <w:t>в</w:t>
      </w:r>
      <w:r>
        <w:rPr>
          <w:lang w:val="ru-RU"/>
        </w:rPr>
        <w:t>ходные</w:t>
      </w:r>
      <w:r w:rsidRPr="00A012F4">
        <w:rPr>
          <w:lang w:val="ru-RU"/>
        </w:rPr>
        <w:t xml:space="preserve"> </w:t>
      </w:r>
      <w:r>
        <w:rPr>
          <w:lang w:val="ru-RU"/>
        </w:rPr>
        <w:t>документы</w:t>
      </w:r>
      <w:r w:rsidRPr="00A012F4">
        <w:rPr>
          <w:lang w:val="ru-RU"/>
        </w:rPr>
        <w:t xml:space="preserve"> </w:t>
      </w:r>
      <w:r w:rsidR="00B722E6">
        <w:rPr>
          <w:lang w:val="ru-RU"/>
        </w:rPr>
        <w:t>А</w:t>
      </w:r>
      <w:r>
        <w:rPr>
          <w:lang w:val="ru-RU"/>
        </w:rPr>
        <w:t>Р</w:t>
      </w:r>
      <w:r w:rsidRPr="00A012F4">
        <w:rPr>
          <w:lang w:val="ru-RU"/>
        </w:rPr>
        <w:noBreakHyphen/>
        <w:t xml:space="preserve">15, </w:t>
      </w:r>
      <w:r>
        <w:rPr>
          <w:lang w:val="ru-RU"/>
        </w:rPr>
        <w:t>представленные</w:t>
      </w:r>
      <w:r w:rsidRPr="00A012F4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A012F4">
        <w:rPr>
          <w:lang w:val="ru-RU"/>
        </w:rPr>
        <w:t xml:space="preserve"> </w:t>
      </w:r>
      <w:r w:rsidR="00B722E6">
        <w:rPr>
          <w:lang w:val="ru-RU"/>
        </w:rPr>
        <w:t>АР</w:t>
      </w:r>
      <w:r w:rsidR="00B722E6" w:rsidRPr="00A012F4">
        <w:rPr>
          <w:lang w:val="ru-RU"/>
        </w:rPr>
        <w:noBreakHyphen/>
        <w:t>15</w:t>
      </w:r>
      <w:r w:rsidRPr="00A012F4">
        <w:rPr>
          <w:lang w:val="ru-RU"/>
        </w:rPr>
        <w:t xml:space="preserve"> </w:t>
      </w:r>
      <w:r w:rsidR="00B722E6">
        <w:rPr>
          <w:lang w:val="ru-RU"/>
        </w:rPr>
        <w:t>до АР</w:t>
      </w:r>
      <w:r w:rsidR="00B722E6" w:rsidRPr="00A012F4">
        <w:rPr>
          <w:lang w:val="ru-RU"/>
        </w:rPr>
        <w:noBreakHyphen/>
        <w:t>15</w:t>
      </w:r>
      <w:r w:rsidRPr="00A012F4">
        <w:rPr>
          <w:lang w:val="ru-RU"/>
        </w:rPr>
        <w:t xml:space="preserve">, </w:t>
      </w:r>
      <w:r>
        <w:rPr>
          <w:lang w:val="ru-RU"/>
        </w:rPr>
        <w:t>будут</w:t>
      </w:r>
      <w:r w:rsidRPr="00A012F4">
        <w:rPr>
          <w:lang w:val="ru-RU"/>
        </w:rPr>
        <w:t xml:space="preserve"> </w:t>
      </w:r>
      <w:r>
        <w:rPr>
          <w:lang w:val="ru-RU"/>
        </w:rPr>
        <w:t>находиться</w:t>
      </w:r>
      <w:r w:rsidRPr="00A012F4">
        <w:rPr>
          <w:lang w:val="ru-RU"/>
        </w:rPr>
        <w:t xml:space="preserve"> </w:t>
      </w:r>
      <w:r>
        <w:rPr>
          <w:lang w:val="ru-RU"/>
        </w:rPr>
        <w:t>в</w:t>
      </w:r>
      <w:r w:rsidRPr="00A012F4">
        <w:rPr>
          <w:lang w:val="ru-RU"/>
        </w:rPr>
        <w:t xml:space="preserve"> </w:t>
      </w:r>
      <w:r>
        <w:rPr>
          <w:lang w:val="ru-RU"/>
        </w:rPr>
        <w:t>свободном</w:t>
      </w:r>
      <w:r w:rsidRPr="00A012F4">
        <w:rPr>
          <w:lang w:val="ru-RU"/>
        </w:rPr>
        <w:t xml:space="preserve"> </w:t>
      </w:r>
      <w:r>
        <w:rPr>
          <w:lang w:val="ru-RU"/>
        </w:rPr>
        <w:t>доступе</w:t>
      </w:r>
      <w:r w:rsidRPr="00A012F4">
        <w:rPr>
          <w:lang w:val="ru-RU"/>
        </w:rPr>
        <w:t>,</w:t>
      </w:r>
      <w:r>
        <w:rPr>
          <w:lang w:val="ru-RU"/>
        </w:rPr>
        <w:t xml:space="preserve"> за исключением тех случаев, в которых автор(ы) изъявил(и) иное желание при представлении документов в </w:t>
      </w:r>
      <w:r w:rsidR="0057112A">
        <w:rPr>
          <w:lang w:val="ru-RU"/>
        </w:rPr>
        <w:t xml:space="preserve">секретариат </w:t>
      </w:r>
      <w:r w:rsidR="00B722E6">
        <w:rPr>
          <w:lang w:val="ru-RU"/>
        </w:rPr>
        <w:t>АР</w:t>
      </w:r>
      <w:r w:rsidR="00B722E6" w:rsidRPr="00A012F4">
        <w:rPr>
          <w:lang w:val="ru-RU"/>
        </w:rPr>
        <w:noBreakHyphen/>
        <w:t>15</w:t>
      </w:r>
      <w:r>
        <w:rPr>
          <w:lang w:val="ru-RU"/>
        </w:rPr>
        <w:t>.</w:t>
      </w:r>
    </w:p>
    <w:p w:rsidR="00240916" w:rsidRPr="00FE5B06" w:rsidRDefault="00FE5B06" w:rsidP="0074626D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Выше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термин</w:t>
      </w:r>
      <w:r w:rsidRPr="00FE5B06">
        <w:rPr>
          <w:color w:val="000000" w:themeColor="text1"/>
          <w:lang w:val="ru-RU"/>
        </w:rPr>
        <w:t xml:space="preserve"> "</w:t>
      </w:r>
      <w:r>
        <w:rPr>
          <w:color w:val="000000" w:themeColor="text1"/>
          <w:lang w:val="ru-RU"/>
        </w:rPr>
        <w:t>автор</w:t>
      </w:r>
      <w:r w:rsidRPr="00FE5B06">
        <w:rPr>
          <w:color w:val="000000" w:themeColor="text1"/>
          <w:lang w:val="ru-RU"/>
        </w:rPr>
        <w:t xml:space="preserve">" </w:t>
      </w:r>
      <w:r>
        <w:rPr>
          <w:color w:val="000000" w:themeColor="text1"/>
          <w:lang w:val="ru-RU"/>
        </w:rPr>
        <w:t>следует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понимать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как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обозначающий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лицо</w:t>
      </w:r>
      <w:r w:rsidRPr="00FE5B06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представляющее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или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представившее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документ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имени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Государства</w:t>
      </w:r>
      <w:r w:rsidRPr="00FE5B06">
        <w:rPr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>Члена</w:t>
      </w:r>
      <w:r w:rsidRPr="00FE5B06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наблюдателя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или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группы обозначенных Государств-Членов</w:t>
      </w:r>
      <w:r w:rsidR="00240916" w:rsidRPr="00FE5B06">
        <w:rPr>
          <w:color w:val="000000" w:themeColor="text1"/>
          <w:lang w:val="ru-RU"/>
        </w:rPr>
        <w:t>.</w:t>
      </w:r>
    </w:p>
    <w:p w:rsidR="0074626D" w:rsidRPr="0022363F" w:rsidRDefault="0074626D" w:rsidP="0074626D">
      <w:pPr>
        <w:pStyle w:val="Heading1"/>
        <w:jc w:val="both"/>
        <w:rPr>
          <w:lang w:val="ru-RU"/>
        </w:rPr>
      </w:pPr>
      <w:r>
        <w:rPr>
          <w:lang w:val="ru-RU"/>
        </w:rPr>
        <w:lastRenderedPageBreak/>
        <w:t>4</w:t>
      </w:r>
      <w:r w:rsidRPr="0022363F">
        <w:rPr>
          <w:lang w:val="ru-RU"/>
        </w:rPr>
        <w:tab/>
        <w:t>Дополнительная информация</w:t>
      </w:r>
    </w:p>
    <w:p w:rsidR="0074626D" w:rsidRPr="0022363F" w:rsidRDefault="0074626D" w:rsidP="00642448">
      <w:pPr>
        <w:jc w:val="both"/>
        <w:rPr>
          <w:rFonts w:asciiTheme="minorHAnsi" w:hAnsiTheme="minorHAnsi" w:cstheme="minorHAnsi"/>
          <w:lang w:val="ru-RU"/>
        </w:rPr>
      </w:pPr>
      <w:r w:rsidRPr="0022363F">
        <w:rPr>
          <w:lang w:val="ru-RU"/>
        </w:rPr>
        <w:t xml:space="preserve">Контактным лицом по общим вопросам, касающимся </w:t>
      </w:r>
      <w:r w:rsidR="00B722E6">
        <w:rPr>
          <w:lang w:val="ru-RU"/>
        </w:rPr>
        <w:t>АР</w:t>
      </w:r>
      <w:r w:rsidR="00B722E6" w:rsidRPr="00A012F4">
        <w:rPr>
          <w:lang w:val="ru-RU"/>
        </w:rPr>
        <w:noBreakHyphen/>
        <w:t>15</w:t>
      </w:r>
      <w:r w:rsidRPr="0022363F">
        <w:rPr>
          <w:lang w:val="ru-RU"/>
        </w:rPr>
        <w:t xml:space="preserve">, является </w:t>
      </w:r>
      <w:r w:rsidR="00642448" w:rsidRPr="00642448">
        <w:rPr>
          <w:color w:val="000000"/>
          <w:lang w:val="ru-RU"/>
        </w:rPr>
        <w:t xml:space="preserve">г‐н Колин Лангтри </w:t>
      </w:r>
      <w:r w:rsidR="00642448">
        <w:rPr>
          <w:color w:val="000000"/>
          <w:lang w:val="ru-RU"/>
        </w:rPr>
        <w:t>(</w:t>
      </w:r>
      <w:proofErr w:type="spellStart"/>
      <w:r w:rsidR="0057112A">
        <w:rPr>
          <w:color w:val="000000"/>
        </w:rPr>
        <w:t>Mr</w:t>
      </w:r>
      <w:proofErr w:type="spellEnd"/>
      <w:r w:rsidR="0057112A" w:rsidRPr="0057112A">
        <w:rPr>
          <w:color w:val="000000"/>
          <w:lang w:val="ru-RU"/>
        </w:rPr>
        <w:t xml:space="preserve"> </w:t>
      </w:r>
      <w:r w:rsidR="00B722E6">
        <w:t>Colin</w:t>
      </w:r>
      <w:r w:rsidR="00B722E6" w:rsidRPr="00B722E6">
        <w:rPr>
          <w:lang w:val="ru-RU"/>
        </w:rPr>
        <w:t xml:space="preserve"> </w:t>
      </w:r>
      <w:r w:rsidR="00B722E6">
        <w:t>Langtry</w:t>
      </w:r>
      <w:r w:rsidR="00642448">
        <w:rPr>
          <w:lang w:val="ru-RU"/>
        </w:rPr>
        <w:t>)</w:t>
      </w:r>
      <w:r w:rsidR="00B722E6" w:rsidRPr="00B722E6">
        <w:rPr>
          <w:lang w:val="ru-RU"/>
        </w:rPr>
        <w:t xml:space="preserve">, </w:t>
      </w:r>
      <w:r w:rsidR="0057112A">
        <w:rPr>
          <w:lang w:val="ru-RU"/>
        </w:rPr>
        <w:t xml:space="preserve">Руководитель </w:t>
      </w:r>
      <w:r w:rsidR="00642448">
        <w:rPr>
          <w:lang w:val="ru-RU"/>
        </w:rPr>
        <w:t>Департамента исследовательских комиссий</w:t>
      </w:r>
      <w:r w:rsidR="00B722E6" w:rsidRPr="00B722E6">
        <w:rPr>
          <w:lang w:val="ru-RU"/>
        </w:rPr>
        <w:t xml:space="preserve"> </w:t>
      </w:r>
      <w:r w:rsidR="00642448">
        <w:rPr>
          <w:lang w:val="ru-RU"/>
        </w:rPr>
        <w:t>Бюро радиосвязи</w:t>
      </w:r>
      <w:r w:rsidR="00B722E6" w:rsidRPr="00B722E6">
        <w:rPr>
          <w:lang w:val="ru-RU"/>
        </w:rPr>
        <w:t xml:space="preserve"> (</w:t>
      </w:r>
      <w:r w:rsidR="00642448">
        <w:rPr>
          <w:lang w:val="ru-RU"/>
        </w:rPr>
        <w:t>тел</w:t>
      </w:r>
      <w:r w:rsidR="00B722E6" w:rsidRPr="00B722E6">
        <w:rPr>
          <w:lang w:val="ru-RU"/>
        </w:rPr>
        <w:t>.:</w:t>
      </w:r>
      <w:r w:rsidR="00B722E6" w:rsidRPr="00C23FDF">
        <w:t> </w:t>
      </w:r>
      <w:r w:rsidR="00B722E6" w:rsidRPr="00B722E6">
        <w:rPr>
          <w:lang w:val="ru-RU"/>
        </w:rPr>
        <w:t>+41</w:t>
      </w:r>
      <w:r w:rsidR="00B722E6" w:rsidRPr="00C23FDF">
        <w:t> </w:t>
      </w:r>
      <w:r w:rsidR="00B722E6" w:rsidRPr="00B722E6">
        <w:rPr>
          <w:lang w:val="ru-RU"/>
        </w:rPr>
        <w:t>22</w:t>
      </w:r>
      <w:r w:rsidR="00B722E6" w:rsidRPr="00C23FDF">
        <w:t> </w:t>
      </w:r>
      <w:r w:rsidR="0057112A">
        <w:rPr>
          <w:lang w:val="ru-RU"/>
        </w:rPr>
        <w:t>730</w:t>
      </w:r>
      <w:r w:rsidR="0057112A">
        <w:t> </w:t>
      </w:r>
      <w:r w:rsidR="00B722E6" w:rsidRPr="00B722E6">
        <w:rPr>
          <w:lang w:val="ru-RU"/>
        </w:rPr>
        <w:t xml:space="preserve">6178 </w:t>
      </w:r>
      <w:r w:rsidR="00642448">
        <w:rPr>
          <w:lang w:val="ru-RU"/>
        </w:rPr>
        <w:t>или эл. почта</w:t>
      </w:r>
      <w:r w:rsidR="00B722E6" w:rsidRPr="00B722E6">
        <w:rPr>
          <w:lang w:val="ru-RU"/>
        </w:rPr>
        <w:t xml:space="preserve">: </w:t>
      </w:r>
      <w:hyperlink r:id="rId11" w:history="1">
        <w:r w:rsidR="00B722E6">
          <w:rPr>
            <w:rStyle w:val="Hyperlink"/>
          </w:rPr>
          <w:t>colin</w:t>
        </w:r>
        <w:r w:rsidR="00B722E6" w:rsidRPr="00B722E6">
          <w:rPr>
            <w:rStyle w:val="Hyperlink"/>
            <w:lang w:val="ru-RU"/>
          </w:rPr>
          <w:t>.</w:t>
        </w:r>
        <w:r w:rsidR="00B722E6">
          <w:rPr>
            <w:rStyle w:val="Hyperlink"/>
          </w:rPr>
          <w:t>langtry</w:t>
        </w:r>
        <w:r w:rsidR="00B722E6" w:rsidRPr="00B722E6">
          <w:rPr>
            <w:rStyle w:val="Hyperlink"/>
            <w:lang w:val="ru-RU"/>
          </w:rPr>
          <w:t>@</w:t>
        </w:r>
        <w:r w:rsidR="00B722E6">
          <w:rPr>
            <w:rStyle w:val="Hyperlink"/>
          </w:rPr>
          <w:t>itu</w:t>
        </w:r>
        <w:r w:rsidR="00B722E6" w:rsidRPr="00B722E6">
          <w:rPr>
            <w:rStyle w:val="Hyperlink"/>
            <w:lang w:val="ru-RU"/>
          </w:rPr>
          <w:t>.</w:t>
        </w:r>
        <w:proofErr w:type="spellStart"/>
        <w:r w:rsidR="00B722E6">
          <w:rPr>
            <w:rStyle w:val="Hyperlink"/>
          </w:rPr>
          <w:t>int</w:t>
        </w:r>
        <w:proofErr w:type="spellEnd"/>
      </w:hyperlink>
      <w:r w:rsidR="00B722E6" w:rsidRPr="00B722E6">
        <w:rPr>
          <w:lang w:val="ru-RU"/>
        </w:rPr>
        <w:t>).</w:t>
      </w:r>
    </w:p>
    <w:p w:rsidR="00027978" w:rsidRDefault="00027978" w:rsidP="003953B9">
      <w:pPr>
        <w:spacing w:before="1680"/>
        <w:rPr>
          <w:lang w:val="ru-RU"/>
        </w:rPr>
      </w:pPr>
      <w:r w:rsidRPr="00B00E92">
        <w:rPr>
          <w:lang w:val="ru-RU"/>
        </w:rPr>
        <w:t>Франсуа Ранси</w:t>
      </w:r>
      <w:r w:rsidRPr="0022363F">
        <w:rPr>
          <w:lang w:val="ru-RU"/>
        </w:rPr>
        <w:br/>
      </w:r>
      <w:r w:rsidRPr="00D057A1">
        <w:rPr>
          <w:lang w:val="ru-RU"/>
        </w:rPr>
        <w:t xml:space="preserve">Директор </w:t>
      </w:r>
    </w:p>
    <w:p w:rsidR="00027978" w:rsidRPr="0022363F" w:rsidRDefault="00027978" w:rsidP="003953B9">
      <w:pPr>
        <w:keepNext/>
        <w:keepLines/>
        <w:tabs>
          <w:tab w:val="right" w:pos="9639"/>
        </w:tabs>
        <w:spacing w:before="7600"/>
        <w:rPr>
          <w:b/>
          <w:sz w:val="18"/>
          <w:szCs w:val="18"/>
          <w:lang w:val="ru-RU"/>
        </w:rPr>
      </w:pPr>
      <w:r w:rsidRPr="000B263E">
        <w:rPr>
          <w:b/>
          <w:bCs/>
          <w:sz w:val="18"/>
          <w:szCs w:val="18"/>
          <w:lang w:val="ru-RU"/>
        </w:rPr>
        <w:t>Рассылка</w:t>
      </w:r>
      <w:r w:rsidRPr="0022363F">
        <w:rPr>
          <w:bCs/>
          <w:sz w:val="18"/>
          <w:szCs w:val="18"/>
          <w:lang w:val="ru-RU"/>
        </w:rPr>
        <w:t>:</w:t>
      </w:r>
    </w:p>
    <w:p w:rsidR="00027978" w:rsidRPr="0022363F" w:rsidRDefault="00027978" w:rsidP="00223FD2">
      <w:pPr>
        <w:tabs>
          <w:tab w:val="left" w:pos="284"/>
        </w:tabs>
        <w:spacing w:before="6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Наблюдателю (Резолюция 99 (Пересм. Пусан, 2014 г.))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027978" w:rsidRPr="0022363F" w:rsidRDefault="00027978" w:rsidP="0074626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 xml:space="preserve">Наблюдателям от Членов Сектора радиосвязи, которые </w:t>
      </w:r>
      <w:r w:rsidR="0074626D">
        <w:rPr>
          <w:sz w:val="18"/>
          <w:szCs w:val="18"/>
          <w:lang w:val="ru-RU"/>
        </w:rPr>
        <w:t xml:space="preserve">не </w:t>
      </w:r>
      <w:r w:rsidRPr="0022363F">
        <w:rPr>
          <w:sz w:val="18"/>
          <w:szCs w:val="18"/>
          <w:lang w:val="ru-RU"/>
        </w:rPr>
        <w:t xml:space="preserve">участвуют </w:t>
      </w:r>
      <w:r w:rsidR="0074626D" w:rsidRPr="0022363F">
        <w:rPr>
          <w:sz w:val="18"/>
          <w:szCs w:val="18"/>
          <w:lang w:val="ru-RU"/>
        </w:rPr>
        <w:t xml:space="preserve">с правом совещательного голоса </w:t>
      </w:r>
      <w:r w:rsidRPr="0022363F">
        <w:rPr>
          <w:sz w:val="18"/>
          <w:szCs w:val="18"/>
          <w:lang w:val="ru-RU"/>
        </w:rPr>
        <w:t>согласно п. 280 Конвенции МСЭ</w:t>
      </w:r>
    </w:p>
    <w:p w:rsidR="00642448" w:rsidRPr="00642448" w:rsidRDefault="00642448" w:rsidP="00642448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–</w:t>
      </w:r>
      <w:r>
        <w:rPr>
          <w:sz w:val="18"/>
          <w:szCs w:val="18"/>
          <w:lang w:val="ru-RU"/>
        </w:rPr>
        <w:tab/>
        <w:t xml:space="preserve">Наблюдателям от Академических организаций – </w:t>
      </w:r>
      <w:r w:rsidR="0057112A">
        <w:rPr>
          <w:sz w:val="18"/>
          <w:szCs w:val="18"/>
          <w:lang w:val="ru-RU"/>
        </w:rPr>
        <w:t xml:space="preserve">Членов </w:t>
      </w:r>
      <w:r>
        <w:rPr>
          <w:sz w:val="18"/>
          <w:szCs w:val="18"/>
          <w:lang w:val="ru-RU"/>
        </w:rPr>
        <w:t xml:space="preserve">МСЭ, которые не участвуют с правом совещательного голоса согласно п. 4 раздела </w:t>
      </w:r>
      <w:r>
        <w:rPr>
          <w:i/>
          <w:iCs/>
          <w:sz w:val="18"/>
          <w:szCs w:val="18"/>
          <w:lang w:val="ru-RU"/>
        </w:rPr>
        <w:t xml:space="preserve">решает </w:t>
      </w:r>
      <w:r>
        <w:rPr>
          <w:sz w:val="18"/>
          <w:szCs w:val="18"/>
          <w:lang w:val="ru-RU"/>
        </w:rPr>
        <w:t>Резолюции 169 (Пересм. Пусан, 2014 г.)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</w:t>
      </w:r>
      <w:r w:rsidR="00E709E1">
        <w:rPr>
          <w:sz w:val="18"/>
          <w:szCs w:val="18"/>
          <w:lang w:val="ru-RU"/>
        </w:rPr>
        <w:t xml:space="preserve">по </w:t>
      </w:r>
      <w:r w:rsidRPr="0022363F">
        <w:rPr>
          <w:sz w:val="18"/>
          <w:szCs w:val="18"/>
          <w:lang w:val="ru-RU"/>
        </w:rPr>
        <w:t>радиосвязи и Специального комитета по</w:t>
      </w:r>
      <w:r>
        <w:rPr>
          <w:sz w:val="18"/>
          <w:szCs w:val="18"/>
          <w:lang w:val="ru-RU"/>
        </w:rPr>
        <w:t> </w:t>
      </w:r>
      <w:r w:rsidRPr="0022363F">
        <w:rPr>
          <w:sz w:val="18"/>
          <w:szCs w:val="18"/>
          <w:lang w:val="ru-RU"/>
        </w:rPr>
        <w:t>регламентарно-процедурным вопросам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sectPr w:rsidR="00027978" w:rsidRPr="0022363F" w:rsidSect="000857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F4" w:rsidRDefault="00A012F4">
      <w:r>
        <w:separator/>
      </w:r>
    </w:p>
  </w:endnote>
  <w:endnote w:type="continuationSeparator" w:id="0">
    <w:p w:rsidR="00A012F4" w:rsidRDefault="00A0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F4" w:rsidRPr="00EC7DA4" w:rsidRDefault="00A012F4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7DA4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A00526">
      <w:rPr>
        <w:noProof/>
        <w:sz w:val="16"/>
        <w:szCs w:val="16"/>
        <w:lang w:val="es-ES"/>
      </w:rPr>
      <w:t>P:\TRAD\R\ITU-R\BR\DIR\CA\200\291ADD02R.docx</w:t>
    </w:r>
    <w:r w:rsidRPr="00B65478">
      <w:rPr>
        <w:noProof/>
        <w:sz w:val="16"/>
        <w:szCs w:val="16"/>
      </w:rPr>
      <w:fldChar w:fldCharType="end"/>
    </w:r>
    <w:r w:rsidRPr="00EC7DA4">
      <w:rPr>
        <w:noProof/>
        <w:sz w:val="16"/>
        <w:szCs w:val="16"/>
        <w:lang w:val="es-ES"/>
      </w:rPr>
      <w:t xml:space="preserve"> (</w:t>
    </w:r>
    <w:r w:rsidRPr="00205739">
      <w:rPr>
        <w:noProof/>
        <w:sz w:val="16"/>
        <w:szCs w:val="16"/>
        <w:lang w:val="es-ES"/>
      </w:rPr>
      <w:t>357007</w:t>
    </w:r>
    <w:r w:rsidRPr="00EC7DA4">
      <w:rPr>
        <w:noProof/>
        <w:sz w:val="16"/>
        <w:szCs w:val="16"/>
        <w:lang w:val="es-ES"/>
      </w:rPr>
      <w:t>)</w:t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B0095A">
      <w:rPr>
        <w:noProof/>
        <w:sz w:val="16"/>
        <w:szCs w:val="16"/>
      </w:rPr>
      <w:t>13.08.15</w:t>
    </w:r>
    <w:r w:rsidRPr="00B65478">
      <w:rPr>
        <w:sz w:val="16"/>
        <w:szCs w:val="16"/>
      </w:rPr>
      <w:fldChar w:fldCharType="end"/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A00526">
      <w:rPr>
        <w:noProof/>
        <w:sz w:val="16"/>
        <w:szCs w:val="16"/>
      </w:rPr>
      <w:t>12.08.15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F4" w:rsidRPr="00B0095A" w:rsidRDefault="00A012F4" w:rsidP="00B0095A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F4" w:rsidRPr="00BD6415" w:rsidRDefault="00A012F4" w:rsidP="006608C0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03A91">
      <w:rPr>
        <w:color w:val="3E8EDE"/>
        <w:sz w:val="18"/>
        <w:szCs w:val="18"/>
        <w:lang w:val="fr-CH"/>
      </w:rPr>
      <w:t>Switzerland</w:t>
    </w:r>
    <w:proofErr w:type="spellEnd"/>
    <w:r w:rsidRPr="00303A91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F4" w:rsidRDefault="00A012F4">
      <w:r>
        <w:t>____________________</w:t>
      </w:r>
    </w:p>
  </w:footnote>
  <w:footnote w:type="continuationSeparator" w:id="0">
    <w:p w:rsidR="00A012F4" w:rsidRDefault="00A0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F4" w:rsidRPr="00490DF9" w:rsidRDefault="00A012F4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2F4" w:rsidRPr="00205739" w:rsidRDefault="00D3231A" w:rsidP="003953B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>
          <w:rPr>
            <w:rFonts w:asciiTheme="minorHAnsi" w:hAnsiTheme="minorHAnsi" w:cstheme="majorBidi"/>
            <w:sz w:val="18"/>
            <w:szCs w:val="18"/>
          </w:rPr>
          <w:t xml:space="preserve">- </w:t>
        </w:r>
        <w:r w:rsidR="00A012F4"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="00A012F4"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="00A012F4"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B0095A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="00A012F4"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>
          <w:rPr>
            <w:rFonts w:asciiTheme="minorHAnsi" w:hAnsiTheme="minorHAnsi" w:cstheme="majorBidi"/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012F4" w:rsidTr="006608C0">
      <w:trPr>
        <w:jc w:val="center"/>
      </w:trPr>
      <w:tc>
        <w:tcPr>
          <w:tcW w:w="4889" w:type="dxa"/>
          <w:hideMark/>
        </w:tcPr>
        <w:p w:rsidR="00A012F4" w:rsidRDefault="00A012F4" w:rsidP="0032331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A012F4" w:rsidRDefault="00A012F4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12F4" w:rsidRPr="0032331E" w:rsidRDefault="00A012F4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2797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63E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739"/>
    <w:rsid w:val="00223FD2"/>
    <w:rsid w:val="002302B3"/>
    <w:rsid w:val="00230C66"/>
    <w:rsid w:val="00235A29"/>
    <w:rsid w:val="002407BE"/>
    <w:rsid w:val="00240916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53B9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224A1"/>
    <w:rsid w:val="00534372"/>
    <w:rsid w:val="00543DF8"/>
    <w:rsid w:val="0054544C"/>
    <w:rsid w:val="00546101"/>
    <w:rsid w:val="00553DD7"/>
    <w:rsid w:val="005638CF"/>
    <w:rsid w:val="005667D7"/>
    <w:rsid w:val="0056741E"/>
    <w:rsid w:val="0057112A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2448"/>
    <w:rsid w:val="0064371D"/>
    <w:rsid w:val="00650543"/>
    <w:rsid w:val="00650B2A"/>
    <w:rsid w:val="00651777"/>
    <w:rsid w:val="006550F8"/>
    <w:rsid w:val="006608C0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234B1"/>
    <w:rsid w:val="00723D08"/>
    <w:rsid w:val="00725FDA"/>
    <w:rsid w:val="00727816"/>
    <w:rsid w:val="00730B9A"/>
    <w:rsid w:val="0074626D"/>
    <w:rsid w:val="00750CFA"/>
    <w:rsid w:val="007553DA"/>
    <w:rsid w:val="00766D94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1C22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6981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4781"/>
    <w:rsid w:val="009A6BB6"/>
    <w:rsid w:val="009A717B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00526"/>
    <w:rsid w:val="00A012F4"/>
    <w:rsid w:val="00A10522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B4098"/>
    <w:rsid w:val="00AC0C22"/>
    <w:rsid w:val="00AC3896"/>
    <w:rsid w:val="00AD2CF2"/>
    <w:rsid w:val="00AE2D88"/>
    <w:rsid w:val="00AE6F6F"/>
    <w:rsid w:val="00AF3325"/>
    <w:rsid w:val="00AF34D9"/>
    <w:rsid w:val="00AF70DA"/>
    <w:rsid w:val="00B0095A"/>
    <w:rsid w:val="00B019D3"/>
    <w:rsid w:val="00B34532"/>
    <w:rsid w:val="00B34CF9"/>
    <w:rsid w:val="00B37559"/>
    <w:rsid w:val="00B4054B"/>
    <w:rsid w:val="00B579B0"/>
    <w:rsid w:val="00B57D11"/>
    <w:rsid w:val="00B649D7"/>
    <w:rsid w:val="00B65478"/>
    <w:rsid w:val="00B722E6"/>
    <w:rsid w:val="00B817C3"/>
    <w:rsid w:val="00B81C2F"/>
    <w:rsid w:val="00B90743"/>
    <w:rsid w:val="00B90C45"/>
    <w:rsid w:val="00B933BE"/>
    <w:rsid w:val="00BB1EF4"/>
    <w:rsid w:val="00BB692D"/>
    <w:rsid w:val="00BD1315"/>
    <w:rsid w:val="00BD6738"/>
    <w:rsid w:val="00BD7E5E"/>
    <w:rsid w:val="00BE63DB"/>
    <w:rsid w:val="00BE6574"/>
    <w:rsid w:val="00C07319"/>
    <w:rsid w:val="00C16FD2"/>
    <w:rsid w:val="00C23078"/>
    <w:rsid w:val="00C251AD"/>
    <w:rsid w:val="00C278CE"/>
    <w:rsid w:val="00C37E87"/>
    <w:rsid w:val="00C41CCA"/>
    <w:rsid w:val="00C4395E"/>
    <w:rsid w:val="00C46139"/>
    <w:rsid w:val="00C47FFD"/>
    <w:rsid w:val="00C51E92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44BF"/>
    <w:rsid w:val="00CB5153"/>
    <w:rsid w:val="00CD59BF"/>
    <w:rsid w:val="00CE076A"/>
    <w:rsid w:val="00CE463D"/>
    <w:rsid w:val="00D10BA0"/>
    <w:rsid w:val="00D21694"/>
    <w:rsid w:val="00D24EB5"/>
    <w:rsid w:val="00D3231A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DF3EE9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9E1"/>
    <w:rsid w:val="00E70FB5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E0818"/>
    <w:rsid w:val="00FE5B06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u/ITU-R/conferences/RA/2015/Pages/default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in.langtry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75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TIES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5A3F83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92B2-DEAE-43A8-8820-EE434128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363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Contin-Abou Chanab, Nicole</cp:lastModifiedBy>
  <cp:revision>4</cp:revision>
  <cp:lastPrinted>2015-08-12T12:17:00Z</cp:lastPrinted>
  <dcterms:created xsi:type="dcterms:W3CDTF">2015-08-13T14:00:00Z</dcterms:created>
  <dcterms:modified xsi:type="dcterms:W3CDTF">2015-08-14T08:42:00Z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