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BA6E1E" w:rsidTr="006160CB">
        <w:tc>
          <w:tcPr>
            <w:tcW w:w="9889" w:type="dxa"/>
            <w:gridSpan w:val="3"/>
            <w:shd w:val="clear" w:color="auto" w:fill="auto"/>
          </w:tcPr>
          <w:p w:rsidR="00E53DCE" w:rsidRPr="00BA6E1E" w:rsidRDefault="00E53DCE" w:rsidP="006160CB">
            <w:pPr>
              <w:spacing w:before="0"/>
              <w:jc w:val="left"/>
              <w:rPr>
                <w:rFonts w:cstheme="minorHAnsi"/>
                <w:b/>
                <w:bCs/>
                <w:color w:val="808080"/>
                <w:sz w:val="28"/>
                <w:szCs w:val="28"/>
                <w:lang w:val="fr-FR"/>
              </w:rPr>
            </w:pPr>
            <w:r w:rsidRPr="00BA6E1E">
              <w:rPr>
                <w:rFonts w:cstheme="minorHAnsi"/>
                <w:b/>
                <w:bCs/>
                <w:color w:val="808080"/>
                <w:sz w:val="28"/>
                <w:szCs w:val="28"/>
                <w:lang w:val="fr-FR"/>
              </w:rPr>
              <w:t>Bureau des radiocommunications (BR)</w:t>
            </w:r>
          </w:p>
          <w:p w:rsidR="00E53DCE" w:rsidRPr="00BA6E1E" w:rsidRDefault="00E53DCE" w:rsidP="006160CB">
            <w:pPr>
              <w:spacing w:before="0"/>
              <w:jc w:val="left"/>
              <w:rPr>
                <w:rFonts w:cstheme="minorHAnsi"/>
                <w:b/>
                <w:bCs/>
                <w:color w:val="808080"/>
                <w:sz w:val="28"/>
                <w:szCs w:val="28"/>
                <w:lang w:val="fr-FR"/>
              </w:rPr>
            </w:pPr>
          </w:p>
          <w:p w:rsidR="00E53DCE" w:rsidRPr="00BA6E1E" w:rsidRDefault="00E53DCE" w:rsidP="006160CB">
            <w:pPr>
              <w:spacing w:before="0"/>
              <w:jc w:val="left"/>
              <w:rPr>
                <w:rFonts w:cs="Times New Roman Bold"/>
                <w:b/>
                <w:bCs/>
                <w:color w:val="808080"/>
                <w:sz w:val="28"/>
                <w:szCs w:val="28"/>
                <w:lang w:val="fr-FR"/>
              </w:rPr>
            </w:pPr>
          </w:p>
        </w:tc>
      </w:tr>
      <w:tr w:rsidR="00E53DCE" w:rsidRPr="00BA6E1E" w:rsidTr="006160CB">
        <w:tc>
          <w:tcPr>
            <w:tcW w:w="7054" w:type="dxa"/>
            <w:gridSpan w:val="2"/>
            <w:shd w:val="clear" w:color="auto" w:fill="auto"/>
          </w:tcPr>
          <w:p w:rsidR="00E53DCE" w:rsidRPr="00BA6E1E" w:rsidRDefault="00E53DCE" w:rsidP="006160CB">
            <w:pPr>
              <w:spacing w:before="0"/>
              <w:jc w:val="left"/>
              <w:rPr>
                <w:sz w:val="28"/>
                <w:szCs w:val="28"/>
                <w:lang w:val="fr-FR"/>
              </w:rPr>
            </w:pPr>
            <w:r w:rsidRPr="00BA6E1E">
              <w:rPr>
                <w:szCs w:val="24"/>
                <w:lang w:val="fr-FR"/>
              </w:rPr>
              <w:t>Circulaire administrative</w:t>
            </w:r>
          </w:p>
          <w:p w:rsidR="00E53DCE" w:rsidRPr="00BA6E1E" w:rsidRDefault="00E53DCE" w:rsidP="006160CB">
            <w:pPr>
              <w:spacing w:before="0"/>
              <w:jc w:val="left"/>
              <w:rPr>
                <w:b/>
                <w:bCs/>
                <w:sz w:val="28"/>
                <w:szCs w:val="28"/>
                <w:lang w:val="fr-FR"/>
              </w:rPr>
            </w:pPr>
            <w:r w:rsidRPr="00BA6E1E">
              <w:rPr>
                <w:b/>
                <w:bCs/>
                <w:szCs w:val="24"/>
                <w:lang w:val="fr-FR"/>
              </w:rPr>
              <w:t>CA</w:t>
            </w:r>
            <w:r w:rsidR="003A13CD" w:rsidRPr="00BA6E1E">
              <w:rPr>
                <w:b/>
                <w:bCs/>
                <w:szCs w:val="24"/>
                <w:lang w:val="fr-FR"/>
              </w:rPr>
              <w:t>CE</w:t>
            </w:r>
            <w:r w:rsidRPr="00BA6E1E">
              <w:rPr>
                <w:b/>
                <w:bCs/>
                <w:szCs w:val="24"/>
                <w:lang w:val="fr-FR"/>
              </w:rPr>
              <w:t>/</w:t>
            </w:r>
            <w:r w:rsidR="00672E44" w:rsidRPr="00BA6E1E">
              <w:rPr>
                <w:b/>
                <w:bCs/>
                <w:szCs w:val="24"/>
                <w:lang w:val="fr-FR"/>
              </w:rPr>
              <w:t>700</w:t>
            </w:r>
          </w:p>
        </w:tc>
        <w:tc>
          <w:tcPr>
            <w:tcW w:w="2835" w:type="dxa"/>
            <w:shd w:val="clear" w:color="auto" w:fill="auto"/>
          </w:tcPr>
          <w:p w:rsidR="00E53DCE" w:rsidRPr="00BA6E1E" w:rsidRDefault="00672E44" w:rsidP="00030023">
            <w:pPr>
              <w:spacing w:before="0"/>
              <w:jc w:val="right"/>
              <w:rPr>
                <w:sz w:val="28"/>
                <w:szCs w:val="28"/>
                <w:lang w:val="fr-FR"/>
              </w:rPr>
            </w:pPr>
            <w:r w:rsidRPr="00BA6E1E">
              <w:rPr>
                <w:szCs w:val="24"/>
                <w:lang w:val="fr-FR"/>
              </w:rPr>
              <w:t xml:space="preserve">Le </w:t>
            </w:r>
            <w:r w:rsidR="00030023">
              <w:rPr>
                <w:szCs w:val="24"/>
                <w:lang w:val="fr-FR"/>
              </w:rPr>
              <w:t>2</w:t>
            </w:r>
            <w:r w:rsidRPr="00BA6E1E">
              <w:rPr>
                <w:szCs w:val="24"/>
                <w:lang w:val="fr-FR"/>
              </w:rPr>
              <w:t xml:space="preserve"> </w:t>
            </w:r>
            <w:r w:rsidR="005C24CD" w:rsidRPr="00BA6E1E">
              <w:rPr>
                <w:szCs w:val="24"/>
                <w:lang w:val="fr-FR"/>
              </w:rPr>
              <w:t xml:space="preserve">décembre </w:t>
            </w:r>
            <w:r w:rsidRPr="00BA6E1E">
              <w:rPr>
                <w:szCs w:val="24"/>
                <w:lang w:val="fr-FR"/>
              </w:rPr>
              <w:t>2014</w:t>
            </w:r>
          </w:p>
        </w:tc>
      </w:tr>
      <w:tr w:rsidR="00E53DCE" w:rsidRPr="00BA6E1E" w:rsidTr="006160CB">
        <w:tc>
          <w:tcPr>
            <w:tcW w:w="9889" w:type="dxa"/>
            <w:gridSpan w:val="3"/>
            <w:shd w:val="clear" w:color="auto" w:fill="auto"/>
          </w:tcPr>
          <w:p w:rsidR="00E53DCE" w:rsidRPr="00BA6E1E" w:rsidRDefault="00E53DCE" w:rsidP="006160CB">
            <w:pPr>
              <w:spacing w:before="0"/>
              <w:jc w:val="left"/>
              <w:rPr>
                <w:rFonts w:cs="Arial"/>
                <w:szCs w:val="24"/>
                <w:lang w:val="fr-FR"/>
              </w:rPr>
            </w:pPr>
          </w:p>
        </w:tc>
      </w:tr>
      <w:tr w:rsidR="00E53DCE" w:rsidRPr="00BA6E1E" w:rsidTr="006160CB">
        <w:tc>
          <w:tcPr>
            <w:tcW w:w="9889" w:type="dxa"/>
            <w:gridSpan w:val="3"/>
            <w:shd w:val="clear" w:color="auto" w:fill="auto"/>
          </w:tcPr>
          <w:p w:rsidR="00E53DCE" w:rsidRPr="00BA6E1E" w:rsidRDefault="00E53DCE" w:rsidP="006160CB">
            <w:pPr>
              <w:spacing w:before="0"/>
              <w:jc w:val="left"/>
              <w:rPr>
                <w:szCs w:val="24"/>
                <w:lang w:val="fr-FR"/>
              </w:rPr>
            </w:pPr>
          </w:p>
        </w:tc>
      </w:tr>
      <w:tr w:rsidR="00E53DCE" w:rsidRPr="00030023" w:rsidTr="006160CB">
        <w:tc>
          <w:tcPr>
            <w:tcW w:w="9889" w:type="dxa"/>
            <w:gridSpan w:val="3"/>
            <w:shd w:val="clear" w:color="auto" w:fill="auto"/>
          </w:tcPr>
          <w:p w:rsidR="00E53DCE" w:rsidRPr="00BA6E1E" w:rsidRDefault="00EE1A57" w:rsidP="00672E44">
            <w:pPr>
              <w:spacing w:before="0"/>
              <w:jc w:val="left"/>
              <w:rPr>
                <w:b/>
                <w:bCs/>
                <w:szCs w:val="24"/>
                <w:lang w:val="fr-FR"/>
              </w:rPr>
            </w:pPr>
            <w:r w:rsidRPr="00BA6E1E">
              <w:rPr>
                <w:b/>
                <w:bCs/>
                <w:szCs w:val="24"/>
                <w:lang w:val="fr-FR"/>
              </w:rPr>
              <w:t xml:space="preserve">Aux Administrations des </w:t>
            </w:r>
            <w:r w:rsidR="00CC4260" w:rsidRPr="00BA6E1E">
              <w:rPr>
                <w:b/>
                <w:bCs/>
                <w:szCs w:val="24"/>
                <w:lang w:val="fr-FR"/>
              </w:rPr>
              <w:t>États</w:t>
            </w:r>
            <w:r w:rsidRPr="00BA6E1E">
              <w:rPr>
                <w:b/>
                <w:bCs/>
                <w:szCs w:val="24"/>
                <w:lang w:val="fr-FR"/>
              </w:rPr>
              <w:t xml:space="preserve"> Membres de l'UIT</w:t>
            </w:r>
            <w:r w:rsidR="003A13CD" w:rsidRPr="00BA6E1E">
              <w:rPr>
                <w:b/>
                <w:bCs/>
                <w:szCs w:val="24"/>
                <w:lang w:val="fr-FR"/>
              </w:rPr>
              <w:t xml:space="preserve">, </w:t>
            </w:r>
            <w:r w:rsidR="003A13CD" w:rsidRPr="00BA6E1E">
              <w:rPr>
                <w:b/>
                <w:lang w:val="fr-FR"/>
              </w:rPr>
              <w:t xml:space="preserve">aux Membres du Secteur des radiocommunications et aux Associés de l'UIT-R participant aux travaux de la </w:t>
            </w:r>
            <w:r w:rsidR="00077773" w:rsidRPr="00BA6E1E">
              <w:rPr>
                <w:b/>
                <w:lang w:val="fr-FR"/>
              </w:rPr>
              <w:br/>
            </w:r>
            <w:r w:rsidR="003A13CD" w:rsidRPr="00BA6E1E">
              <w:rPr>
                <w:b/>
                <w:lang w:val="fr-FR"/>
              </w:rPr>
              <w:t xml:space="preserve">Commission d'études </w:t>
            </w:r>
            <w:r w:rsidR="00672E44" w:rsidRPr="00BA6E1E">
              <w:rPr>
                <w:b/>
                <w:lang w:val="fr-FR"/>
              </w:rPr>
              <w:t>5</w:t>
            </w:r>
            <w:r w:rsidR="003A13CD" w:rsidRPr="00BA6E1E">
              <w:rPr>
                <w:b/>
                <w:lang w:val="fr-FR"/>
              </w:rPr>
              <w:t xml:space="preserve"> des radiocommunications</w:t>
            </w:r>
          </w:p>
          <w:p w:rsidR="00E53DCE" w:rsidRPr="00BA6E1E" w:rsidRDefault="00E53DCE" w:rsidP="006160CB">
            <w:pPr>
              <w:spacing w:before="0"/>
              <w:jc w:val="left"/>
              <w:rPr>
                <w:b/>
                <w:bCs/>
                <w:szCs w:val="24"/>
                <w:lang w:val="fr-FR"/>
              </w:rPr>
            </w:pPr>
          </w:p>
        </w:tc>
      </w:tr>
      <w:tr w:rsidR="00E53DCE" w:rsidRPr="00030023" w:rsidTr="006160CB">
        <w:tc>
          <w:tcPr>
            <w:tcW w:w="9889" w:type="dxa"/>
            <w:gridSpan w:val="3"/>
            <w:shd w:val="clear" w:color="auto" w:fill="auto"/>
          </w:tcPr>
          <w:p w:rsidR="00E53DCE" w:rsidRPr="00BA6E1E" w:rsidRDefault="00E53DCE" w:rsidP="006160CB">
            <w:pPr>
              <w:spacing w:before="0"/>
              <w:jc w:val="left"/>
              <w:rPr>
                <w:szCs w:val="24"/>
                <w:lang w:val="fr-FR"/>
              </w:rPr>
            </w:pPr>
          </w:p>
        </w:tc>
      </w:tr>
      <w:tr w:rsidR="00E53DCE" w:rsidRPr="00030023" w:rsidTr="006160CB">
        <w:tc>
          <w:tcPr>
            <w:tcW w:w="9889" w:type="dxa"/>
            <w:gridSpan w:val="3"/>
            <w:shd w:val="clear" w:color="auto" w:fill="auto"/>
          </w:tcPr>
          <w:p w:rsidR="00E53DCE" w:rsidRPr="00BA6E1E" w:rsidRDefault="00E53DCE" w:rsidP="006160CB">
            <w:pPr>
              <w:spacing w:before="0"/>
              <w:jc w:val="left"/>
              <w:rPr>
                <w:szCs w:val="24"/>
                <w:lang w:val="fr-FR"/>
              </w:rPr>
            </w:pPr>
          </w:p>
        </w:tc>
      </w:tr>
      <w:tr w:rsidR="00E53DCE" w:rsidRPr="00030023" w:rsidTr="006160CB">
        <w:tc>
          <w:tcPr>
            <w:tcW w:w="1526" w:type="dxa"/>
            <w:shd w:val="clear" w:color="auto" w:fill="auto"/>
          </w:tcPr>
          <w:p w:rsidR="00E53DCE" w:rsidRPr="00BA6E1E" w:rsidRDefault="00E53DCE" w:rsidP="006160CB">
            <w:pPr>
              <w:tabs>
                <w:tab w:val="clear" w:pos="1588"/>
                <w:tab w:val="left" w:pos="1560"/>
              </w:tabs>
              <w:spacing w:before="0"/>
              <w:jc w:val="left"/>
              <w:rPr>
                <w:szCs w:val="24"/>
                <w:lang w:val="fr-FR"/>
              </w:rPr>
            </w:pPr>
            <w:r w:rsidRPr="00BA6E1E">
              <w:rPr>
                <w:szCs w:val="24"/>
                <w:lang w:val="fr-FR"/>
              </w:rPr>
              <w:t>Sujet:</w:t>
            </w:r>
          </w:p>
        </w:tc>
        <w:tc>
          <w:tcPr>
            <w:tcW w:w="8363" w:type="dxa"/>
            <w:gridSpan w:val="2"/>
            <w:vMerge w:val="restart"/>
            <w:shd w:val="clear" w:color="auto" w:fill="auto"/>
          </w:tcPr>
          <w:p w:rsidR="003A13CD" w:rsidRPr="00BA6E1E" w:rsidRDefault="003A13CD" w:rsidP="00672E44">
            <w:pPr>
              <w:tabs>
                <w:tab w:val="clear" w:pos="794"/>
                <w:tab w:val="clear" w:pos="1191"/>
                <w:tab w:val="clear" w:pos="1588"/>
                <w:tab w:val="clear" w:pos="1985"/>
                <w:tab w:val="left" w:pos="459"/>
                <w:tab w:val="left" w:pos="745"/>
              </w:tabs>
              <w:spacing w:before="0"/>
              <w:jc w:val="left"/>
              <w:rPr>
                <w:b/>
                <w:bCs/>
                <w:szCs w:val="24"/>
                <w:lang w:val="fr-FR"/>
              </w:rPr>
            </w:pPr>
            <w:r w:rsidRPr="00BA6E1E">
              <w:rPr>
                <w:b/>
                <w:bCs/>
                <w:szCs w:val="24"/>
                <w:lang w:val="fr-FR"/>
              </w:rPr>
              <w:t xml:space="preserve">Commission d'études </w:t>
            </w:r>
            <w:r w:rsidR="00672E44" w:rsidRPr="00BA6E1E">
              <w:rPr>
                <w:b/>
                <w:bCs/>
                <w:szCs w:val="24"/>
                <w:lang w:val="fr-FR"/>
              </w:rPr>
              <w:t>5</w:t>
            </w:r>
            <w:r w:rsidRPr="00BA6E1E">
              <w:rPr>
                <w:b/>
                <w:bCs/>
                <w:szCs w:val="24"/>
                <w:lang w:val="fr-FR"/>
              </w:rPr>
              <w:t xml:space="preserve"> des radiocommunications (</w:t>
            </w:r>
            <w:r w:rsidR="00672E44" w:rsidRPr="00BA6E1E">
              <w:rPr>
                <w:b/>
                <w:bCs/>
                <w:szCs w:val="24"/>
                <w:lang w:val="fr-FR"/>
              </w:rPr>
              <w:t>Services de terre</w:t>
            </w:r>
            <w:r w:rsidRPr="00BA6E1E">
              <w:rPr>
                <w:b/>
                <w:bCs/>
                <w:szCs w:val="24"/>
                <w:lang w:val="fr-FR"/>
              </w:rPr>
              <w:t>)</w:t>
            </w:r>
          </w:p>
          <w:p w:rsidR="008018B7" w:rsidRPr="00BA6E1E" w:rsidRDefault="008018B7" w:rsidP="00BF32AA">
            <w:pPr>
              <w:tabs>
                <w:tab w:val="clear" w:pos="794"/>
                <w:tab w:val="clear" w:pos="1191"/>
                <w:tab w:val="clear" w:pos="1588"/>
                <w:tab w:val="left" w:pos="459"/>
                <w:tab w:val="left" w:pos="745"/>
                <w:tab w:val="left" w:pos="1418"/>
                <w:tab w:val="left" w:pos="1843"/>
              </w:tabs>
              <w:spacing w:before="80"/>
              <w:ind w:left="459" w:hanging="459"/>
              <w:jc w:val="left"/>
              <w:rPr>
                <w:b/>
                <w:bCs/>
                <w:szCs w:val="24"/>
                <w:lang w:val="fr-FR"/>
              </w:rPr>
            </w:pPr>
            <w:r w:rsidRPr="00BA6E1E">
              <w:rPr>
                <w:b/>
                <w:bCs/>
                <w:szCs w:val="24"/>
                <w:lang w:val="fr-FR"/>
              </w:rPr>
              <w:t>–</w:t>
            </w:r>
            <w:r w:rsidRPr="00BA6E1E">
              <w:rPr>
                <w:b/>
                <w:bCs/>
                <w:szCs w:val="24"/>
                <w:lang w:val="fr-FR"/>
              </w:rPr>
              <w:tab/>
            </w:r>
            <w:r w:rsidR="0012317D" w:rsidRPr="00BA6E1E">
              <w:rPr>
                <w:b/>
                <w:bCs/>
                <w:szCs w:val="24"/>
                <w:lang w:val="fr-FR"/>
              </w:rPr>
              <w:t xml:space="preserve">Proposition d'adoption de </w:t>
            </w:r>
            <w:r w:rsidR="00BF32AA" w:rsidRPr="00BA6E1E">
              <w:rPr>
                <w:b/>
                <w:bCs/>
                <w:szCs w:val="24"/>
                <w:lang w:val="fr-FR"/>
              </w:rPr>
              <w:t>deux</w:t>
            </w:r>
            <w:r w:rsidRPr="00BA6E1E">
              <w:rPr>
                <w:b/>
                <w:bCs/>
                <w:szCs w:val="24"/>
                <w:lang w:val="fr-FR"/>
              </w:rPr>
              <w:t xml:space="preserve"> </w:t>
            </w:r>
            <w:r w:rsidRPr="00BA6E1E">
              <w:rPr>
                <w:b/>
                <w:bCs/>
                <w:lang w:val="fr-FR"/>
              </w:rPr>
              <w:t>projets de nouvelle Recommandation UIT-R</w:t>
            </w:r>
            <w:r w:rsidR="0012317D" w:rsidRPr="00BA6E1E">
              <w:rPr>
                <w:b/>
                <w:bCs/>
                <w:lang w:val="fr-FR"/>
              </w:rPr>
              <w:t>,</w:t>
            </w:r>
            <w:r w:rsidRPr="00BA6E1E">
              <w:rPr>
                <w:b/>
                <w:bCs/>
                <w:lang w:val="fr-FR"/>
              </w:rPr>
              <w:t xml:space="preserve"> de </w:t>
            </w:r>
            <w:r w:rsidR="00BF32AA" w:rsidRPr="00BA6E1E">
              <w:rPr>
                <w:b/>
                <w:bCs/>
                <w:lang w:val="fr-FR"/>
              </w:rPr>
              <w:t xml:space="preserve">dix </w:t>
            </w:r>
            <w:r w:rsidR="0012317D" w:rsidRPr="00BA6E1E">
              <w:rPr>
                <w:b/>
                <w:bCs/>
                <w:lang w:val="fr-FR"/>
              </w:rPr>
              <w:t>projet</w:t>
            </w:r>
            <w:r w:rsidRPr="00BA6E1E">
              <w:rPr>
                <w:b/>
                <w:bCs/>
                <w:lang w:val="fr-FR"/>
              </w:rPr>
              <w:t xml:space="preserve">s de Recommandation UIT-R révisée </w:t>
            </w:r>
            <w:r w:rsidR="0012317D" w:rsidRPr="00BA6E1E">
              <w:rPr>
                <w:b/>
                <w:bCs/>
                <w:lang w:val="fr-FR"/>
              </w:rPr>
              <w:t xml:space="preserve">et </w:t>
            </w:r>
            <w:r w:rsidR="00AB63BE">
              <w:rPr>
                <w:b/>
                <w:bCs/>
                <w:lang w:val="fr-FR"/>
              </w:rPr>
              <w:t>d'</w:t>
            </w:r>
            <w:r w:rsidR="00BF32AA" w:rsidRPr="00BA6E1E">
              <w:rPr>
                <w:b/>
                <w:bCs/>
                <w:lang w:val="fr-FR"/>
              </w:rPr>
              <w:t xml:space="preserve">un </w:t>
            </w:r>
            <w:r w:rsidR="0012317D" w:rsidRPr="00BA6E1E">
              <w:rPr>
                <w:b/>
                <w:bCs/>
                <w:lang w:val="fr-FR"/>
              </w:rPr>
              <w:t xml:space="preserve">projet de nouvelle Question UIT-R </w:t>
            </w:r>
            <w:r w:rsidRPr="00BA6E1E">
              <w:rPr>
                <w:b/>
                <w:bCs/>
                <w:lang w:val="fr-FR"/>
              </w:rPr>
              <w:t>et leur approbation simultanée par correspondance, conformément au § 10.3 de la Résolution UIT-R 1-6 (Procédure d'adoption et d'approbation simultanées par correspondance)</w:t>
            </w:r>
          </w:p>
          <w:p w:rsidR="00E53DCE" w:rsidRPr="00BA6E1E" w:rsidRDefault="003A13CD" w:rsidP="00AB0CF8">
            <w:pPr>
              <w:tabs>
                <w:tab w:val="clear" w:pos="794"/>
                <w:tab w:val="clear" w:pos="1191"/>
                <w:tab w:val="clear" w:pos="1588"/>
                <w:tab w:val="left" w:pos="459"/>
                <w:tab w:val="left" w:pos="745"/>
                <w:tab w:val="left" w:pos="1418"/>
                <w:tab w:val="left" w:pos="1843"/>
              </w:tabs>
              <w:spacing w:before="80"/>
              <w:ind w:left="459" w:hanging="459"/>
              <w:jc w:val="left"/>
              <w:rPr>
                <w:b/>
                <w:bCs/>
                <w:szCs w:val="24"/>
                <w:lang w:val="fr-FR"/>
              </w:rPr>
            </w:pPr>
            <w:r w:rsidRPr="00BA6E1E">
              <w:rPr>
                <w:b/>
                <w:bCs/>
                <w:szCs w:val="24"/>
                <w:lang w:val="fr-FR"/>
              </w:rPr>
              <w:t>–</w:t>
            </w:r>
            <w:r w:rsidRPr="00BA6E1E">
              <w:rPr>
                <w:b/>
                <w:bCs/>
                <w:szCs w:val="24"/>
                <w:lang w:val="fr-FR"/>
              </w:rPr>
              <w:tab/>
            </w:r>
            <w:r w:rsidR="00AB0CF8" w:rsidRPr="00BA6E1E">
              <w:rPr>
                <w:b/>
                <w:bCs/>
                <w:szCs w:val="24"/>
                <w:lang w:val="fr-FR"/>
              </w:rPr>
              <w:t xml:space="preserve">Proposition </w:t>
            </w:r>
            <w:r w:rsidR="00AB0CF8">
              <w:rPr>
                <w:b/>
                <w:bCs/>
                <w:szCs w:val="24"/>
                <w:lang w:val="fr-FR"/>
              </w:rPr>
              <w:t>d'a</w:t>
            </w:r>
            <w:r w:rsidR="0012317D" w:rsidRPr="00BA6E1E">
              <w:rPr>
                <w:b/>
                <w:bCs/>
                <w:szCs w:val="24"/>
                <w:lang w:val="fr-FR"/>
              </w:rPr>
              <w:t xml:space="preserve">pprobation de </w:t>
            </w:r>
            <w:r w:rsidR="008018B7" w:rsidRPr="00BA6E1E">
              <w:rPr>
                <w:b/>
                <w:bCs/>
                <w:szCs w:val="24"/>
                <w:lang w:val="fr-FR"/>
              </w:rPr>
              <w:t>s</w:t>
            </w:r>
            <w:r w:rsidR="00A00365" w:rsidRPr="00BA6E1E">
              <w:rPr>
                <w:b/>
                <w:bCs/>
                <w:szCs w:val="24"/>
                <w:lang w:val="fr-FR"/>
              </w:rPr>
              <w:t>uppression d'une</w:t>
            </w:r>
            <w:r w:rsidR="0012317D" w:rsidRPr="00BA6E1E">
              <w:rPr>
                <w:b/>
                <w:bCs/>
                <w:szCs w:val="24"/>
                <w:lang w:val="fr-FR"/>
              </w:rPr>
              <w:t xml:space="preserve"> Question </w:t>
            </w:r>
            <w:r w:rsidR="008018B7" w:rsidRPr="00BA6E1E">
              <w:rPr>
                <w:b/>
                <w:bCs/>
                <w:szCs w:val="24"/>
                <w:lang w:val="fr-FR"/>
              </w:rPr>
              <w:t>UIT-R</w:t>
            </w:r>
          </w:p>
        </w:tc>
      </w:tr>
      <w:tr w:rsidR="00E53DCE" w:rsidRPr="00030023" w:rsidTr="006160CB">
        <w:tc>
          <w:tcPr>
            <w:tcW w:w="1526" w:type="dxa"/>
            <w:shd w:val="clear" w:color="auto" w:fill="auto"/>
          </w:tcPr>
          <w:p w:rsidR="00E53DCE" w:rsidRPr="00BA6E1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BA6E1E" w:rsidRDefault="00E53DCE" w:rsidP="006160CB">
            <w:pPr>
              <w:tabs>
                <w:tab w:val="clear" w:pos="1588"/>
                <w:tab w:val="left" w:pos="1560"/>
              </w:tabs>
              <w:spacing w:before="0"/>
              <w:rPr>
                <w:b/>
                <w:bCs/>
                <w:szCs w:val="24"/>
                <w:lang w:val="fr-FR"/>
              </w:rPr>
            </w:pPr>
          </w:p>
        </w:tc>
      </w:tr>
      <w:tr w:rsidR="00E53DCE" w:rsidRPr="00030023" w:rsidTr="006160CB">
        <w:tc>
          <w:tcPr>
            <w:tcW w:w="1526" w:type="dxa"/>
            <w:shd w:val="clear" w:color="auto" w:fill="auto"/>
          </w:tcPr>
          <w:p w:rsidR="00E53DCE" w:rsidRPr="00BA6E1E"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rsidR="00E53DCE" w:rsidRPr="00BA6E1E" w:rsidRDefault="00E53DCE" w:rsidP="006160CB">
            <w:pPr>
              <w:tabs>
                <w:tab w:val="clear" w:pos="1588"/>
                <w:tab w:val="left" w:pos="1560"/>
              </w:tabs>
              <w:spacing w:before="0"/>
              <w:rPr>
                <w:b/>
                <w:bCs/>
                <w:szCs w:val="24"/>
                <w:lang w:val="fr-FR"/>
              </w:rPr>
            </w:pPr>
          </w:p>
        </w:tc>
      </w:tr>
      <w:tr w:rsidR="00E53DCE" w:rsidRPr="00030023" w:rsidTr="006160CB">
        <w:tc>
          <w:tcPr>
            <w:tcW w:w="9889" w:type="dxa"/>
            <w:gridSpan w:val="3"/>
            <w:shd w:val="clear" w:color="auto" w:fill="auto"/>
          </w:tcPr>
          <w:p w:rsidR="00E53DCE" w:rsidRPr="00BA6E1E" w:rsidRDefault="00E53DCE" w:rsidP="00E53DCE">
            <w:pPr>
              <w:tabs>
                <w:tab w:val="clear" w:pos="1588"/>
                <w:tab w:val="left" w:pos="1560"/>
              </w:tabs>
              <w:spacing w:before="0"/>
              <w:jc w:val="left"/>
              <w:rPr>
                <w:szCs w:val="24"/>
                <w:lang w:val="fr-FR"/>
              </w:rPr>
            </w:pPr>
          </w:p>
        </w:tc>
      </w:tr>
      <w:tr w:rsidR="00E53DCE" w:rsidRPr="00030023" w:rsidTr="006160CB">
        <w:tc>
          <w:tcPr>
            <w:tcW w:w="9889" w:type="dxa"/>
            <w:gridSpan w:val="3"/>
            <w:shd w:val="clear" w:color="auto" w:fill="auto"/>
          </w:tcPr>
          <w:p w:rsidR="00E53DCE" w:rsidRPr="00BA6E1E" w:rsidRDefault="00E53DCE" w:rsidP="006160CB">
            <w:pPr>
              <w:spacing w:before="0"/>
              <w:jc w:val="left"/>
              <w:rPr>
                <w:b/>
                <w:bCs/>
                <w:szCs w:val="24"/>
                <w:lang w:val="fr-FR"/>
              </w:rPr>
            </w:pPr>
          </w:p>
        </w:tc>
      </w:tr>
    </w:tbl>
    <w:p w:rsidR="008018B7" w:rsidRPr="00BA6E1E" w:rsidRDefault="00A00365" w:rsidP="00AB63BE">
      <w:pPr>
        <w:spacing w:before="360"/>
        <w:rPr>
          <w:lang w:val="fr-FR"/>
        </w:rPr>
      </w:pPr>
      <w:r w:rsidRPr="00BA6E1E">
        <w:rPr>
          <w:lang w:val="fr-FR"/>
        </w:rPr>
        <w:t>À</w:t>
      </w:r>
      <w:r w:rsidR="008018B7" w:rsidRPr="00BA6E1E">
        <w:rPr>
          <w:lang w:val="fr-FR"/>
        </w:rPr>
        <w:t xml:space="preserve"> sa réunion tenue du </w:t>
      </w:r>
      <w:r w:rsidR="0062588E" w:rsidRPr="00BA6E1E">
        <w:rPr>
          <w:lang w:val="fr-FR"/>
        </w:rPr>
        <w:t>10</w:t>
      </w:r>
      <w:r w:rsidR="008018B7" w:rsidRPr="00BA6E1E">
        <w:rPr>
          <w:lang w:val="fr-FR"/>
        </w:rPr>
        <w:t xml:space="preserve"> au </w:t>
      </w:r>
      <w:r w:rsidR="0062588E" w:rsidRPr="00BA6E1E">
        <w:rPr>
          <w:lang w:val="fr-FR"/>
        </w:rPr>
        <w:t>11</w:t>
      </w:r>
      <w:r w:rsidR="008018B7" w:rsidRPr="00BA6E1E">
        <w:rPr>
          <w:lang w:val="fr-FR"/>
        </w:rPr>
        <w:t xml:space="preserve"> </w:t>
      </w:r>
      <w:r w:rsidR="00AB63BE" w:rsidRPr="00BA6E1E">
        <w:rPr>
          <w:lang w:val="fr-FR"/>
        </w:rPr>
        <w:t xml:space="preserve">novembre </w:t>
      </w:r>
      <w:r w:rsidR="008018B7" w:rsidRPr="00BA6E1E">
        <w:rPr>
          <w:lang w:val="fr-FR"/>
        </w:rPr>
        <w:t>201</w:t>
      </w:r>
      <w:r w:rsidR="0062588E" w:rsidRPr="00BA6E1E">
        <w:rPr>
          <w:lang w:val="fr-FR"/>
        </w:rPr>
        <w:t>4</w:t>
      </w:r>
      <w:r w:rsidR="008018B7" w:rsidRPr="00BA6E1E">
        <w:rPr>
          <w:lang w:val="fr-FR"/>
        </w:rPr>
        <w:t xml:space="preserve">, la Commission d'études </w:t>
      </w:r>
      <w:r w:rsidR="0062588E" w:rsidRPr="00BA6E1E">
        <w:rPr>
          <w:lang w:val="fr-FR"/>
        </w:rPr>
        <w:t>5</w:t>
      </w:r>
      <w:r w:rsidR="008018B7" w:rsidRPr="00BA6E1E">
        <w:rPr>
          <w:lang w:val="fr-FR"/>
        </w:rPr>
        <w:t xml:space="preserve"> des radiocommunications a décidé de demander l'adoption par correspondance de </w:t>
      </w:r>
      <w:r w:rsidR="00330763" w:rsidRPr="00BA6E1E">
        <w:rPr>
          <w:lang w:val="fr-FR"/>
        </w:rPr>
        <w:t>deux</w:t>
      </w:r>
      <w:r w:rsidR="008018B7" w:rsidRPr="00BA6E1E">
        <w:rPr>
          <w:lang w:val="fr-FR"/>
        </w:rPr>
        <w:t xml:space="preserve"> projets de nouvelle Recommandation </w:t>
      </w:r>
      <w:r w:rsidR="0066286A" w:rsidRPr="00BA6E1E">
        <w:rPr>
          <w:lang w:val="fr-FR"/>
        </w:rPr>
        <w:t>UIT</w:t>
      </w:r>
      <w:r w:rsidR="0066286A" w:rsidRPr="00BA6E1E">
        <w:rPr>
          <w:lang w:val="fr-FR"/>
        </w:rPr>
        <w:noBreakHyphen/>
        <w:t>R</w:t>
      </w:r>
      <w:r w:rsidR="0062588E" w:rsidRPr="00BA6E1E">
        <w:rPr>
          <w:lang w:val="fr-FR"/>
        </w:rPr>
        <w:t>,</w:t>
      </w:r>
      <w:r w:rsidR="008018B7" w:rsidRPr="00BA6E1E">
        <w:rPr>
          <w:lang w:val="fr-FR"/>
        </w:rPr>
        <w:t xml:space="preserve"> de </w:t>
      </w:r>
      <w:r w:rsidR="00330763" w:rsidRPr="00BA6E1E">
        <w:rPr>
          <w:lang w:val="fr-FR"/>
        </w:rPr>
        <w:t>dix</w:t>
      </w:r>
      <w:r w:rsidR="008018B7" w:rsidRPr="00BA6E1E">
        <w:rPr>
          <w:lang w:val="fr-FR"/>
        </w:rPr>
        <w:t xml:space="preserve"> projets de Recommandation </w:t>
      </w:r>
      <w:r w:rsidR="0066286A" w:rsidRPr="00BA6E1E">
        <w:rPr>
          <w:lang w:val="fr-FR"/>
        </w:rPr>
        <w:t xml:space="preserve">UIT-R </w:t>
      </w:r>
      <w:r w:rsidR="008018B7" w:rsidRPr="00BA6E1E">
        <w:rPr>
          <w:lang w:val="fr-FR"/>
        </w:rPr>
        <w:t xml:space="preserve">révisée </w:t>
      </w:r>
      <w:r w:rsidR="0062588E" w:rsidRPr="00BA6E1E">
        <w:rPr>
          <w:lang w:val="fr-FR"/>
        </w:rPr>
        <w:t xml:space="preserve">et </w:t>
      </w:r>
      <w:r w:rsidR="00AB63BE">
        <w:rPr>
          <w:lang w:val="fr-FR"/>
        </w:rPr>
        <w:t>d'</w:t>
      </w:r>
      <w:r w:rsidR="00330763" w:rsidRPr="00BA6E1E">
        <w:rPr>
          <w:lang w:val="fr-FR"/>
        </w:rPr>
        <w:t>un</w:t>
      </w:r>
      <w:r w:rsidR="0062588E" w:rsidRPr="00BA6E1E">
        <w:rPr>
          <w:lang w:val="fr-FR"/>
        </w:rPr>
        <w:t xml:space="preserve"> projet de nouvelle Question UIT-R </w:t>
      </w:r>
      <w:r w:rsidR="008018B7" w:rsidRPr="00BA6E1E">
        <w:rPr>
          <w:lang w:val="fr-FR"/>
        </w:rPr>
        <w:t xml:space="preserve">(§ 10.2.3 de la Résolution UIT-R 1-6) et a décidé en outre d'appliquer la procédure d'adoption et d'approbation simultanées par correspondance (PAAS), conformément au § 10.3 de la Résolution UIT-R 1-6. Les titres et </w:t>
      </w:r>
      <w:r w:rsidR="004256F2" w:rsidRPr="00BA6E1E">
        <w:rPr>
          <w:lang w:val="fr-FR"/>
        </w:rPr>
        <w:t xml:space="preserve">les </w:t>
      </w:r>
      <w:r w:rsidR="008018B7" w:rsidRPr="00BA6E1E">
        <w:rPr>
          <w:lang w:val="fr-FR"/>
        </w:rPr>
        <w:t xml:space="preserve">résumés </w:t>
      </w:r>
      <w:r w:rsidR="000A44DE" w:rsidRPr="00BA6E1E">
        <w:rPr>
          <w:lang w:val="fr-FR"/>
        </w:rPr>
        <w:t>d</w:t>
      </w:r>
      <w:r w:rsidR="008018B7" w:rsidRPr="00BA6E1E">
        <w:rPr>
          <w:lang w:val="fr-FR"/>
        </w:rPr>
        <w:t xml:space="preserve">es projets de Recommandation </w:t>
      </w:r>
      <w:r w:rsidR="000A44DE" w:rsidRPr="00BA6E1E">
        <w:rPr>
          <w:lang w:val="fr-FR"/>
        </w:rPr>
        <w:t xml:space="preserve">et </w:t>
      </w:r>
      <w:r w:rsidR="006F4118" w:rsidRPr="00BA6E1E">
        <w:rPr>
          <w:lang w:val="fr-FR"/>
        </w:rPr>
        <w:t xml:space="preserve">le </w:t>
      </w:r>
      <w:r w:rsidR="00EA2447" w:rsidRPr="00BA6E1E">
        <w:rPr>
          <w:lang w:val="fr-FR"/>
        </w:rPr>
        <w:t xml:space="preserve">texte du </w:t>
      </w:r>
      <w:r w:rsidR="000A44DE" w:rsidRPr="00BA6E1E">
        <w:rPr>
          <w:lang w:val="fr-FR"/>
        </w:rPr>
        <w:t xml:space="preserve">projet de Question </w:t>
      </w:r>
      <w:r w:rsidR="008018B7" w:rsidRPr="00BA6E1E">
        <w:rPr>
          <w:lang w:val="fr-FR"/>
        </w:rPr>
        <w:t>figurent dans</w:t>
      </w:r>
      <w:r w:rsidR="004256F2" w:rsidRPr="00BA6E1E">
        <w:rPr>
          <w:lang w:val="fr-FR"/>
        </w:rPr>
        <w:t xml:space="preserve"> </w:t>
      </w:r>
      <w:r w:rsidR="000A44DE" w:rsidRPr="00BA6E1E">
        <w:rPr>
          <w:lang w:val="fr-FR"/>
        </w:rPr>
        <w:t xml:space="preserve">les </w:t>
      </w:r>
      <w:r w:rsidR="008018B7" w:rsidRPr="00BA6E1E">
        <w:rPr>
          <w:lang w:val="fr-FR"/>
        </w:rPr>
        <w:t>Annexe</w:t>
      </w:r>
      <w:r w:rsidR="000A44DE" w:rsidRPr="00BA6E1E">
        <w:rPr>
          <w:lang w:val="fr-FR"/>
        </w:rPr>
        <w:t>s</w:t>
      </w:r>
      <w:r w:rsidR="008018B7" w:rsidRPr="00BA6E1E">
        <w:rPr>
          <w:lang w:val="fr-FR"/>
        </w:rPr>
        <w:t xml:space="preserve"> 1</w:t>
      </w:r>
      <w:r w:rsidR="000A44DE" w:rsidRPr="00BA6E1E">
        <w:rPr>
          <w:lang w:val="fr-FR"/>
        </w:rPr>
        <w:t xml:space="preserve"> et 2</w:t>
      </w:r>
      <w:r w:rsidR="008018B7" w:rsidRPr="00BA6E1E">
        <w:rPr>
          <w:lang w:val="fr-FR"/>
        </w:rPr>
        <w:t xml:space="preserve">. Par ailleurs, la Commission d'études a proposé </w:t>
      </w:r>
      <w:r w:rsidR="000A44DE" w:rsidRPr="00BA6E1E">
        <w:rPr>
          <w:lang w:val="fr-FR"/>
        </w:rPr>
        <w:t xml:space="preserve">l'approbation de </w:t>
      </w:r>
      <w:r w:rsidR="00EC4739" w:rsidRPr="00BA6E1E">
        <w:rPr>
          <w:lang w:val="fr-FR"/>
        </w:rPr>
        <w:t>la suppression d'une</w:t>
      </w:r>
      <w:r w:rsidR="008018B7" w:rsidRPr="00BA6E1E">
        <w:rPr>
          <w:lang w:val="fr-FR"/>
        </w:rPr>
        <w:t xml:space="preserve"> </w:t>
      </w:r>
      <w:r w:rsidR="000A44DE" w:rsidRPr="00BA6E1E">
        <w:rPr>
          <w:lang w:val="fr-FR"/>
        </w:rPr>
        <w:t xml:space="preserve">Question UIT-R </w:t>
      </w:r>
      <w:r w:rsidR="008018B7" w:rsidRPr="00BA6E1E">
        <w:rPr>
          <w:lang w:val="fr-FR"/>
        </w:rPr>
        <w:t>donnée dans l'Annexe </w:t>
      </w:r>
      <w:r w:rsidR="000A44DE" w:rsidRPr="00BA6E1E">
        <w:rPr>
          <w:lang w:val="fr-FR"/>
        </w:rPr>
        <w:t>3</w:t>
      </w:r>
      <w:r w:rsidR="008018B7" w:rsidRPr="00BA6E1E">
        <w:rPr>
          <w:lang w:val="fr-FR"/>
        </w:rPr>
        <w:t>.</w:t>
      </w:r>
    </w:p>
    <w:p w:rsidR="008018B7" w:rsidRPr="00BA6E1E" w:rsidRDefault="008018B7" w:rsidP="00030023">
      <w:pPr>
        <w:rPr>
          <w:lang w:val="fr-FR"/>
        </w:rPr>
      </w:pPr>
      <w:r w:rsidRPr="00BA6E1E">
        <w:rPr>
          <w:lang w:val="fr-FR"/>
        </w:rPr>
        <w:t xml:space="preserve">La période d'examen, de deux mois, se terminera le </w:t>
      </w:r>
      <w:r w:rsidR="00030023">
        <w:rPr>
          <w:u w:val="single"/>
          <w:lang w:val="fr-FR"/>
        </w:rPr>
        <w:t>2</w:t>
      </w:r>
      <w:r w:rsidR="006F4118" w:rsidRPr="00BA6E1E">
        <w:rPr>
          <w:u w:val="single"/>
          <w:lang w:val="fr-FR"/>
        </w:rPr>
        <w:t xml:space="preserve"> </w:t>
      </w:r>
      <w:r w:rsidR="005C24CD" w:rsidRPr="00BA6E1E">
        <w:rPr>
          <w:u w:val="single"/>
          <w:lang w:val="fr-FR"/>
        </w:rPr>
        <w:t>février</w:t>
      </w:r>
      <w:r w:rsidR="006F4118" w:rsidRPr="00BA6E1E">
        <w:rPr>
          <w:u w:val="single"/>
          <w:lang w:val="fr-FR"/>
        </w:rPr>
        <w:t xml:space="preserve"> </w:t>
      </w:r>
      <w:r w:rsidRPr="00BA6E1E">
        <w:rPr>
          <w:u w:val="single"/>
          <w:lang w:val="fr-FR"/>
        </w:rPr>
        <w:t>201</w:t>
      </w:r>
      <w:r w:rsidR="006F4118" w:rsidRPr="00BA6E1E">
        <w:rPr>
          <w:u w:val="single"/>
          <w:lang w:val="fr-FR"/>
        </w:rPr>
        <w:t>5</w:t>
      </w:r>
      <w:r w:rsidRPr="00BA6E1E">
        <w:rPr>
          <w:lang w:val="fr-FR"/>
        </w:rPr>
        <w:t xml:space="preserve">. Si, au cours de cette période, aucun </w:t>
      </w:r>
      <w:r w:rsidR="00A00365" w:rsidRPr="00BA6E1E">
        <w:rPr>
          <w:lang w:val="fr-FR"/>
        </w:rPr>
        <w:t>État</w:t>
      </w:r>
      <w:r w:rsidRPr="00BA6E1E">
        <w:rPr>
          <w:lang w:val="fr-FR"/>
        </w:rPr>
        <w:t xml:space="preserve"> Membre ne soulève d'objection, </w:t>
      </w:r>
      <w:r w:rsidR="006F4118" w:rsidRPr="00BA6E1E">
        <w:rPr>
          <w:lang w:val="fr-FR"/>
        </w:rPr>
        <w:t>l</w:t>
      </w:r>
      <w:r w:rsidRPr="00BA6E1E">
        <w:rPr>
          <w:lang w:val="fr-FR"/>
        </w:rPr>
        <w:t xml:space="preserve">es projets de Recommandation </w:t>
      </w:r>
      <w:r w:rsidR="006F4118" w:rsidRPr="00BA6E1E">
        <w:rPr>
          <w:lang w:val="fr-FR"/>
        </w:rPr>
        <w:t xml:space="preserve">et le projet de Question </w:t>
      </w:r>
      <w:r w:rsidRPr="00BA6E1E">
        <w:rPr>
          <w:lang w:val="fr-FR"/>
        </w:rPr>
        <w:t>s</w:t>
      </w:r>
      <w:r w:rsidR="004256F2" w:rsidRPr="00BA6E1E">
        <w:rPr>
          <w:lang w:val="fr-FR"/>
        </w:rPr>
        <w:t>er</w:t>
      </w:r>
      <w:r w:rsidRPr="00BA6E1E">
        <w:rPr>
          <w:lang w:val="fr-FR"/>
        </w:rPr>
        <w:t>ont considérés comme adoptés</w:t>
      </w:r>
      <w:r w:rsidR="006F4118" w:rsidRPr="00BA6E1E">
        <w:rPr>
          <w:lang w:val="fr-FR"/>
        </w:rPr>
        <w:t xml:space="preserve"> par la Commission d'études 5</w:t>
      </w:r>
      <w:r w:rsidRPr="00BA6E1E">
        <w:rPr>
          <w:lang w:val="fr-FR"/>
        </w:rPr>
        <w:t xml:space="preserve">. En outre, puisque la procédure PAAS </w:t>
      </w:r>
      <w:r w:rsidR="004256F2" w:rsidRPr="00BA6E1E">
        <w:rPr>
          <w:lang w:val="fr-FR"/>
        </w:rPr>
        <w:t>a été</w:t>
      </w:r>
      <w:r w:rsidRPr="00BA6E1E">
        <w:rPr>
          <w:lang w:val="fr-FR"/>
        </w:rPr>
        <w:t xml:space="preserve"> appliquée, </w:t>
      </w:r>
      <w:r w:rsidR="004256F2" w:rsidRPr="00BA6E1E">
        <w:rPr>
          <w:lang w:val="fr-FR"/>
        </w:rPr>
        <w:t xml:space="preserve">les </w:t>
      </w:r>
      <w:r w:rsidRPr="00BA6E1E">
        <w:rPr>
          <w:lang w:val="fr-FR"/>
        </w:rPr>
        <w:t xml:space="preserve">projets de Recommandation </w:t>
      </w:r>
      <w:r w:rsidR="006F4118" w:rsidRPr="00BA6E1E">
        <w:rPr>
          <w:lang w:val="fr-FR"/>
        </w:rPr>
        <w:t xml:space="preserve">et le projet de Question </w:t>
      </w:r>
      <w:r w:rsidR="004256F2" w:rsidRPr="00BA6E1E">
        <w:rPr>
          <w:lang w:val="fr-FR"/>
        </w:rPr>
        <w:t>seront</w:t>
      </w:r>
      <w:r w:rsidRPr="00BA6E1E">
        <w:rPr>
          <w:lang w:val="fr-FR"/>
        </w:rPr>
        <w:t xml:space="preserve"> considéré</w:t>
      </w:r>
      <w:r w:rsidR="004256F2" w:rsidRPr="00BA6E1E">
        <w:rPr>
          <w:lang w:val="fr-FR"/>
        </w:rPr>
        <w:t>s</w:t>
      </w:r>
      <w:r w:rsidRPr="00BA6E1E">
        <w:rPr>
          <w:lang w:val="fr-FR"/>
        </w:rPr>
        <w:t xml:space="preserve"> comme </w:t>
      </w:r>
      <w:r w:rsidR="006F4118" w:rsidRPr="00BA6E1E">
        <w:rPr>
          <w:lang w:val="fr-FR"/>
        </w:rPr>
        <w:t>approuvés</w:t>
      </w:r>
      <w:r w:rsidRPr="00BA6E1E">
        <w:rPr>
          <w:lang w:val="fr-FR"/>
        </w:rPr>
        <w:t>.</w:t>
      </w:r>
    </w:p>
    <w:p w:rsidR="008018B7" w:rsidRPr="00BA6E1E" w:rsidRDefault="008018B7" w:rsidP="008018B7">
      <w:pPr>
        <w:rPr>
          <w:lang w:val="fr-FR"/>
        </w:rPr>
      </w:pPr>
      <w:r w:rsidRPr="00BA6E1E">
        <w:rPr>
          <w:lang w:val="fr-FR"/>
        </w:rPr>
        <w:t xml:space="preserve">Un </w:t>
      </w:r>
      <w:r w:rsidR="00A00365" w:rsidRPr="00BA6E1E">
        <w:rPr>
          <w:lang w:val="fr-FR"/>
        </w:rPr>
        <w:t>État</w:t>
      </w:r>
      <w:r w:rsidRPr="00BA6E1E">
        <w:rPr>
          <w:lang w:val="fr-FR"/>
        </w:rPr>
        <w:t xml:space="preserve"> Membre qui soulève une objection au sujet de l'adoption d'un projet de Recommandation</w:t>
      </w:r>
      <w:r w:rsidR="006F4118" w:rsidRPr="00BA6E1E">
        <w:rPr>
          <w:lang w:val="fr-FR"/>
        </w:rPr>
        <w:t xml:space="preserve">/projet de Question ou </w:t>
      </w:r>
      <w:r w:rsidR="00AB63BE">
        <w:rPr>
          <w:lang w:val="fr-FR"/>
        </w:rPr>
        <w:t>de l'</w:t>
      </w:r>
      <w:bookmarkStart w:id="0" w:name="_GoBack"/>
      <w:bookmarkEnd w:id="0"/>
      <w:r w:rsidR="006F4118" w:rsidRPr="00BA6E1E">
        <w:rPr>
          <w:lang w:val="fr-FR"/>
        </w:rPr>
        <w:t xml:space="preserve">approbation de la proposition de </w:t>
      </w:r>
      <w:r w:rsidR="00A00365" w:rsidRPr="00BA6E1E">
        <w:rPr>
          <w:lang w:val="fr-FR"/>
        </w:rPr>
        <w:t>suppression</w:t>
      </w:r>
      <w:r w:rsidR="006F4118" w:rsidRPr="00BA6E1E">
        <w:rPr>
          <w:lang w:val="fr-FR"/>
        </w:rPr>
        <w:t xml:space="preserve"> d'une </w:t>
      </w:r>
      <w:r w:rsidR="00A00365" w:rsidRPr="00BA6E1E">
        <w:rPr>
          <w:lang w:val="fr-FR"/>
        </w:rPr>
        <w:t>Recommandation</w:t>
      </w:r>
      <w:r w:rsidR="006F4118" w:rsidRPr="00BA6E1E">
        <w:rPr>
          <w:lang w:val="fr-FR"/>
        </w:rPr>
        <w:t xml:space="preserve">/Question </w:t>
      </w:r>
      <w:r w:rsidRPr="00BA6E1E">
        <w:rPr>
          <w:lang w:val="fr-FR"/>
        </w:rPr>
        <w:t>est prié d'informer le Directeur et le Président de la Commission d'études des raisons de cette objection.</w:t>
      </w:r>
    </w:p>
    <w:p w:rsidR="008018B7" w:rsidRPr="00BA6E1E" w:rsidRDefault="008018B7" w:rsidP="00BA6E1E">
      <w:pPr>
        <w:rPr>
          <w:lang w:val="fr-FR"/>
        </w:rPr>
      </w:pPr>
      <w:r w:rsidRPr="00BA6E1E">
        <w:rPr>
          <w:lang w:val="fr-FR"/>
        </w:rPr>
        <w:t>Après la date limite mentionnée ci-dessus, les résultats de la procédure PAAS seront communiqués dans une Circulaire administrative (CACE) et les Recommandations</w:t>
      </w:r>
      <w:r w:rsidR="0025723B" w:rsidRPr="00BA6E1E">
        <w:rPr>
          <w:lang w:val="fr-FR"/>
        </w:rPr>
        <w:t xml:space="preserve"> et la Question</w:t>
      </w:r>
      <w:r w:rsidRPr="00BA6E1E">
        <w:rPr>
          <w:lang w:val="fr-FR"/>
        </w:rPr>
        <w:t xml:space="preserve"> approuvées seront publiées dans les meilleurs délais (voir </w:t>
      </w:r>
      <w:hyperlink r:id="rId8" w:history="1">
        <w:r w:rsidRPr="00BA6E1E">
          <w:rPr>
            <w:rStyle w:val="Hyperlink"/>
            <w:lang w:val="fr-FR"/>
          </w:rPr>
          <w:t>http://www.itu.int/pub/R-REC</w:t>
        </w:r>
      </w:hyperlink>
      <w:r w:rsidR="00BA6E1E" w:rsidRPr="00BA6E1E">
        <w:rPr>
          <w:lang w:val="fr-FR"/>
        </w:rPr>
        <w:t xml:space="preserve"> et </w:t>
      </w:r>
      <w:hyperlink r:id="rId9" w:history="1">
        <w:r w:rsidR="00BA6E1E" w:rsidRPr="00BA6E1E">
          <w:rPr>
            <w:rStyle w:val="Hyperlink"/>
            <w:szCs w:val="24"/>
            <w:lang w:val="fr-FR"/>
          </w:rPr>
          <w:t>http://www.itu.int/pub/R-QUE-SG05/en</w:t>
        </w:r>
      </w:hyperlink>
      <w:r w:rsidR="00BA6E1E" w:rsidRPr="00BA6E1E">
        <w:rPr>
          <w:szCs w:val="24"/>
          <w:lang w:val="fr-FR"/>
        </w:rPr>
        <w:t>).</w:t>
      </w:r>
    </w:p>
    <w:p w:rsidR="008018B7" w:rsidRPr="00BA6E1E" w:rsidRDefault="008018B7" w:rsidP="00A00365">
      <w:pPr>
        <w:keepNext/>
        <w:keepLines/>
        <w:rPr>
          <w:lang w:val="fr-FR"/>
        </w:rPr>
      </w:pPr>
      <w:r w:rsidRPr="00BA6E1E">
        <w:rPr>
          <w:lang w:val="fr-FR"/>
        </w:rPr>
        <w:lastRenderedPageBreak/>
        <w:t>Toute organisation membre de l'UIT ayant connaissance d'un brevet détenu en son sein ou par</w:t>
      </w:r>
      <w:r w:rsidR="004256F2" w:rsidRPr="00BA6E1E">
        <w:rPr>
          <w:lang w:val="fr-FR"/>
        </w:rPr>
        <w:t xml:space="preserve"> </w:t>
      </w:r>
      <w:r w:rsidRPr="00BA6E1E">
        <w:rPr>
          <w:lang w:val="fr-FR"/>
        </w:rPr>
        <w:t>d'autres organismes, et susceptible de se rapporter complètement ou en partie à des éléments</w:t>
      </w:r>
      <w:r w:rsidR="004256F2" w:rsidRPr="00BA6E1E">
        <w:rPr>
          <w:lang w:val="fr-FR"/>
        </w:rPr>
        <w:t xml:space="preserve"> </w:t>
      </w:r>
      <w:r w:rsidRPr="00BA6E1E">
        <w:rPr>
          <w:lang w:val="fr-FR"/>
        </w:rPr>
        <w:t>d'un</w:t>
      </w:r>
      <w:r w:rsidR="00A00365" w:rsidRPr="00BA6E1E">
        <w:rPr>
          <w:lang w:val="fr-FR"/>
        </w:rPr>
        <w:t> </w:t>
      </w:r>
      <w:r w:rsidRPr="00BA6E1E">
        <w:rPr>
          <w:lang w:val="fr-FR"/>
        </w:rPr>
        <w:t>ou des projets de Recommandation mentionnés dans la présente lettre, est priée de</w:t>
      </w:r>
      <w:r w:rsidR="00A00365" w:rsidRPr="00BA6E1E">
        <w:rPr>
          <w:lang w:val="fr-FR"/>
        </w:rPr>
        <w:t> </w:t>
      </w:r>
      <w:r w:rsidRPr="00BA6E1E">
        <w:rPr>
          <w:lang w:val="fr-FR"/>
        </w:rPr>
        <w:t>transmettre lesdites informations au Secrétariat dans les meilleurs délais. La politique commune</w:t>
      </w:r>
      <w:r w:rsidR="004256F2" w:rsidRPr="00BA6E1E">
        <w:rPr>
          <w:lang w:val="fr-FR"/>
        </w:rPr>
        <w:t xml:space="preserve"> </w:t>
      </w:r>
      <w:r w:rsidRPr="00BA6E1E">
        <w:rPr>
          <w:lang w:val="fr-FR"/>
        </w:rPr>
        <w:t>en</w:t>
      </w:r>
      <w:r w:rsidR="004256F2" w:rsidRPr="00BA6E1E">
        <w:rPr>
          <w:lang w:val="fr-FR"/>
        </w:rPr>
        <w:t xml:space="preserve"> </w:t>
      </w:r>
      <w:r w:rsidRPr="00BA6E1E">
        <w:rPr>
          <w:lang w:val="fr-FR"/>
        </w:rPr>
        <w:t>matière de brevets de l'UIT</w:t>
      </w:r>
      <w:r w:rsidRPr="00BA6E1E">
        <w:rPr>
          <w:lang w:val="fr-FR"/>
        </w:rPr>
        <w:noBreakHyphen/>
        <w:t>T/UIT</w:t>
      </w:r>
      <w:r w:rsidRPr="00BA6E1E">
        <w:rPr>
          <w:lang w:val="fr-FR"/>
        </w:rPr>
        <w:noBreakHyphen/>
        <w:t>R/ISO/CEI est disponible à l'adresse:</w:t>
      </w:r>
      <w:r w:rsidRPr="00BA6E1E">
        <w:rPr>
          <w:lang w:val="fr-FR"/>
        </w:rPr>
        <w:br/>
      </w:r>
      <w:hyperlink r:id="rId10" w:history="1">
        <w:r w:rsidR="004256F2" w:rsidRPr="00BA6E1E">
          <w:rPr>
            <w:rStyle w:val="Hyperlink"/>
            <w:szCs w:val="24"/>
            <w:lang w:val="fr-FR"/>
          </w:rPr>
          <w:t>http://www.itu.int/en/ITU-T/ipr/Pages/policy.aspx</w:t>
        </w:r>
      </w:hyperlink>
      <w:r w:rsidRPr="00BA6E1E">
        <w:rPr>
          <w:lang w:val="fr-FR"/>
        </w:rPr>
        <w:t>.</w:t>
      </w:r>
    </w:p>
    <w:p w:rsidR="00EE1A57" w:rsidRPr="00BA6E1E" w:rsidRDefault="003A13CD" w:rsidP="00450166">
      <w:pPr>
        <w:spacing w:before="1320"/>
        <w:jc w:val="left"/>
        <w:rPr>
          <w:rFonts w:asciiTheme="minorHAnsi" w:hAnsiTheme="minorHAnsi" w:cstheme="minorHAnsi"/>
          <w:szCs w:val="24"/>
          <w:lang w:val="fr-FR"/>
        </w:rPr>
      </w:pPr>
      <w:r w:rsidRPr="00BA6E1E">
        <w:rPr>
          <w:rFonts w:asciiTheme="minorHAnsi" w:hAnsiTheme="minorHAnsi"/>
          <w:lang w:val="fr-FR"/>
        </w:rPr>
        <w:t>François Rancy</w:t>
      </w:r>
      <w:r w:rsidRPr="00BA6E1E">
        <w:rPr>
          <w:rFonts w:asciiTheme="minorHAnsi" w:hAnsiTheme="minorHAnsi"/>
          <w:lang w:val="fr-FR"/>
        </w:rPr>
        <w:br/>
        <w:t>Directeur</w:t>
      </w:r>
    </w:p>
    <w:p w:rsidR="004256F2" w:rsidRPr="00BA6E1E" w:rsidRDefault="004256F2" w:rsidP="005C24CD">
      <w:pPr>
        <w:spacing w:before="1200"/>
        <w:rPr>
          <w:bCs/>
          <w:lang w:val="fr-FR"/>
        </w:rPr>
      </w:pPr>
      <w:r w:rsidRPr="00BA6E1E">
        <w:rPr>
          <w:b/>
          <w:bCs/>
          <w:lang w:val="fr-FR"/>
        </w:rPr>
        <w:t>Annexe 1:</w:t>
      </w:r>
      <w:r w:rsidR="0066286A" w:rsidRPr="00BA6E1E">
        <w:rPr>
          <w:b/>
          <w:bCs/>
          <w:lang w:val="fr-FR"/>
        </w:rPr>
        <w:tab/>
      </w:r>
      <w:r w:rsidRPr="00BA6E1E">
        <w:rPr>
          <w:b/>
          <w:bCs/>
          <w:lang w:val="fr-FR"/>
        </w:rPr>
        <w:tab/>
      </w:r>
      <w:r w:rsidR="00322DAF" w:rsidRPr="00BA6E1E">
        <w:rPr>
          <w:bCs/>
          <w:lang w:val="fr-FR"/>
        </w:rPr>
        <w:t>Titre</w:t>
      </w:r>
      <w:r w:rsidRPr="00BA6E1E">
        <w:rPr>
          <w:bCs/>
          <w:lang w:val="fr-FR"/>
        </w:rPr>
        <w:t>s et résumés des projet</w:t>
      </w:r>
      <w:r w:rsidR="00322DAF" w:rsidRPr="00BA6E1E">
        <w:rPr>
          <w:bCs/>
          <w:lang w:val="fr-FR"/>
        </w:rPr>
        <w:t>s</w:t>
      </w:r>
      <w:r w:rsidRPr="00BA6E1E">
        <w:rPr>
          <w:bCs/>
          <w:lang w:val="fr-FR"/>
        </w:rPr>
        <w:t xml:space="preserve"> de Recommandation</w:t>
      </w:r>
    </w:p>
    <w:p w:rsidR="00322DAF" w:rsidRPr="00BA6E1E" w:rsidRDefault="004256F2" w:rsidP="004256F2">
      <w:pPr>
        <w:rPr>
          <w:lang w:val="fr-FR"/>
        </w:rPr>
      </w:pPr>
      <w:r w:rsidRPr="00BA6E1E">
        <w:rPr>
          <w:b/>
          <w:bCs/>
          <w:lang w:val="fr-FR"/>
        </w:rPr>
        <w:t>Annexe 2:</w:t>
      </w:r>
      <w:r w:rsidR="0066286A" w:rsidRPr="00BA6E1E">
        <w:rPr>
          <w:b/>
          <w:bCs/>
          <w:lang w:val="fr-FR"/>
        </w:rPr>
        <w:tab/>
      </w:r>
      <w:r w:rsidRPr="00BA6E1E">
        <w:rPr>
          <w:b/>
          <w:bCs/>
          <w:lang w:val="fr-FR"/>
        </w:rPr>
        <w:tab/>
      </w:r>
      <w:r w:rsidR="00322DAF" w:rsidRPr="00BA6E1E">
        <w:rPr>
          <w:lang w:val="fr-FR"/>
        </w:rPr>
        <w:t>Projet de nouvelle Question</w:t>
      </w:r>
      <w:r w:rsidR="00BA6E1E" w:rsidRPr="00BA6E1E">
        <w:rPr>
          <w:lang w:val="fr-FR"/>
        </w:rPr>
        <w:t xml:space="preserve"> UIT-R</w:t>
      </w:r>
    </w:p>
    <w:p w:rsidR="004256F2" w:rsidRPr="00BA6E1E" w:rsidRDefault="00322DAF" w:rsidP="00322DAF">
      <w:pPr>
        <w:rPr>
          <w:bCs/>
          <w:lang w:val="fr-FR"/>
        </w:rPr>
      </w:pPr>
      <w:r w:rsidRPr="00BA6E1E">
        <w:rPr>
          <w:b/>
          <w:lang w:val="fr-FR"/>
        </w:rPr>
        <w:t>Annexe 3:</w:t>
      </w:r>
      <w:r w:rsidRPr="00BA6E1E">
        <w:rPr>
          <w:b/>
          <w:lang w:val="fr-FR"/>
        </w:rPr>
        <w:tab/>
      </w:r>
      <w:r w:rsidRPr="00BA6E1E">
        <w:rPr>
          <w:b/>
          <w:lang w:val="fr-FR"/>
        </w:rPr>
        <w:tab/>
      </w:r>
      <w:r w:rsidRPr="00BA6E1E">
        <w:rPr>
          <w:bCs/>
          <w:lang w:val="fr-FR"/>
        </w:rPr>
        <w:t xml:space="preserve">Question </w:t>
      </w:r>
      <w:r w:rsidR="004256F2" w:rsidRPr="00BA6E1E">
        <w:rPr>
          <w:bCs/>
          <w:lang w:val="fr-FR"/>
        </w:rPr>
        <w:t>dont la suppression est proposée</w:t>
      </w:r>
    </w:p>
    <w:p w:rsidR="004256F2" w:rsidRPr="00BA6E1E" w:rsidRDefault="004256F2" w:rsidP="005C24CD">
      <w:pPr>
        <w:spacing w:line="240" w:lineRule="auto"/>
        <w:ind w:left="1588" w:hanging="1588"/>
        <w:jc w:val="left"/>
        <w:rPr>
          <w:lang w:val="fr-FR"/>
        </w:rPr>
      </w:pPr>
      <w:r w:rsidRPr="00BA6E1E">
        <w:rPr>
          <w:b/>
          <w:bCs/>
          <w:lang w:val="fr-FR"/>
        </w:rPr>
        <w:t>Documents:</w:t>
      </w:r>
      <w:r w:rsidRPr="00BA6E1E">
        <w:rPr>
          <w:b/>
          <w:bCs/>
          <w:lang w:val="fr-FR"/>
        </w:rPr>
        <w:tab/>
      </w:r>
      <w:r w:rsidRPr="00BA6E1E">
        <w:rPr>
          <w:lang w:val="fr-FR"/>
        </w:rPr>
        <w:t xml:space="preserve">Documents </w:t>
      </w:r>
      <w:r w:rsidR="0024173D" w:rsidRPr="00BA6E1E">
        <w:rPr>
          <w:lang w:val="fr-FR"/>
        </w:rPr>
        <w:t>5/</w:t>
      </w:r>
      <w:r w:rsidR="00322DAF" w:rsidRPr="00BA6E1E">
        <w:rPr>
          <w:lang w:val="fr-FR"/>
        </w:rPr>
        <w:t>134(</w:t>
      </w:r>
      <w:r w:rsidR="0065447D" w:rsidRPr="00BA6E1E">
        <w:rPr>
          <w:szCs w:val="24"/>
          <w:lang w:val="fr-FR"/>
        </w:rPr>
        <w:t>Rév</w:t>
      </w:r>
      <w:r w:rsidR="00322DAF" w:rsidRPr="00BA6E1E">
        <w:rPr>
          <w:lang w:val="fr-FR"/>
        </w:rPr>
        <w:t xml:space="preserve">.1), </w:t>
      </w:r>
      <w:r w:rsidR="0024173D" w:rsidRPr="00BA6E1E">
        <w:rPr>
          <w:lang w:val="fr-FR"/>
        </w:rPr>
        <w:t>5/</w:t>
      </w:r>
      <w:r w:rsidR="00322DAF" w:rsidRPr="00BA6E1E">
        <w:rPr>
          <w:lang w:val="fr-FR"/>
        </w:rPr>
        <w:t>148(</w:t>
      </w:r>
      <w:r w:rsidR="0065447D" w:rsidRPr="00BA6E1E">
        <w:rPr>
          <w:szCs w:val="24"/>
          <w:lang w:val="fr-FR"/>
        </w:rPr>
        <w:t>Rév</w:t>
      </w:r>
      <w:r w:rsidR="00322DAF" w:rsidRPr="00BA6E1E">
        <w:rPr>
          <w:lang w:val="fr-FR"/>
        </w:rPr>
        <w:t>.1), 5/150(</w:t>
      </w:r>
      <w:r w:rsidR="0065447D" w:rsidRPr="00BA6E1E">
        <w:rPr>
          <w:szCs w:val="24"/>
          <w:lang w:val="fr-FR"/>
        </w:rPr>
        <w:t>Rév</w:t>
      </w:r>
      <w:r w:rsidR="00322DAF" w:rsidRPr="00BA6E1E">
        <w:rPr>
          <w:lang w:val="fr-FR"/>
        </w:rPr>
        <w:t>.1), 5/151(</w:t>
      </w:r>
      <w:r w:rsidR="0065447D" w:rsidRPr="00BA6E1E">
        <w:rPr>
          <w:szCs w:val="24"/>
          <w:lang w:val="fr-FR"/>
        </w:rPr>
        <w:t>Rév</w:t>
      </w:r>
      <w:r w:rsidR="00322DAF" w:rsidRPr="00BA6E1E">
        <w:rPr>
          <w:lang w:val="fr-FR"/>
        </w:rPr>
        <w:t>.1), 5/152(</w:t>
      </w:r>
      <w:r w:rsidR="0065447D" w:rsidRPr="00BA6E1E">
        <w:rPr>
          <w:szCs w:val="24"/>
          <w:lang w:val="fr-FR"/>
        </w:rPr>
        <w:t>Rév</w:t>
      </w:r>
      <w:r w:rsidR="00322DAF" w:rsidRPr="00BA6E1E">
        <w:rPr>
          <w:lang w:val="fr-FR"/>
        </w:rPr>
        <w:t>.1), 5/153(</w:t>
      </w:r>
      <w:r w:rsidR="0065447D" w:rsidRPr="00BA6E1E">
        <w:rPr>
          <w:szCs w:val="24"/>
          <w:lang w:val="fr-FR"/>
        </w:rPr>
        <w:t>Rév</w:t>
      </w:r>
      <w:r w:rsidR="00322DAF" w:rsidRPr="00BA6E1E">
        <w:rPr>
          <w:lang w:val="fr-FR"/>
        </w:rPr>
        <w:t>.1), 5/160(</w:t>
      </w:r>
      <w:r w:rsidR="0065447D" w:rsidRPr="00BA6E1E">
        <w:rPr>
          <w:szCs w:val="24"/>
          <w:lang w:val="fr-FR"/>
        </w:rPr>
        <w:t>Rév</w:t>
      </w:r>
      <w:r w:rsidR="00322DAF" w:rsidRPr="00BA6E1E">
        <w:rPr>
          <w:lang w:val="fr-FR"/>
        </w:rPr>
        <w:t>.1), 5/161(</w:t>
      </w:r>
      <w:r w:rsidR="0065447D" w:rsidRPr="00BA6E1E">
        <w:rPr>
          <w:szCs w:val="24"/>
          <w:lang w:val="fr-FR"/>
        </w:rPr>
        <w:t>Rév</w:t>
      </w:r>
      <w:r w:rsidR="00322DAF" w:rsidRPr="00BA6E1E">
        <w:rPr>
          <w:lang w:val="fr-FR"/>
        </w:rPr>
        <w:t>.1), 5/166(</w:t>
      </w:r>
      <w:r w:rsidR="0065447D" w:rsidRPr="00BA6E1E">
        <w:rPr>
          <w:szCs w:val="24"/>
          <w:lang w:val="fr-FR"/>
        </w:rPr>
        <w:t>Rév</w:t>
      </w:r>
      <w:r w:rsidR="00322DAF" w:rsidRPr="00BA6E1E">
        <w:rPr>
          <w:lang w:val="fr-FR"/>
        </w:rPr>
        <w:t>.1), 5/177(</w:t>
      </w:r>
      <w:r w:rsidR="0065447D" w:rsidRPr="00BA6E1E">
        <w:rPr>
          <w:szCs w:val="24"/>
          <w:lang w:val="fr-FR"/>
        </w:rPr>
        <w:t>Rév</w:t>
      </w:r>
      <w:r w:rsidR="00322DAF" w:rsidRPr="00BA6E1E">
        <w:rPr>
          <w:lang w:val="fr-FR"/>
        </w:rPr>
        <w:t>.1), 5/179(</w:t>
      </w:r>
      <w:r w:rsidR="0065447D" w:rsidRPr="00BA6E1E">
        <w:rPr>
          <w:szCs w:val="24"/>
          <w:lang w:val="fr-FR"/>
        </w:rPr>
        <w:t>Rév</w:t>
      </w:r>
      <w:r w:rsidR="00322DAF" w:rsidRPr="00BA6E1E">
        <w:rPr>
          <w:lang w:val="fr-FR"/>
        </w:rPr>
        <w:t xml:space="preserve">.1) </w:t>
      </w:r>
      <w:r w:rsidR="00A05799" w:rsidRPr="00BA6E1E">
        <w:rPr>
          <w:lang w:val="fr-FR"/>
        </w:rPr>
        <w:t>et</w:t>
      </w:r>
      <w:r w:rsidR="00322DAF" w:rsidRPr="00BA6E1E">
        <w:rPr>
          <w:lang w:val="fr-FR"/>
        </w:rPr>
        <w:t xml:space="preserve"> 5/184(</w:t>
      </w:r>
      <w:r w:rsidR="0065447D" w:rsidRPr="00BA6E1E">
        <w:rPr>
          <w:szCs w:val="24"/>
          <w:lang w:val="fr-FR"/>
        </w:rPr>
        <w:t>Rév</w:t>
      </w:r>
      <w:r w:rsidR="00322DAF" w:rsidRPr="00BA6E1E">
        <w:rPr>
          <w:lang w:val="fr-FR"/>
        </w:rPr>
        <w:t>.1)</w:t>
      </w:r>
    </w:p>
    <w:p w:rsidR="004256F2" w:rsidRPr="00BA6E1E" w:rsidRDefault="004256F2" w:rsidP="00322DAF">
      <w:pPr>
        <w:spacing w:line="240" w:lineRule="auto"/>
        <w:rPr>
          <w:lang w:val="fr-FR"/>
        </w:rPr>
      </w:pPr>
      <w:r w:rsidRPr="00BA6E1E">
        <w:rPr>
          <w:lang w:val="fr-FR"/>
        </w:rPr>
        <w:t>Les documents sont disponibles en format électronique à l'adresse:</w:t>
      </w:r>
      <w:r w:rsidR="00322DAF" w:rsidRPr="00BA6E1E">
        <w:rPr>
          <w:lang w:val="fr-FR"/>
        </w:rPr>
        <w:t xml:space="preserve"> </w:t>
      </w:r>
      <w:hyperlink r:id="rId11" w:history="1">
        <w:r w:rsidR="00322DAF" w:rsidRPr="00BA6E1E">
          <w:rPr>
            <w:rStyle w:val="Hyperlink"/>
            <w:lang w:val="fr-FR"/>
          </w:rPr>
          <w:t>http://www.itu.int/md/R12-SG05-C/en</w:t>
        </w:r>
      </w:hyperlink>
      <w:r w:rsidR="00322DAF" w:rsidRPr="00BA6E1E">
        <w:rPr>
          <w:lang w:val="fr-FR"/>
        </w:rPr>
        <w:t>.</w:t>
      </w:r>
    </w:p>
    <w:p w:rsidR="004256F2" w:rsidRPr="00BA6E1E" w:rsidRDefault="004256F2" w:rsidP="004256F2">
      <w:pPr>
        <w:tabs>
          <w:tab w:val="left" w:pos="284"/>
          <w:tab w:val="left" w:pos="568"/>
        </w:tabs>
        <w:spacing w:before="1000" w:after="120"/>
        <w:rPr>
          <w:b/>
          <w:bCs/>
          <w:sz w:val="18"/>
          <w:szCs w:val="18"/>
          <w:lang w:val="fr-FR"/>
        </w:rPr>
      </w:pPr>
      <w:bookmarkStart w:id="1" w:name="ddistribution"/>
      <w:bookmarkEnd w:id="1"/>
      <w:r w:rsidRPr="00BA6E1E">
        <w:rPr>
          <w:b/>
          <w:bCs/>
          <w:sz w:val="18"/>
          <w:szCs w:val="18"/>
          <w:lang w:val="fr-FR"/>
        </w:rPr>
        <w:t>Distribution:</w:t>
      </w:r>
    </w:p>
    <w:p w:rsidR="00AF3F84" w:rsidRPr="00BA6E1E" w:rsidRDefault="004256F2" w:rsidP="00AF3F84">
      <w:pPr>
        <w:tabs>
          <w:tab w:val="left" w:pos="284"/>
          <w:tab w:val="left" w:pos="568"/>
        </w:tabs>
        <w:spacing w:before="0" w:line="240" w:lineRule="auto"/>
        <w:ind w:left="284" w:hanging="284"/>
        <w:jc w:val="left"/>
        <w:rPr>
          <w:sz w:val="18"/>
          <w:szCs w:val="18"/>
          <w:lang w:val="fr-FR"/>
        </w:rPr>
      </w:pPr>
      <w:r w:rsidRPr="00BA6E1E">
        <w:rPr>
          <w:sz w:val="18"/>
          <w:szCs w:val="18"/>
          <w:lang w:val="fr-FR"/>
        </w:rPr>
        <w:t>–</w:t>
      </w:r>
      <w:r w:rsidRPr="00BA6E1E">
        <w:rPr>
          <w:sz w:val="18"/>
          <w:szCs w:val="18"/>
          <w:lang w:val="fr-FR"/>
        </w:rPr>
        <w:tab/>
        <w:t xml:space="preserve">Administrations des </w:t>
      </w:r>
      <w:r w:rsidR="00A00365" w:rsidRPr="00BA6E1E">
        <w:rPr>
          <w:sz w:val="18"/>
          <w:szCs w:val="18"/>
          <w:lang w:val="fr-FR"/>
        </w:rPr>
        <w:t>États</w:t>
      </w:r>
      <w:r w:rsidRPr="00BA6E1E">
        <w:rPr>
          <w:sz w:val="18"/>
          <w:szCs w:val="18"/>
          <w:lang w:val="fr-FR"/>
        </w:rPr>
        <w:t xml:space="preserve"> Membres de l'UIT et Membres du Secteur des radiocommunications participant aux travaux de la Commission d'études </w:t>
      </w:r>
      <w:r w:rsidR="00BF7584" w:rsidRPr="00BA6E1E">
        <w:rPr>
          <w:sz w:val="18"/>
          <w:szCs w:val="18"/>
          <w:lang w:val="fr-FR"/>
        </w:rPr>
        <w:t>5</w:t>
      </w:r>
      <w:r w:rsidRPr="00BA6E1E">
        <w:rPr>
          <w:sz w:val="18"/>
          <w:szCs w:val="18"/>
          <w:lang w:val="fr-FR"/>
        </w:rPr>
        <w:t xml:space="preserve"> des radiocommunications</w:t>
      </w:r>
    </w:p>
    <w:p w:rsidR="00AF3F84" w:rsidRPr="00BA6E1E" w:rsidRDefault="004256F2" w:rsidP="00AF3F84">
      <w:pPr>
        <w:tabs>
          <w:tab w:val="left" w:pos="284"/>
          <w:tab w:val="left" w:pos="568"/>
        </w:tabs>
        <w:spacing w:before="0" w:line="240" w:lineRule="auto"/>
        <w:ind w:left="284" w:hanging="284"/>
        <w:jc w:val="left"/>
        <w:rPr>
          <w:sz w:val="18"/>
          <w:szCs w:val="18"/>
          <w:lang w:val="fr-FR"/>
        </w:rPr>
      </w:pPr>
      <w:r w:rsidRPr="00BA6E1E">
        <w:rPr>
          <w:sz w:val="18"/>
          <w:szCs w:val="18"/>
          <w:lang w:val="fr-FR"/>
        </w:rPr>
        <w:t>–</w:t>
      </w:r>
      <w:r w:rsidRPr="00BA6E1E">
        <w:rPr>
          <w:sz w:val="18"/>
          <w:szCs w:val="18"/>
          <w:lang w:val="fr-FR"/>
        </w:rPr>
        <w:tab/>
        <w:t xml:space="preserve">Associés de l'UIT-R participant aux travaux de la Commission d'études </w:t>
      </w:r>
      <w:r w:rsidR="00BF7584" w:rsidRPr="00BA6E1E">
        <w:rPr>
          <w:sz w:val="18"/>
          <w:szCs w:val="18"/>
          <w:lang w:val="fr-FR"/>
        </w:rPr>
        <w:t>5</w:t>
      </w:r>
      <w:r w:rsidRPr="00BA6E1E">
        <w:rPr>
          <w:sz w:val="18"/>
          <w:szCs w:val="18"/>
          <w:lang w:val="fr-FR"/>
        </w:rPr>
        <w:t xml:space="preserve"> des radiocommunications</w:t>
      </w:r>
    </w:p>
    <w:p w:rsidR="00AF3F84" w:rsidRPr="00BA6E1E" w:rsidRDefault="004256F2" w:rsidP="00AF3F84">
      <w:pPr>
        <w:tabs>
          <w:tab w:val="left" w:pos="284"/>
          <w:tab w:val="left" w:pos="568"/>
        </w:tabs>
        <w:spacing w:before="0" w:line="240" w:lineRule="auto"/>
        <w:ind w:left="284" w:hanging="284"/>
        <w:jc w:val="left"/>
        <w:rPr>
          <w:sz w:val="18"/>
          <w:szCs w:val="18"/>
          <w:lang w:val="fr-FR"/>
        </w:rPr>
      </w:pPr>
      <w:r w:rsidRPr="00BA6E1E">
        <w:rPr>
          <w:sz w:val="18"/>
          <w:szCs w:val="18"/>
          <w:lang w:val="fr-FR"/>
        </w:rPr>
        <w:t>–</w:t>
      </w:r>
      <w:r w:rsidRPr="00BA6E1E">
        <w:rPr>
          <w:sz w:val="18"/>
          <w:szCs w:val="18"/>
          <w:lang w:val="fr-FR"/>
        </w:rPr>
        <w:tab/>
        <w:t>Présidents et Vice</w:t>
      </w:r>
      <w:r w:rsidRPr="00BA6E1E">
        <w:rPr>
          <w:sz w:val="18"/>
          <w:szCs w:val="18"/>
          <w:lang w:val="fr-FR"/>
        </w:rPr>
        <w:noBreakHyphen/>
        <w:t>Présidents des Commissions d'études des radiocommunications et de la Commission spéciale chargée d'examiner les questions réglementaires et de procédure</w:t>
      </w:r>
    </w:p>
    <w:p w:rsidR="00AF3F84" w:rsidRPr="00BA6E1E" w:rsidRDefault="004256F2" w:rsidP="00AF3F84">
      <w:pPr>
        <w:tabs>
          <w:tab w:val="left" w:pos="284"/>
          <w:tab w:val="left" w:pos="568"/>
        </w:tabs>
        <w:spacing w:before="0" w:line="240" w:lineRule="auto"/>
        <w:ind w:left="284" w:hanging="284"/>
        <w:jc w:val="left"/>
        <w:rPr>
          <w:sz w:val="18"/>
          <w:szCs w:val="18"/>
          <w:lang w:val="fr-FR"/>
        </w:rPr>
      </w:pPr>
      <w:r w:rsidRPr="00BA6E1E">
        <w:rPr>
          <w:sz w:val="18"/>
          <w:szCs w:val="18"/>
          <w:lang w:val="fr-FR"/>
        </w:rPr>
        <w:t>–</w:t>
      </w:r>
      <w:r w:rsidRPr="00BA6E1E">
        <w:rPr>
          <w:sz w:val="18"/>
          <w:szCs w:val="18"/>
          <w:lang w:val="fr-FR"/>
        </w:rPr>
        <w:tab/>
        <w:t>Président et Vice</w:t>
      </w:r>
      <w:r w:rsidRPr="00BA6E1E">
        <w:rPr>
          <w:sz w:val="18"/>
          <w:szCs w:val="18"/>
          <w:lang w:val="fr-FR"/>
        </w:rPr>
        <w:noBreakHyphen/>
        <w:t>Présidents de la Réunion de préparation à la Conférence</w:t>
      </w:r>
    </w:p>
    <w:p w:rsidR="00AF3F84" w:rsidRPr="00BA6E1E" w:rsidRDefault="004256F2" w:rsidP="00AF3F84">
      <w:pPr>
        <w:tabs>
          <w:tab w:val="left" w:pos="284"/>
          <w:tab w:val="left" w:pos="568"/>
        </w:tabs>
        <w:spacing w:before="0" w:line="240" w:lineRule="auto"/>
        <w:ind w:left="284" w:hanging="284"/>
        <w:jc w:val="left"/>
        <w:rPr>
          <w:sz w:val="18"/>
          <w:szCs w:val="18"/>
          <w:lang w:val="fr-FR"/>
        </w:rPr>
      </w:pPr>
      <w:r w:rsidRPr="00BA6E1E">
        <w:rPr>
          <w:sz w:val="18"/>
          <w:szCs w:val="18"/>
          <w:lang w:val="fr-FR"/>
        </w:rPr>
        <w:t>–</w:t>
      </w:r>
      <w:r w:rsidRPr="00BA6E1E">
        <w:rPr>
          <w:sz w:val="18"/>
          <w:szCs w:val="18"/>
          <w:lang w:val="fr-FR"/>
        </w:rPr>
        <w:tab/>
        <w:t>Membres du Comité du Règlement des radiocommunications</w:t>
      </w:r>
    </w:p>
    <w:p w:rsidR="004256F2" w:rsidRPr="00BA6E1E" w:rsidRDefault="004256F2" w:rsidP="00AF3F84">
      <w:pPr>
        <w:tabs>
          <w:tab w:val="left" w:pos="284"/>
          <w:tab w:val="left" w:pos="568"/>
        </w:tabs>
        <w:spacing w:before="0" w:line="240" w:lineRule="auto"/>
        <w:ind w:left="284" w:hanging="284"/>
        <w:jc w:val="left"/>
        <w:rPr>
          <w:sz w:val="18"/>
          <w:szCs w:val="18"/>
          <w:lang w:val="fr-FR"/>
        </w:rPr>
      </w:pPr>
      <w:r w:rsidRPr="00BA6E1E">
        <w:rPr>
          <w:sz w:val="18"/>
          <w:szCs w:val="18"/>
          <w:lang w:val="fr-FR"/>
        </w:rPr>
        <w:t>–</w:t>
      </w:r>
      <w:r w:rsidRPr="00BA6E1E">
        <w:rPr>
          <w:sz w:val="18"/>
          <w:szCs w:val="18"/>
          <w:lang w:val="fr-FR"/>
        </w:rPr>
        <w:tab/>
        <w:t>Secrétaire général de l'UIT, Directeur du Bureau de la normalisation des télécommunications, Directeur du Bureau de développement des télécommunications</w:t>
      </w:r>
    </w:p>
    <w:p w:rsidR="004256F2" w:rsidRPr="00BA6E1E" w:rsidRDefault="004256F2" w:rsidP="003A13CD">
      <w:pPr>
        <w:tabs>
          <w:tab w:val="left" w:pos="851"/>
          <w:tab w:val="left" w:pos="1134"/>
          <w:tab w:val="left" w:pos="1418"/>
          <w:tab w:val="center" w:pos="7939"/>
          <w:tab w:val="right" w:pos="8505"/>
        </w:tabs>
        <w:spacing w:before="600"/>
        <w:ind w:left="1140" w:hanging="1140"/>
        <w:rPr>
          <w:b/>
          <w:lang w:val="fr-FR"/>
        </w:rPr>
      </w:pPr>
    </w:p>
    <w:p w:rsidR="003A13CD" w:rsidRPr="00BA6E1E"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BA6E1E">
        <w:rPr>
          <w:rFonts w:asciiTheme="minorHAnsi" w:hAnsiTheme="minorHAnsi" w:cstheme="minorHAnsi"/>
          <w:szCs w:val="24"/>
          <w:lang w:val="fr-FR"/>
        </w:rPr>
        <w:br w:type="page"/>
      </w:r>
    </w:p>
    <w:p w:rsidR="005E3F84" w:rsidRPr="00BA6E1E" w:rsidRDefault="005E3F84" w:rsidP="005E3F84">
      <w:pPr>
        <w:pStyle w:val="AnnexNoTitle"/>
        <w:spacing w:line="240" w:lineRule="auto"/>
        <w:rPr>
          <w:rFonts w:asciiTheme="minorHAnsi" w:hAnsiTheme="minorHAnsi"/>
          <w:sz w:val="28"/>
          <w:szCs w:val="28"/>
          <w:lang w:val="fr-FR"/>
        </w:rPr>
      </w:pPr>
      <w:r w:rsidRPr="00BA6E1E">
        <w:rPr>
          <w:sz w:val="28"/>
          <w:szCs w:val="28"/>
          <w:lang w:val="fr-FR"/>
        </w:rPr>
        <w:lastRenderedPageBreak/>
        <w:t>Annexe 1</w:t>
      </w:r>
      <w:r w:rsidRPr="00BA6E1E">
        <w:rPr>
          <w:sz w:val="28"/>
          <w:szCs w:val="28"/>
          <w:lang w:val="fr-FR"/>
        </w:rPr>
        <w:br/>
      </w:r>
      <w:r w:rsidRPr="00BA6E1E">
        <w:rPr>
          <w:sz w:val="28"/>
          <w:szCs w:val="28"/>
          <w:lang w:val="fr-FR"/>
        </w:rPr>
        <w:br/>
      </w:r>
      <w:r w:rsidRPr="00BA6E1E">
        <w:rPr>
          <w:rFonts w:asciiTheme="minorHAnsi" w:hAnsiTheme="minorHAnsi"/>
          <w:sz w:val="28"/>
          <w:szCs w:val="28"/>
          <w:lang w:val="fr-FR"/>
        </w:rPr>
        <w:t>Titres et résumés des projets de Recommandation</w:t>
      </w:r>
    </w:p>
    <w:p w:rsidR="005E3F84" w:rsidRPr="00BA6E1E" w:rsidRDefault="005E3F84" w:rsidP="005C24CD">
      <w:pPr>
        <w:pStyle w:val="RecNo"/>
        <w:tabs>
          <w:tab w:val="right" w:pos="9639"/>
        </w:tabs>
        <w:spacing w:before="840" w:line="240" w:lineRule="auto"/>
        <w:rPr>
          <w:sz w:val="24"/>
          <w:szCs w:val="24"/>
          <w:lang w:val="fr-FR" w:eastAsia="zh-CN"/>
        </w:rPr>
      </w:pPr>
      <w:r w:rsidRPr="00BA6E1E">
        <w:rPr>
          <w:b w:val="0"/>
          <w:bCs/>
          <w:sz w:val="24"/>
          <w:szCs w:val="24"/>
          <w:u w:val="single"/>
          <w:lang w:val="fr-FR" w:eastAsia="zh-CN"/>
        </w:rPr>
        <w:t>Projet de nouvelle Recommandation UIT-R M.[MS 14.5-15.35 GHz]</w:t>
      </w:r>
      <w:r w:rsidRPr="00BA6E1E">
        <w:rPr>
          <w:sz w:val="24"/>
          <w:szCs w:val="24"/>
          <w:lang w:val="fr-FR" w:eastAsia="zh-CN"/>
        </w:rPr>
        <w:tab/>
      </w:r>
      <w:r w:rsidRPr="00BA6E1E">
        <w:rPr>
          <w:b w:val="0"/>
          <w:bCs/>
          <w:sz w:val="24"/>
          <w:szCs w:val="24"/>
          <w:lang w:val="fr-FR" w:eastAsia="zh-CN"/>
        </w:rPr>
        <w:t>Doc. 5/148(Rév.1)</w:t>
      </w:r>
    </w:p>
    <w:p w:rsidR="005E3F84" w:rsidRPr="00BA6E1E" w:rsidRDefault="005E3F84" w:rsidP="005E3F84">
      <w:pPr>
        <w:pStyle w:val="Rectitle"/>
        <w:rPr>
          <w:lang w:val="fr-FR" w:eastAsia="zh-CN"/>
        </w:rPr>
      </w:pPr>
      <w:r w:rsidRPr="00BA6E1E">
        <w:rPr>
          <w:lang w:val="fr-FR"/>
        </w:rPr>
        <w:t>Caractéristiques et critères de protection applicables aux systèmes du service mobile fonctionnant dans la gamme de fréquences 14,5-15,35 GHz</w:t>
      </w:r>
    </w:p>
    <w:p w:rsidR="005E3F84" w:rsidRPr="00BA6E1E" w:rsidRDefault="005E3F84" w:rsidP="005C24CD">
      <w:pPr>
        <w:tabs>
          <w:tab w:val="right" w:pos="9639"/>
        </w:tabs>
        <w:spacing w:line="240" w:lineRule="auto"/>
        <w:rPr>
          <w:szCs w:val="24"/>
          <w:lang w:val="fr-FR"/>
        </w:rPr>
      </w:pPr>
      <w:r w:rsidRPr="00BA6E1E">
        <w:rPr>
          <w:szCs w:val="24"/>
          <w:lang w:val="fr-FR"/>
        </w:rPr>
        <w:t>Cette Recommandation spécifie les caractéristiques et les critères de protection applicables aux systèmes du service mobile fonctionnant dans la gamme de fréquences 14,5-15,35 GHz. Ces caractéristiques techniques et opérationnelles devraient être utilisées pour l'analyse de la compatibilité entre les systèmes du service mobile et les systèmes d'autres services.</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nouvelle Recommandation </w:t>
      </w:r>
      <w:r w:rsidRPr="00BA6E1E">
        <w:rPr>
          <w:b w:val="0"/>
          <w:bCs/>
          <w:sz w:val="24"/>
          <w:szCs w:val="24"/>
          <w:u w:val="single"/>
          <w:lang w:val="fr-FR"/>
        </w:rPr>
        <w:t>UIT-R M.[WAIC]</w:t>
      </w:r>
      <w:r w:rsidRPr="00BA6E1E">
        <w:rPr>
          <w:b w:val="0"/>
          <w:bCs/>
          <w:sz w:val="24"/>
          <w:szCs w:val="24"/>
          <w:lang w:val="fr-FR"/>
        </w:rPr>
        <w:tab/>
        <w:t>Doc. 5/184(Rév.1)</w:t>
      </w:r>
    </w:p>
    <w:p w:rsidR="005E3F84" w:rsidRPr="00BA6E1E" w:rsidRDefault="005E3F84" w:rsidP="005E3F84">
      <w:pPr>
        <w:pStyle w:val="Rectitle"/>
        <w:rPr>
          <w:lang w:val="fr-FR" w:eastAsia="zh-CN"/>
        </w:rPr>
      </w:pPr>
      <w:r w:rsidRPr="00BA6E1E">
        <w:rPr>
          <w:rFonts w:asciiTheme="minorHAnsi" w:hAnsiTheme="minorHAnsi" w:cstheme="minorHAnsi"/>
          <w:szCs w:val="24"/>
          <w:lang w:val="fr-FR"/>
        </w:rPr>
        <w:t xml:space="preserve">Caractéristiques techniques et critères de protection applicables aux systèmes de communication hertzienne entre </w:t>
      </w:r>
      <w:r w:rsidRPr="00BA6E1E">
        <w:rPr>
          <w:lang w:val="fr-FR"/>
        </w:rPr>
        <w:t>équipements</w:t>
      </w:r>
      <w:r w:rsidRPr="00BA6E1E">
        <w:rPr>
          <w:rFonts w:asciiTheme="minorHAnsi" w:hAnsiTheme="minorHAnsi" w:cstheme="minorHAnsi"/>
          <w:szCs w:val="24"/>
          <w:lang w:val="fr-FR"/>
        </w:rPr>
        <w:t xml:space="preserve"> d'avionique à bord d'un aéronef</w:t>
      </w:r>
    </w:p>
    <w:p w:rsidR="005E3F84" w:rsidRPr="00BA6E1E" w:rsidRDefault="005E3F84" w:rsidP="005C24CD">
      <w:pPr>
        <w:tabs>
          <w:tab w:val="right" w:pos="9639"/>
        </w:tabs>
        <w:spacing w:line="240" w:lineRule="auto"/>
        <w:rPr>
          <w:szCs w:val="24"/>
          <w:lang w:val="fr-FR"/>
        </w:rPr>
      </w:pPr>
      <w:r w:rsidRPr="00BA6E1E">
        <w:rPr>
          <w:szCs w:val="24"/>
          <w:lang w:val="fr-FR"/>
        </w:rPr>
        <w:t>Cette Recommandation fournit les caractéristiques techniques et opérationnelles ainsi que les critères de protection applicables aux systèmes de communication hertzienne entre équipements d'avionique à bord d'un aéronef (WAIC). Ces caractéristiques sont destinées à être utilisées pour l'évaluation de la compatibilité des systèmes WAIC avec d'autres services.</w:t>
      </w:r>
    </w:p>
    <w:p w:rsidR="005E3F84" w:rsidRPr="00BA6E1E" w:rsidRDefault="005E3F84" w:rsidP="005E3F84">
      <w:pPr>
        <w:pStyle w:val="RecNo"/>
        <w:tabs>
          <w:tab w:val="right" w:pos="9639"/>
        </w:tabs>
        <w:spacing w:before="360" w:line="240" w:lineRule="auto"/>
        <w:rPr>
          <w:b w:val="0"/>
          <w:bCs/>
          <w:sz w:val="24"/>
          <w:szCs w:val="24"/>
          <w:lang w:val="fr-FR" w:eastAsia="zh-CN"/>
        </w:rPr>
      </w:pPr>
      <w:bookmarkStart w:id="2" w:name="drec" w:colFirst="0" w:colLast="0"/>
      <w:r w:rsidRPr="00BA6E1E">
        <w:rPr>
          <w:b w:val="0"/>
          <w:bCs/>
          <w:sz w:val="24"/>
          <w:szCs w:val="24"/>
          <w:u w:val="single"/>
          <w:lang w:val="fr-FR" w:eastAsia="zh-CN"/>
        </w:rPr>
        <w:t xml:space="preserve">Projet de révision de la Recommandation </w:t>
      </w:r>
      <w:r w:rsidRPr="00BA6E1E">
        <w:rPr>
          <w:b w:val="0"/>
          <w:bCs/>
          <w:sz w:val="24"/>
          <w:szCs w:val="24"/>
          <w:u w:val="single"/>
          <w:lang w:val="fr-FR"/>
        </w:rPr>
        <w:t xml:space="preserve">UIT-R </w:t>
      </w:r>
      <w:r w:rsidRPr="00BA6E1E">
        <w:rPr>
          <w:rStyle w:val="href"/>
          <w:b w:val="0"/>
          <w:bCs/>
          <w:sz w:val="24"/>
          <w:szCs w:val="24"/>
          <w:u w:val="single"/>
          <w:lang w:val="fr-FR"/>
        </w:rPr>
        <w:t>M.1457-11</w:t>
      </w:r>
      <w:r w:rsidRPr="00BA6E1E">
        <w:rPr>
          <w:rStyle w:val="href"/>
          <w:b w:val="0"/>
          <w:bCs/>
          <w:sz w:val="24"/>
          <w:szCs w:val="24"/>
          <w:lang w:val="fr-FR"/>
        </w:rPr>
        <w:tab/>
        <w:t>Doc. 5/134(Rév.1)</w:t>
      </w:r>
    </w:p>
    <w:bookmarkEnd w:id="2"/>
    <w:p w:rsidR="005E3F84" w:rsidRPr="00BA6E1E" w:rsidRDefault="005E3F84" w:rsidP="005E3F84">
      <w:pPr>
        <w:pStyle w:val="Rectitle"/>
        <w:rPr>
          <w:lang w:val="fr-FR"/>
        </w:rPr>
      </w:pPr>
      <w:r w:rsidRPr="00BA6E1E">
        <w:rPr>
          <w:lang w:val="fr-FR"/>
        </w:rPr>
        <w:t>Spécifications détaillées des interfaces radioélectriques de Terre des télécommunications mobiles internationales 2000 (IMT-2000)</w:t>
      </w:r>
    </w:p>
    <w:p w:rsidR="005E3F84" w:rsidRPr="00BA6E1E" w:rsidRDefault="005E3F84" w:rsidP="005C24CD">
      <w:pPr>
        <w:tabs>
          <w:tab w:val="right" w:pos="9639"/>
        </w:tabs>
        <w:spacing w:line="240" w:lineRule="auto"/>
        <w:rPr>
          <w:szCs w:val="24"/>
          <w:lang w:val="fr-FR" w:eastAsia="zh-CN"/>
        </w:rPr>
      </w:pPr>
      <w:r w:rsidRPr="00BA6E1E">
        <w:rPr>
          <w:lang w:val="fr-FR"/>
        </w:rPr>
        <w:t>Cette révision vise à mettre à jour les techniques spécifiées pour la composante de Terre des IMT</w:t>
      </w:r>
      <w:r w:rsidRPr="00BA6E1E">
        <w:rPr>
          <w:lang w:val="fr-FR"/>
        </w:rPr>
        <w:noBreakHyphen/>
        <w:t>2000. Il s'agit essentiellement d'ajouter des fonctionnalités améliorées pour certaines des interfaces radioélectriques et de modifier, en conséquence, les paragraphes de présentation générale ainsi que les spécifications mondiales de base.</w:t>
      </w:r>
      <w:r w:rsidRPr="00BA6E1E">
        <w:rPr>
          <w:lang w:val="fr-FR" w:eastAsia="zh-CN"/>
        </w:rPr>
        <w:t xml:space="preserve"> Les références relatives à la transposition ont également été mises à jour.</w:t>
      </w:r>
    </w:p>
    <w:p w:rsidR="005E3F84" w:rsidRPr="00BA6E1E" w:rsidRDefault="005E3F84" w:rsidP="005C24CD">
      <w:pPr>
        <w:tabs>
          <w:tab w:val="right" w:pos="9639"/>
        </w:tabs>
        <w:spacing w:line="240" w:lineRule="auto"/>
        <w:jc w:val="left"/>
        <w:rPr>
          <w:rFonts w:eastAsia="MS Mincho"/>
          <w:szCs w:val="24"/>
          <w:lang w:val="fr-FR" w:eastAsia="ja-JP"/>
        </w:rPr>
      </w:pPr>
      <w:r w:rsidRPr="00BA6E1E">
        <w:rPr>
          <w:szCs w:val="24"/>
          <w:lang w:val="fr-FR"/>
        </w:rPr>
        <w:t>Les modifications concernent les paragraphes suivants:</w:t>
      </w:r>
    </w:p>
    <w:p w:rsidR="005E3F84" w:rsidRPr="00BA6E1E" w:rsidRDefault="005E3F84" w:rsidP="005C24CD">
      <w:pPr>
        <w:pStyle w:val="enumlev1"/>
        <w:tabs>
          <w:tab w:val="right" w:pos="9639"/>
        </w:tabs>
        <w:spacing w:line="240" w:lineRule="auto"/>
        <w:jc w:val="left"/>
        <w:rPr>
          <w:szCs w:val="24"/>
          <w:lang w:val="fr-FR"/>
        </w:rPr>
      </w:pPr>
      <w:r w:rsidRPr="00BA6E1E">
        <w:rPr>
          <w:szCs w:val="24"/>
          <w:lang w:val="fr-FR"/>
        </w:rPr>
        <w:t>–</w:t>
      </w:r>
      <w:r w:rsidRPr="00BA6E1E">
        <w:rPr>
          <w:szCs w:val="24"/>
          <w:lang w:val="fr-FR"/>
        </w:rPr>
        <w:tab/>
        <w:t>IMT-2000 CDMA séquence directe et IMT-2000 CDMA TDD (paragraphes 5.1 et 5.3)</w:t>
      </w:r>
    </w:p>
    <w:p w:rsidR="005E3F84" w:rsidRPr="00BA6E1E" w:rsidRDefault="005E3F84" w:rsidP="005C24CD">
      <w:pPr>
        <w:pStyle w:val="enumlev1"/>
        <w:tabs>
          <w:tab w:val="right" w:pos="9639"/>
        </w:tabs>
        <w:spacing w:line="240" w:lineRule="auto"/>
        <w:jc w:val="left"/>
        <w:rPr>
          <w:szCs w:val="24"/>
          <w:lang w:val="fr-FR"/>
        </w:rPr>
      </w:pPr>
      <w:r w:rsidRPr="00BA6E1E">
        <w:rPr>
          <w:szCs w:val="24"/>
          <w:lang w:val="fr-FR"/>
        </w:rPr>
        <w:t>–</w:t>
      </w:r>
      <w:r w:rsidRPr="00BA6E1E">
        <w:rPr>
          <w:szCs w:val="24"/>
          <w:lang w:val="fr-FR"/>
        </w:rPr>
        <w:tab/>
        <w:t>IMT-2000 CDMA multiporteuse (paragraphe 5.2)</w:t>
      </w:r>
    </w:p>
    <w:p w:rsidR="005E3F84" w:rsidRPr="00BA6E1E" w:rsidRDefault="005E3F84" w:rsidP="005C24CD">
      <w:pPr>
        <w:pStyle w:val="enumlev1"/>
        <w:tabs>
          <w:tab w:val="right" w:pos="9639"/>
        </w:tabs>
        <w:spacing w:line="240" w:lineRule="auto"/>
        <w:jc w:val="left"/>
        <w:rPr>
          <w:szCs w:val="24"/>
          <w:lang w:val="fr-FR"/>
        </w:rPr>
      </w:pPr>
      <w:r w:rsidRPr="00BA6E1E">
        <w:rPr>
          <w:szCs w:val="24"/>
          <w:lang w:val="fr-FR"/>
        </w:rPr>
        <w:t>–</w:t>
      </w:r>
      <w:r w:rsidRPr="00BA6E1E">
        <w:rPr>
          <w:szCs w:val="24"/>
          <w:lang w:val="fr-FR"/>
        </w:rPr>
        <w:tab/>
        <w:t>IMT-2000 TDMA porteuse unique (paragraphe 5.4)</w:t>
      </w:r>
    </w:p>
    <w:p w:rsidR="005E3F84" w:rsidRPr="00BA6E1E" w:rsidRDefault="005E3F84" w:rsidP="005C24CD">
      <w:pPr>
        <w:pStyle w:val="enumlev1"/>
        <w:tabs>
          <w:tab w:val="right" w:pos="9639"/>
        </w:tabs>
        <w:spacing w:line="240" w:lineRule="auto"/>
        <w:jc w:val="left"/>
        <w:rPr>
          <w:szCs w:val="24"/>
          <w:lang w:val="fr-FR"/>
        </w:rPr>
      </w:pPr>
      <w:r w:rsidRPr="00BA6E1E">
        <w:rPr>
          <w:szCs w:val="24"/>
          <w:lang w:val="fr-FR"/>
        </w:rPr>
        <w:t>–</w:t>
      </w:r>
      <w:r w:rsidRPr="00BA6E1E">
        <w:rPr>
          <w:szCs w:val="24"/>
          <w:lang w:val="fr-FR"/>
        </w:rPr>
        <w:tab/>
        <w:t>IMT-2000 FDMA/TDMA (paragraphe 5.5)</w:t>
      </w:r>
    </w:p>
    <w:p w:rsidR="005E3F84" w:rsidRPr="00BA6E1E" w:rsidRDefault="005E3F84" w:rsidP="005C24CD">
      <w:pPr>
        <w:pStyle w:val="enumlev1"/>
        <w:tabs>
          <w:tab w:val="right" w:pos="9639"/>
        </w:tabs>
        <w:spacing w:line="240" w:lineRule="auto"/>
        <w:jc w:val="left"/>
        <w:rPr>
          <w:szCs w:val="24"/>
          <w:lang w:val="fr-FR"/>
        </w:rPr>
      </w:pPr>
      <w:r w:rsidRPr="00BA6E1E">
        <w:rPr>
          <w:szCs w:val="24"/>
          <w:lang w:val="fr-FR"/>
        </w:rPr>
        <w:t>–</w:t>
      </w:r>
      <w:r w:rsidRPr="00BA6E1E">
        <w:rPr>
          <w:szCs w:val="24"/>
          <w:lang w:val="fr-FR"/>
        </w:rPr>
        <w:tab/>
        <w:t>IMT-2000 OFDMA TDD WMAN (paragraphe 5.6)</w:t>
      </w:r>
    </w:p>
    <w:p w:rsidR="005E3F84" w:rsidRPr="00BA6E1E" w:rsidRDefault="005E3F84" w:rsidP="005E3F84">
      <w:pPr>
        <w:pStyle w:val="RecNo"/>
        <w:tabs>
          <w:tab w:val="right" w:pos="9639"/>
        </w:tabs>
        <w:spacing w:before="360" w:line="240" w:lineRule="auto"/>
        <w:rPr>
          <w:b w:val="0"/>
          <w:bCs/>
          <w:sz w:val="24"/>
          <w:szCs w:val="24"/>
          <w:u w:val="single"/>
          <w:lang w:val="fr-FR" w:eastAsia="zh-CN"/>
        </w:rPr>
      </w:pPr>
      <w:r w:rsidRPr="00BA6E1E">
        <w:rPr>
          <w:b w:val="0"/>
          <w:bCs/>
          <w:sz w:val="24"/>
          <w:szCs w:val="24"/>
          <w:u w:val="single"/>
          <w:lang w:val="fr-FR" w:eastAsia="zh-CN"/>
        </w:rPr>
        <w:lastRenderedPageBreak/>
        <w:t xml:space="preserve">Projet de révision de la Recommandation </w:t>
      </w:r>
      <w:r w:rsidRPr="00BA6E1E">
        <w:rPr>
          <w:b w:val="0"/>
          <w:bCs/>
          <w:sz w:val="24"/>
          <w:szCs w:val="24"/>
          <w:u w:val="single"/>
          <w:lang w:val="fr-FR"/>
        </w:rPr>
        <w:t xml:space="preserve">UIT-R </w:t>
      </w:r>
      <w:r w:rsidRPr="00BA6E1E">
        <w:rPr>
          <w:rStyle w:val="href"/>
          <w:rFonts w:eastAsia="MS Mincho"/>
          <w:b w:val="0"/>
          <w:bCs/>
          <w:caps/>
          <w:sz w:val="24"/>
          <w:szCs w:val="24"/>
          <w:u w:val="single"/>
          <w:lang w:val="fr-FR"/>
        </w:rPr>
        <w:t>m.1824</w:t>
      </w:r>
      <w:r w:rsidR="005C24CD" w:rsidRPr="00BA6E1E">
        <w:rPr>
          <w:rStyle w:val="href"/>
          <w:rFonts w:eastAsia="MS Mincho"/>
          <w:b w:val="0"/>
          <w:bCs/>
          <w:caps/>
          <w:sz w:val="24"/>
          <w:szCs w:val="24"/>
          <w:u w:val="single"/>
          <w:lang w:val="fr-FR"/>
        </w:rPr>
        <w:t>-0</w:t>
      </w:r>
      <w:r w:rsidRPr="00BA6E1E">
        <w:rPr>
          <w:b w:val="0"/>
          <w:bCs/>
          <w:sz w:val="24"/>
          <w:szCs w:val="24"/>
          <w:lang w:val="fr-FR"/>
        </w:rPr>
        <w:t xml:space="preserve"> </w:t>
      </w:r>
      <w:r w:rsidRPr="00BA6E1E">
        <w:rPr>
          <w:b w:val="0"/>
          <w:bCs/>
          <w:sz w:val="24"/>
          <w:szCs w:val="24"/>
          <w:lang w:val="fr-FR"/>
        </w:rPr>
        <w:tab/>
        <w:t>Doc. 5/150(Rév.1)</w:t>
      </w:r>
    </w:p>
    <w:p w:rsidR="005E3F84" w:rsidRPr="00BA6E1E" w:rsidRDefault="005E3F84" w:rsidP="005E3F84">
      <w:pPr>
        <w:pStyle w:val="Rectitle"/>
        <w:rPr>
          <w:lang w:val="fr-FR" w:eastAsia="zh-CN"/>
        </w:rPr>
      </w:pPr>
      <w:r w:rsidRPr="00BA6E1E">
        <w:rPr>
          <w:rFonts w:asciiTheme="minorHAnsi" w:hAnsiTheme="minorHAnsi"/>
          <w:szCs w:val="24"/>
          <w:lang w:val="fr-FR"/>
        </w:rPr>
        <w:t xml:space="preserve">Caractéristiques des </w:t>
      </w:r>
      <w:r w:rsidRPr="00BA6E1E">
        <w:rPr>
          <w:lang w:val="fr-FR"/>
        </w:rPr>
        <w:t>systèmes</w:t>
      </w:r>
      <w:r w:rsidRPr="00BA6E1E">
        <w:rPr>
          <w:rFonts w:asciiTheme="minorHAnsi" w:hAnsiTheme="minorHAnsi"/>
          <w:szCs w:val="24"/>
          <w:lang w:val="fr-FR"/>
        </w:rPr>
        <w:t xml:space="preserve"> de radiodiffusion télévisuelle en extérieur, de reportages électroniques d'actualités et de production électronique </w:t>
      </w:r>
      <w:r w:rsidRPr="00BA6E1E">
        <w:rPr>
          <w:rFonts w:asciiTheme="minorHAnsi" w:hAnsiTheme="minorHAnsi"/>
          <w:szCs w:val="24"/>
          <w:lang w:val="fr-FR"/>
        </w:rPr>
        <w:br/>
        <w:t>sur le terrain du service mobile à utiliser pour les études de partage</w:t>
      </w:r>
    </w:p>
    <w:p w:rsidR="005E3F84" w:rsidRPr="00BA6E1E" w:rsidRDefault="005E3F84" w:rsidP="005C24CD">
      <w:pPr>
        <w:pStyle w:val="enumlev1"/>
        <w:tabs>
          <w:tab w:val="right" w:pos="9639"/>
        </w:tabs>
        <w:spacing w:before="240" w:line="240" w:lineRule="auto"/>
        <w:ind w:left="0" w:firstLine="0"/>
        <w:rPr>
          <w:szCs w:val="24"/>
          <w:lang w:val="fr-FR"/>
        </w:rPr>
      </w:pPr>
      <w:r w:rsidRPr="00BA6E1E">
        <w:rPr>
          <w:szCs w:val="24"/>
          <w:lang w:val="fr-FR"/>
        </w:rPr>
        <w:t>Cette révision consiste:</w:t>
      </w:r>
    </w:p>
    <w:p w:rsidR="005E3F84" w:rsidRPr="00BA6E1E" w:rsidRDefault="005E3F84" w:rsidP="005C24CD">
      <w:pPr>
        <w:pStyle w:val="enumlev1"/>
        <w:tabs>
          <w:tab w:val="right" w:pos="9639"/>
        </w:tabs>
        <w:spacing w:before="120" w:line="240" w:lineRule="auto"/>
        <w:rPr>
          <w:szCs w:val="24"/>
          <w:lang w:val="fr-FR"/>
        </w:rPr>
      </w:pPr>
      <w:r w:rsidRPr="00BA6E1E">
        <w:rPr>
          <w:szCs w:val="24"/>
          <w:lang w:val="fr-FR"/>
        </w:rPr>
        <w:t>–</w:t>
      </w:r>
      <w:r w:rsidRPr="00BA6E1E">
        <w:rPr>
          <w:szCs w:val="24"/>
          <w:lang w:val="fr-FR"/>
        </w:rPr>
        <w:tab/>
        <w:t>à apporter des mises à jour d'ordre rédactionnel compte tenu des résultats de l'AR-12 et de la CMR</w:t>
      </w:r>
      <w:r w:rsidRPr="00BA6E1E">
        <w:rPr>
          <w:szCs w:val="24"/>
          <w:lang w:val="fr-FR"/>
        </w:rPr>
        <w:noBreakHyphen/>
        <w:t>12;</w:t>
      </w:r>
    </w:p>
    <w:p w:rsidR="005E3F84" w:rsidRPr="00BA6E1E" w:rsidRDefault="005E3F84" w:rsidP="005C24CD">
      <w:pPr>
        <w:pStyle w:val="enumlev1"/>
        <w:tabs>
          <w:tab w:val="right" w:pos="9639"/>
        </w:tabs>
        <w:spacing w:line="240" w:lineRule="auto"/>
        <w:rPr>
          <w:szCs w:val="24"/>
          <w:lang w:val="fr-FR"/>
        </w:rPr>
      </w:pPr>
      <w:r w:rsidRPr="00BA6E1E">
        <w:rPr>
          <w:rFonts w:eastAsia="PMingLiU"/>
          <w:szCs w:val="24"/>
          <w:lang w:val="fr-FR"/>
        </w:rPr>
        <w:t>–</w:t>
      </w:r>
      <w:r w:rsidRPr="00BA6E1E">
        <w:rPr>
          <w:rFonts w:eastAsia="PMingLiU"/>
          <w:szCs w:val="24"/>
          <w:lang w:val="fr-FR"/>
        </w:rPr>
        <w:tab/>
        <w:t xml:space="preserve">à ajouter des informations sur les caractéristiques techniques et opérationnelles </w:t>
      </w:r>
      <w:r w:rsidRPr="00BA6E1E">
        <w:rPr>
          <w:szCs w:val="24"/>
          <w:lang w:val="fr-FR"/>
        </w:rPr>
        <w:t>qu'il convient d'utiliser pour les études de partage entre les réseaux mobiles large bande utilisés pour les applications de reportages électroniques d'actualités du service mobile et d'autres services.</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révision de la Recommandation </w:t>
      </w:r>
      <w:r w:rsidRPr="00BA6E1E">
        <w:rPr>
          <w:b w:val="0"/>
          <w:bCs/>
          <w:sz w:val="24"/>
          <w:szCs w:val="24"/>
          <w:u w:val="single"/>
          <w:lang w:val="fr-FR"/>
        </w:rPr>
        <w:t>UIT-R M.1076</w:t>
      </w:r>
      <w:r w:rsidR="005C24CD" w:rsidRPr="00BA6E1E">
        <w:rPr>
          <w:rStyle w:val="href"/>
          <w:rFonts w:eastAsia="MS Mincho"/>
          <w:b w:val="0"/>
          <w:bCs/>
          <w:caps/>
          <w:sz w:val="24"/>
          <w:szCs w:val="24"/>
          <w:u w:val="single"/>
          <w:lang w:val="fr-FR"/>
        </w:rPr>
        <w:t>-0</w:t>
      </w:r>
      <w:r w:rsidRPr="00BA6E1E">
        <w:rPr>
          <w:b w:val="0"/>
          <w:bCs/>
          <w:sz w:val="24"/>
          <w:szCs w:val="24"/>
          <w:lang w:val="fr-FR"/>
        </w:rPr>
        <w:tab/>
        <w:t>Doc. 5/151(Rév.1)</w:t>
      </w:r>
    </w:p>
    <w:p w:rsidR="005E3F84" w:rsidRPr="00BA6E1E" w:rsidRDefault="005E3F84" w:rsidP="005E3F84">
      <w:pPr>
        <w:pStyle w:val="Rectitle"/>
        <w:rPr>
          <w:lang w:val="fr-FR" w:eastAsia="zh-CN"/>
        </w:rPr>
      </w:pPr>
      <w:r w:rsidRPr="00BA6E1E">
        <w:rPr>
          <w:rFonts w:cstheme="majorBidi"/>
          <w:szCs w:val="24"/>
          <w:lang w:val="fr-FR"/>
        </w:rPr>
        <w:t>Systèmes de communication sans fil pour les malentendants</w:t>
      </w:r>
    </w:p>
    <w:p w:rsidR="005E3F84" w:rsidRPr="00BA6E1E" w:rsidRDefault="005E3F84" w:rsidP="005C24CD">
      <w:pPr>
        <w:tabs>
          <w:tab w:val="right" w:pos="9639"/>
        </w:tabs>
        <w:spacing w:before="240" w:after="480" w:line="240" w:lineRule="auto"/>
        <w:rPr>
          <w:szCs w:val="24"/>
          <w:lang w:val="fr-FR" w:eastAsia="en-GB"/>
        </w:rPr>
      </w:pPr>
      <w:r w:rsidRPr="00BA6E1E">
        <w:rPr>
          <w:szCs w:val="24"/>
          <w:lang w:val="fr-FR" w:eastAsia="en-GB"/>
        </w:rPr>
        <w:t>Cette révision a pour objet de mettre à jour les informations faisant le point sur l'utilisation, les caractéristiques techniques et la mise en œuvre des communications sans fil pour les malentendants.</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révision de la Recommandation </w:t>
      </w:r>
      <w:r w:rsidRPr="00BA6E1E">
        <w:rPr>
          <w:b w:val="0"/>
          <w:bCs/>
          <w:sz w:val="24"/>
          <w:szCs w:val="24"/>
          <w:u w:val="single"/>
          <w:lang w:val="fr-FR"/>
        </w:rPr>
        <w:t>UIT-R M.1464-1</w:t>
      </w:r>
      <w:r w:rsidRPr="00BA6E1E">
        <w:rPr>
          <w:b w:val="0"/>
          <w:bCs/>
          <w:sz w:val="24"/>
          <w:szCs w:val="24"/>
          <w:lang w:val="fr-FR"/>
        </w:rPr>
        <w:tab/>
        <w:t>Doc. 5/152(Rév.1)</w:t>
      </w:r>
    </w:p>
    <w:p w:rsidR="005E3F84" w:rsidRPr="00BA6E1E" w:rsidRDefault="005E3F84" w:rsidP="005E3F84">
      <w:pPr>
        <w:pStyle w:val="Rectitle"/>
        <w:rPr>
          <w:lang w:val="fr-FR"/>
        </w:rPr>
      </w:pPr>
      <w:r w:rsidRPr="00BA6E1E">
        <w:rPr>
          <w:rFonts w:asciiTheme="minorHAnsi" w:hAnsiTheme="minorHAnsi"/>
          <w:szCs w:val="24"/>
          <w:lang w:val="fr-FR"/>
        </w:rPr>
        <w:t>Caractéristiques des radars de radiolocalisation, et caractéristiques et critères de protection applicables aux études de partage des radars de radionavigation aéronautique et des radars météorologiques du service de radiorepérage fonctionnant dans la bande 2 700-2 900 MHz</w:t>
      </w:r>
    </w:p>
    <w:p w:rsidR="005E3F84" w:rsidRPr="00BA6E1E" w:rsidRDefault="005E3F84" w:rsidP="005C24CD">
      <w:pPr>
        <w:tabs>
          <w:tab w:val="right" w:pos="9639"/>
        </w:tabs>
        <w:spacing w:before="240" w:after="480" w:line="240" w:lineRule="auto"/>
        <w:rPr>
          <w:szCs w:val="24"/>
          <w:lang w:val="fr-FR"/>
        </w:rPr>
      </w:pPr>
      <w:r w:rsidRPr="00BA6E1E">
        <w:rPr>
          <w:szCs w:val="24"/>
          <w:lang w:val="fr-FR"/>
        </w:rPr>
        <w:t xml:space="preserve">Dans cette révision, des modifications sont apportées dans le Tableau 1 concernant les radars A, B et C et de nouveaux radars – F1 et F2 – sont ajoutés dans ce même Tableau. Les caractéristiques des radars météorologiques – Tableau 2 – et le texte associé sont supprimés de cette Recommandation. Le radar M est ajouté dans le Tableau 3. Le paragraphe 3 de l'Annexe 1 est modifié afin de donner des précisions sur le niveau de protection des récepteurs radar. </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révision de la Recommandation </w:t>
      </w:r>
      <w:r w:rsidRPr="00BA6E1E">
        <w:rPr>
          <w:b w:val="0"/>
          <w:bCs/>
          <w:sz w:val="24"/>
          <w:szCs w:val="24"/>
          <w:u w:val="single"/>
          <w:lang w:val="fr-FR"/>
        </w:rPr>
        <w:t>UIT-R M.1465-1</w:t>
      </w:r>
      <w:r w:rsidRPr="00BA6E1E">
        <w:rPr>
          <w:b w:val="0"/>
          <w:bCs/>
          <w:sz w:val="24"/>
          <w:szCs w:val="24"/>
          <w:lang w:val="fr-FR"/>
        </w:rPr>
        <w:tab/>
        <w:t>Doc. 5/153(Rév.1)</w:t>
      </w:r>
    </w:p>
    <w:p w:rsidR="005E3F84" w:rsidRPr="00BA6E1E" w:rsidRDefault="005E3F84" w:rsidP="005E3F84">
      <w:pPr>
        <w:pStyle w:val="Rectitle"/>
        <w:rPr>
          <w:lang w:val="fr-FR"/>
        </w:rPr>
      </w:pPr>
      <w:r w:rsidRPr="00BA6E1E">
        <w:rPr>
          <w:rFonts w:asciiTheme="minorHAnsi" w:hAnsiTheme="minorHAnsi" w:cstheme="majorBidi"/>
          <w:szCs w:val="24"/>
          <w:lang w:val="fr-FR"/>
        </w:rPr>
        <w:t xml:space="preserve">Caractéristiques et critères de protection des radars fonctionnant dans le service de radiorepérage dans la bande de </w:t>
      </w:r>
      <w:r w:rsidRPr="00BA6E1E">
        <w:rPr>
          <w:rFonts w:asciiTheme="minorHAnsi" w:hAnsiTheme="minorHAnsi"/>
          <w:szCs w:val="24"/>
          <w:lang w:val="fr-FR"/>
        </w:rPr>
        <w:t>fréquences</w:t>
      </w:r>
      <w:r w:rsidRPr="00BA6E1E">
        <w:rPr>
          <w:rFonts w:asciiTheme="minorHAnsi" w:hAnsiTheme="minorHAnsi" w:cstheme="majorBidi"/>
          <w:szCs w:val="24"/>
          <w:lang w:val="fr-FR"/>
        </w:rPr>
        <w:t xml:space="preserve"> 3 100-3 700 MHz</w:t>
      </w:r>
    </w:p>
    <w:p w:rsidR="005E3F84" w:rsidRPr="00BA6E1E" w:rsidRDefault="005E3F84" w:rsidP="005C24CD">
      <w:pPr>
        <w:tabs>
          <w:tab w:val="right" w:pos="9639"/>
        </w:tabs>
        <w:spacing w:before="240" w:after="480" w:line="240" w:lineRule="auto"/>
        <w:rPr>
          <w:szCs w:val="24"/>
          <w:lang w:val="fr-FR"/>
        </w:rPr>
      </w:pPr>
      <w:r w:rsidRPr="00BA6E1E">
        <w:rPr>
          <w:szCs w:val="24"/>
          <w:lang w:val="fr-FR"/>
        </w:rPr>
        <w:t>Dans cette révision, les systèmes de navire C et D sont ajoutés dans le Tableau 1. Un texte supplémentaire est ajouté au paragraphe 3 de l'Annexe 1 afin de donner des précisions sur les critères de protection en présence de brouillage émanant de signaux de communication.</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lastRenderedPageBreak/>
        <w:t xml:space="preserve">Projet de révision de la Recommandation </w:t>
      </w:r>
      <w:r w:rsidRPr="00BA6E1E">
        <w:rPr>
          <w:b w:val="0"/>
          <w:bCs/>
          <w:sz w:val="24"/>
          <w:szCs w:val="24"/>
          <w:u w:val="single"/>
          <w:lang w:val="fr-FR"/>
        </w:rPr>
        <w:t>UIT-R M.1463-2</w:t>
      </w:r>
      <w:r w:rsidRPr="00BA6E1E">
        <w:rPr>
          <w:b w:val="0"/>
          <w:bCs/>
          <w:sz w:val="24"/>
          <w:szCs w:val="24"/>
          <w:lang w:val="fr-FR"/>
        </w:rPr>
        <w:tab/>
        <w:t>Doc. 5/160(Rév.1)</w:t>
      </w:r>
    </w:p>
    <w:p w:rsidR="005E3F84" w:rsidRPr="00BA6E1E" w:rsidRDefault="005E3F84" w:rsidP="005E3F84">
      <w:pPr>
        <w:pStyle w:val="Rectitle"/>
        <w:rPr>
          <w:rFonts w:asciiTheme="minorHAnsi" w:hAnsiTheme="minorHAnsi" w:cstheme="majorBidi"/>
          <w:szCs w:val="24"/>
          <w:lang w:val="fr-FR"/>
        </w:rPr>
      </w:pPr>
      <w:r w:rsidRPr="00BA6E1E">
        <w:rPr>
          <w:rFonts w:asciiTheme="minorHAnsi" w:hAnsiTheme="minorHAnsi" w:cstheme="majorBidi"/>
          <w:szCs w:val="24"/>
          <w:lang w:val="fr-FR"/>
        </w:rPr>
        <w:t xml:space="preserve">Caractéristiques et critères de protection des radars fonctionnant dans le service de radiorepérage </w:t>
      </w:r>
      <w:r w:rsidRPr="00BA6E1E">
        <w:rPr>
          <w:rFonts w:asciiTheme="minorHAnsi" w:hAnsiTheme="minorHAnsi"/>
          <w:szCs w:val="24"/>
          <w:lang w:val="fr-FR"/>
        </w:rPr>
        <w:t>dans</w:t>
      </w:r>
      <w:r w:rsidRPr="00BA6E1E">
        <w:rPr>
          <w:rFonts w:asciiTheme="minorHAnsi" w:hAnsiTheme="minorHAnsi" w:cstheme="majorBidi"/>
          <w:szCs w:val="24"/>
          <w:lang w:val="fr-FR"/>
        </w:rPr>
        <w:t xml:space="preserve"> la bande de fréquences 1 215-1 400 MHz</w:t>
      </w:r>
    </w:p>
    <w:p w:rsidR="005E3F84" w:rsidRPr="00BA6E1E" w:rsidRDefault="005E3F84" w:rsidP="005C24CD">
      <w:pPr>
        <w:tabs>
          <w:tab w:val="right" w:pos="9639"/>
        </w:tabs>
        <w:spacing w:before="240" w:after="480" w:line="240" w:lineRule="auto"/>
        <w:rPr>
          <w:szCs w:val="24"/>
          <w:lang w:val="fr-FR"/>
        </w:rPr>
      </w:pPr>
      <w:r w:rsidRPr="00BA6E1E">
        <w:rPr>
          <w:szCs w:val="24"/>
          <w:lang w:val="fr-FR"/>
        </w:rPr>
        <w:t>Dans cette révision, deux nouvelles antennes réseau orientables électroniquement (ESA) sont ajoutées dans le Tableau 1. Une brève description des caractéristiques techniques des antennes ESA est ajoutée.</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révision de la Recommandation </w:t>
      </w:r>
      <w:r w:rsidRPr="00BA6E1E">
        <w:rPr>
          <w:b w:val="0"/>
          <w:bCs/>
          <w:sz w:val="24"/>
          <w:szCs w:val="24"/>
          <w:u w:val="single"/>
          <w:lang w:val="fr-FR"/>
        </w:rPr>
        <w:t>UIT-R M.1460-1</w:t>
      </w:r>
      <w:r w:rsidRPr="00BA6E1E">
        <w:rPr>
          <w:b w:val="0"/>
          <w:bCs/>
          <w:sz w:val="24"/>
          <w:szCs w:val="24"/>
          <w:lang w:val="fr-FR"/>
        </w:rPr>
        <w:tab/>
        <w:t>Doc. 5/161(Rév.1)</w:t>
      </w:r>
    </w:p>
    <w:p w:rsidR="005E3F84" w:rsidRPr="00BA6E1E" w:rsidRDefault="005E3F84" w:rsidP="005E3F84">
      <w:pPr>
        <w:pStyle w:val="Rectitle"/>
        <w:rPr>
          <w:lang w:val="fr-FR" w:eastAsia="zh-CN"/>
        </w:rPr>
      </w:pPr>
      <w:r w:rsidRPr="00BA6E1E">
        <w:rPr>
          <w:rFonts w:asciiTheme="minorHAnsi" w:hAnsiTheme="minorHAnsi"/>
          <w:szCs w:val="24"/>
          <w:lang w:val="fr-FR"/>
        </w:rPr>
        <w:t>Caractéristiques techniques et d'exploitation et critères de protection des radars de radiorepérage fonctionnant dans la bande 2 900-3 100 MHz</w:t>
      </w:r>
    </w:p>
    <w:p w:rsidR="005E3F84" w:rsidRPr="00BA6E1E" w:rsidRDefault="005E3F84" w:rsidP="005C24CD">
      <w:pPr>
        <w:tabs>
          <w:tab w:val="right" w:pos="9639"/>
        </w:tabs>
        <w:spacing w:before="240" w:after="480" w:line="240" w:lineRule="auto"/>
        <w:rPr>
          <w:szCs w:val="24"/>
          <w:lang w:val="fr-FR"/>
        </w:rPr>
      </w:pPr>
      <w:r w:rsidRPr="00BA6E1E">
        <w:rPr>
          <w:szCs w:val="24"/>
          <w:lang w:val="fr-FR"/>
        </w:rPr>
        <w:t>Dans cette révision, une brève description des radars maritimes 3A, 3B et 3C et de leurs caractéristiques est ajoutée dans le Tableau 1. Une colonne «Unité» est ajoutée dans le Tableau 1. Les caractéristiques des radars maritimes figurant dans le Tableau 4 sont modifiées.</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révision de la Recommandation </w:t>
      </w:r>
      <w:r w:rsidRPr="00BA6E1E">
        <w:rPr>
          <w:b w:val="0"/>
          <w:bCs/>
          <w:sz w:val="24"/>
          <w:szCs w:val="24"/>
          <w:u w:val="single"/>
          <w:lang w:val="fr-FR"/>
        </w:rPr>
        <w:t>UIT-R F.1778</w:t>
      </w:r>
      <w:r w:rsidR="005C24CD" w:rsidRPr="00BA6E1E">
        <w:rPr>
          <w:rStyle w:val="href"/>
          <w:rFonts w:eastAsia="MS Mincho"/>
          <w:b w:val="0"/>
          <w:bCs/>
          <w:caps/>
          <w:sz w:val="24"/>
          <w:szCs w:val="24"/>
          <w:u w:val="single"/>
          <w:lang w:val="fr-FR"/>
        </w:rPr>
        <w:t>-0</w:t>
      </w:r>
      <w:r w:rsidRPr="00BA6E1E">
        <w:rPr>
          <w:b w:val="0"/>
          <w:bCs/>
          <w:sz w:val="24"/>
          <w:szCs w:val="24"/>
          <w:lang w:val="fr-FR"/>
        </w:rPr>
        <w:tab/>
        <w:t>Doc. 5/166(Rév.1)</w:t>
      </w:r>
    </w:p>
    <w:p w:rsidR="005E3F84" w:rsidRPr="00BA6E1E" w:rsidRDefault="005E3F84" w:rsidP="005E3F84">
      <w:pPr>
        <w:pStyle w:val="Rectitle"/>
        <w:rPr>
          <w:lang w:val="fr-FR" w:eastAsia="zh-CN"/>
        </w:rPr>
      </w:pPr>
      <w:r w:rsidRPr="00BA6E1E">
        <w:rPr>
          <w:lang w:val="fr-FR"/>
        </w:rPr>
        <w:t xml:space="preserve">Conditions d'accès aux </w:t>
      </w:r>
      <w:r w:rsidRPr="00BA6E1E">
        <w:rPr>
          <w:rFonts w:asciiTheme="minorHAnsi" w:hAnsiTheme="minorHAnsi"/>
          <w:szCs w:val="24"/>
          <w:lang w:val="fr-FR"/>
        </w:rPr>
        <w:t>canaux</w:t>
      </w:r>
      <w:r w:rsidRPr="00BA6E1E">
        <w:rPr>
          <w:lang w:val="fr-FR"/>
        </w:rPr>
        <w:t xml:space="preserve"> de transmission pour les systèmes adaptatifs à ondes décamétriques du service fixe</w:t>
      </w:r>
    </w:p>
    <w:p w:rsidR="005E3F84" w:rsidRPr="00BA6E1E" w:rsidRDefault="005E3F84" w:rsidP="005C24CD">
      <w:pPr>
        <w:tabs>
          <w:tab w:val="right" w:pos="9639"/>
        </w:tabs>
        <w:spacing w:before="240" w:after="480" w:line="240" w:lineRule="auto"/>
        <w:rPr>
          <w:szCs w:val="24"/>
          <w:lang w:val="fr-FR" w:eastAsia="ja-JP"/>
        </w:rPr>
      </w:pPr>
      <w:r w:rsidRPr="00BA6E1E">
        <w:rPr>
          <w:szCs w:val="24"/>
          <w:lang w:val="fr-FR" w:eastAsia="ja-JP"/>
        </w:rPr>
        <w:t xml:space="preserve">Dans cette révision, le titre de cette Recommandation est mis à jour afin de tenir compte de l'utilisation de systèmes adaptatifs du service mobile terrestre. Le fonctionnement du système de sélection dynamique des fréquences est expliqué en détail et les spécifications de détection sont étoffées afin de passer en revue les signaux types qui pourraient être présents dans les bandes d'ondes décamétriques dans lesquelles des systèmes adaptatifs sont susceptibles de fonctionner. </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t xml:space="preserve">Projet de révision de la Recommandation </w:t>
      </w:r>
      <w:r w:rsidRPr="00BA6E1E">
        <w:rPr>
          <w:b w:val="0"/>
          <w:bCs/>
          <w:sz w:val="24"/>
          <w:szCs w:val="24"/>
          <w:u w:val="single"/>
          <w:lang w:val="fr-FR"/>
        </w:rPr>
        <w:t>UIT-R M.2009</w:t>
      </w:r>
      <w:r w:rsidR="005C24CD" w:rsidRPr="00BA6E1E">
        <w:rPr>
          <w:rStyle w:val="href"/>
          <w:rFonts w:eastAsia="MS Mincho"/>
          <w:b w:val="0"/>
          <w:bCs/>
          <w:caps/>
          <w:sz w:val="24"/>
          <w:szCs w:val="24"/>
          <w:u w:val="single"/>
          <w:lang w:val="fr-FR"/>
        </w:rPr>
        <w:t>-0</w:t>
      </w:r>
      <w:r w:rsidRPr="00BA6E1E">
        <w:rPr>
          <w:b w:val="0"/>
          <w:bCs/>
          <w:sz w:val="24"/>
          <w:szCs w:val="24"/>
          <w:lang w:val="fr-FR"/>
        </w:rPr>
        <w:tab/>
        <w:t>Doc. 5/177(Rév.1)</w:t>
      </w:r>
    </w:p>
    <w:p w:rsidR="005E3F84" w:rsidRPr="00BA6E1E" w:rsidRDefault="005E3F84" w:rsidP="005C24CD">
      <w:pPr>
        <w:pStyle w:val="Rectitle"/>
        <w:rPr>
          <w:lang w:val="fr-FR" w:eastAsia="zh-CN"/>
        </w:rPr>
      </w:pPr>
      <w:r w:rsidRPr="00BA6E1E">
        <w:rPr>
          <w:rFonts w:asciiTheme="minorHAnsi" w:hAnsiTheme="minorHAnsi"/>
          <w:szCs w:val="24"/>
          <w:lang w:val="fr-FR"/>
        </w:rPr>
        <w:t xml:space="preserve">Normes d'interface radioélectrique à utiliser pour les opérations de protection du public et de secours en cas de catastrophe dans certaines parties </w:t>
      </w:r>
      <w:r w:rsidRPr="00BA6E1E">
        <w:rPr>
          <w:rFonts w:asciiTheme="minorHAnsi" w:hAnsiTheme="minorHAnsi"/>
          <w:szCs w:val="24"/>
          <w:lang w:val="fr-FR"/>
        </w:rPr>
        <w:br/>
        <w:t xml:space="preserve">de la bande d'ondes décimétriques conformément </w:t>
      </w:r>
      <w:r w:rsidRPr="00BA6E1E">
        <w:rPr>
          <w:rFonts w:asciiTheme="minorHAnsi" w:hAnsiTheme="minorHAnsi"/>
          <w:szCs w:val="24"/>
          <w:lang w:val="fr-FR"/>
        </w:rPr>
        <w:br/>
        <w:t>à la Résolution 646 (</w:t>
      </w:r>
      <w:r w:rsidR="005C24CD" w:rsidRPr="00BA6E1E">
        <w:rPr>
          <w:rFonts w:asciiTheme="minorHAnsi" w:hAnsiTheme="minorHAnsi"/>
          <w:szCs w:val="24"/>
          <w:lang w:val="fr-FR"/>
        </w:rPr>
        <w:t>Rév.CMR-12</w:t>
      </w:r>
      <w:r w:rsidRPr="00BA6E1E">
        <w:rPr>
          <w:rFonts w:asciiTheme="minorHAnsi" w:hAnsiTheme="minorHAnsi"/>
          <w:szCs w:val="24"/>
          <w:lang w:val="fr-FR"/>
        </w:rPr>
        <w:t>)</w:t>
      </w:r>
    </w:p>
    <w:p w:rsidR="005E3F84" w:rsidRPr="00BA6E1E" w:rsidRDefault="005E3F84" w:rsidP="005C24CD">
      <w:pPr>
        <w:tabs>
          <w:tab w:val="right" w:pos="9639"/>
        </w:tabs>
        <w:spacing w:before="240" w:after="480" w:line="240" w:lineRule="auto"/>
        <w:rPr>
          <w:rFonts w:asciiTheme="minorHAnsi" w:hAnsiTheme="minorHAnsi"/>
          <w:szCs w:val="24"/>
          <w:lang w:val="fr-FR"/>
        </w:rPr>
      </w:pPr>
      <w:r w:rsidRPr="00BA6E1E">
        <w:rPr>
          <w:rFonts w:asciiTheme="minorHAnsi" w:hAnsiTheme="minorHAnsi"/>
          <w:szCs w:val="24"/>
          <w:lang w:val="fr-FR"/>
        </w:rPr>
        <w:t xml:space="preserve">Dans cette révision, les normes d'interface radioélectrique large bande LTE-Advanced, SCDMA et B-TrunC sont ajoutées dans la Recommandation. En outre, l'Annexe 3 est supprimée et remplacée par une référence au Rapport UIT-R M.2033 dans le </w:t>
      </w:r>
      <w:r w:rsidRPr="00BA6E1E">
        <w:rPr>
          <w:rFonts w:asciiTheme="minorHAnsi" w:hAnsiTheme="minorHAnsi"/>
          <w:i/>
          <w:szCs w:val="24"/>
          <w:lang w:val="fr-FR"/>
        </w:rPr>
        <w:t>notant</w:t>
      </w:r>
      <w:r w:rsidRPr="00BA6E1E">
        <w:rPr>
          <w:rFonts w:asciiTheme="minorHAnsi" w:hAnsiTheme="minorHAnsi"/>
          <w:szCs w:val="24"/>
          <w:lang w:val="fr-FR"/>
        </w:rPr>
        <w:t>. D'autres améliorations d'ordre rédactionnel sont apportées, comme l'ajout de Recommandations UIT</w:t>
      </w:r>
      <w:r w:rsidRPr="00BA6E1E">
        <w:rPr>
          <w:rFonts w:asciiTheme="minorHAnsi" w:hAnsiTheme="minorHAnsi"/>
          <w:szCs w:val="24"/>
          <w:lang w:val="fr-FR"/>
        </w:rPr>
        <w:noBreakHyphen/>
        <w:t>R pertinentes dans la liste de références, la modification des titres de certains paragraphes afin de mieux en refléter le contenu, et la suppression des acronymes/abréviations qui ne sont plus utilisés ou qui sont utilisés une seule fois.</w:t>
      </w:r>
    </w:p>
    <w:p w:rsidR="005E3F84" w:rsidRPr="00BA6E1E" w:rsidRDefault="005E3F84" w:rsidP="005E3F84">
      <w:pPr>
        <w:pStyle w:val="RecNo"/>
        <w:tabs>
          <w:tab w:val="right" w:pos="9639"/>
        </w:tabs>
        <w:spacing w:before="360" w:line="240" w:lineRule="auto"/>
        <w:rPr>
          <w:b w:val="0"/>
          <w:bCs/>
          <w:sz w:val="24"/>
          <w:szCs w:val="24"/>
          <w:lang w:val="fr-FR" w:eastAsia="zh-CN"/>
        </w:rPr>
      </w:pPr>
      <w:r w:rsidRPr="00BA6E1E">
        <w:rPr>
          <w:b w:val="0"/>
          <w:bCs/>
          <w:sz w:val="24"/>
          <w:szCs w:val="24"/>
          <w:u w:val="single"/>
          <w:lang w:val="fr-FR" w:eastAsia="zh-CN"/>
        </w:rPr>
        <w:lastRenderedPageBreak/>
        <w:t xml:space="preserve">Projet de révision de la Recommandation </w:t>
      </w:r>
      <w:r w:rsidRPr="00BA6E1E">
        <w:rPr>
          <w:b w:val="0"/>
          <w:bCs/>
          <w:sz w:val="24"/>
          <w:szCs w:val="24"/>
          <w:u w:val="single"/>
          <w:lang w:val="fr-FR"/>
        </w:rPr>
        <w:t>UIT-R M.2015</w:t>
      </w:r>
      <w:r w:rsidR="005C24CD" w:rsidRPr="00BA6E1E">
        <w:rPr>
          <w:b w:val="0"/>
          <w:bCs/>
          <w:sz w:val="24"/>
          <w:szCs w:val="24"/>
          <w:u w:val="single"/>
          <w:lang w:val="fr-FR"/>
        </w:rPr>
        <w:t>-0</w:t>
      </w:r>
      <w:r w:rsidRPr="00BA6E1E">
        <w:rPr>
          <w:b w:val="0"/>
          <w:bCs/>
          <w:sz w:val="24"/>
          <w:szCs w:val="24"/>
          <w:lang w:val="fr-FR"/>
        </w:rPr>
        <w:tab/>
        <w:t>Doc. 5/179(Rév.1)</w:t>
      </w:r>
    </w:p>
    <w:p w:rsidR="005E3F84" w:rsidRPr="00BA6E1E" w:rsidRDefault="005E3F84" w:rsidP="005E3F84">
      <w:pPr>
        <w:pStyle w:val="Rectitle"/>
        <w:rPr>
          <w:lang w:val="fr-FR" w:eastAsia="zh-CN"/>
        </w:rPr>
      </w:pPr>
      <w:r w:rsidRPr="00BA6E1E">
        <w:rPr>
          <w:rFonts w:asciiTheme="minorHAnsi" w:hAnsiTheme="minorHAnsi"/>
          <w:szCs w:val="24"/>
          <w:lang w:val="fr-FR"/>
        </w:rPr>
        <w:t xml:space="preserve">Dispositions de fréquences pour les systèmes de radiocommunication destinés </w:t>
      </w:r>
      <w:r w:rsidRPr="00BA6E1E">
        <w:rPr>
          <w:rFonts w:asciiTheme="minorHAnsi" w:hAnsiTheme="minorHAnsi"/>
          <w:szCs w:val="24"/>
          <w:lang w:val="fr-FR"/>
        </w:rPr>
        <w:br/>
        <w:t xml:space="preserve">à la protection du public et aux opérations de secours en cas de </w:t>
      </w:r>
      <w:r w:rsidRPr="00BA6E1E">
        <w:rPr>
          <w:rFonts w:asciiTheme="minorHAnsi" w:hAnsiTheme="minorHAnsi"/>
          <w:szCs w:val="24"/>
          <w:lang w:val="fr-FR"/>
        </w:rPr>
        <w:br/>
        <w:t xml:space="preserve">catastrophe dans les bandes d'ondes décimétriques </w:t>
      </w:r>
      <w:r w:rsidRPr="00BA6E1E">
        <w:rPr>
          <w:rFonts w:asciiTheme="minorHAnsi" w:hAnsiTheme="minorHAnsi"/>
          <w:szCs w:val="24"/>
          <w:lang w:val="fr-FR"/>
        </w:rPr>
        <w:br/>
        <w:t>conformément à la Résolution 646 (Rév.CMR-12)</w:t>
      </w:r>
    </w:p>
    <w:p w:rsidR="005E3F84" w:rsidRPr="00BA6E1E" w:rsidRDefault="005E3F84" w:rsidP="00BA6E1E">
      <w:pPr>
        <w:pStyle w:val="Summary"/>
        <w:rPr>
          <w:lang w:val="fr-FR"/>
        </w:rPr>
      </w:pPr>
      <w:r w:rsidRPr="00BA6E1E">
        <w:rPr>
          <w:lang w:val="fr-FR"/>
        </w:rPr>
        <w:t>Dans cette révision, des dispositions de fréquences pour la bande 406,1-430 MHz sont ajoutées dans</w:t>
      </w:r>
      <w:r w:rsidR="00BA6E1E">
        <w:rPr>
          <w:lang w:val="fr-FR"/>
        </w:rPr>
        <w:t> </w:t>
      </w:r>
      <w:r w:rsidRPr="00BA6E1E">
        <w:rPr>
          <w:lang w:val="fr-FR"/>
        </w:rPr>
        <w:t>l'Annexe 4 et deux dispositions de fréquences supplémentaires pour les bandes 806</w:t>
      </w:r>
      <w:r w:rsidRPr="00BA6E1E">
        <w:rPr>
          <w:lang w:val="fr-FR"/>
        </w:rPr>
        <w:noBreakHyphen/>
        <w:t>824/851</w:t>
      </w:r>
      <w:r w:rsidR="00BA6E1E">
        <w:rPr>
          <w:lang w:val="fr-FR"/>
        </w:rPr>
        <w:noBreakHyphen/>
      </w:r>
      <w:r w:rsidRPr="00BA6E1E">
        <w:rPr>
          <w:lang w:val="fr-FR"/>
        </w:rPr>
        <w:t xml:space="preserve">869 MHz sont ajoutées dans l'Annexe 5 afin de tenir compte des déploiements actuels de réseaux PPDR. Plusieurs adjonctions et modifications de forme sont apportées dans le </w:t>
      </w:r>
      <w:r w:rsidRPr="00BA6E1E">
        <w:rPr>
          <w:i/>
          <w:lang w:val="fr-FR"/>
        </w:rPr>
        <w:t>considérant</w:t>
      </w:r>
      <w:r w:rsidRPr="00BA6E1E">
        <w:rPr>
          <w:lang w:val="fr-FR"/>
        </w:rPr>
        <w:t xml:space="preserve"> et dans le </w:t>
      </w:r>
      <w:r w:rsidRPr="00BA6E1E">
        <w:rPr>
          <w:i/>
          <w:lang w:val="fr-FR"/>
        </w:rPr>
        <w:t>notant</w:t>
      </w:r>
      <w:r w:rsidRPr="00BA6E1E">
        <w:rPr>
          <w:lang w:val="fr-FR"/>
        </w:rPr>
        <w:t xml:space="preserve">. Dans le </w:t>
      </w:r>
      <w:r w:rsidRPr="00BA6E1E">
        <w:rPr>
          <w:i/>
          <w:lang w:val="fr-FR"/>
        </w:rPr>
        <w:t>reconnaissant</w:t>
      </w:r>
      <w:r w:rsidRPr="00BA6E1E">
        <w:rPr>
          <w:lang w:val="fr-FR"/>
        </w:rPr>
        <w:t xml:space="preserve">, un point </w:t>
      </w:r>
      <w:r w:rsidRPr="00BA6E1E">
        <w:rPr>
          <w:i/>
          <w:iCs/>
          <w:lang w:val="fr-FR"/>
        </w:rPr>
        <w:t>d)</w:t>
      </w:r>
      <w:r w:rsidRPr="00BA6E1E">
        <w:rPr>
          <w:lang w:val="fr-FR"/>
        </w:rPr>
        <w:t xml:space="preserve"> dont le texte émane de la Résolution </w:t>
      </w:r>
      <w:r w:rsidRPr="00BA6E1E">
        <w:rPr>
          <w:b/>
          <w:lang w:val="fr-FR"/>
        </w:rPr>
        <w:t>646 (Rév.CMR-12)</w:t>
      </w:r>
      <w:r w:rsidRPr="00BA6E1E">
        <w:rPr>
          <w:lang w:val="fr-FR"/>
        </w:rPr>
        <w:t xml:space="preserve"> est ajouté et une nouvelle note de bas de page 4 est ajoutée pour indiquer les gammes/bandes de fréquences que certaines administrations utilisent ou envisagent d'utiliser et qui ne figurent pas dans la Résolution </w:t>
      </w:r>
      <w:r w:rsidRPr="00BA6E1E">
        <w:rPr>
          <w:b/>
          <w:lang w:val="fr-FR"/>
        </w:rPr>
        <w:t>646 (Rév.CMR-12)</w:t>
      </w:r>
      <w:r w:rsidRPr="00BA6E1E">
        <w:rPr>
          <w:lang w:val="fr-FR"/>
        </w:rPr>
        <w:t>.</w:t>
      </w:r>
    </w:p>
    <w:p w:rsidR="005E3F84" w:rsidRPr="00BA6E1E" w:rsidRDefault="005E3F84" w:rsidP="005E3F8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8"/>
          <w:lang w:val="fr-FR"/>
        </w:rPr>
      </w:pPr>
      <w:r w:rsidRPr="00BA6E1E">
        <w:rPr>
          <w:rFonts w:asciiTheme="minorHAnsi" w:hAnsiTheme="minorHAnsi" w:cstheme="minorHAnsi"/>
          <w:sz w:val="28"/>
          <w:szCs w:val="28"/>
          <w:lang w:val="fr-FR"/>
        </w:rPr>
        <w:br w:type="page"/>
      </w:r>
    </w:p>
    <w:p w:rsidR="005E3F84" w:rsidRPr="00BA6E1E" w:rsidRDefault="005E3F84" w:rsidP="005E3F84">
      <w:pPr>
        <w:pStyle w:val="Headingb"/>
        <w:spacing w:before="360" w:after="120" w:line="240" w:lineRule="auto"/>
        <w:jc w:val="center"/>
        <w:rPr>
          <w:rFonts w:asciiTheme="minorHAnsi" w:hAnsiTheme="minorHAnsi" w:cstheme="minorHAnsi"/>
          <w:sz w:val="28"/>
          <w:szCs w:val="28"/>
          <w:lang w:val="fr-FR"/>
        </w:rPr>
      </w:pPr>
      <w:r w:rsidRPr="00BA6E1E">
        <w:rPr>
          <w:rFonts w:asciiTheme="minorHAnsi" w:hAnsiTheme="minorHAnsi" w:cstheme="minorHAnsi"/>
          <w:sz w:val="28"/>
          <w:szCs w:val="28"/>
          <w:lang w:val="fr-FR"/>
        </w:rPr>
        <w:lastRenderedPageBreak/>
        <w:t>Annexe 2</w:t>
      </w:r>
    </w:p>
    <w:p w:rsidR="005E3F84" w:rsidRPr="00BA6E1E" w:rsidRDefault="005E3F84" w:rsidP="005E3F84">
      <w:pPr>
        <w:pStyle w:val="RecNo"/>
        <w:spacing w:line="240" w:lineRule="auto"/>
        <w:ind w:left="108"/>
        <w:jc w:val="center"/>
        <w:rPr>
          <w:rFonts w:asciiTheme="minorHAnsi" w:eastAsia="SimSun" w:hAnsiTheme="minorHAnsi" w:cstheme="majorBidi"/>
          <w:b w:val="0"/>
          <w:bCs/>
          <w:sz w:val="24"/>
          <w:szCs w:val="24"/>
          <w:lang w:val="fr-FR" w:eastAsia="zh-CN"/>
        </w:rPr>
      </w:pPr>
      <w:r w:rsidRPr="00BA6E1E">
        <w:rPr>
          <w:rFonts w:asciiTheme="minorHAnsi" w:hAnsiTheme="minorHAnsi" w:cstheme="majorBidi"/>
          <w:b w:val="0"/>
          <w:bCs/>
          <w:sz w:val="24"/>
          <w:szCs w:val="24"/>
          <w:lang w:val="fr-FR"/>
        </w:rPr>
        <w:t>(</w:t>
      </w:r>
      <w:r w:rsidRPr="00BA6E1E">
        <w:rPr>
          <w:rFonts w:asciiTheme="minorHAnsi" w:eastAsia="SimSun" w:hAnsiTheme="minorHAnsi" w:cstheme="majorBidi"/>
          <w:b w:val="0"/>
          <w:bCs/>
          <w:sz w:val="24"/>
          <w:szCs w:val="24"/>
          <w:lang w:val="fr-FR" w:eastAsia="zh-CN"/>
        </w:rPr>
        <w:t xml:space="preserve">Document </w:t>
      </w:r>
      <w:hyperlink r:id="rId12" w:history="1">
        <w:r w:rsidRPr="00BA6E1E">
          <w:rPr>
            <w:rStyle w:val="Hyperlink"/>
            <w:rFonts w:asciiTheme="minorHAnsi" w:eastAsia="SimSun" w:hAnsiTheme="minorHAnsi" w:cstheme="majorBidi"/>
            <w:b w:val="0"/>
            <w:bCs/>
            <w:sz w:val="24"/>
            <w:szCs w:val="24"/>
            <w:lang w:val="fr-FR" w:eastAsia="zh-CN"/>
          </w:rPr>
          <w:t>5/164</w:t>
        </w:r>
      </w:hyperlink>
      <w:r w:rsidRPr="00BA6E1E">
        <w:rPr>
          <w:rFonts w:asciiTheme="minorHAnsi" w:eastAsia="SimSun" w:hAnsiTheme="minorHAnsi" w:cstheme="majorBidi"/>
          <w:b w:val="0"/>
          <w:bCs/>
          <w:sz w:val="24"/>
          <w:szCs w:val="24"/>
          <w:lang w:val="fr-FR" w:eastAsia="zh-CN"/>
        </w:rPr>
        <w:t>)</w:t>
      </w:r>
    </w:p>
    <w:p w:rsidR="005E3F84" w:rsidRPr="00BA6E1E" w:rsidRDefault="005E3F84" w:rsidP="005C24CD">
      <w:pPr>
        <w:pStyle w:val="QuestionNoBR"/>
        <w:spacing w:before="360"/>
        <w:rPr>
          <w:rFonts w:asciiTheme="majorBidi" w:hAnsiTheme="majorBidi" w:cstheme="majorBidi"/>
        </w:rPr>
      </w:pPr>
      <w:r w:rsidRPr="00BA6E1E">
        <w:rPr>
          <w:rFonts w:asciiTheme="majorBidi" w:hAnsiTheme="majorBidi" w:cstheme="majorBidi"/>
        </w:rPr>
        <w:t>PROJET DE NOUVELLE QUESTION UIT-R [PERFORM]/5</w:t>
      </w:r>
    </w:p>
    <w:p w:rsidR="005E3F84" w:rsidRPr="00BA6E1E" w:rsidRDefault="005E3F84" w:rsidP="005C24CD">
      <w:pPr>
        <w:pStyle w:val="Rectitle"/>
        <w:spacing w:before="240"/>
        <w:ind w:left="108"/>
        <w:rPr>
          <w:rFonts w:asciiTheme="majorBidi" w:hAnsiTheme="majorBidi" w:cstheme="majorBidi"/>
          <w:lang w:val="fr-FR" w:eastAsia="zh-CN"/>
        </w:rPr>
      </w:pPr>
      <w:r w:rsidRPr="00BA6E1E">
        <w:rPr>
          <w:rFonts w:asciiTheme="majorBidi" w:hAnsiTheme="majorBidi" w:cstheme="majorBidi"/>
          <w:lang w:val="fr-FR" w:eastAsia="zh-CN"/>
        </w:rPr>
        <w:t>Objectifs de qualité de fonctionnement et de disponibilité et exigences pour les systèmes hertziens fixes, y compris les systèmes en mode paquet</w:t>
      </w:r>
    </w:p>
    <w:p w:rsidR="005E3F84" w:rsidRPr="00BA6E1E" w:rsidRDefault="005E3F84" w:rsidP="005E3F84">
      <w:pPr>
        <w:pStyle w:val="Normalaftertitle0"/>
        <w:rPr>
          <w:rFonts w:asciiTheme="majorBidi" w:hAnsiTheme="majorBidi" w:cstheme="majorBidi"/>
          <w:szCs w:val="24"/>
          <w:lang w:val="fr-FR"/>
        </w:rPr>
      </w:pPr>
      <w:r w:rsidRPr="00BA6E1E">
        <w:rPr>
          <w:rFonts w:asciiTheme="majorBidi" w:hAnsiTheme="majorBidi" w:cstheme="majorBidi"/>
          <w:lang w:val="fr-FR"/>
        </w:rPr>
        <w:t>L'Assemblée des radiocommunications de l'UIT</w:t>
      </w:r>
      <w:r w:rsidRPr="00BA6E1E">
        <w:rPr>
          <w:rFonts w:asciiTheme="majorBidi" w:hAnsiTheme="majorBidi" w:cstheme="majorBidi"/>
          <w:szCs w:val="24"/>
          <w:lang w:val="fr-FR"/>
        </w:rPr>
        <w:t>,</w:t>
      </w:r>
    </w:p>
    <w:p w:rsidR="005E3F84" w:rsidRPr="00BA6E1E" w:rsidRDefault="005E3F84" w:rsidP="005E3F84">
      <w:pPr>
        <w:pStyle w:val="Call"/>
        <w:spacing w:line="240" w:lineRule="auto"/>
        <w:rPr>
          <w:rFonts w:asciiTheme="majorBidi" w:hAnsiTheme="majorBidi" w:cstheme="majorBidi"/>
          <w:lang w:val="fr-FR"/>
        </w:rPr>
      </w:pPr>
      <w:r w:rsidRPr="00BA6E1E">
        <w:rPr>
          <w:rFonts w:asciiTheme="majorBidi" w:hAnsiTheme="majorBidi" w:cstheme="majorBidi"/>
          <w:lang w:val="fr-FR"/>
        </w:rPr>
        <w:t>considérant</w:t>
      </w:r>
    </w:p>
    <w:p w:rsidR="005E3F84" w:rsidRPr="00BA6E1E" w:rsidRDefault="005E3F84" w:rsidP="005C24CD">
      <w:pPr>
        <w:spacing w:before="120" w:line="240" w:lineRule="auto"/>
        <w:jc w:val="left"/>
        <w:rPr>
          <w:rFonts w:asciiTheme="majorBidi" w:hAnsiTheme="majorBidi" w:cstheme="majorBidi"/>
          <w:szCs w:val="24"/>
          <w:lang w:val="fr-FR" w:eastAsia="zh-CN"/>
        </w:rPr>
      </w:pPr>
      <w:r w:rsidRPr="00BA6E1E">
        <w:rPr>
          <w:rFonts w:asciiTheme="majorBidi" w:hAnsiTheme="majorBidi" w:cstheme="majorBidi"/>
          <w:i/>
          <w:iCs/>
          <w:szCs w:val="24"/>
          <w:lang w:val="fr-FR"/>
        </w:rPr>
        <w:t>a)</w:t>
      </w:r>
      <w:r w:rsidRPr="00BA6E1E">
        <w:rPr>
          <w:rFonts w:asciiTheme="majorBidi" w:hAnsiTheme="majorBidi" w:cstheme="majorBidi"/>
          <w:szCs w:val="24"/>
          <w:lang w:val="fr-FR"/>
        </w:rPr>
        <w:tab/>
        <w:t xml:space="preserve">que, ces derniers temps, parallèlement à l'augmentation considérable </w:t>
      </w:r>
      <w:r w:rsidRPr="00BA6E1E">
        <w:rPr>
          <w:rFonts w:asciiTheme="majorBidi" w:hAnsiTheme="majorBidi" w:cstheme="majorBidi"/>
          <w:szCs w:val="24"/>
          <w:lang w:val="fr-FR" w:eastAsia="zh-CN"/>
        </w:rPr>
        <w:t>des besoins de largeur de bande</w:t>
      </w:r>
      <w:r w:rsidRPr="00BA6E1E">
        <w:rPr>
          <w:rFonts w:asciiTheme="majorBidi" w:hAnsiTheme="majorBidi" w:cstheme="majorBidi"/>
          <w:szCs w:val="24"/>
          <w:lang w:val="fr-FR"/>
        </w:rPr>
        <w:t xml:space="preserve">, la technologie des systèmes hertziens fixes </w:t>
      </w:r>
      <w:r w:rsidRPr="00BA6E1E">
        <w:rPr>
          <w:rFonts w:asciiTheme="majorBidi" w:hAnsiTheme="majorBidi" w:cstheme="majorBidi"/>
          <w:szCs w:val="24"/>
          <w:lang w:val="fr-FR" w:eastAsia="zh-CN"/>
        </w:rPr>
        <w:t>(FWS)</w:t>
      </w:r>
      <w:r w:rsidRPr="00BA6E1E">
        <w:rPr>
          <w:rFonts w:asciiTheme="majorBidi" w:hAnsiTheme="majorBidi" w:cstheme="majorBidi"/>
          <w:szCs w:val="24"/>
          <w:lang w:val="fr-FR" w:eastAsia="ja-JP"/>
        </w:rPr>
        <w:t xml:space="preserve"> </w:t>
      </w:r>
      <w:r w:rsidRPr="00BA6E1E">
        <w:rPr>
          <w:rFonts w:asciiTheme="majorBidi" w:hAnsiTheme="majorBidi" w:cstheme="majorBidi"/>
          <w:szCs w:val="24"/>
          <w:lang w:val="fr-FR"/>
        </w:rPr>
        <w:t xml:space="preserve">a également évolué et permet, grâce au passage d'une faible capacité à une grande capacité, d'assurer une transmission de données à un débit beaucoup plus élevé; </w:t>
      </w:r>
    </w:p>
    <w:p w:rsidR="005E3F84" w:rsidRPr="00BA6E1E" w:rsidRDefault="005E3F84" w:rsidP="005C24CD">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zh-CN"/>
        </w:rPr>
        <w:t>b</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r>
      <w:r w:rsidRPr="00BA6E1E">
        <w:rPr>
          <w:rFonts w:asciiTheme="majorBidi" w:hAnsiTheme="majorBidi" w:cstheme="majorBidi"/>
          <w:szCs w:val="24"/>
          <w:lang w:val="fr-FR" w:eastAsia="zh-CN"/>
        </w:rPr>
        <w:t xml:space="preserve">qu'en ce qui concerne l'évolution de la capacité, </w:t>
      </w:r>
      <w:r w:rsidRPr="00BA6E1E">
        <w:rPr>
          <w:rFonts w:asciiTheme="majorBidi" w:hAnsiTheme="majorBidi" w:cstheme="majorBidi"/>
          <w:szCs w:val="24"/>
          <w:lang w:val="fr-FR"/>
        </w:rPr>
        <w:t xml:space="preserve">la technologie </w:t>
      </w:r>
      <w:r w:rsidRPr="00BA6E1E">
        <w:rPr>
          <w:rFonts w:asciiTheme="majorBidi" w:hAnsiTheme="majorBidi" w:cstheme="majorBidi"/>
          <w:szCs w:val="24"/>
          <w:lang w:val="fr-FR" w:eastAsia="zh-CN"/>
        </w:rPr>
        <w:t xml:space="preserve">FWS a évolué au fil des années tant sur le plan de la technologie que sur celui des </w:t>
      </w:r>
      <w:r w:rsidRPr="00BA6E1E">
        <w:rPr>
          <w:rFonts w:asciiTheme="majorBidi" w:hAnsiTheme="majorBidi" w:cstheme="majorBidi"/>
          <w:szCs w:val="24"/>
          <w:lang w:val="fr-FR"/>
        </w:rPr>
        <w:t xml:space="preserve">applications; </w:t>
      </w:r>
    </w:p>
    <w:p w:rsidR="005E3F84" w:rsidRPr="00BA6E1E" w:rsidRDefault="005E3F84" w:rsidP="005C24CD">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zh-CN"/>
        </w:rPr>
        <w:t>c</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t xml:space="preserve">que cette évolution de la technologie </w:t>
      </w:r>
      <w:r w:rsidRPr="00BA6E1E">
        <w:rPr>
          <w:rFonts w:asciiTheme="majorBidi" w:hAnsiTheme="majorBidi" w:cstheme="majorBidi"/>
          <w:szCs w:val="24"/>
          <w:lang w:val="fr-FR" w:eastAsia="zh-CN"/>
        </w:rPr>
        <w:t>FWS</w:t>
      </w:r>
      <w:r w:rsidRPr="00BA6E1E">
        <w:rPr>
          <w:rFonts w:asciiTheme="majorBidi" w:hAnsiTheme="majorBidi" w:cstheme="majorBidi"/>
          <w:szCs w:val="24"/>
          <w:lang w:val="fr-FR"/>
        </w:rPr>
        <w:t xml:space="preserve"> entraîne aussi dans son sillage une évolution de la qualité de fonctionnement, de la disponibilité et des architectures de réseau ainsi que de la capacité et de la largeur de bande nécessaires;</w:t>
      </w:r>
    </w:p>
    <w:p w:rsidR="005E3F84" w:rsidRPr="00BA6E1E" w:rsidRDefault="005E3F84" w:rsidP="005C24CD">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ja-JP"/>
        </w:rPr>
        <w:t>d</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t>que les applications en mode paquet sont majoritaires dans les réseaux existants de transport et d'accès, et que leur nombre devrait fortement augmenter dans un avenir proche;</w:t>
      </w:r>
    </w:p>
    <w:p w:rsidR="005E3F84" w:rsidRPr="00BA6E1E" w:rsidRDefault="005E3F84" w:rsidP="005C24CD">
      <w:pPr>
        <w:spacing w:before="120" w:line="240" w:lineRule="auto"/>
        <w:jc w:val="left"/>
        <w:rPr>
          <w:rFonts w:asciiTheme="majorBidi" w:hAnsiTheme="majorBidi" w:cstheme="majorBidi"/>
          <w:szCs w:val="24"/>
          <w:lang w:val="fr-FR" w:eastAsia="zh-CN"/>
        </w:rPr>
      </w:pPr>
      <w:r w:rsidRPr="00BA6E1E">
        <w:rPr>
          <w:rFonts w:asciiTheme="majorBidi" w:hAnsiTheme="majorBidi" w:cstheme="majorBidi"/>
          <w:i/>
          <w:iCs/>
          <w:szCs w:val="24"/>
          <w:lang w:val="fr-FR" w:eastAsia="zh-CN"/>
        </w:rPr>
        <w:t>e</w:t>
      </w:r>
      <w:r w:rsidRPr="00BA6E1E">
        <w:rPr>
          <w:rFonts w:asciiTheme="majorBidi" w:hAnsiTheme="majorBidi" w:cstheme="majorBidi"/>
          <w:i/>
          <w:iCs/>
          <w:szCs w:val="24"/>
          <w:lang w:val="fr-FR"/>
        </w:rPr>
        <w:t>)</w:t>
      </w:r>
      <w:r w:rsidRPr="00BA6E1E">
        <w:rPr>
          <w:rFonts w:asciiTheme="majorBidi" w:hAnsiTheme="majorBidi" w:cstheme="majorBidi"/>
          <w:szCs w:val="24"/>
          <w:lang w:val="fr-FR"/>
        </w:rPr>
        <w:tab/>
        <w:t xml:space="preserve">qu'il est nécessaire de comprendre les objectifs de qualité de fonctionnement et de disponibilité </w:t>
      </w:r>
      <w:r w:rsidRPr="00BA6E1E">
        <w:rPr>
          <w:rFonts w:asciiTheme="majorBidi" w:hAnsiTheme="majorBidi" w:cstheme="majorBidi"/>
          <w:szCs w:val="24"/>
          <w:lang w:val="fr-FR" w:eastAsia="zh-CN"/>
        </w:rPr>
        <w:t xml:space="preserve">ainsi que les exigences pour la couche de données physique de ces systèmes </w:t>
      </w:r>
      <w:r w:rsidRPr="00BA6E1E">
        <w:rPr>
          <w:rFonts w:asciiTheme="majorBidi" w:hAnsiTheme="majorBidi" w:cstheme="majorBidi"/>
          <w:szCs w:val="24"/>
          <w:lang w:val="fr-FR" w:eastAsia="ja-JP"/>
        </w:rPr>
        <w:t>FWS en évolution</w:t>
      </w:r>
      <w:r w:rsidRPr="00BA6E1E">
        <w:rPr>
          <w:rFonts w:asciiTheme="majorBidi" w:hAnsiTheme="majorBidi" w:cstheme="majorBidi"/>
          <w:szCs w:val="24"/>
          <w:lang w:val="fr-FR" w:eastAsia="zh-CN"/>
        </w:rPr>
        <w:t>, y compris les systèmes en mode paquet;</w:t>
      </w:r>
    </w:p>
    <w:p w:rsidR="005E3F84" w:rsidRPr="00BA6E1E" w:rsidRDefault="005E3F84" w:rsidP="005C24CD">
      <w:pPr>
        <w:spacing w:before="120" w:line="240" w:lineRule="auto"/>
        <w:jc w:val="left"/>
        <w:rPr>
          <w:rFonts w:asciiTheme="majorBidi" w:hAnsiTheme="majorBidi" w:cstheme="majorBidi"/>
          <w:szCs w:val="24"/>
          <w:lang w:val="fr-FR"/>
        </w:rPr>
      </w:pPr>
      <w:r w:rsidRPr="00BA6E1E">
        <w:rPr>
          <w:rFonts w:asciiTheme="majorBidi" w:hAnsiTheme="majorBidi" w:cstheme="majorBidi"/>
          <w:i/>
          <w:iCs/>
          <w:szCs w:val="24"/>
          <w:lang w:val="fr-FR" w:eastAsia="zh-CN"/>
        </w:rPr>
        <w:t>f</w:t>
      </w:r>
      <w:r w:rsidRPr="00BA6E1E">
        <w:rPr>
          <w:rFonts w:asciiTheme="majorBidi" w:hAnsiTheme="majorBidi" w:cstheme="majorBidi"/>
          <w:i/>
          <w:iCs/>
          <w:szCs w:val="24"/>
          <w:lang w:val="fr-FR"/>
        </w:rPr>
        <w:t>)</w:t>
      </w:r>
      <w:r w:rsidRPr="00BA6E1E">
        <w:rPr>
          <w:rFonts w:asciiTheme="majorBidi" w:hAnsiTheme="majorBidi" w:cstheme="majorBidi"/>
          <w:i/>
          <w:iCs/>
          <w:szCs w:val="24"/>
          <w:lang w:val="fr-FR"/>
        </w:rPr>
        <w:tab/>
      </w:r>
      <w:r w:rsidRPr="00BA6E1E">
        <w:rPr>
          <w:rFonts w:asciiTheme="majorBidi" w:hAnsiTheme="majorBidi" w:cstheme="majorBidi"/>
          <w:szCs w:val="24"/>
          <w:lang w:val="fr-FR"/>
        </w:rPr>
        <w:t xml:space="preserve">qu'il est nécessaire de fournir des indications </w:t>
      </w:r>
      <w:r w:rsidRPr="00BA6E1E">
        <w:rPr>
          <w:rFonts w:asciiTheme="majorBidi" w:hAnsiTheme="majorBidi" w:cstheme="majorBidi"/>
          <w:szCs w:val="24"/>
          <w:lang w:val="fr-FR" w:eastAsia="zh-CN"/>
        </w:rPr>
        <w:t xml:space="preserve">utiles aux </w:t>
      </w:r>
      <w:r w:rsidRPr="00BA6E1E">
        <w:rPr>
          <w:rFonts w:asciiTheme="majorBidi" w:hAnsiTheme="majorBidi" w:cstheme="majorBidi"/>
          <w:szCs w:val="24"/>
          <w:lang w:val="fr-FR"/>
        </w:rPr>
        <w:t>administrations, aux fabricants et aux opérateurs de télécommunication pour l'établissement et la maintenance des réseaux,</w:t>
      </w:r>
    </w:p>
    <w:p w:rsidR="005E3F84" w:rsidRPr="00BA6E1E" w:rsidRDefault="005E3F84" w:rsidP="005E3F84">
      <w:pPr>
        <w:pStyle w:val="Call"/>
        <w:spacing w:line="240" w:lineRule="auto"/>
        <w:rPr>
          <w:rFonts w:asciiTheme="majorBidi" w:hAnsiTheme="majorBidi" w:cstheme="majorBidi"/>
          <w:szCs w:val="24"/>
          <w:lang w:val="fr-FR" w:eastAsia="ja-JP"/>
        </w:rPr>
      </w:pPr>
      <w:r w:rsidRPr="00BA6E1E">
        <w:rPr>
          <w:rFonts w:asciiTheme="majorBidi" w:hAnsiTheme="majorBidi" w:cstheme="majorBidi"/>
          <w:szCs w:val="24"/>
          <w:lang w:val="fr-FR" w:eastAsia="ja-JP"/>
        </w:rPr>
        <w:t>notant</w:t>
      </w:r>
    </w:p>
    <w:p w:rsidR="005E3F84" w:rsidRPr="00BA6E1E" w:rsidRDefault="005E3F84" w:rsidP="005E3F84">
      <w:pPr>
        <w:spacing w:line="240" w:lineRule="auto"/>
        <w:jc w:val="left"/>
        <w:rPr>
          <w:rFonts w:asciiTheme="majorBidi" w:hAnsiTheme="majorBidi" w:cstheme="majorBidi"/>
          <w:szCs w:val="24"/>
          <w:lang w:val="fr-FR"/>
        </w:rPr>
      </w:pPr>
      <w:r w:rsidRPr="00BA6E1E">
        <w:rPr>
          <w:rFonts w:asciiTheme="majorBidi" w:hAnsiTheme="majorBidi" w:cstheme="majorBidi"/>
          <w:szCs w:val="24"/>
          <w:lang w:val="fr-FR" w:eastAsia="ja-JP"/>
        </w:rPr>
        <w:t xml:space="preserve">que les </w:t>
      </w:r>
      <w:r w:rsidRPr="00BA6E1E">
        <w:rPr>
          <w:rFonts w:asciiTheme="majorBidi" w:hAnsiTheme="majorBidi" w:cstheme="majorBidi"/>
          <w:szCs w:val="24"/>
          <w:lang w:val="fr-FR"/>
        </w:rPr>
        <w:t xml:space="preserve">Recommandations UIT-R </w:t>
      </w:r>
      <w:r w:rsidRPr="00BA6E1E">
        <w:rPr>
          <w:rFonts w:asciiTheme="majorBidi" w:hAnsiTheme="majorBidi" w:cstheme="majorBidi"/>
          <w:szCs w:val="24"/>
          <w:lang w:val="fr-FR" w:eastAsia="ja-JP"/>
        </w:rPr>
        <w:t>F.</w:t>
      </w:r>
      <w:r w:rsidRPr="00BA6E1E">
        <w:rPr>
          <w:rFonts w:asciiTheme="majorBidi" w:hAnsiTheme="majorBidi" w:cstheme="majorBidi"/>
          <w:szCs w:val="24"/>
          <w:lang w:val="fr-FR"/>
        </w:rPr>
        <w:t xml:space="preserve">1668 et UIT-R </w:t>
      </w:r>
      <w:r w:rsidRPr="00BA6E1E">
        <w:rPr>
          <w:rFonts w:asciiTheme="majorBidi" w:hAnsiTheme="majorBidi" w:cstheme="majorBidi"/>
          <w:szCs w:val="24"/>
          <w:lang w:val="fr-FR" w:eastAsia="ja-JP"/>
        </w:rPr>
        <w:t>F.</w:t>
      </w:r>
      <w:r w:rsidRPr="00BA6E1E">
        <w:rPr>
          <w:rFonts w:asciiTheme="majorBidi" w:hAnsiTheme="majorBidi" w:cstheme="majorBidi"/>
          <w:szCs w:val="24"/>
          <w:lang w:val="fr-FR"/>
        </w:rPr>
        <w:t>1703 spécifient les objectifs de qualité en matière d'erreur et de disponibilité applicables aux liaisons hertziennes fixes réelles utilisées dans des conduits et des connexions fictifs de référence de 27 500 km, sur la base des Recommandations UIT-T G.826 et UIT-T G.827, respectivement,</w:t>
      </w:r>
    </w:p>
    <w:p w:rsidR="005E3F84" w:rsidRPr="00BA6E1E" w:rsidRDefault="005E3F84" w:rsidP="005E3F84">
      <w:pPr>
        <w:pStyle w:val="Call"/>
        <w:spacing w:line="240" w:lineRule="auto"/>
        <w:rPr>
          <w:rFonts w:asciiTheme="majorBidi" w:hAnsiTheme="majorBidi" w:cstheme="majorBidi"/>
          <w:szCs w:val="24"/>
          <w:lang w:val="fr-FR"/>
        </w:rPr>
      </w:pPr>
      <w:r w:rsidRPr="00BA6E1E">
        <w:rPr>
          <w:rFonts w:asciiTheme="majorBidi" w:hAnsiTheme="majorBidi" w:cstheme="majorBidi"/>
          <w:lang w:val="fr-FR"/>
        </w:rPr>
        <w:t xml:space="preserve">décide </w:t>
      </w:r>
      <w:r w:rsidRPr="00BA6E1E">
        <w:rPr>
          <w:rFonts w:asciiTheme="majorBidi" w:hAnsiTheme="majorBidi" w:cstheme="majorBidi"/>
          <w:i w:val="0"/>
          <w:iCs/>
          <w:lang w:val="fr-FR"/>
        </w:rPr>
        <w:t>de mettre à l'étude la Question suivante</w:t>
      </w:r>
    </w:p>
    <w:p w:rsidR="005E3F84" w:rsidRPr="00BA6E1E" w:rsidRDefault="005E3F84" w:rsidP="005E3F84">
      <w:pPr>
        <w:spacing w:line="240" w:lineRule="auto"/>
        <w:jc w:val="left"/>
        <w:rPr>
          <w:rFonts w:asciiTheme="majorBidi" w:hAnsiTheme="majorBidi" w:cstheme="majorBidi"/>
          <w:szCs w:val="24"/>
          <w:lang w:val="fr-FR"/>
        </w:rPr>
      </w:pPr>
      <w:r w:rsidRPr="00BA6E1E">
        <w:rPr>
          <w:rFonts w:asciiTheme="majorBidi" w:hAnsiTheme="majorBidi" w:cstheme="majorBidi"/>
          <w:szCs w:val="24"/>
          <w:lang w:val="fr-FR"/>
        </w:rPr>
        <w:t xml:space="preserve">Quels sont les principaux éléments relatifs aux objectifs de qualité de fonctionnement et de disponibilité et aux exigences </w:t>
      </w:r>
      <w:r w:rsidRPr="00BA6E1E">
        <w:rPr>
          <w:rFonts w:asciiTheme="majorBidi" w:hAnsiTheme="majorBidi" w:cstheme="majorBidi"/>
          <w:szCs w:val="24"/>
          <w:lang w:val="fr-FR" w:eastAsia="zh-CN"/>
        </w:rPr>
        <w:t>pour la couche de données physique des systèmes FWS, y compris les systèmes en mode paquet</w:t>
      </w:r>
      <w:r w:rsidRPr="00BA6E1E">
        <w:rPr>
          <w:rFonts w:asciiTheme="majorBidi" w:hAnsiTheme="majorBidi" w:cstheme="majorBidi"/>
          <w:szCs w:val="24"/>
          <w:lang w:val="fr-FR"/>
        </w:rPr>
        <w:t>, compte tenu</w:t>
      </w:r>
      <w:r w:rsidRPr="00BA6E1E">
        <w:rPr>
          <w:rFonts w:asciiTheme="majorBidi" w:hAnsiTheme="majorBidi" w:cstheme="majorBidi"/>
          <w:szCs w:val="24"/>
          <w:lang w:val="fr-FR" w:eastAsia="ja-JP"/>
        </w:rPr>
        <w:t>:</w:t>
      </w:r>
    </w:p>
    <w:p w:rsidR="005E3F84" w:rsidRPr="00BA6E1E" w:rsidRDefault="005E3F84" w:rsidP="005E3F84">
      <w:pPr>
        <w:pStyle w:val="enumlev1"/>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w:t>
      </w:r>
      <w:r w:rsidRPr="00BA6E1E">
        <w:rPr>
          <w:rFonts w:asciiTheme="majorBidi" w:hAnsiTheme="majorBidi" w:cstheme="majorBidi"/>
          <w:szCs w:val="24"/>
          <w:lang w:val="fr-FR"/>
        </w:rPr>
        <w:tab/>
        <w:t>des spécifications indépendantes des médias de l'UIT</w:t>
      </w:r>
      <w:r w:rsidRPr="00BA6E1E">
        <w:rPr>
          <w:rFonts w:asciiTheme="majorBidi" w:hAnsiTheme="majorBidi" w:cstheme="majorBidi"/>
          <w:szCs w:val="24"/>
          <w:lang w:val="fr-FR"/>
        </w:rPr>
        <w:noBreakHyphen/>
        <w:t xml:space="preserve">T en vigueur </w:t>
      </w:r>
      <w:r w:rsidRPr="00BA6E1E">
        <w:rPr>
          <w:rFonts w:asciiTheme="majorBidi" w:hAnsiTheme="majorBidi" w:cstheme="majorBidi"/>
          <w:szCs w:val="24"/>
          <w:lang w:val="fr-FR" w:eastAsia="zh-CN"/>
        </w:rPr>
        <w:t>sur l'</w:t>
      </w:r>
      <w:r w:rsidRPr="00BA6E1E">
        <w:rPr>
          <w:rFonts w:asciiTheme="majorBidi" w:hAnsiTheme="majorBidi" w:cstheme="majorBidi"/>
          <w:szCs w:val="24"/>
          <w:lang w:val="fr-FR"/>
        </w:rPr>
        <w:t>architecture et les interfaces</w:t>
      </w:r>
      <w:r w:rsidRPr="00BA6E1E">
        <w:rPr>
          <w:rFonts w:asciiTheme="majorBidi" w:hAnsiTheme="majorBidi" w:cstheme="majorBidi"/>
          <w:szCs w:val="24"/>
          <w:lang w:val="fr-FR" w:eastAsia="ja-JP"/>
        </w:rPr>
        <w:t>;</w:t>
      </w:r>
    </w:p>
    <w:p w:rsidR="005E3F84" w:rsidRPr="00BA6E1E" w:rsidRDefault="005E3F84" w:rsidP="005E3F84">
      <w:pPr>
        <w:pStyle w:val="enumlev1"/>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w:t>
      </w:r>
      <w:r w:rsidRPr="00BA6E1E">
        <w:rPr>
          <w:rFonts w:asciiTheme="majorBidi" w:hAnsiTheme="majorBidi" w:cstheme="majorBidi"/>
          <w:szCs w:val="24"/>
          <w:lang w:val="fr-FR"/>
        </w:rPr>
        <w:tab/>
        <w:t>des Recommandations spécifiques de l'UIT</w:t>
      </w:r>
      <w:r w:rsidRPr="00BA6E1E">
        <w:rPr>
          <w:rFonts w:asciiTheme="majorBidi" w:hAnsiTheme="majorBidi" w:cstheme="majorBidi"/>
          <w:szCs w:val="24"/>
          <w:lang w:val="fr-FR"/>
        </w:rPr>
        <w:noBreakHyphen/>
        <w:t>T en vigueur sur les objectifs de qualité en matière d'erreur et de disponibilité</w:t>
      </w:r>
      <w:r w:rsidRPr="00BA6E1E">
        <w:rPr>
          <w:rFonts w:asciiTheme="majorBidi" w:hAnsiTheme="majorBidi" w:cstheme="majorBidi"/>
          <w:szCs w:val="24"/>
          <w:lang w:val="fr-FR" w:eastAsia="ja-JP"/>
        </w:rPr>
        <w:t>;</w:t>
      </w:r>
    </w:p>
    <w:p w:rsidR="005E3F84" w:rsidRPr="00BA6E1E" w:rsidRDefault="005E3F84" w:rsidP="005E3F84">
      <w:pPr>
        <w:pStyle w:val="enumlev1"/>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w:t>
      </w:r>
      <w:r w:rsidRPr="00BA6E1E">
        <w:rPr>
          <w:rFonts w:asciiTheme="majorBidi" w:hAnsiTheme="majorBidi" w:cstheme="majorBidi"/>
          <w:szCs w:val="24"/>
          <w:lang w:val="fr-FR"/>
        </w:rPr>
        <w:tab/>
        <w:t>des Recommandations spécifiques de l'UIT</w:t>
      </w:r>
      <w:r w:rsidRPr="00BA6E1E">
        <w:rPr>
          <w:rFonts w:asciiTheme="majorBidi" w:hAnsiTheme="majorBidi" w:cstheme="majorBidi"/>
          <w:szCs w:val="24"/>
          <w:lang w:val="fr-FR"/>
        </w:rPr>
        <w:noBreakHyphen/>
        <w:t>R en vigueur sur la planification des liaisons et la propagation sur les liaisons</w:t>
      </w:r>
      <w:r w:rsidRPr="00BA6E1E">
        <w:rPr>
          <w:rFonts w:asciiTheme="majorBidi" w:hAnsiTheme="majorBidi" w:cstheme="majorBidi"/>
          <w:szCs w:val="24"/>
          <w:lang w:val="fr-FR" w:eastAsia="ja-JP"/>
        </w:rPr>
        <w:t>;</w:t>
      </w:r>
    </w:p>
    <w:p w:rsidR="005E3F84" w:rsidRPr="00BA6E1E" w:rsidRDefault="005E3F84" w:rsidP="005E3F84">
      <w:pPr>
        <w:pStyle w:val="enumlev1"/>
        <w:spacing w:line="240" w:lineRule="auto"/>
        <w:jc w:val="left"/>
        <w:rPr>
          <w:rFonts w:asciiTheme="majorBidi" w:hAnsiTheme="majorBidi" w:cstheme="majorBidi"/>
          <w:szCs w:val="24"/>
          <w:lang w:val="fr-FR" w:eastAsia="zh-CN"/>
        </w:rPr>
      </w:pPr>
      <w:r w:rsidRPr="00BA6E1E">
        <w:rPr>
          <w:rFonts w:asciiTheme="majorBidi" w:hAnsiTheme="majorBidi" w:cstheme="majorBidi"/>
          <w:szCs w:val="24"/>
          <w:lang w:val="fr-FR"/>
        </w:rPr>
        <w:t>−</w:t>
      </w:r>
      <w:r w:rsidRPr="00BA6E1E">
        <w:rPr>
          <w:rFonts w:asciiTheme="majorBidi" w:hAnsiTheme="majorBidi" w:cstheme="majorBidi"/>
          <w:szCs w:val="24"/>
          <w:lang w:val="fr-FR"/>
        </w:rPr>
        <w:tab/>
      </w:r>
      <w:r w:rsidRPr="00BA6E1E">
        <w:rPr>
          <w:rFonts w:asciiTheme="majorBidi" w:hAnsiTheme="majorBidi" w:cstheme="majorBidi"/>
          <w:szCs w:val="24"/>
          <w:lang w:val="fr-FR" w:eastAsia="zh-CN"/>
        </w:rPr>
        <w:t xml:space="preserve">des </w:t>
      </w:r>
      <w:r w:rsidRPr="00BA6E1E">
        <w:rPr>
          <w:rFonts w:asciiTheme="majorBidi" w:hAnsiTheme="majorBidi" w:cstheme="majorBidi"/>
          <w:szCs w:val="24"/>
          <w:lang w:val="fr-FR" w:eastAsia="ja-JP"/>
        </w:rPr>
        <w:t xml:space="preserve">publications </w:t>
      </w:r>
      <w:r w:rsidRPr="00BA6E1E">
        <w:rPr>
          <w:rFonts w:asciiTheme="majorBidi" w:hAnsiTheme="majorBidi" w:cstheme="majorBidi"/>
          <w:szCs w:val="24"/>
          <w:lang w:val="fr-FR"/>
        </w:rPr>
        <w:t xml:space="preserve">en vigueur </w:t>
      </w:r>
      <w:r w:rsidRPr="00BA6E1E">
        <w:rPr>
          <w:rFonts w:asciiTheme="majorBidi" w:hAnsiTheme="majorBidi" w:cstheme="majorBidi"/>
          <w:szCs w:val="24"/>
          <w:lang w:val="fr-FR" w:eastAsia="ja-JP"/>
        </w:rPr>
        <w:t xml:space="preserve">d'autres </w:t>
      </w:r>
      <w:r w:rsidRPr="00BA6E1E">
        <w:rPr>
          <w:rFonts w:asciiTheme="majorBidi" w:hAnsiTheme="majorBidi" w:cstheme="majorBidi"/>
          <w:szCs w:val="24"/>
          <w:lang w:val="fr-FR" w:eastAsia="zh-CN"/>
        </w:rPr>
        <w:t>organisations avec lesquelles une liaison devrait être assurée dans le cadre de ces travaux,</w:t>
      </w:r>
    </w:p>
    <w:p w:rsidR="005E3F84" w:rsidRPr="00BA6E1E" w:rsidRDefault="005E3F84" w:rsidP="005E3F84">
      <w:pPr>
        <w:pStyle w:val="Call"/>
        <w:spacing w:line="240" w:lineRule="auto"/>
        <w:rPr>
          <w:rFonts w:asciiTheme="majorBidi" w:hAnsiTheme="majorBidi" w:cstheme="majorBidi"/>
          <w:szCs w:val="24"/>
          <w:lang w:val="fr-FR"/>
        </w:rPr>
      </w:pPr>
      <w:r w:rsidRPr="00BA6E1E">
        <w:rPr>
          <w:rFonts w:asciiTheme="majorBidi" w:hAnsiTheme="majorBidi" w:cstheme="majorBidi"/>
          <w:szCs w:val="24"/>
          <w:lang w:val="fr-FR"/>
        </w:rPr>
        <w:lastRenderedPageBreak/>
        <w:t>décide en outre</w:t>
      </w:r>
    </w:p>
    <w:p w:rsidR="005E3F84" w:rsidRPr="00BA6E1E" w:rsidRDefault="005E3F84" w:rsidP="005E3F84">
      <w:pPr>
        <w:spacing w:line="240" w:lineRule="auto"/>
        <w:jc w:val="left"/>
        <w:rPr>
          <w:rFonts w:asciiTheme="majorBidi" w:hAnsiTheme="majorBidi" w:cstheme="majorBidi"/>
          <w:szCs w:val="24"/>
          <w:lang w:val="fr-FR" w:eastAsia="ja-JP"/>
        </w:rPr>
      </w:pPr>
      <w:r w:rsidRPr="00BA6E1E">
        <w:rPr>
          <w:rFonts w:asciiTheme="majorBidi" w:hAnsiTheme="majorBidi" w:cstheme="majorBidi"/>
          <w:szCs w:val="24"/>
          <w:lang w:val="fr-FR"/>
        </w:rPr>
        <w:t>1</w:t>
      </w:r>
      <w:r w:rsidRPr="00BA6E1E">
        <w:rPr>
          <w:rFonts w:asciiTheme="majorBidi" w:hAnsiTheme="majorBidi" w:cstheme="majorBidi"/>
          <w:szCs w:val="24"/>
          <w:lang w:val="fr-FR"/>
        </w:rPr>
        <w:tab/>
        <w:t>qu'en cas d'identification de problèmes dans les analyses, une liaison devrait être assurée avec l'UIT</w:t>
      </w:r>
      <w:r w:rsidRPr="00BA6E1E">
        <w:rPr>
          <w:rFonts w:asciiTheme="majorBidi" w:hAnsiTheme="majorBidi" w:cstheme="majorBidi"/>
          <w:szCs w:val="24"/>
          <w:lang w:val="fr-FR"/>
        </w:rPr>
        <w:noBreakHyphen/>
        <w:t>T et/ou d'autres instances en vue d'une assistance et d'une harmonisation</w:t>
      </w:r>
      <w:r w:rsidRPr="00BA6E1E">
        <w:rPr>
          <w:rFonts w:asciiTheme="majorBidi" w:hAnsiTheme="majorBidi" w:cstheme="majorBidi"/>
          <w:szCs w:val="24"/>
          <w:lang w:val="fr-FR" w:eastAsia="ja-JP"/>
        </w:rPr>
        <w:t>;</w:t>
      </w:r>
    </w:p>
    <w:p w:rsidR="005E3F84" w:rsidRPr="00BA6E1E" w:rsidRDefault="005E3F84" w:rsidP="005E3F84">
      <w:pPr>
        <w:spacing w:line="240" w:lineRule="auto"/>
        <w:jc w:val="left"/>
        <w:rPr>
          <w:rFonts w:asciiTheme="majorBidi" w:hAnsiTheme="majorBidi" w:cstheme="majorBidi"/>
          <w:szCs w:val="24"/>
          <w:lang w:val="fr-FR"/>
        </w:rPr>
      </w:pPr>
      <w:r w:rsidRPr="00BA6E1E">
        <w:rPr>
          <w:rFonts w:asciiTheme="majorBidi" w:hAnsiTheme="majorBidi" w:cstheme="majorBidi"/>
          <w:bCs/>
          <w:szCs w:val="24"/>
          <w:lang w:val="fr-FR" w:eastAsia="zh-CN"/>
        </w:rPr>
        <w:t>2</w:t>
      </w:r>
      <w:r w:rsidRPr="00BA6E1E">
        <w:rPr>
          <w:rFonts w:asciiTheme="majorBidi" w:hAnsiTheme="majorBidi" w:cstheme="majorBidi"/>
          <w:szCs w:val="24"/>
          <w:lang w:val="fr-FR"/>
        </w:rPr>
        <w:tab/>
        <w:t>que les résultats de ces études devraient être inclus dans des Recommandations UIT</w:t>
      </w:r>
      <w:r w:rsidRPr="00BA6E1E">
        <w:rPr>
          <w:rFonts w:asciiTheme="majorBidi" w:hAnsiTheme="majorBidi" w:cstheme="majorBidi"/>
          <w:szCs w:val="24"/>
          <w:lang w:val="fr-FR"/>
        </w:rPr>
        <w:noBreakHyphen/>
        <w:t>R nouvelles ou révisées et/ou Rapports UIT</w:t>
      </w:r>
      <w:r w:rsidRPr="00BA6E1E">
        <w:rPr>
          <w:rFonts w:asciiTheme="majorBidi" w:hAnsiTheme="majorBidi" w:cstheme="majorBidi"/>
          <w:szCs w:val="24"/>
          <w:lang w:val="fr-FR"/>
        </w:rPr>
        <w:noBreakHyphen/>
        <w:t>R nouveaux ou révisés;</w:t>
      </w:r>
    </w:p>
    <w:p w:rsidR="005E3F84" w:rsidRPr="00BA6E1E" w:rsidRDefault="005E3F84" w:rsidP="005E3F84">
      <w:pPr>
        <w:spacing w:line="240" w:lineRule="auto"/>
        <w:jc w:val="left"/>
        <w:rPr>
          <w:rFonts w:asciiTheme="majorBidi" w:hAnsiTheme="majorBidi" w:cstheme="majorBidi"/>
          <w:szCs w:val="24"/>
          <w:lang w:val="fr-FR"/>
        </w:rPr>
      </w:pPr>
      <w:r w:rsidRPr="00BA6E1E">
        <w:rPr>
          <w:rFonts w:asciiTheme="majorBidi" w:hAnsiTheme="majorBidi" w:cstheme="majorBidi"/>
          <w:bCs/>
          <w:szCs w:val="24"/>
          <w:lang w:val="fr-FR"/>
        </w:rPr>
        <w:t>3</w:t>
      </w:r>
      <w:r w:rsidRPr="00BA6E1E">
        <w:rPr>
          <w:rFonts w:asciiTheme="majorBidi" w:hAnsiTheme="majorBidi" w:cstheme="majorBidi"/>
          <w:szCs w:val="24"/>
          <w:lang w:val="fr-FR"/>
        </w:rPr>
        <w:tab/>
        <w:t xml:space="preserve">que les premiers résultats de ces études devraient être fournis d'ici à </w:t>
      </w:r>
      <w:r w:rsidRPr="00BA6E1E">
        <w:rPr>
          <w:rFonts w:asciiTheme="majorBidi" w:hAnsiTheme="majorBidi" w:cstheme="majorBidi"/>
          <w:szCs w:val="24"/>
          <w:lang w:val="fr-FR" w:eastAsia="ja-JP"/>
        </w:rPr>
        <w:t>2019</w:t>
      </w:r>
      <w:r w:rsidRPr="00BA6E1E">
        <w:rPr>
          <w:rFonts w:asciiTheme="majorBidi" w:hAnsiTheme="majorBidi" w:cstheme="majorBidi"/>
          <w:szCs w:val="24"/>
          <w:lang w:val="fr-FR"/>
        </w:rPr>
        <w:t>.</w:t>
      </w:r>
    </w:p>
    <w:p w:rsidR="005E3F84" w:rsidRPr="00BA6E1E" w:rsidRDefault="005E3F84" w:rsidP="005E3F84">
      <w:pPr>
        <w:spacing w:line="240" w:lineRule="auto"/>
        <w:jc w:val="left"/>
        <w:rPr>
          <w:rFonts w:asciiTheme="majorBidi" w:hAnsiTheme="majorBidi" w:cstheme="majorBidi"/>
          <w:szCs w:val="24"/>
          <w:lang w:val="fr-FR" w:eastAsia="ja-JP"/>
        </w:rPr>
      </w:pPr>
    </w:p>
    <w:p w:rsidR="005E3F84" w:rsidRPr="00BA6E1E" w:rsidRDefault="005E3F84" w:rsidP="005E3F84">
      <w:pPr>
        <w:spacing w:line="240" w:lineRule="auto"/>
        <w:jc w:val="left"/>
        <w:rPr>
          <w:rFonts w:asciiTheme="majorBidi" w:hAnsiTheme="majorBidi" w:cstheme="majorBidi"/>
          <w:lang w:val="fr-FR" w:eastAsia="ja-JP"/>
        </w:rPr>
      </w:pPr>
      <w:r w:rsidRPr="00BA6E1E">
        <w:rPr>
          <w:rFonts w:asciiTheme="majorBidi" w:hAnsiTheme="majorBidi" w:cstheme="majorBidi"/>
          <w:szCs w:val="24"/>
          <w:lang w:val="fr-FR" w:eastAsia="ja-JP"/>
        </w:rPr>
        <w:t>Catégorie: S2</w:t>
      </w:r>
    </w:p>
    <w:p w:rsidR="005E3F84" w:rsidRPr="00BA6E1E" w:rsidRDefault="005E3F84" w:rsidP="005E3F84">
      <w:pPr>
        <w:pStyle w:val="Headingb"/>
        <w:spacing w:before="360" w:after="120" w:line="240" w:lineRule="auto"/>
        <w:jc w:val="center"/>
        <w:rPr>
          <w:rFonts w:asciiTheme="minorHAnsi" w:hAnsiTheme="minorHAnsi" w:cstheme="minorHAnsi"/>
          <w:sz w:val="28"/>
          <w:szCs w:val="28"/>
          <w:lang w:val="fr-FR"/>
        </w:rPr>
      </w:pPr>
      <w:r w:rsidRPr="00BA6E1E">
        <w:rPr>
          <w:rFonts w:asciiTheme="minorHAnsi" w:hAnsiTheme="minorHAnsi" w:cstheme="minorHAnsi"/>
          <w:sz w:val="28"/>
          <w:szCs w:val="28"/>
          <w:lang w:val="fr-FR"/>
        </w:rPr>
        <w:br w:type="page"/>
      </w:r>
    </w:p>
    <w:p w:rsidR="005E3F84" w:rsidRPr="00BA6E1E" w:rsidRDefault="005E3F84" w:rsidP="005E3F84">
      <w:pPr>
        <w:pStyle w:val="Headingb"/>
        <w:spacing w:before="360" w:after="120" w:line="240" w:lineRule="auto"/>
        <w:jc w:val="center"/>
        <w:rPr>
          <w:rFonts w:asciiTheme="minorHAnsi" w:hAnsiTheme="minorHAnsi" w:cstheme="minorHAnsi"/>
          <w:sz w:val="28"/>
          <w:szCs w:val="28"/>
          <w:lang w:val="fr-FR"/>
        </w:rPr>
      </w:pPr>
      <w:r w:rsidRPr="00BA6E1E">
        <w:rPr>
          <w:rFonts w:asciiTheme="minorHAnsi" w:hAnsiTheme="minorHAnsi" w:cstheme="minorHAnsi"/>
          <w:sz w:val="28"/>
          <w:szCs w:val="28"/>
          <w:lang w:val="fr-FR"/>
        </w:rPr>
        <w:lastRenderedPageBreak/>
        <w:t>Annexe 3</w:t>
      </w:r>
    </w:p>
    <w:p w:rsidR="005E3F84" w:rsidRPr="00BA6E1E" w:rsidRDefault="005E3F84" w:rsidP="005E3F84">
      <w:pPr>
        <w:spacing w:before="360" w:line="240" w:lineRule="auto"/>
        <w:jc w:val="center"/>
        <w:rPr>
          <w:rFonts w:asciiTheme="minorHAnsi" w:hAnsiTheme="minorHAnsi" w:cstheme="minorHAnsi"/>
          <w:szCs w:val="24"/>
          <w:lang w:val="fr-FR"/>
        </w:rPr>
      </w:pPr>
      <w:r w:rsidRPr="00BA6E1E">
        <w:rPr>
          <w:rFonts w:asciiTheme="minorHAnsi" w:hAnsiTheme="minorHAnsi" w:cstheme="minorHAnsi"/>
          <w:szCs w:val="24"/>
          <w:lang w:val="fr-FR"/>
        </w:rPr>
        <w:t xml:space="preserve">(Document </w:t>
      </w:r>
      <w:hyperlink r:id="rId13" w:history="1">
        <w:r w:rsidRPr="00BA6E1E">
          <w:rPr>
            <w:rStyle w:val="Hyperlink"/>
            <w:rFonts w:asciiTheme="minorHAnsi" w:hAnsiTheme="minorHAnsi" w:cstheme="minorHAnsi"/>
            <w:szCs w:val="24"/>
            <w:lang w:val="fr-FR"/>
          </w:rPr>
          <w:t>5/180</w:t>
        </w:r>
      </w:hyperlink>
      <w:r w:rsidRPr="00BA6E1E">
        <w:rPr>
          <w:rFonts w:asciiTheme="minorHAnsi" w:hAnsiTheme="minorHAnsi" w:cstheme="minorHAnsi"/>
          <w:szCs w:val="24"/>
          <w:lang w:val="fr-FR"/>
        </w:rPr>
        <w:t>)</w:t>
      </w:r>
    </w:p>
    <w:p w:rsidR="005E3F84" w:rsidRPr="00BA6E1E" w:rsidRDefault="005E3F84" w:rsidP="005E3F84">
      <w:pPr>
        <w:spacing w:before="360" w:line="240" w:lineRule="auto"/>
        <w:jc w:val="center"/>
        <w:rPr>
          <w:rFonts w:asciiTheme="minorHAnsi" w:hAnsiTheme="minorHAnsi" w:cstheme="minorHAnsi"/>
          <w:b/>
          <w:bCs/>
          <w:sz w:val="28"/>
          <w:szCs w:val="28"/>
          <w:lang w:val="fr-FR"/>
        </w:rPr>
      </w:pPr>
      <w:r w:rsidRPr="00BA6E1E">
        <w:rPr>
          <w:rFonts w:asciiTheme="minorHAnsi" w:hAnsiTheme="minorHAnsi" w:cstheme="minorHAnsi"/>
          <w:b/>
          <w:bCs/>
          <w:sz w:val="28"/>
          <w:szCs w:val="28"/>
          <w:lang w:val="fr-FR"/>
        </w:rPr>
        <w:t>Question qu'il est proposé de supprimer</w:t>
      </w:r>
    </w:p>
    <w:p w:rsidR="005E3F84" w:rsidRPr="00BA6E1E" w:rsidRDefault="005E3F84" w:rsidP="005E3F84">
      <w:pPr>
        <w:spacing w:line="240" w:lineRule="auto"/>
        <w:rPr>
          <w:lang w:val="fr-FR"/>
        </w:rPr>
      </w:pPr>
    </w:p>
    <w:tbl>
      <w:tblPr>
        <w:tblStyle w:val="TableGrid"/>
        <w:tblW w:w="0" w:type="auto"/>
        <w:jc w:val="center"/>
        <w:tblLook w:val="04A0" w:firstRow="1" w:lastRow="0" w:firstColumn="1" w:lastColumn="0" w:noHBand="0" w:noVBand="1"/>
      </w:tblPr>
      <w:tblGrid>
        <w:gridCol w:w="2296"/>
        <w:gridCol w:w="4961"/>
      </w:tblGrid>
      <w:tr w:rsidR="005E3F84" w:rsidRPr="00BA6E1E" w:rsidTr="002F5325">
        <w:trPr>
          <w:jc w:val="center"/>
        </w:trPr>
        <w:tc>
          <w:tcPr>
            <w:tcW w:w="2296" w:type="dxa"/>
            <w:tcBorders>
              <w:top w:val="single" w:sz="4" w:space="0" w:color="auto"/>
              <w:left w:val="single" w:sz="4" w:space="0" w:color="auto"/>
              <w:bottom w:val="single" w:sz="4" w:space="0" w:color="auto"/>
              <w:right w:val="single" w:sz="4" w:space="0" w:color="auto"/>
            </w:tcBorders>
            <w:hideMark/>
          </w:tcPr>
          <w:p w:rsidR="005E3F84" w:rsidRPr="00BA6E1E" w:rsidRDefault="005E3F84" w:rsidP="002F5325">
            <w:pPr>
              <w:pStyle w:val="Tablehead"/>
              <w:rPr>
                <w:lang w:val="fr-FR"/>
              </w:rPr>
            </w:pPr>
            <w:r w:rsidRPr="00BA6E1E">
              <w:rPr>
                <w:lang w:val="fr-FR"/>
              </w:rPr>
              <w:t xml:space="preserve">Question </w:t>
            </w:r>
            <w:r w:rsidRPr="00BA6E1E">
              <w:rPr>
                <w:lang w:val="fr-FR"/>
              </w:rPr>
              <w:br/>
              <w:t>UIT-R</w:t>
            </w:r>
          </w:p>
        </w:tc>
        <w:tc>
          <w:tcPr>
            <w:tcW w:w="4961" w:type="dxa"/>
            <w:tcBorders>
              <w:top w:val="single" w:sz="4" w:space="0" w:color="auto"/>
              <w:left w:val="single" w:sz="4" w:space="0" w:color="auto"/>
              <w:bottom w:val="single" w:sz="4" w:space="0" w:color="auto"/>
              <w:right w:val="single" w:sz="4" w:space="0" w:color="auto"/>
            </w:tcBorders>
            <w:vAlign w:val="center"/>
            <w:hideMark/>
          </w:tcPr>
          <w:p w:rsidR="005E3F84" w:rsidRPr="00BA6E1E" w:rsidRDefault="005E3F84" w:rsidP="002F5325">
            <w:pPr>
              <w:pStyle w:val="Tablehead"/>
              <w:rPr>
                <w:lang w:val="fr-FR"/>
              </w:rPr>
            </w:pPr>
            <w:r w:rsidRPr="00BA6E1E">
              <w:rPr>
                <w:lang w:val="fr-FR"/>
              </w:rPr>
              <w:t>Titre</w:t>
            </w:r>
          </w:p>
        </w:tc>
      </w:tr>
      <w:tr w:rsidR="005E3F84" w:rsidRPr="00BA6E1E" w:rsidTr="002F5325">
        <w:trPr>
          <w:jc w:val="center"/>
        </w:trPr>
        <w:tc>
          <w:tcPr>
            <w:tcW w:w="2296" w:type="dxa"/>
            <w:tcBorders>
              <w:top w:val="single" w:sz="4" w:space="0" w:color="auto"/>
              <w:left w:val="single" w:sz="4" w:space="0" w:color="auto"/>
              <w:bottom w:val="single" w:sz="4" w:space="0" w:color="auto"/>
              <w:right w:val="single" w:sz="4" w:space="0" w:color="auto"/>
            </w:tcBorders>
            <w:vAlign w:val="center"/>
          </w:tcPr>
          <w:p w:rsidR="005E3F84" w:rsidRPr="00BA6E1E" w:rsidRDefault="00AB63BE" w:rsidP="002F5325">
            <w:pPr>
              <w:pStyle w:val="Tabletext"/>
              <w:jc w:val="center"/>
              <w:rPr>
                <w:rFonts w:eastAsia="SimSun"/>
                <w:szCs w:val="20"/>
                <w:lang w:val="fr-FR"/>
              </w:rPr>
            </w:pPr>
            <w:hyperlink r:id="rId14" w:history="1">
              <w:r w:rsidR="005E3F84" w:rsidRPr="00BA6E1E">
                <w:rPr>
                  <w:rStyle w:val="Hyperlink"/>
                  <w:rFonts w:eastAsia="SimSun"/>
                  <w:szCs w:val="20"/>
                  <w:lang w:val="fr-FR"/>
                </w:rPr>
                <w:t>230-3/5</w:t>
              </w:r>
            </w:hyperlink>
          </w:p>
        </w:tc>
        <w:tc>
          <w:tcPr>
            <w:tcW w:w="4961" w:type="dxa"/>
            <w:tcBorders>
              <w:top w:val="single" w:sz="4" w:space="0" w:color="auto"/>
              <w:left w:val="single" w:sz="4" w:space="0" w:color="auto"/>
              <w:bottom w:val="single" w:sz="4" w:space="0" w:color="auto"/>
              <w:right w:val="single" w:sz="4" w:space="0" w:color="auto"/>
            </w:tcBorders>
          </w:tcPr>
          <w:p w:rsidR="005E3F84" w:rsidRPr="00BA6E1E" w:rsidRDefault="005E3F84" w:rsidP="002F5325">
            <w:pPr>
              <w:pStyle w:val="Tabletext"/>
              <w:rPr>
                <w:szCs w:val="20"/>
                <w:lang w:val="fr-FR"/>
              </w:rPr>
            </w:pPr>
            <w:r w:rsidRPr="00BA6E1E">
              <w:rPr>
                <w:lang w:val="fr-FR"/>
              </w:rPr>
              <w:t>Techniques radioélectriques logicielles</w:t>
            </w:r>
          </w:p>
        </w:tc>
      </w:tr>
    </w:tbl>
    <w:p w:rsidR="005E3F84" w:rsidRPr="00BA6E1E" w:rsidRDefault="005E3F84" w:rsidP="005E3F84">
      <w:pPr>
        <w:spacing w:line="240" w:lineRule="auto"/>
        <w:rPr>
          <w:lang w:val="fr-FR"/>
        </w:rPr>
      </w:pPr>
    </w:p>
    <w:p w:rsidR="005E3F84" w:rsidRPr="00BA6E1E" w:rsidRDefault="005E3F84" w:rsidP="005E3F84">
      <w:pPr>
        <w:pStyle w:val="Reasons"/>
        <w:rPr>
          <w:lang w:val="fr-FR"/>
        </w:rPr>
      </w:pPr>
    </w:p>
    <w:p w:rsidR="005E3F84" w:rsidRPr="00BA6E1E" w:rsidRDefault="005E3F84" w:rsidP="005E3F84">
      <w:pPr>
        <w:spacing w:line="240" w:lineRule="auto"/>
        <w:jc w:val="center"/>
        <w:rPr>
          <w:lang w:val="fr-FR"/>
        </w:rPr>
      </w:pPr>
      <w:r w:rsidRPr="00BA6E1E">
        <w:rPr>
          <w:lang w:val="fr-FR"/>
        </w:rPr>
        <w:t>______________</w:t>
      </w:r>
    </w:p>
    <w:p w:rsidR="005E3F84" w:rsidRPr="00BA6E1E" w:rsidRDefault="005E3F84" w:rsidP="005E3F84">
      <w:pPr>
        <w:spacing w:line="240" w:lineRule="auto"/>
        <w:rPr>
          <w:lang w:val="fr-FR"/>
        </w:rPr>
      </w:pPr>
    </w:p>
    <w:p w:rsidR="00493764" w:rsidRPr="00BA6E1E" w:rsidRDefault="00493764" w:rsidP="005E3F84">
      <w:pPr>
        <w:pStyle w:val="AnnexNotitle0"/>
        <w:rPr>
          <w:rFonts w:asciiTheme="majorBidi" w:hAnsiTheme="majorBidi" w:cstheme="majorBidi"/>
        </w:rPr>
      </w:pPr>
    </w:p>
    <w:sectPr w:rsidR="00493764" w:rsidRPr="00BA6E1E" w:rsidSect="00031E64">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5C24CD" w:rsidP="00BC42DB">
    <w:pPr>
      <w:pStyle w:val="Header"/>
      <w:jc w:val="center"/>
      <w:rPr>
        <w:sz w:val="18"/>
        <w:szCs w:val="16"/>
      </w:rPr>
    </w:pPr>
    <w:r>
      <w:rPr>
        <w:rStyle w:val="PageNumber"/>
        <w:sz w:val="18"/>
        <w:szCs w:val="16"/>
      </w:rPr>
      <w:t xml:space="preserve">- </w:t>
    </w:r>
    <w:r w:rsidR="001B42C9" w:rsidRPr="00E60FF0">
      <w:rPr>
        <w:rStyle w:val="PageNumber"/>
        <w:sz w:val="18"/>
        <w:szCs w:val="16"/>
      </w:rPr>
      <w:fldChar w:fldCharType="begin"/>
    </w:r>
    <w:r w:rsidR="00E915AF" w:rsidRPr="00E60FF0">
      <w:rPr>
        <w:rStyle w:val="PageNumber"/>
        <w:sz w:val="18"/>
        <w:szCs w:val="16"/>
      </w:rPr>
      <w:instrText xml:space="preserve"> PAGE </w:instrText>
    </w:r>
    <w:r w:rsidR="001B42C9" w:rsidRPr="00E60FF0">
      <w:rPr>
        <w:rStyle w:val="PageNumber"/>
        <w:sz w:val="18"/>
        <w:szCs w:val="16"/>
      </w:rPr>
      <w:fldChar w:fldCharType="separate"/>
    </w:r>
    <w:r w:rsidR="00AB63BE">
      <w:rPr>
        <w:rStyle w:val="PageNumber"/>
        <w:noProof/>
        <w:sz w:val="18"/>
        <w:szCs w:val="16"/>
      </w:rPr>
      <w:t>2</w:t>
    </w:r>
    <w:r w:rsidR="001B42C9" w:rsidRPr="00E60FF0">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60FF0" w:rsidRDefault="005C24CD" w:rsidP="00BC42DB">
    <w:pPr>
      <w:pStyle w:val="Header"/>
      <w:jc w:val="center"/>
      <w:rPr>
        <w:sz w:val="18"/>
        <w:szCs w:val="16"/>
      </w:rPr>
    </w:pPr>
    <w:r>
      <w:rPr>
        <w:rStyle w:val="PageNumber"/>
        <w:sz w:val="18"/>
        <w:szCs w:val="16"/>
      </w:rPr>
      <w:t xml:space="preserve">- </w:t>
    </w:r>
    <w:r w:rsidR="00847A64" w:rsidRPr="00E60FF0">
      <w:rPr>
        <w:rStyle w:val="PageNumber"/>
        <w:sz w:val="18"/>
        <w:szCs w:val="16"/>
      </w:rPr>
      <w:fldChar w:fldCharType="begin"/>
    </w:r>
    <w:r w:rsidR="00847A64" w:rsidRPr="00E60FF0">
      <w:rPr>
        <w:rStyle w:val="PageNumber"/>
        <w:sz w:val="18"/>
        <w:szCs w:val="16"/>
      </w:rPr>
      <w:instrText xml:space="preserve"> PAGE </w:instrText>
    </w:r>
    <w:r w:rsidR="00847A64" w:rsidRPr="00E60FF0">
      <w:rPr>
        <w:rStyle w:val="PageNumber"/>
        <w:sz w:val="18"/>
        <w:szCs w:val="16"/>
      </w:rPr>
      <w:fldChar w:fldCharType="separate"/>
    </w:r>
    <w:r w:rsidR="00AB63BE">
      <w:rPr>
        <w:rStyle w:val="PageNumber"/>
        <w:noProof/>
        <w:sz w:val="18"/>
        <w:szCs w:val="16"/>
      </w:rPr>
      <w:t>9</w:t>
    </w:r>
    <w:r w:rsidR="00847A64" w:rsidRPr="00E60FF0">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023"/>
    <w:rsid w:val="00030BD7"/>
    <w:rsid w:val="00031E64"/>
    <w:rsid w:val="00034340"/>
    <w:rsid w:val="00035CB3"/>
    <w:rsid w:val="00045A8D"/>
    <w:rsid w:val="0005167A"/>
    <w:rsid w:val="00054E5D"/>
    <w:rsid w:val="00070258"/>
    <w:rsid w:val="0007323C"/>
    <w:rsid w:val="00077773"/>
    <w:rsid w:val="00086D03"/>
    <w:rsid w:val="000A096A"/>
    <w:rsid w:val="000A375E"/>
    <w:rsid w:val="000A44D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317D"/>
    <w:rsid w:val="00134404"/>
    <w:rsid w:val="00144DFB"/>
    <w:rsid w:val="00160C98"/>
    <w:rsid w:val="00187CA3"/>
    <w:rsid w:val="00196710"/>
    <w:rsid w:val="00196770"/>
    <w:rsid w:val="00197324"/>
    <w:rsid w:val="001B351B"/>
    <w:rsid w:val="001B42C9"/>
    <w:rsid w:val="001C06DB"/>
    <w:rsid w:val="001C362A"/>
    <w:rsid w:val="001C6971"/>
    <w:rsid w:val="001D2785"/>
    <w:rsid w:val="001D7070"/>
    <w:rsid w:val="001F2170"/>
    <w:rsid w:val="001F3948"/>
    <w:rsid w:val="001F5A49"/>
    <w:rsid w:val="00201097"/>
    <w:rsid w:val="00201B6E"/>
    <w:rsid w:val="002302B3"/>
    <w:rsid w:val="00230C66"/>
    <w:rsid w:val="00235A29"/>
    <w:rsid w:val="00241526"/>
    <w:rsid w:val="0024173D"/>
    <w:rsid w:val="002443A2"/>
    <w:rsid w:val="0025723B"/>
    <w:rsid w:val="00266A79"/>
    <w:rsid w:val="00266E74"/>
    <w:rsid w:val="00283C3B"/>
    <w:rsid w:val="002861E6"/>
    <w:rsid w:val="00287D18"/>
    <w:rsid w:val="002A2618"/>
    <w:rsid w:val="002A2862"/>
    <w:rsid w:val="002A5DD7"/>
    <w:rsid w:val="002B0CAC"/>
    <w:rsid w:val="002D5A15"/>
    <w:rsid w:val="002D5BDD"/>
    <w:rsid w:val="002E3D27"/>
    <w:rsid w:val="002F0890"/>
    <w:rsid w:val="002F2531"/>
    <w:rsid w:val="002F4967"/>
    <w:rsid w:val="00316935"/>
    <w:rsid w:val="00322DAF"/>
    <w:rsid w:val="003266ED"/>
    <w:rsid w:val="00326C68"/>
    <w:rsid w:val="00330763"/>
    <w:rsid w:val="003363E5"/>
    <w:rsid w:val="003370B8"/>
    <w:rsid w:val="00345D38"/>
    <w:rsid w:val="00352097"/>
    <w:rsid w:val="003666FF"/>
    <w:rsid w:val="0037309C"/>
    <w:rsid w:val="00380A6E"/>
    <w:rsid w:val="003836D4"/>
    <w:rsid w:val="003A13CD"/>
    <w:rsid w:val="003A1F49"/>
    <w:rsid w:val="003A2B21"/>
    <w:rsid w:val="003A55ED"/>
    <w:rsid w:val="003A5D52"/>
    <w:rsid w:val="003B2BDA"/>
    <w:rsid w:val="003B55EC"/>
    <w:rsid w:val="003C2EA7"/>
    <w:rsid w:val="003C4471"/>
    <w:rsid w:val="003C7D41"/>
    <w:rsid w:val="003D4418"/>
    <w:rsid w:val="003D4A69"/>
    <w:rsid w:val="003E3089"/>
    <w:rsid w:val="003E504F"/>
    <w:rsid w:val="003E78D6"/>
    <w:rsid w:val="00400573"/>
    <w:rsid w:val="004007A3"/>
    <w:rsid w:val="00406D71"/>
    <w:rsid w:val="00411CB3"/>
    <w:rsid w:val="00422D94"/>
    <w:rsid w:val="004256F2"/>
    <w:rsid w:val="004326DB"/>
    <w:rsid w:val="0043682E"/>
    <w:rsid w:val="00447ECB"/>
    <w:rsid w:val="00450166"/>
    <w:rsid w:val="004623F7"/>
    <w:rsid w:val="0047252C"/>
    <w:rsid w:val="00480F51"/>
    <w:rsid w:val="00481124"/>
    <w:rsid w:val="004815EB"/>
    <w:rsid w:val="00487569"/>
    <w:rsid w:val="00493764"/>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2E47"/>
    <w:rsid w:val="005638CF"/>
    <w:rsid w:val="0056741E"/>
    <w:rsid w:val="0057325A"/>
    <w:rsid w:val="0057469A"/>
    <w:rsid w:val="00580814"/>
    <w:rsid w:val="00583A0B"/>
    <w:rsid w:val="005A03A3"/>
    <w:rsid w:val="005A2B92"/>
    <w:rsid w:val="005A3F66"/>
    <w:rsid w:val="005A79E9"/>
    <w:rsid w:val="005B214C"/>
    <w:rsid w:val="005B4CDA"/>
    <w:rsid w:val="005B62F0"/>
    <w:rsid w:val="005C24CD"/>
    <w:rsid w:val="005D3669"/>
    <w:rsid w:val="005E3F84"/>
    <w:rsid w:val="005E5EB3"/>
    <w:rsid w:val="005F3CB6"/>
    <w:rsid w:val="005F657C"/>
    <w:rsid w:val="00602D53"/>
    <w:rsid w:val="006047E5"/>
    <w:rsid w:val="0062588E"/>
    <w:rsid w:val="0064371D"/>
    <w:rsid w:val="00647977"/>
    <w:rsid w:val="00650543"/>
    <w:rsid w:val="00650B2A"/>
    <w:rsid w:val="00651777"/>
    <w:rsid w:val="0065447D"/>
    <w:rsid w:val="006550F8"/>
    <w:rsid w:val="0066286A"/>
    <w:rsid w:val="00670C42"/>
    <w:rsid w:val="00672E44"/>
    <w:rsid w:val="00681673"/>
    <w:rsid w:val="006829F3"/>
    <w:rsid w:val="006A518B"/>
    <w:rsid w:val="006B0590"/>
    <w:rsid w:val="006B49DA"/>
    <w:rsid w:val="006C53F8"/>
    <w:rsid w:val="006C7CDE"/>
    <w:rsid w:val="006F4118"/>
    <w:rsid w:val="007234B1"/>
    <w:rsid w:val="00723D08"/>
    <w:rsid w:val="00725FDA"/>
    <w:rsid w:val="00727816"/>
    <w:rsid w:val="00730B9A"/>
    <w:rsid w:val="00750CFA"/>
    <w:rsid w:val="007553DA"/>
    <w:rsid w:val="00773F7E"/>
    <w:rsid w:val="00775DB8"/>
    <w:rsid w:val="00782354"/>
    <w:rsid w:val="007921A7"/>
    <w:rsid w:val="007B3DB1"/>
    <w:rsid w:val="007C2E1E"/>
    <w:rsid w:val="007C7E18"/>
    <w:rsid w:val="007D183E"/>
    <w:rsid w:val="007D43D0"/>
    <w:rsid w:val="007E1833"/>
    <w:rsid w:val="007E3F13"/>
    <w:rsid w:val="007F751A"/>
    <w:rsid w:val="00800012"/>
    <w:rsid w:val="008018B7"/>
    <w:rsid w:val="0080261F"/>
    <w:rsid w:val="00803FC2"/>
    <w:rsid w:val="00806160"/>
    <w:rsid w:val="008143A4"/>
    <w:rsid w:val="0081513E"/>
    <w:rsid w:val="00847A64"/>
    <w:rsid w:val="00847CD6"/>
    <w:rsid w:val="00854131"/>
    <w:rsid w:val="0085652D"/>
    <w:rsid w:val="0087694B"/>
    <w:rsid w:val="00880F4D"/>
    <w:rsid w:val="008B35A3"/>
    <w:rsid w:val="008B37E1"/>
    <w:rsid w:val="008B45F8"/>
    <w:rsid w:val="008C2E74"/>
    <w:rsid w:val="008D5409"/>
    <w:rsid w:val="008E006D"/>
    <w:rsid w:val="008E38B4"/>
    <w:rsid w:val="008F4F21"/>
    <w:rsid w:val="00904D4A"/>
    <w:rsid w:val="00907083"/>
    <w:rsid w:val="009076D7"/>
    <w:rsid w:val="00913191"/>
    <w:rsid w:val="009151BA"/>
    <w:rsid w:val="00920312"/>
    <w:rsid w:val="00925023"/>
    <w:rsid w:val="009277BC"/>
    <w:rsid w:val="00927D57"/>
    <w:rsid w:val="00931A51"/>
    <w:rsid w:val="00947185"/>
    <w:rsid w:val="009518B3"/>
    <w:rsid w:val="00963D9D"/>
    <w:rsid w:val="00966745"/>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0917"/>
    <w:rsid w:val="00A00365"/>
    <w:rsid w:val="00A05799"/>
    <w:rsid w:val="00A119E6"/>
    <w:rsid w:val="00A20FBC"/>
    <w:rsid w:val="00A31370"/>
    <w:rsid w:val="00A34D6F"/>
    <w:rsid w:val="00A41F91"/>
    <w:rsid w:val="00A54301"/>
    <w:rsid w:val="00A63355"/>
    <w:rsid w:val="00A7596D"/>
    <w:rsid w:val="00A963DF"/>
    <w:rsid w:val="00AA211B"/>
    <w:rsid w:val="00AB0444"/>
    <w:rsid w:val="00AB0CF8"/>
    <w:rsid w:val="00AB63BE"/>
    <w:rsid w:val="00AC0C22"/>
    <w:rsid w:val="00AC3896"/>
    <w:rsid w:val="00AD2CF2"/>
    <w:rsid w:val="00AE2D88"/>
    <w:rsid w:val="00AE6F6F"/>
    <w:rsid w:val="00AF3325"/>
    <w:rsid w:val="00AF34D9"/>
    <w:rsid w:val="00AF3F84"/>
    <w:rsid w:val="00AF70DA"/>
    <w:rsid w:val="00B019D3"/>
    <w:rsid w:val="00B34CF9"/>
    <w:rsid w:val="00B37559"/>
    <w:rsid w:val="00B4054B"/>
    <w:rsid w:val="00B579B0"/>
    <w:rsid w:val="00B57D11"/>
    <w:rsid w:val="00B649D7"/>
    <w:rsid w:val="00B81C2F"/>
    <w:rsid w:val="00B90743"/>
    <w:rsid w:val="00B90C45"/>
    <w:rsid w:val="00B933BE"/>
    <w:rsid w:val="00BA6E1E"/>
    <w:rsid w:val="00BC42DB"/>
    <w:rsid w:val="00BD2EC8"/>
    <w:rsid w:val="00BD6738"/>
    <w:rsid w:val="00BD7E5E"/>
    <w:rsid w:val="00BE63DB"/>
    <w:rsid w:val="00BE6574"/>
    <w:rsid w:val="00BF32AA"/>
    <w:rsid w:val="00BF7584"/>
    <w:rsid w:val="00C07319"/>
    <w:rsid w:val="00C16FD2"/>
    <w:rsid w:val="00C4395E"/>
    <w:rsid w:val="00C47FFD"/>
    <w:rsid w:val="00C51E92"/>
    <w:rsid w:val="00C57E2C"/>
    <w:rsid w:val="00C608B7"/>
    <w:rsid w:val="00C60D84"/>
    <w:rsid w:val="00C66F24"/>
    <w:rsid w:val="00C70AFC"/>
    <w:rsid w:val="00C76D7F"/>
    <w:rsid w:val="00C813AA"/>
    <w:rsid w:val="00C9291E"/>
    <w:rsid w:val="00CA1328"/>
    <w:rsid w:val="00CA3F44"/>
    <w:rsid w:val="00CA4E58"/>
    <w:rsid w:val="00CB3771"/>
    <w:rsid w:val="00CB44BF"/>
    <w:rsid w:val="00CB5153"/>
    <w:rsid w:val="00CC4260"/>
    <w:rsid w:val="00CE076A"/>
    <w:rsid w:val="00CE463D"/>
    <w:rsid w:val="00D04777"/>
    <w:rsid w:val="00D10BA0"/>
    <w:rsid w:val="00D21694"/>
    <w:rsid w:val="00D24EB5"/>
    <w:rsid w:val="00D35AB9"/>
    <w:rsid w:val="00D4038A"/>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FF0"/>
    <w:rsid w:val="00E64254"/>
    <w:rsid w:val="00E67928"/>
    <w:rsid w:val="00E70FB5"/>
    <w:rsid w:val="00E75D04"/>
    <w:rsid w:val="00E915AF"/>
    <w:rsid w:val="00E96415"/>
    <w:rsid w:val="00EA15B3"/>
    <w:rsid w:val="00EA2447"/>
    <w:rsid w:val="00EB2358"/>
    <w:rsid w:val="00EB3EB8"/>
    <w:rsid w:val="00EC00EF"/>
    <w:rsid w:val="00EC02FE"/>
    <w:rsid w:val="00EC4739"/>
    <w:rsid w:val="00EC4A96"/>
    <w:rsid w:val="00EE03A0"/>
    <w:rsid w:val="00EE1A57"/>
    <w:rsid w:val="00F424BF"/>
    <w:rsid w:val="00F44FC3"/>
    <w:rsid w:val="00F46107"/>
    <w:rsid w:val="00F468C5"/>
    <w:rsid w:val="00F52F39"/>
    <w:rsid w:val="00F6184F"/>
    <w:rsid w:val="00F62A46"/>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C423AD6-E1A1-4F21-8D5C-011DAE83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ingbChar">
    <w:name w:val="Heading_b Char"/>
    <w:basedOn w:val="DefaultParagraphFont"/>
    <w:link w:val="Headingb"/>
    <w:rsid w:val="00BD2EC8"/>
    <w:rPr>
      <w:b/>
      <w:sz w:val="24"/>
      <w:szCs w:val="22"/>
      <w:lang w:val="en-US" w:eastAsia="en-US"/>
    </w:rPr>
  </w:style>
  <w:style w:type="character" w:customStyle="1" w:styleId="TableheadChar">
    <w:name w:val="Table_head Char"/>
    <w:basedOn w:val="DefaultParagraphFont"/>
    <w:link w:val="Tablehead"/>
    <w:uiPriority w:val="99"/>
    <w:locked/>
    <w:rsid w:val="00BD2EC8"/>
    <w:rPr>
      <w:b/>
      <w:szCs w:val="22"/>
      <w:lang w:val="en-US" w:eastAsia="en-US"/>
    </w:rPr>
  </w:style>
  <w:style w:type="character" w:customStyle="1" w:styleId="TabletextChar">
    <w:name w:val="Table_text Char"/>
    <w:link w:val="Tabletext"/>
    <w:locked/>
    <w:rsid w:val="00BD2EC8"/>
    <w:rPr>
      <w:szCs w:val="22"/>
      <w:lang w:val="en-US" w:eastAsia="en-US"/>
    </w:rPr>
  </w:style>
  <w:style w:type="table" w:styleId="TableGrid">
    <w:name w:val="Table Grid"/>
    <w:basedOn w:val="TableNormal"/>
    <w:rsid w:val="00BD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link w:val="Rectitle"/>
    <w:rsid w:val="005E3F84"/>
    <w:rPr>
      <w:b/>
      <w:sz w:val="28"/>
      <w:szCs w:val="22"/>
      <w:lang w:val="en-US" w:eastAsia="en-US"/>
    </w:rPr>
  </w:style>
  <w:style w:type="character" w:customStyle="1" w:styleId="enumlev1Char">
    <w:name w:val="enumlev1 Char"/>
    <w:basedOn w:val="DefaultParagraphFont"/>
    <w:link w:val="enumlev1"/>
    <w:rsid w:val="005E3F84"/>
    <w:rPr>
      <w:sz w:val="24"/>
      <w:szCs w:val="22"/>
      <w:lang w:val="en-US" w:eastAsia="en-US"/>
    </w:rPr>
  </w:style>
  <w:style w:type="paragraph" w:customStyle="1" w:styleId="Summary">
    <w:name w:val="Summary"/>
    <w:basedOn w:val="Normal"/>
    <w:next w:val="Normal"/>
    <w:autoRedefine/>
    <w:rsid w:val="005C24CD"/>
    <w:pPr>
      <w:tabs>
        <w:tab w:val="right" w:pos="9639"/>
      </w:tabs>
      <w:spacing w:before="240" w:after="480" w:line="240" w:lineRule="auto"/>
    </w:pPr>
    <w:rPr>
      <w:rFonts w:asciiTheme="minorHAnsi" w:hAnsiTheme="minorHAnsi" w:cs="Times New Roman"/>
      <w:szCs w:val="24"/>
    </w:rPr>
  </w:style>
  <w:style w:type="paragraph" w:customStyle="1" w:styleId="Normalaftertitle0">
    <w:name w:val="Normal after title"/>
    <w:basedOn w:val="Normal"/>
    <w:next w:val="Normal"/>
    <w:link w:val="NormalaftertitleChar"/>
    <w:uiPriority w:val="99"/>
    <w:rsid w:val="005E3F8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5E3F84"/>
    <w:rPr>
      <w:i/>
      <w:sz w:val="24"/>
      <w:szCs w:val="22"/>
      <w:lang w:val="en-US" w:eastAsia="en-US"/>
    </w:rPr>
  </w:style>
  <w:style w:type="character" w:customStyle="1" w:styleId="NormalaftertitleChar">
    <w:name w:val="Normal after title Char"/>
    <w:basedOn w:val="DefaultParagraphFont"/>
    <w:link w:val="Normalaftertitle0"/>
    <w:uiPriority w:val="99"/>
    <w:rsid w:val="005E3F84"/>
    <w:rPr>
      <w:rFonts w:ascii="Times New Roman" w:hAnsi="Times New Roman" w:cs="Times New Roman"/>
      <w:sz w:val="24"/>
      <w:lang w:val="en-GB" w:eastAsia="en-US"/>
    </w:rPr>
  </w:style>
  <w:style w:type="paragraph" w:customStyle="1" w:styleId="QuestionNoBR">
    <w:name w:val="Question_No_BR"/>
    <w:basedOn w:val="Normal"/>
    <w:next w:val="Questiontitle"/>
    <w:link w:val="QuestionNoBRChar"/>
    <w:rsid w:val="005E3F84"/>
    <w:pPr>
      <w:keepNext/>
      <w:keepLines/>
      <w:spacing w:before="480" w:line="240" w:lineRule="auto"/>
      <w:jc w:val="center"/>
    </w:pPr>
    <w:rPr>
      <w:rFonts w:ascii="Times New Roman" w:hAnsi="Times New Roman" w:cs="Times New Roman"/>
      <w:caps/>
      <w:sz w:val="28"/>
      <w:szCs w:val="20"/>
      <w:lang w:val="fr-FR"/>
    </w:rPr>
  </w:style>
  <w:style w:type="character" w:customStyle="1" w:styleId="QuestionNoBRChar">
    <w:name w:val="Question_No_BR Char"/>
    <w:basedOn w:val="DefaultParagraphFont"/>
    <w:link w:val="QuestionNoBR"/>
    <w:rsid w:val="005E3F84"/>
    <w:rPr>
      <w:rFonts w:ascii="Times New Roman" w:hAnsi="Times New Roman" w:cs="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www.itu.int/md/R12-SG05-C-0180/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2-SG05-C-0164/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C/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en/ITU-T/ipr/Pages/policy.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5/en" TargetMode="External"/><Relationship Id="rId14" Type="http://schemas.openxmlformats.org/officeDocument/2006/relationships/hyperlink" Target="http://www.itu.int/pub/R-QUE-SG05.23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E64F-284C-4957-9EDE-D4CAC187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79</TotalTime>
  <Pages>9</Pages>
  <Words>2211</Words>
  <Characters>13720</Characters>
  <Application>Microsoft Office Word</Application>
  <DocSecurity>0</DocSecurity>
  <Lines>114</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15900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ITU</cp:lastModifiedBy>
  <cp:revision>55</cp:revision>
  <cp:lastPrinted>2014-11-28T14:45:00Z</cp:lastPrinted>
  <dcterms:created xsi:type="dcterms:W3CDTF">2014-11-20T07:14:00Z</dcterms:created>
  <dcterms:modified xsi:type="dcterms:W3CDTF">2014-12-02T09:11:00Z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