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5A4237" w:rsidTr="00EA15B3">
        <w:tc>
          <w:tcPr>
            <w:tcW w:w="9889" w:type="dxa"/>
            <w:gridSpan w:val="3"/>
            <w:shd w:val="clear" w:color="auto" w:fill="auto"/>
          </w:tcPr>
          <w:p w:rsidR="00EA15B3" w:rsidRPr="005A4237" w:rsidRDefault="008E38B4" w:rsidP="00117282">
            <w:pPr>
              <w:spacing w:before="0"/>
              <w:jc w:val="left"/>
              <w:rPr>
                <w:rFonts w:cstheme="minorHAnsi"/>
                <w:b/>
                <w:bCs/>
                <w:color w:val="808080"/>
                <w:sz w:val="28"/>
                <w:szCs w:val="28"/>
                <w:lang w:val="en-GB"/>
              </w:rPr>
            </w:pPr>
            <w:r w:rsidRPr="005A4237">
              <w:rPr>
                <w:rFonts w:cstheme="minorHAnsi"/>
                <w:b/>
                <w:bCs/>
                <w:color w:val="808080"/>
                <w:sz w:val="28"/>
                <w:szCs w:val="28"/>
                <w:lang w:val="en-GB"/>
              </w:rPr>
              <w:t xml:space="preserve">Radiocommunication </w:t>
            </w:r>
            <w:r w:rsidR="00AF70DA" w:rsidRPr="005A4237">
              <w:rPr>
                <w:rFonts w:cstheme="minorHAnsi"/>
                <w:b/>
                <w:bCs/>
                <w:color w:val="808080"/>
                <w:sz w:val="28"/>
                <w:szCs w:val="28"/>
                <w:lang w:val="en-GB"/>
              </w:rPr>
              <w:t>Bureau (BR)</w:t>
            </w:r>
          </w:p>
          <w:p w:rsidR="008E38B4" w:rsidRPr="005A4237" w:rsidRDefault="008E38B4" w:rsidP="00117282">
            <w:pPr>
              <w:spacing w:before="0"/>
              <w:jc w:val="left"/>
              <w:rPr>
                <w:rFonts w:cstheme="minorHAnsi"/>
                <w:b/>
                <w:bCs/>
                <w:color w:val="808080"/>
                <w:sz w:val="28"/>
                <w:szCs w:val="28"/>
                <w:lang w:val="en-GB"/>
              </w:rPr>
            </w:pPr>
          </w:p>
          <w:p w:rsidR="008E38B4" w:rsidRPr="005A4237" w:rsidRDefault="008E38B4" w:rsidP="00117282">
            <w:pPr>
              <w:spacing w:before="0"/>
              <w:jc w:val="left"/>
              <w:rPr>
                <w:rFonts w:cs="Times New Roman Bold"/>
                <w:b/>
                <w:bCs/>
                <w:color w:val="808080"/>
                <w:sz w:val="28"/>
                <w:szCs w:val="28"/>
                <w:lang w:val="en-GB"/>
              </w:rPr>
            </w:pPr>
          </w:p>
        </w:tc>
      </w:tr>
      <w:tr w:rsidR="00651777" w:rsidRPr="005A4237" w:rsidTr="00034340">
        <w:tc>
          <w:tcPr>
            <w:tcW w:w="7054" w:type="dxa"/>
            <w:gridSpan w:val="2"/>
            <w:shd w:val="clear" w:color="auto" w:fill="auto"/>
          </w:tcPr>
          <w:p w:rsidR="00C76D7F" w:rsidRPr="005A4237" w:rsidRDefault="00D21694" w:rsidP="00E17344">
            <w:pPr>
              <w:spacing w:before="0"/>
              <w:jc w:val="left"/>
              <w:rPr>
                <w:sz w:val="24"/>
                <w:szCs w:val="24"/>
                <w:lang w:val="en-GB"/>
              </w:rPr>
            </w:pPr>
            <w:r w:rsidRPr="005A4237">
              <w:rPr>
                <w:sz w:val="24"/>
                <w:szCs w:val="24"/>
                <w:lang w:val="en-GB"/>
              </w:rPr>
              <w:t xml:space="preserve">Administrative </w:t>
            </w:r>
            <w:r w:rsidR="008B35A3" w:rsidRPr="005A4237">
              <w:rPr>
                <w:sz w:val="24"/>
                <w:szCs w:val="24"/>
                <w:lang w:val="en-GB"/>
              </w:rPr>
              <w:t>C</w:t>
            </w:r>
            <w:r w:rsidR="00C76D7F" w:rsidRPr="005A4237">
              <w:rPr>
                <w:sz w:val="24"/>
                <w:szCs w:val="24"/>
                <w:lang w:val="en-GB"/>
              </w:rPr>
              <w:t>ircular</w:t>
            </w:r>
          </w:p>
          <w:p w:rsidR="00651777" w:rsidRPr="005A4237" w:rsidRDefault="00E17344" w:rsidP="00247E53">
            <w:pPr>
              <w:spacing w:before="0"/>
              <w:jc w:val="left"/>
              <w:rPr>
                <w:b/>
                <w:bCs/>
                <w:sz w:val="24"/>
                <w:szCs w:val="24"/>
                <w:lang w:val="en-GB"/>
              </w:rPr>
            </w:pPr>
            <w:r w:rsidRPr="005A4237">
              <w:rPr>
                <w:b/>
                <w:bCs/>
                <w:sz w:val="24"/>
                <w:szCs w:val="24"/>
                <w:lang w:val="en-GB"/>
              </w:rPr>
              <w:t>CA</w:t>
            </w:r>
            <w:r w:rsidR="004A7970" w:rsidRPr="005A4237">
              <w:rPr>
                <w:b/>
                <w:bCs/>
                <w:sz w:val="24"/>
                <w:szCs w:val="24"/>
                <w:lang w:val="en-GB"/>
              </w:rPr>
              <w:t>CE</w:t>
            </w:r>
            <w:r w:rsidR="003836D4" w:rsidRPr="005A4237">
              <w:rPr>
                <w:b/>
                <w:bCs/>
                <w:sz w:val="24"/>
                <w:szCs w:val="24"/>
                <w:lang w:val="en-GB"/>
              </w:rPr>
              <w:t>/</w:t>
            </w:r>
            <w:r w:rsidR="00247E53" w:rsidRPr="005A4237">
              <w:rPr>
                <w:b/>
                <w:bCs/>
                <w:sz w:val="24"/>
                <w:szCs w:val="24"/>
                <w:lang w:val="en-GB"/>
              </w:rPr>
              <w:t>700</w:t>
            </w:r>
          </w:p>
        </w:tc>
        <w:tc>
          <w:tcPr>
            <w:tcW w:w="2835" w:type="dxa"/>
            <w:shd w:val="clear" w:color="auto" w:fill="auto"/>
          </w:tcPr>
          <w:p w:rsidR="00651777" w:rsidRPr="005A4237" w:rsidRDefault="00811985" w:rsidP="005F60D3">
            <w:pPr>
              <w:spacing w:before="0"/>
              <w:jc w:val="right"/>
              <w:rPr>
                <w:sz w:val="24"/>
                <w:szCs w:val="24"/>
                <w:lang w:val="en-GB"/>
              </w:rPr>
            </w:pPr>
            <w:r>
              <w:rPr>
                <w:sz w:val="24"/>
                <w:szCs w:val="24"/>
                <w:lang w:val="en-GB"/>
              </w:rPr>
              <w:t>2</w:t>
            </w:r>
            <w:r w:rsidR="00E909E7" w:rsidRPr="005A4237">
              <w:rPr>
                <w:sz w:val="24"/>
                <w:szCs w:val="24"/>
                <w:lang w:val="en-GB"/>
              </w:rPr>
              <w:t xml:space="preserve"> </w:t>
            </w:r>
            <w:r w:rsidR="005F60D3">
              <w:rPr>
                <w:sz w:val="24"/>
                <w:szCs w:val="24"/>
                <w:lang w:val="en-GB"/>
              </w:rPr>
              <w:t>December</w:t>
            </w:r>
            <w:r w:rsidR="00E909E7" w:rsidRPr="005A4237">
              <w:rPr>
                <w:sz w:val="24"/>
                <w:szCs w:val="24"/>
                <w:lang w:val="en-GB"/>
              </w:rPr>
              <w:t xml:space="preserve"> 2014</w:t>
            </w:r>
          </w:p>
        </w:tc>
      </w:tr>
      <w:tr w:rsidR="0037309C" w:rsidRPr="005A4237" w:rsidTr="004D02EC">
        <w:tc>
          <w:tcPr>
            <w:tcW w:w="9889" w:type="dxa"/>
            <w:gridSpan w:val="3"/>
            <w:shd w:val="clear" w:color="auto" w:fill="auto"/>
          </w:tcPr>
          <w:p w:rsidR="0037309C" w:rsidRPr="005A4237" w:rsidRDefault="0037309C" w:rsidP="006047E5">
            <w:pPr>
              <w:spacing w:before="0"/>
              <w:jc w:val="left"/>
              <w:rPr>
                <w:rFonts w:cs="Arial"/>
                <w:sz w:val="24"/>
                <w:szCs w:val="24"/>
                <w:lang w:val="en-GB"/>
              </w:rPr>
            </w:pPr>
          </w:p>
        </w:tc>
      </w:tr>
      <w:tr w:rsidR="0037309C" w:rsidRPr="005A4237" w:rsidTr="00D374CD">
        <w:tc>
          <w:tcPr>
            <w:tcW w:w="9889" w:type="dxa"/>
            <w:gridSpan w:val="3"/>
            <w:shd w:val="clear" w:color="auto" w:fill="auto"/>
          </w:tcPr>
          <w:p w:rsidR="0037309C" w:rsidRPr="005A4237" w:rsidRDefault="0037309C" w:rsidP="00D374CD">
            <w:pPr>
              <w:spacing w:before="0"/>
              <w:jc w:val="left"/>
              <w:rPr>
                <w:sz w:val="24"/>
                <w:szCs w:val="24"/>
                <w:lang w:val="en-GB"/>
              </w:rPr>
            </w:pPr>
          </w:p>
        </w:tc>
      </w:tr>
      <w:tr w:rsidR="0037309C" w:rsidRPr="005A4237" w:rsidTr="004D02EC">
        <w:tc>
          <w:tcPr>
            <w:tcW w:w="9889" w:type="dxa"/>
            <w:gridSpan w:val="3"/>
            <w:shd w:val="clear" w:color="auto" w:fill="auto"/>
          </w:tcPr>
          <w:p w:rsidR="00D21694" w:rsidRPr="005A4237" w:rsidRDefault="004A7970">
            <w:pPr>
              <w:spacing w:before="0"/>
              <w:jc w:val="left"/>
              <w:rPr>
                <w:b/>
                <w:bCs/>
                <w:sz w:val="24"/>
                <w:szCs w:val="24"/>
                <w:lang w:val="en-GB"/>
              </w:rPr>
            </w:pPr>
            <w:r w:rsidRPr="005A4237">
              <w:rPr>
                <w:b/>
                <w:bCs/>
                <w:sz w:val="24"/>
                <w:szCs w:val="24"/>
                <w:lang w:val="en-GB"/>
              </w:rPr>
              <w:t>To Administrations of Member States of the ITU, Radiocommunication Sector Members</w:t>
            </w:r>
            <w:r w:rsidR="00BF5F50" w:rsidRPr="005A4237">
              <w:rPr>
                <w:b/>
                <w:bCs/>
                <w:sz w:val="24"/>
                <w:szCs w:val="24"/>
                <w:lang w:val="en-GB"/>
              </w:rPr>
              <w:t xml:space="preserve"> </w:t>
            </w:r>
            <w:r w:rsidR="00DA16A9" w:rsidRPr="005A4237">
              <w:rPr>
                <w:b/>
                <w:bCs/>
                <w:sz w:val="24"/>
                <w:szCs w:val="24"/>
                <w:lang w:val="en-GB"/>
              </w:rPr>
              <w:t>and</w:t>
            </w:r>
            <w:r w:rsidRPr="005A4237">
              <w:rPr>
                <w:b/>
                <w:bCs/>
                <w:sz w:val="24"/>
                <w:szCs w:val="24"/>
                <w:lang w:val="en-GB"/>
              </w:rPr>
              <w:br/>
              <w:t xml:space="preserve">ITU-R Associates participating in the work of Radiocommunication Study Group </w:t>
            </w:r>
            <w:r w:rsidR="00E909E7" w:rsidRPr="005A4237">
              <w:rPr>
                <w:b/>
                <w:bCs/>
                <w:sz w:val="24"/>
                <w:szCs w:val="24"/>
                <w:lang w:val="en-GB"/>
              </w:rPr>
              <w:t>5</w:t>
            </w:r>
          </w:p>
        </w:tc>
      </w:tr>
      <w:tr w:rsidR="0037309C" w:rsidRPr="005A4237" w:rsidTr="004D02EC">
        <w:tc>
          <w:tcPr>
            <w:tcW w:w="9889" w:type="dxa"/>
            <w:gridSpan w:val="3"/>
            <w:shd w:val="clear" w:color="auto" w:fill="auto"/>
          </w:tcPr>
          <w:p w:rsidR="0037309C" w:rsidRPr="005A4237" w:rsidRDefault="0037309C" w:rsidP="006047E5">
            <w:pPr>
              <w:spacing w:before="0"/>
              <w:jc w:val="left"/>
              <w:rPr>
                <w:sz w:val="24"/>
                <w:szCs w:val="24"/>
                <w:lang w:val="en-GB"/>
              </w:rPr>
            </w:pPr>
          </w:p>
        </w:tc>
      </w:tr>
      <w:tr w:rsidR="0037309C" w:rsidRPr="005A4237" w:rsidTr="004D02EC">
        <w:tc>
          <w:tcPr>
            <w:tcW w:w="9889" w:type="dxa"/>
            <w:gridSpan w:val="3"/>
            <w:shd w:val="clear" w:color="auto" w:fill="auto"/>
          </w:tcPr>
          <w:p w:rsidR="0037309C" w:rsidRPr="005A4237" w:rsidRDefault="0037309C" w:rsidP="006047E5">
            <w:pPr>
              <w:spacing w:before="0"/>
              <w:jc w:val="left"/>
              <w:rPr>
                <w:sz w:val="24"/>
                <w:szCs w:val="24"/>
                <w:lang w:val="en-GB"/>
              </w:rPr>
            </w:pPr>
          </w:p>
        </w:tc>
      </w:tr>
      <w:tr w:rsidR="00B4054B" w:rsidRPr="005A4237" w:rsidTr="0037309C">
        <w:tc>
          <w:tcPr>
            <w:tcW w:w="1526" w:type="dxa"/>
            <w:shd w:val="clear" w:color="auto" w:fill="auto"/>
          </w:tcPr>
          <w:p w:rsidR="00B4054B" w:rsidRPr="005A4237" w:rsidRDefault="00B4054B" w:rsidP="006A0053">
            <w:pPr>
              <w:spacing w:before="0"/>
              <w:jc w:val="left"/>
              <w:rPr>
                <w:sz w:val="24"/>
                <w:szCs w:val="24"/>
                <w:lang w:val="en-GB"/>
              </w:rPr>
            </w:pPr>
            <w:r w:rsidRPr="005A4237">
              <w:rPr>
                <w:sz w:val="24"/>
                <w:szCs w:val="24"/>
                <w:lang w:val="en-GB"/>
              </w:rPr>
              <w:t>Subject:</w:t>
            </w:r>
          </w:p>
        </w:tc>
        <w:tc>
          <w:tcPr>
            <w:tcW w:w="8363" w:type="dxa"/>
            <w:gridSpan w:val="2"/>
            <w:vMerge w:val="restart"/>
            <w:shd w:val="clear" w:color="auto" w:fill="auto"/>
          </w:tcPr>
          <w:p w:rsidR="00B4054B" w:rsidRPr="005A4237" w:rsidRDefault="004A7970">
            <w:pPr>
              <w:spacing w:before="0"/>
              <w:jc w:val="left"/>
              <w:rPr>
                <w:b/>
                <w:bCs/>
                <w:sz w:val="24"/>
                <w:szCs w:val="24"/>
                <w:lang w:val="en-GB"/>
              </w:rPr>
            </w:pPr>
            <w:r w:rsidRPr="005A4237">
              <w:rPr>
                <w:b/>
                <w:bCs/>
                <w:sz w:val="24"/>
                <w:szCs w:val="24"/>
                <w:lang w:val="en-GB"/>
              </w:rPr>
              <w:t xml:space="preserve">Radiocommunication Study Group </w:t>
            </w:r>
            <w:r w:rsidR="00E909E7" w:rsidRPr="005A4237">
              <w:rPr>
                <w:b/>
                <w:bCs/>
                <w:sz w:val="24"/>
                <w:szCs w:val="24"/>
                <w:lang w:val="en-GB"/>
              </w:rPr>
              <w:t>5 (Terrestrial services)</w:t>
            </w:r>
          </w:p>
          <w:p w:rsidR="004A7970" w:rsidRPr="005A4237" w:rsidRDefault="004A7970" w:rsidP="00AC7FE5">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rFonts w:asciiTheme="minorHAnsi" w:hAnsiTheme="minorHAnsi" w:cstheme="minorHAnsi"/>
                <w:b/>
                <w:sz w:val="24"/>
                <w:szCs w:val="24"/>
                <w:lang w:val="en-GB"/>
              </w:rPr>
            </w:pPr>
            <w:r w:rsidRPr="005A4237">
              <w:rPr>
                <w:rFonts w:asciiTheme="minorHAnsi" w:hAnsiTheme="minorHAnsi" w:cstheme="minorHAnsi"/>
                <w:b/>
                <w:sz w:val="24"/>
                <w:szCs w:val="24"/>
                <w:lang w:val="en-GB"/>
              </w:rPr>
              <w:t xml:space="preserve">Proposed adoption of </w:t>
            </w:r>
            <w:r w:rsidR="00E909E7" w:rsidRPr="005A4237">
              <w:rPr>
                <w:rFonts w:asciiTheme="minorHAnsi" w:hAnsiTheme="minorHAnsi" w:cstheme="minorHAnsi"/>
                <w:b/>
                <w:sz w:val="24"/>
                <w:szCs w:val="24"/>
                <w:lang w:val="en-GB"/>
              </w:rPr>
              <w:t xml:space="preserve">2 </w:t>
            </w:r>
            <w:r w:rsidRPr="005A4237">
              <w:rPr>
                <w:rFonts w:asciiTheme="minorHAnsi" w:hAnsiTheme="minorHAnsi" w:cstheme="minorHAnsi"/>
                <w:b/>
                <w:sz w:val="24"/>
                <w:szCs w:val="24"/>
                <w:lang w:val="en-GB"/>
              </w:rPr>
              <w:t>draft new ITU-R Recommendations</w:t>
            </w:r>
            <w:r w:rsidR="00E909E7" w:rsidRPr="005A4237">
              <w:rPr>
                <w:rFonts w:asciiTheme="minorHAnsi" w:hAnsiTheme="minorHAnsi" w:cstheme="minorHAnsi"/>
                <w:b/>
                <w:sz w:val="24"/>
                <w:szCs w:val="24"/>
                <w:lang w:val="en-GB"/>
              </w:rPr>
              <w:t xml:space="preserve">, 10 </w:t>
            </w:r>
            <w:r w:rsidRPr="005A4237">
              <w:rPr>
                <w:rFonts w:asciiTheme="minorHAnsi" w:hAnsiTheme="minorHAnsi" w:cstheme="minorHAnsi"/>
                <w:b/>
                <w:sz w:val="24"/>
                <w:szCs w:val="24"/>
                <w:lang w:val="en-GB"/>
              </w:rPr>
              <w:t>draft</w:t>
            </w:r>
            <w:r w:rsidR="005F3CC4">
              <w:rPr>
                <w:rFonts w:asciiTheme="minorHAnsi" w:hAnsiTheme="minorHAnsi" w:cstheme="minorHAnsi"/>
                <w:b/>
                <w:sz w:val="24"/>
                <w:szCs w:val="24"/>
                <w:lang w:val="en-GB"/>
              </w:rPr>
              <w:t xml:space="preserve"> </w:t>
            </w:r>
            <w:bookmarkStart w:id="0" w:name="_GoBack"/>
            <w:bookmarkEnd w:id="0"/>
            <w:r w:rsidR="00BF5F50" w:rsidRPr="005A4237">
              <w:rPr>
                <w:rFonts w:asciiTheme="minorHAnsi" w:hAnsiTheme="minorHAnsi" w:cstheme="minorHAnsi"/>
                <w:b/>
                <w:sz w:val="24"/>
                <w:szCs w:val="24"/>
                <w:lang w:val="en-GB"/>
              </w:rPr>
              <w:br/>
            </w:r>
            <w:r w:rsidRPr="005A4237">
              <w:rPr>
                <w:rFonts w:asciiTheme="minorHAnsi" w:hAnsiTheme="minorHAnsi" w:cstheme="minorHAnsi"/>
                <w:b/>
                <w:sz w:val="24"/>
                <w:szCs w:val="24"/>
                <w:lang w:val="en-GB"/>
              </w:rPr>
              <w:t>revised</w:t>
            </w:r>
            <w:r w:rsidR="00BF5F50" w:rsidRPr="005A4237">
              <w:rPr>
                <w:rFonts w:asciiTheme="minorHAnsi" w:hAnsiTheme="minorHAnsi" w:cstheme="minorHAnsi"/>
                <w:b/>
                <w:sz w:val="24"/>
                <w:szCs w:val="24"/>
                <w:lang w:val="en-GB"/>
              </w:rPr>
              <w:t xml:space="preserve"> </w:t>
            </w:r>
            <w:r w:rsidRPr="005A4237">
              <w:rPr>
                <w:rFonts w:asciiTheme="minorHAnsi" w:hAnsiTheme="minorHAnsi" w:cstheme="minorHAnsi"/>
                <w:b/>
                <w:sz w:val="24"/>
                <w:szCs w:val="24"/>
                <w:lang w:val="en-GB"/>
              </w:rPr>
              <w:t>ITU-R Recommendations</w:t>
            </w:r>
            <w:r w:rsidR="00E909E7" w:rsidRPr="005A4237">
              <w:rPr>
                <w:rFonts w:asciiTheme="minorHAnsi" w:hAnsiTheme="minorHAnsi" w:cstheme="minorHAnsi"/>
                <w:b/>
                <w:sz w:val="24"/>
                <w:szCs w:val="24"/>
                <w:lang w:val="en-GB"/>
              </w:rPr>
              <w:t xml:space="preserve"> and 1 draft new ITU-R Question</w:t>
            </w:r>
            <w:r w:rsidRPr="005A4237">
              <w:rPr>
                <w:rFonts w:asciiTheme="minorHAnsi" w:hAnsiTheme="minorHAnsi" w:cstheme="minorHAnsi"/>
                <w:b/>
                <w:sz w:val="24"/>
                <w:szCs w:val="24"/>
                <w:lang w:val="en-GB"/>
              </w:rPr>
              <w:t xml:space="preserve"> and their</w:t>
            </w:r>
            <w:r w:rsidR="00AC7FE5">
              <w:rPr>
                <w:rFonts w:asciiTheme="minorHAnsi" w:hAnsiTheme="minorHAnsi" w:cstheme="minorHAnsi"/>
                <w:b/>
                <w:sz w:val="24"/>
                <w:szCs w:val="24"/>
                <w:lang w:val="en-GB"/>
              </w:rPr>
              <w:t> </w:t>
            </w:r>
            <w:r w:rsidRPr="005A4237">
              <w:rPr>
                <w:rFonts w:asciiTheme="minorHAnsi" w:hAnsiTheme="minorHAnsi" w:cstheme="minorHAnsi"/>
                <w:b/>
                <w:sz w:val="24"/>
                <w:szCs w:val="24"/>
                <w:lang w:val="en-GB"/>
              </w:rPr>
              <w:t>simultaneous approval</w:t>
            </w:r>
            <w:r w:rsidR="00E909E7" w:rsidRPr="005A4237">
              <w:rPr>
                <w:rFonts w:asciiTheme="minorHAnsi" w:hAnsiTheme="minorHAnsi" w:cstheme="minorHAnsi"/>
                <w:b/>
                <w:sz w:val="24"/>
                <w:szCs w:val="24"/>
                <w:lang w:val="en-GB"/>
              </w:rPr>
              <w:t xml:space="preserve"> </w:t>
            </w:r>
            <w:r w:rsidRPr="005A4237">
              <w:rPr>
                <w:rFonts w:asciiTheme="minorHAnsi" w:hAnsiTheme="minorHAnsi" w:cstheme="minorHAnsi"/>
                <w:b/>
                <w:sz w:val="24"/>
                <w:szCs w:val="24"/>
                <w:lang w:val="en-GB"/>
              </w:rPr>
              <w:t>by correspondence</w:t>
            </w:r>
            <w:r w:rsidR="00A45D9A" w:rsidRPr="005A4237">
              <w:rPr>
                <w:rFonts w:asciiTheme="minorHAnsi" w:hAnsiTheme="minorHAnsi" w:cstheme="minorHAnsi"/>
                <w:b/>
                <w:sz w:val="24"/>
                <w:szCs w:val="24"/>
                <w:lang w:val="en-GB"/>
              </w:rPr>
              <w:t xml:space="preserve"> </w:t>
            </w:r>
            <w:r w:rsidRPr="005A4237">
              <w:rPr>
                <w:rFonts w:asciiTheme="minorHAnsi" w:hAnsiTheme="minorHAnsi" w:cstheme="minorHAnsi"/>
                <w:b/>
                <w:sz w:val="24"/>
                <w:szCs w:val="24"/>
                <w:lang w:val="en-GB"/>
              </w:rPr>
              <w:t>in accordance with § 10.3 of Resolution ITU</w:t>
            </w:r>
            <w:r w:rsidRPr="005A4237">
              <w:rPr>
                <w:rFonts w:asciiTheme="minorHAnsi" w:hAnsiTheme="minorHAnsi" w:cstheme="minorHAnsi"/>
                <w:b/>
                <w:sz w:val="24"/>
                <w:szCs w:val="24"/>
                <w:lang w:val="en-GB"/>
              </w:rPr>
              <w:noBreakHyphen/>
              <w:t>R 1-6</w:t>
            </w:r>
            <w:r w:rsidR="00E909E7" w:rsidRPr="005A4237">
              <w:rPr>
                <w:rFonts w:asciiTheme="minorHAnsi" w:hAnsiTheme="minorHAnsi" w:cstheme="minorHAnsi"/>
                <w:b/>
                <w:sz w:val="24"/>
                <w:szCs w:val="24"/>
                <w:lang w:val="en-GB"/>
              </w:rPr>
              <w:t xml:space="preserve"> </w:t>
            </w:r>
            <w:r w:rsidRPr="005A4237">
              <w:rPr>
                <w:rFonts w:asciiTheme="minorHAnsi" w:hAnsiTheme="minorHAnsi" w:cstheme="minorHAnsi"/>
                <w:b/>
                <w:sz w:val="24"/>
                <w:szCs w:val="24"/>
                <w:lang w:val="en-GB"/>
              </w:rPr>
              <w:t>(Procedure for the simultaneous adoption and approval by</w:t>
            </w:r>
            <w:r w:rsidR="00AC7FE5">
              <w:rPr>
                <w:rFonts w:asciiTheme="minorHAnsi" w:hAnsiTheme="minorHAnsi" w:cstheme="minorHAnsi"/>
                <w:b/>
                <w:sz w:val="24"/>
                <w:szCs w:val="24"/>
                <w:lang w:val="en-GB"/>
              </w:rPr>
              <w:t> </w:t>
            </w:r>
            <w:r w:rsidRPr="005A4237">
              <w:rPr>
                <w:rFonts w:asciiTheme="minorHAnsi" w:hAnsiTheme="minorHAnsi" w:cstheme="minorHAnsi"/>
                <w:b/>
                <w:sz w:val="24"/>
                <w:szCs w:val="24"/>
                <w:lang w:val="en-GB"/>
              </w:rPr>
              <w:t>correspondence)</w:t>
            </w:r>
          </w:p>
          <w:p w:rsidR="004A7970" w:rsidRPr="005A4237" w:rsidRDefault="004A7970">
            <w:pPr>
              <w:pStyle w:val="ListParagraph"/>
              <w:numPr>
                <w:ilvl w:val="0"/>
                <w:numId w:val="2"/>
              </w:numPr>
              <w:tabs>
                <w:tab w:val="clear" w:pos="1191"/>
                <w:tab w:val="clear" w:pos="1588"/>
                <w:tab w:val="clear" w:pos="1985"/>
                <w:tab w:val="left" w:pos="1418"/>
              </w:tabs>
              <w:ind w:left="317" w:hanging="317"/>
              <w:rPr>
                <w:szCs w:val="24"/>
              </w:rPr>
            </w:pPr>
            <w:r w:rsidRPr="005A4237">
              <w:rPr>
                <w:rFonts w:asciiTheme="minorHAnsi" w:hAnsiTheme="minorHAnsi" w:cstheme="minorHAnsi"/>
                <w:b/>
                <w:szCs w:val="24"/>
              </w:rPr>
              <w:t xml:space="preserve">Proposed </w:t>
            </w:r>
            <w:r w:rsidR="00090022" w:rsidRPr="005A4237">
              <w:rPr>
                <w:rFonts w:asciiTheme="minorHAnsi" w:hAnsiTheme="minorHAnsi" w:cstheme="minorHAnsi"/>
                <w:b/>
                <w:szCs w:val="24"/>
              </w:rPr>
              <w:t xml:space="preserve">approval of </w:t>
            </w:r>
            <w:r w:rsidRPr="005A4237">
              <w:rPr>
                <w:rFonts w:asciiTheme="minorHAnsi" w:hAnsiTheme="minorHAnsi" w:cstheme="minorHAnsi"/>
                <w:b/>
                <w:szCs w:val="24"/>
              </w:rPr>
              <w:t xml:space="preserve">suppression of </w:t>
            </w:r>
            <w:r w:rsidR="00E909E7" w:rsidRPr="005A4237">
              <w:rPr>
                <w:rFonts w:asciiTheme="minorHAnsi" w:hAnsiTheme="minorHAnsi" w:cstheme="minorHAnsi"/>
                <w:b/>
                <w:szCs w:val="24"/>
              </w:rPr>
              <w:t xml:space="preserve">1 </w:t>
            </w:r>
            <w:r w:rsidRPr="005A4237">
              <w:rPr>
                <w:rFonts w:asciiTheme="minorHAnsi" w:hAnsiTheme="minorHAnsi" w:cstheme="minorHAnsi"/>
                <w:b/>
                <w:szCs w:val="24"/>
              </w:rPr>
              <w:t xml:space="preserve">ITU-R </w:t>
            </w:r>
            <w:r w:rsidR="00E909E7" w:rsidRPr="005A4237">
              <w:rPr>
                <w:rFonts w:asciiTheme="minorHAnsi" w:hAnsiTheme="minorHAnsi" w:cstheme="minorHAnsi"/>
                <w:b/>
                <w:szCs w:val="24"/>
              </w:rPr>
              <w:t>Question</w:t>
            </w:r>
          </w:p>
        </w:tc>
      </w:tr>
      <w:tr w:rsidR="00B4054B" w:rsidRPr="005A4237" w:rsidTr="006A0053">
        <w:tc>
          <w:tcPr>
            <w:tcW w:w="1526" w:type="dxa"/>
            <w:shd w:val="clear" w:color="auto" w:fill="auto"/>
          </w:tcPr>
          <w:p w:rsidR="00B4054B" w:rsidRPr="005A4237" w:rsidRDefault="00B4054B" w:rsidP="006A0053">
            <w:pPr>
              <w:spacing w:before="0"/>
              <w:jc w:val="left"/>
              <w:rPr>
                <w:b/>
                <w:bCs/>
                <w:sz w:val="24"/>
                <w:szCs w:val="24"/>
                <w:lang w:val="en-GB"/>
              </w:rPr>
            </w:pPr>
          </w:p>
        </w:tc>
        <w:tc>
          <w:tcPr>
            <w:tcW w:w="8363" w:type="dxa"/>
            <w:gridSpan w:val="2"/>
            <w:vMerge/>
            <w:shd w:val="clear" w:color="auto" w:fill="auto"/>
          </w:tcPr>
          <w:p w:rsidR="00B4054B" w:rsidRPr="005A4237" w:rsidRDefault="00B4054B" w:rsidP="006A0053">
            <w:pPr>
              <w:spacing w:before="0"/>
              <w:rPr>
                <w:b/>
                <w:bCs/>
                <w:sz w:val="24"/>
                <w:szCs w:val="24"/>
                <w:lang w:val="en-GB"/>
              </w:rPr>
            </w:pPr>
          </w:p>
        </w:tc>
      </w:tr>
      <w:tr w:rsidR="00B4054B" w:rsidRPr="005A4237" w:rsidTr="006A0053">
        <w:tc>
          <w:tcPr>
            <w:tcW w:w="1526" w:type="dxa"/>
            <w:shd w:val="clear" w:color="auto" w:fill="auto"/>
          </w:tcPr>
          <w:p w:rsidR="00B4054B" w:rsidRPr="005A4237" w:rsidRDefault="00B4054B" w:rsidP="006A0053">
            <w:pPr>
              <w:spacing w:before="0"/>
              <w:jc w:val="left"/>
              <w:rPr>
                <w:b/>
                <w:bCs/>
                <w:sz w:val="24"/>
                <w:szCs w:val="24"/>
                <w:lang w:val="en-GB"/>
              </w:rPr>
            </w:pPr>
          </w:p>
        </w:tc>
        <w:tc>
          <w:tcPr>
            <w:tcW w:w="8363" w:type="dxa"/>
            <w:gridSpan w:val="2"/>
            <w:vMerge/>
            <w:shd w:val="clear" w:color="auto" w:fill="auto"/>
          </w:tcPr>
          <w:p w:rsidR="00B4054B" w:rsidRPr="005A4237" w:rsidRDefault="00B4054B" w:rsidP="006A0053">
            <w:pPr>
              <w:spacing w:before="0"/>
              <w:rPr>
                <w:b/>
                <w:bCs/>
                <w:sz w:val="24"/>
                <w:szCs w:val="24"/>
                <w:lang w:val="en-GB"/>
              </w:rPr>
            </w:pPr>
          </w:p>
        </w:tc>
      </w:tr>
      <w:tr w:rsidR="00C51E92" w:rsidRPr="005A4237" w:rsidTr="00F72DBF">
        <w:tc>
          <w:tcPr>
            <w:tcW w:w="9889" w:type="dxa"/>
            <w:gridSpan w:val="3"/>
            <w:shd w:val="clear" w:color="auto" w:fill="auto"/>
          </w:tcPr>
          <w:p w:rsidR="00C51E92" w:rsidRPr="005A4237" w:rsidRDefault="00C51E92" w:rsidP="00F72DBF">
            <w:pPr>
              <w:spacing w:before="0"/>
              <w:jc w:val="left"/>
              <w:rPr>
                <w:b/>
                <w:bCs/>
                <w:sz w:val="24"/>
                <w:szCs w:val="24"/>
                <w:lang w:val="en-GB"/>
              </w:rPr>
            </w:pPr>
          </w:p>
        </w:tc>
      </w:tr>
      <w:tr w:rsidR="00C51E92" w:rsidRPr="005A4237" w:rsidTr="00F72DBF">
        <w:tc>
          <w:tcPr>
            <w:tcW w:w="9889" w:type="dxa"/>
            <w:gridSpan w:val="3"/>
            <w:shd w:val="clear" w:color="auto" w:fill="auto"/>
          </w:tcPr>
          <w:p w:rsidR="00C51E92" w:rsidRPr="005A4237" w:rsidRDefault="00C51E92" w:rsidP="00F72DBF">
            <w:pPr>
              <w:spacing w:before="0"/>
              <w:jc w:val="left"/>
              <w:rPr>
                <w:b/>
                <w:bCs/>
                <w:sz w:val="24"/>
                <w:szCs w:val="24"/>
                <w:lang w:val="en-GB"/>
              </w:rPr>
            </w:pPr>
          </w:p>
        </w:tc>
      </w:tr>
    </w:tbl>
    <w:p w:rsidR="004A7970" w:rsidRPr="005A4237" w:rsidRDefault="004A7970" w:rsidP="00811985">
      <w:pPr>
        <w:pStyle w:val="Normalaftertitle"/>
        <w:spacing w:before="160"/>
        <w:rPr>
          <w:sz w:val="24"/>
          <w:szCs w:val="24"/>
          <w:lang w:val="en-GB"/>
        </w:rPr>
      </w:pPr>
      <w:r w:rsidRPr="005A4237">
        <w:rPr>
          <w:sz w:val="24"/>
          <w:szCs w:val="24"/>
          <w:lang w:val="en-GB"/>
        </w:rPr>
        <w:t xml:space="preserve">At the meeting of Radiocommunication Study Group </w:t>
      </w:r>
      <w:r w:rsidR="00E909E7" w:rsidRPr="005A4237">
        <w:rPr>
          <w:sz w:val="24"/>
          <w:szCs w:val="24"/>
          <w:lang w:val="en-GB"/>
        </w:rPr>
        <w:t>5</w:t>
      </w:r>
      <w:r w:rsidRPr="005A4237">
        <w:rPr>
          <w:sz w:val="24"/>
          <w:szCs w:val="24"/>
          <w:lang w:val="en-GB"/>
        </w:rPr>
        <w:t xml:space="preserve">, held from </w:t>
      </w:r>
      <w:r w:rsidR="00E909E7" w:rsidRPr="005A4237">
        <w:rPr>
          <w:sz w:val="24"/>
          <w:szCs w:val="24"/>
          <w:lang w:val="en-GB"/>
        </w:rPr>
        <w:t>10</w:t>
      </w:r>
      <w:r w:rsidR="00AF1617">
        <w:rPr>
          <w:sz w:val="24"/>
          <w:szCs w:val="24"/>
          <w:lang w:val="en-GB"/>
        </w:rPr>
        <w:t xml:space="preserve"> to </w:t>
      </w:r>
      <w:r w:rsidR="00E909E7" w:rsidRPr="005A4237">
        <w:rPr>
          <w:sz w:val="24"/>
          <w:szCs w:val="24"/>
          <w:lang w:val="en-GB"/>
        </w:rPr>
        <w:t>11 November 2014</w:t>
      </w:r>
      <w:r w:rsidRPr="005A4237">
        <w:rPr>
          <w:sz w:val="24"/>
          <w:szCs w:val="24"/>
          <w:lang w:val="en-GB"/>
        </w:rPr>
        <w:t xml:space="preserve">, the Study Group decided to seek adoption of </w:t>
      </w:r>
      <w:r w:rsidR="00E909E7" w:rsidRPr="005A4237">
        <w:rPr>
          <w:sz w:val="24"/>
          <w:szCs w:val="24"/>
          <w:lang w:val="en-GB"/>
        </w:rPr>
        <w:t xml:space="preserve">2 </w:t>
      </w:r>
      <w:r w:rsidRPr="005A4237">
        <w:rPr>
          <w:sz w:val="24"/>
          <w:szCs w:val="24"/>
          <w:lang w:val="en-GB"/>
        </w:rPr>
        <w:t>draft new ITU-R Recommendations</w:t>
      </w:r>
      <w:r w:rsidR="00E909E7" w:rsidRPr="005A4237">
        <w:rPr>
          <w:sz w:val="24"/>
          <w:szCs w:val="24"/>
          <w:lang w:val="en-GB"/>
        </w:rPr>
        <w:t>,</w:t>
      </w:r>
      <w:r w:rsidRPr="005A4237">
        <w:rPr>
          <w:sz w:val="24"/>
          <w:szCs w:val="24"/>
          <w:lang w:val="en-GB"/>
        </w:rPr>
        <w:t xml:space="preserve"> </w:t>
      </w:r>
      <w:r w:rsidR="00E909E7" w:rsidRPr="005A4237">
        <w:rPr>
          <w:bCs/>
          <w:sz w:val="24"/>
          <w:szCs w:val="24"/>
          <w:lang w:val="en-GB"/>
        </w:rPr>
        <w:t xml:space="preserve">10 </w:t>
      </w:r>
      <w:r w:rsidRPr="005A4237">
        <w:rPr>
          <w:bCs/>
          <w:sz w:val="24"/>
          <w:szCs w:val="24"/>
          <w:lang w:val="en-GB"/>
        </w:rPr>
        <w:t>draft revised ITU-R Recommendations</w:t>
      </w:r>
      <w:r w:rsidR="00E909E7" w:rsidRPr="005A4237">
        <w:rPr>
          <w:bCs/>
          <w:sz w:val="24"/>
          <w:szCs w:val="24"/>
          <w:lang w:val="en-GB"/>
        </w:rPr>
        <w:t xml:space="preserve"> and 1 draft new ITU-R Question</w:t>
      </w:r>
      <w:r w:rsidRPr="005A4237">
        <w:rPr>
          <w:sz w:val="24"/>
          <w:szCs w:val="24"/>
          <w:lang w:val="en-GB"/>
        </w:rPr>
        <w:t xml:space="preserve"> by correspondence (§ 10.2.3 of Resolution ITU-R 1-6) and further decided to apply the procedure for simultaneous adoption and ap</w:t>
      </w:r>
      <w:r w:rsidR="00F42D1D" w:rsidRPr="005A4237">
        <w:rPr>
          <w:sz w:val="24"/>
          <w:szCs w:val="24"/>
          <w:lang w:val="en-GB"/>
        </w:rPr>
        <w:t>proval by correspondence (PSAA)</w:t>
      </w:r>
      <w:r w:rsidRPr="005A4237">
        <w:rPr>
          <w:sz w:val="24"/>
          <w:szCs w:val="24"/>
          <w:lang w:val="en-GB"/>
        </w:rPr>
        <w:t xml:space="preserve"> (§ 10.3 of Resolution ITU</w:t>
      </w:r>
      <w:r w:rsidRPr="005A4237">
        <w:rPr>
          <w:sz w:val="24"/>
          <w:szCs w:val="24"/>
          <w:lang w:val="en-GB"/>
        </w:rPr>
        <w:noBreakHyphen/>
        <w:t>R 1</w:t>
      </w:r>
      <w:r w:rsidRPr="005A4237">
        <w:rPr>
          <w:sz w:val="24"/>
          <w:szCs w:val="24"/>
          <w:lang w:val="en-GB"/>
        </w:rPr>
        <w:noBreakHyphen/>
        <w:t>6). The titles and summaries of the draft Recommendations</w:t>
      </w:r>
      <w:r w:rsidR="00E909E7" w:rsidRPr="005A4237">
        <w:rPr>
          <w:sz w:val="24"/>
          <w:szCs w:val="24"/>
          <w:lang w:val="en-GB"/>
        </w:rPr>
        <w:t xml:space="preserve"> and </w:t>
      </w:r>
      <w:r w:rsidR="00F42D1D" w:rsidRPr="005A4237">
        <w:rPr>
          <w:sz w:val="24"/>
          <w:szCs w:val="24"/>
          <w:lang w:val="en-GB"/>
        </w:rPr>
        <w:t xml:space="preserve">the text of the </w:t>
      </w:r>
      <w:r w:rsidR="00E909E7" w:rsidRPr="005A4237">
        <w:rPr>
          <w:sz w:val="24"/>
          <w:szCs w:val="24"/>
          <w:lang w:val="en-GB"/>
        </w:rPr>
        <w:t>draft Question</w:t>
      </w:r>
      <w:r w:rsidRPr="005A4237">
        <w:rPr>
          <w:sz w:val="24"/>
          <w:szCs w:val="24"/>
          <w:lang w:val="en-GB"/>
        </w:rPr>
        <w:t xml:space="preserve"> are given in Annex</w:t>
      </w:r>
      <w:r w:rsidR="00E909E7" w:rsidRPr="005A4237">
        <w:rPr>
          <w:sz w:val="24"/>
          <w:szCs w:val="24"/>
          <w:lang w:val="en-GB"/>
        </w:rPr>
        <w:t>es</w:t>
      </w:r>
      <w:r w:rsidRPr="005A4237">
        <w:rPr>
          <w:sz w:val="24"/>
          <w:szCs w:val="24"/>
          <w:lang w:val="en-GB"/>
        </w:rPr>
        <w:t xml:space="preserve"> 1</w:t>
      </w:r>
      <w:r w:rsidR="00E909E7" w:rsidRPr="005A4237">
        <w:rPr>
          <w:sz w:val="24"/>
          <w:szCs w:val="24"/>
          <w:lang w:val="en-GB"/>
        </w:rPr>
        <w:t xml:space="preserve"> and 2</w:t>
      </w:r>
      <w:r w:rsidRPr="005A4237">
        <w:rPr>
          <w:sz w:val="24"/>
          <w:szCs w:val="24"/>
          <w:lang w:val="en-GB"/>
        </w:rPr>
        <w:t xml:space="preserve">. Furthermore, the Study Group proposed </w:t>
      </w:r>
      <w:r w:rsidR="00FF7CE7" w:rsidRPr="005A4237">
        <w:rPr>
          <w:sz w:val="24"/>
          <w:szCs w:val="24"/>
          <w:lang w:val="en-GB"/>
        </w:rPr>
        <w:t xml:space="preserve">approval of </w:t>
      </w:r>
      <w:r w:rsidRPr="005A4237">
        <w:rPr>
          <w:sz w:val="24"/>
          <w:szCs w:val="24"/>
          <w:lang w:val="en-GB"/>
        </w:rPr>
        <w:t>suppression of</w:t>
      </w:r>
      <w:r w:rsidR="009D70BB">
        <w:rPr>
          <w:sz w:val="24"/>
          <w:szCs w:val="24"/>
          <w:lang w:val="en-GB"/>
        </w:rPr>
        <w:t xml:space="preserve"> 1</w:t>
      </w:r>
      <w:r w:rsidRPr="005A4237">
        <w:rPr>
          <w:sz w:val="24"/>
          <w:szCs w:val="24"/>
          <w:lang w:val="en-GB"/>
        </w:rPr>
        <w:t xml:space="preserve"> </w:t>
      </w:r>
      <w:r w:rsidR="00E909E7" w:rsidRPr="005A4237">
        <w:rPr>
          <w:sz w:val="24"/>
          <w:szCs w:val="24"/>
          <w:lang w:val="en-GB"/>
        </w:rPr>
        <w:t>ITU-R Question</w:t>
      </w:r>
      <w:r w:rsidRPr="005A4237">
        <w:rPr>
          <w:sz w:val="24"/>
          <w:szCs w:val="24"/>
          <w:lang w:val="en-GB"/>
        </w:rPr>
        <w:t xml:space="preserve"> </w:t>
      </w:r>
      <w:r w:rsidR="00811985">
        <w:rPr>
          <w:sz w:val="24"/>
          <w:szCs w:val="24"/>
          <w:lang w:val="en-GB"/>
        </w:rPr>
        <w:t>mentioned</w:t>
      </w:r>
      <w:r w:rsidRPr="005A4237">
        <w:rPr>
          <w:sz w:val="24"/>
          <w:szCs w:val="24"/>
          <w:lang w:val="en-GB"/>
        </w:rPr>
        <w:t xml:space="preserve"> in Annex </w:t>
      </w:r>
      <w:r w:rsidR="00E909E7" w:rsidRPr="005A4237">
        <w:rPr>
          <w:sz w:val="24"/>
          <w:szCs w:val="24"/>
          <w:lang w:val="en-GB"/>
        </w:rPr>
        <w:t>3</w:t>
      </w:r>
      <w:r w:rsidRPr="005A4237">
        <w:rPr>
          <w:sz w:val="24"/>
          <w:szCs w:val="24"/>
          <w:lang w:val="en-GB"/>
        </w:rPr>
        <w:t>.</w:t>
      </w:r>
    </w:p>
    <w:p w:rsidR="004A7970" w:rsidRPr="005A4237" w:rsidRDefault="004A7970" w:rsidP="00AC7FE5">
      <w:pPr>
        <w:rPr>
          <w:sz w:val="24"/>
          <w:szCs w:val="24"/>
          <w:lang w:val="en-GB"/>
        </w:rPr>
      </w:pPr>
      <w:r w:rsidRPr="005A4237">
        <w:rPr>
          <w:sz w:val="24"/>
          <w:szCs w:val="24"/>
          <w:lang w:val="en-GB"/>
        </w:rPr>
        <w:t xml:space="preserve">The consideration period shall extend for 2 months ending on </w:t>
      </w:r>
      <w:r w:rsidR="00811985">
        <w:rPr>
          <w:sz w:val="24"/>
          <w:szCs w:val="24"/>
          <w:u w:val="single"/>
          <w:lang w:val="en-GB"/>
        </w:rPr>
        <w:t>2</w:t>
      </w:r>
      <w:r w:rsidR="003210F8" w:rsidRPr="005A4237">
        <w:rPr>
          <w:sz w:val="24"/>
          <w:szCs w:val="24"/>
          <w:u w:val="single"/>
          <w:lang w:val="en-GB"/>
        </w:rPr>
        <w:t xml:space="preserve"> </w:t>
      </w:r>
      <w:r w:rsidR="005F60D3">
        <w:rPr>
          <w:sz w:val="24"/>
          <w:szCs w:val="24"/>
          <w:u w:val="single"/>
          <w:lang w:val="en-GB"/>
        </w:rPr>
        <w:t>February</w:t>
      </w:r>
      <w:r w:rsidR="003210F8" w:rsidRPr="005A4237">
        <w:rPr>
          <w:sz w:val="24"/>
          <w:szCs w:val="24"/>
          <w:u w:val="single"/>
          <w:lang w:val="en-GB"/>
        </w:rPr>
        <w:t xml:space="preserve"> 2015</w:t>
      </w:r>
      <w:r w:rsidRPr="005A4237">
        <w:rPr>
          <w:sz w:val="24"/>
          <w:szCs w:val="24"/>
          <w:lang w:val="en-GB"/>
        </w:rPr>
        <w:t>. If within this period no objections are received from Member States, the draft Recommendations</w:t>
      </w:r>
      <w:r w:rsidR="003210F8" w:rsidRPr="005A4237">
        <w:rPr>
          <w:sz w:val="24"/>
          <w:szCs w:val="24"/>
          <w:lang w:val="en-GB"/>
        </w:rPr>
        <w:t xml:space="preserve"> and draft Question</w:t>
      </w:r>
      <w:r w:rsidRPr="005A4237">
        <w:rPr>
          <w:sz w:val="24"/>
          <w:szCs w:val="24"/>
          <w:lang w:val="en-GB"/>
        </w:rPr>
        <w:t xml:space="preserve"> shall be considered to be adopted by Study Group </w:t>
      </w:r>
      <w:r w:rsidR="003210F8" w:rsidRPr="005A4237">
        <w:rPr>
          <w:sz w:val="24"/>
          <w:szCs w:val="24"/>
          <w:lang w:val="en-GB"/>
        </w:rPr>
        <w:t>5</w:t>
      </w:r>
      <w:r w:rsidRPr="005A4237">
        <w:rPr>
          <w:sz w:val="24"/>
          <w:szCs w:val="24"/>
          <w:lang w:val="en-GB"/>
        </w:rPr>
        <w:t>. Furthermore, since the PSAA procedure has been followed, the draft Recommendations</w:t>
      </w:r>
      <w:r w:rsidR="003210F8" w:rsidRPr="005A4237">
        <w:rPr>
          <w:sz w:val="24"/>
          <w:szCs w:val="24"/>
          <w:lang w:val="en-GB"/>
        </w:rPr>
        <w:t xml:space="preserve"> and draft Question</w:t>
      </w:r>
      <w:r w:rsidRPr="005A4237">
        <w:rPr>
          <w:sz w:val="24"/>
          <w:szCs w:val="24"/>
          <w:lang w:val="en-GB"/>
        </w:rPr>
        <w:t xml:space="preserve"> shall also be considered as</w:t>
      </w:r>
      <w:r w:rsidR="00AC7FE5">
        <w:rPr>
          <w:sz w:val="24"/>
          <w:szCs w:val="24"/>
          <w:lang w:val="en-GB"/>
        </w:rPr>
        <w:t> </w:t>
      </w:r>
      <w:r w:rsidRPr="005A4237">
        <w:rPr>
          <w:sz w:val="24"/>
          <w:szCs w:val="24"/>
          <w:lang w:val="en-GB"/>
        </w:rPr>
        <w:t xml:space="preserve">approved. </w:t>
      </w:r>
    </w:p>
    <w:p w:rsidR="004A7970" w:rsidRPr="005A4237" w:rsidRDefault="004A7970">
      <w:pPr>
        <w:tabs>
          <w:tab w:val="left" w:pos="0"/>
          <w:tab w:val="left" w:pos="1134"/>
          <w:tab w:val="left" w:pos="3119"/>
        </w:tabs>
        <w:spacing w:after="240"/>
        <w:rPr>
          <w:sz w:val="24"/>
          <w:szCs w:val="24"/>
          <w:lang w:val="en-GB"/>
        </w:rPr>
      </w:pPr>
      <w:r w:rsidRPr="005A4237">
        <w:rPr>
          <w:sz w:val="24"/>
          <w:szCs w:val="24"/>
          <w:lang w:val="en-GB"/>
        </w:rPr>
        <w:t>Any Member State who objects to the adoption of a draft Recommendation</w:t>
      </w:r>
      <w:r w:rsidR="003210F8" w:rsidRPr="005A4237">
        <w:rPr>
          <w:sz w:val="24"/>
          <w:szCs w:val="24"/>
          <w:lang w:val="en-GB"/>
        </w:rPr>
        <w:t>/draft Question</w:t>
      </w:r>
      <w:r w:rsidR="00090022" w:rsidRPr="005A4237">
        <w:rPr>
          <w:sz w:val="24"/>
          <w:szCs w:val="24"/>
          <w:lang w:val="en-GB"/>
        </w:rPr>
        <w:t xml:space="preserve"> or </w:t>
      </w:r>
      <w:r w:rsidR="00811985">
        <w:rPr>
          <w:sz w:val="24"/>
          <w:szCs w:val="24"/>
          <w:lang w:val="en-GB"/>
        </w:rPr>
        <w:t xml:space="preserve">to the </w:t>
      </w:r>
      <w:r w:rsidR="00090022" w:rsidRPr="005A4237">
        <w:rPr>
          <w:sz w:val="24"/>
          <w:szCs w:val="24"/>
          <w:lang w:val="en-GB"/>
        </w:rPr>
        <w:t>approval of the suppression of a Recommendation</w:t>
      </w:r>
      <w:r w:rsidR="003210F8" w:rsidRPr="005A4237">
        <w:rPr>
          <w:sz w:val="24"/>
          <w:szCs w:val="24"/>
          <w:lang w:val="en-GB"/>
        </w:rPr>
        <w:t>/Question</w:t>
      </w:r>
      <w:r w:rsidRPr="005A4237">
        <w:rPr>
          <w:sz w:val="24"/>
          <w:szCs w:val="24"/>
          <w:lang w:val="en-GB"/>
        </w:rPr>
        <w:t xml:space="preserve"> is requested to inform the Director and the Chairman of the Study Group of the reasons for the objection.</w:t>
      </w:r>
    </w:p>
    <w:p w:rsidR="004A7970" w:rsidRPr="005A4237" w:rsidRDefault="004A7970">
      <w:pPr>
        <w:rPr>
          <w:sz w:val="24"/>
          <w:szCs w:val="24"/>
          <w:lang w:val="en-GB"/>
        </w:rPr>
      </w:pPr>
      <w:r w:rsidRPr="005A4237">
        <w:rPr>
          <w:sz w:val="24"/>
          <w:szCs w:val="24"/>
          <w:lang w:val="en-GB"/>
        </w:rPr>
        <w:t>After the above-mentioned deadline, the results of the PSAA procedure will be announced in an Administrative Circular and the approved Recommendations</w:t>
      </w:r>
      <w:r w:rsidR="003210F8" w:rsidRPr="005A4237">
        <w:rPr>
          <w:sz w:val="24"/>
          <w:szCs w:val="24"/>
          <w:lang w:val="en-GB"/>
        </w:rPr>
        <w:t xml:space="preserve"> and Question</w:t>
      </w:r>
      <w:r w:rsidRPr="005A4237">
        <w:rPr>
          <w:sz w:val="24"/>
          <w:szCs w:val="24"/>
          <w:lang w:val="en-GB"/>
        </w:rPr>
        <w:t xml:space="preserve"> will be published as soon as practicable (see </w:t>
      </w:r>
      <w:hyperlink r:id="rId8" w:history="1">
        <w:r w:rsidRPr="005A4237">
          <w:rPr>
            <w:rStyle w:val="Hyperlink"/>
            <w:sz w:val="24"/>
            <w:szCs w:val="24"/>
            <w:lang w:val="en-GB"/>
          </w:rPr>
          <w:t>http://www.itu.int/pub/R-REC</w:t>
        </w:r>
      </w:hyperlink>
      <w:r w:rsidR="003210F8" w:rsidRPr="001C2A08">
        <w:t xml:space="preserve"> </w:t>
      </w:r>
      <w:r w:rsidR="003210F8" w:rsidRPr="001C2A08">
        <w:rPr>
          <w:sz w:val="24"/>
          <w:szCs w:val="24"/>
          <w:lang w:val="en-GB"/>
        </w:rPr>
        <w:t>and</w:t>
      </w:r>
      <w:r w:rsidR="003210F8" w:rsidRPr="001C2A08">
        <w:t xml:space="preserve"> </w:t>
      </w:r>
      <w:hyperlink r:id="rId9" w:history="1">
        <w:r w:rsidR="003210F8" w:rsidRPr="005A4237">
          <w:rPr>
            <w:rStyle w:val="Hyperlink"/>
            <w:sz w:val="24"/>
            <w:szCs w:val="24"/>
            <w:lang w:val="en-GB"/>
          </w:rPr>
          <w:t>http://www.itu.int/pub/R-QUE-SG05/en</w:t>
        </w:r>
      </w:hyperlink>
      <w:r w:rsidR="00C44CED">
        <w:rPr>
          <w:sz w:val="24"/>
          <w:szCs w:val="24"/>
          <w:lang w:val="en-GB"/>
        </w:rPr>
        <w:t>).</w:t>
      </w:r>
    </w:p>
    <w:p w:rsidR="004A7970" w:rsidRPr="005A4237" w:rsidRDefault="004A7970" w:rsidP="00BF5F50">
      <w:pPr>
        <w:rPr>
          <w:sz w:val="24"/>
          <w:szCs w:val="24"/>
          <w:lang w:val="en-GB"/>
        </w:rPr>
      </w:pPr>
      <w:r w:rsidRPr="005A4237">
        <w:rPr>
          <w:lang w:val="en-GB"/>
        </w:rPr>
        <w:br w:type="page"/>
      </w:r>
      <w:r w:rsidRPr="005A4237">
        <w:rPr>
          <w:sz w:val="24"/>
          <w:szCs w:val="24"/>
          <w:lang w:val="en-GB"/>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5A4237">
        <w:rPr>
          <w:sz w:val="24"/>
          <w:szCs w:val="24"/>
          <w:lang w:val="en-GB"/>
        </w:rPr>
        <w:noBreakHyphen/>
        <w:t>T/ITU</w:t>
      </w:r>
      <w:r w:rsidRPr="005A4237">
        <w:rPr>
          <w:sz w:val="24"/>
          <w:szCs w:val="24"/>
          <w:lang w:val="en-GB"/>
        </w:rPr>
        <w:noBreakHyphen/>
        <w:t>R/ISO/IEC is available at</w:t>
      </w:r>
      <w:r w:rsidR="00B57F3C" w:rsidRPr="00123289">
        <w:rPr>
          <w:rStyle w:val="Hyperlink"/>
          <w:sz w:val="24"/>
          <w:szCs w:val="24"/>
          <w:u w:val="none"/>
          <w:lang w:val="en-GB"/>
        </w:rPr>
        <w:t xml:space="preserve"> </w:t>
      </w:r>
      <w:hyperlink r:id="rId10" w:history="1">
        <w:r w:rsidR="00B57F3C" w:rsidRPr="005A4237">
          <w:rPr>
            <w:rStyle w:val="Hyperlink"/>
            <w:sz w:val="24"/>
            <w:szCs w:val="24"/>
            <w:lang w:val="en-GB"/>
          </w:rPr>
          <w:t>http://www.itu.int/en/ITU-T/ipr/Pages/policy.aspx</w:t>
        </w:r>
      </w:hyperlink>
      <w:r w:rsidRPr="005A4237">
        <w:rPr>
          <w:sz w:val="24"/>
          <w:szCs w:val="24"/>
          <w:lang w:val="en-GB"/>
        </w:rPr>
        <w:t>.</w:t>
      </w:r>
    </w:p>
    <w:p w:rsidR="004A7970" w:rsidRPr="005A4237" w:rsidRDefault="004A7970" w:rsidP="00904ECB">
      <w:pPr>
        <w:spacing w:before="1418"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François Rancy</w:t>
      </w:r>
    </w:p>
    <w:p w:rsidR="004A7970" w:rsidRPr="005A4237" w:rsidRDefault="004A7970" w:rsidP="004A7970">
      <w:pPr>
        <w:spacing w:before="0"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Director</w:t>
      </w:r>
    </w:p>
    <w:p w:rsidR="004A7970" w:rsidRPr="005A4237" w:rsidRDefault="004A7970" w:rsidP="00811985">
      <w:pPr>
        <w:tabs>
          <w:tab w:val="clear" w:pos="794"/>
          <w:tab w:val="clear" w:pos="1191"/>
          <w:tab w:val="clear" w:pos="1588"/>
        </w:tabs>
        <w:spacing w:before="720"/>
        <w:ind w:left="1560" w:hanging="1560"/>
        <w:rPr>
          <w:sz w:val="24"/>
          <w:szCs w:val="24"/>
          <w:lang w:val="en-GB"/>
        </w:rPr>
      </w:pPr>
      <w:r w:rsidRPr="005A4237">
        <w:rPr>
          <w:b/>
          <w:bCs/>
          <w:sz w:val="24"/>
          <w:szCs w:val="24"/>
          <w:lang w:val="en-GB"/>
        </w:rPr>
        <w:t>Annex 1:</w:t>
      </w:r>
      <w:r w:rsidRPr="005A4237">
        <w:rPr>
          <w:sz w:val="24"/>
          <w:szCs w:val="24"/>
          <w:lang w:val="en-GB"/>
        </w:rPr>
        <w:t xml:space="preserve"> </w:t>
      </w:r>
      <w:r w:rsidRPr="005A4237">
        <w:rPr>
          <w:sz w:val="24"/>
          <w:szCs w:val="24"/>
          <w:lang w:val="en-GB"/>
        </w:rPr>
        <w:tab/>
        <w:t>Titles and summaries of the draft Recommendations</w:t>
      </w:r>
    </w:p>
    <w:p w:rsidR="004A7970" w:rsidRPr="005A4237" w:rsidRDefault="004A7970" w:rsidP="00811985">
      <w:pPr>
        <w:tabs>
          <w:tab w:val="clear" w:pos="794"/>
          <w:tab w:val="clear" w:pos="1191"/>
          <w:tab w:val="clear" w:pos="1588"/>
        </w:tabs>
        <w:ind w:left="1560" w:hanging="1560"/>
        <w:rPr>
          <w:sz w:val="24"/>
          <w:szCs w:val="24"/>
          <w:lang w:val="en-GB"/>
        </w:rPr>
      </w:pPr>
      <w:r w:rsidRPr="005A4237">
        <w:rPr>
          <w:b/>
          <w:bCs/>
          <w:sz w:val="24"/>
          <w:szCs w:val="24"/>
          <w:lang w:val="en-GB"/>
        </w:rPr>
        <w:t>Annex 2:</w:t>
      </w:r>
      <w:r w:rsidRPr="005A4237">
        <w:rPr>
          <w:sz w:val="24"/>
          <w:szCs w:val="24"/>
          <w:lang w:val="en-GB"/>
        </w:rPr>
        <w:tab/>
      </w:r>
      <w:r w:rsidR="003210F8" w:rsidRPr="005A4237">
        <w:rPr>
          <w:sz w:val="24"/>
          <w:szCs w:val="24"/>
          <w:lang w:val="en-GB"/>
        </w:rPr>
        <w:t>Draft new ITU-R Question</w:t>
      </w:r>
    </w:p>
    <w:p w:rsidR="004A7970" w:rsidRPr="005A4237" w:rsidRDefault="003210F8" w:rsidP="00811985">
      <w:pPr>
        <w:tabs>
          <w:tab w:val="clear" w:pos="794"/>
          <w:tab w:val="clear" w:pos="1191"/>
          <w:tab w:val="clear" w:pos="1588"/>
        </w:tabs>
        <w:ind w:left="1560" w:hanging="1560"/>
        <w:rPr>
          <w:sz w:val="24"/>
          <w:szCs w:val="24"/>
          <w:lang w:val="en-GB"/>
        </w:rPr>
      </w:pPr>
      <w:r w:rsidRPr="005A4237">
        <w:rPr>
          <w:b/>
          <w:bCs/>
          <w:sz w:val="24"/>
          <w:szCs w:val="24"/>
          <w:lang w:val="en-GB"/>
        </w:rPr>
        <w:t xml:space="preserve">Annex 3: </w:t>
      </w:r>
      <w:r w:rsidRPr="005A4237">
        <w:rPr>
          <w:b/>
          <w:bCs/>
          <w:sz w:val="24"/>
          <w:szCs w:val="24"/>
          <w:lang w:val="en-GB"/>
        </w:rPr>
        <w:tab/>
      </w:r>
      <w:r w:rsidRPr="005A4237">
        <w:rPr>
          <w:sz w:val="24"/>
          <w:szCs w:val="24"/>
          <w:lang w:val="en-GB"/>
        </w:rPr>
        <w:t>Question proposed for suppression</w:t>
      </w:r>
    </w:p>
    <w:p w:rsidR="004A7970" w:rsidRPr="005A4237" w:rsidRDefault="004A7970" w:rsidP="00811985">
      <w:pPr>
        <w:tabs>
          <w:tab w:val="clear" w:pos="794"/>
          <w:tab w:val="clear" w:pos="1191"/>
          <w:tab w:val="clear" w:pos="1588"/>
          <w:tab w:val="left" w:pos="2552"/>
        </w:tabs>
        <w:ind w:left="1560" w:hanging="1560"/>
        <w:rPr>
          <w:sz w:val="24"/>
          <w:szCs w:val="24"/>
          <w:lang w:val="en-GB"/>
        </w:rPr>
      </w:pPr>
      <w:r w:rsidRPr="005A4237">
        <w:rPr>
          <w:b/>
          <w:bCs/>
          <w:sz w:val="24"/>
          <w:szCs w:val="24"/>
          <w:lang w:val="en-GB"/>
        </w:rPr>
        <w:t>Documents:</w:t>
      </w:r>
      <w:r w:rsidR="00B80A24" w:rsidRPr="005A4237">
        <w:rPr>
          <w:sz w:val="24"/>
          <w:szCs w:val="24"/>
          <w:lang w:val="en-GB"/>
        </w:rPr>
        <w:tab/>
        <w:t>Documents 134(Rev.1), 148(Rev.1), 5/150(Rev.1), 5/151(Rev.1), 5/152(Rev.1), 5/153(Rev.1), 5/160(Rev.1), 5/161(Rev.1), 5/166(Rev.1), 5/177(Rev.1), 5/179(Rev.1) and 5/184(</w:t>
      </w:r>
      <w:r w:rsidR="001E04CB" w:rsidRPr="005A4237">
        <w:rPr>
          <w:sz w:val="24"/>
          <w:szCs w:val="24"/>
          <w:lang w:val="en-GB"/>
        </w:rPr>
        <w:t>Rev</w:t>
      </w:r>
      <w:r w:rsidR="00B80A24" w:rsidRPr="005A4237">
        <w:rPr>
          <w:sz w:val="24"/>
          <w:szCs w:val="24"/>
          <w:lang w:val="en-GB"/>
        </w:rPr>
        <w:t>.1)</w:t>
      </w:r>
    </w:p>
    <w:p w:rsidR="004A7970" w:rsidRPr="005A4237" w:rsidRDefault="004A7970" w:rsidP="003210F8">
      <w:pPr>
        <w:tabs>
          <w:tab w:val="clear" w:pos="1588"/>
          <w:tab w:val="left" w:pos="2552"/>
        </w:tabs>
        <w:rPr>
          <w:sz w:val="24"/>
          <w:szCs w:val="24"/>
          <w:lang w:val="en-GB"/>
        </w:rPr>
      </w:pPr>
      <w:r w:rsidRPr="005A4237">
        <w:rPr>
          <w:sz w:val="24"/>
          <w:szCs w:val="24"/>
          <w:lang w:val="en-GB"/>
        </w:rPr>
        <w:t xml:space="preserve">These documents are available in electronic format at: </w:t>
      </w:r>
      <w:hyperlink r:id="rId11" w:history="1">
        <w:r w:rsidR="003210F8" w:rsidRPr="005A4237">
          <w:rPr>
            <w:rStyle w:val="Hyperlink"/>
            <w:sz w:val="24"/>
            <w:szCs w:val="24"/>
            <w:lang w:val="en-GB"/>
          </w:rPr>
          <w:t>http://www.itu.int/md/R12-SG05-C/en</w:t>
        </w:r>
      </w:hyperlink>
      <w:r w:rsidR="00811985" w:rsidRPr="005A4237">
        <w:rPr>
          <w:sz w:val="24"/>
          <w:szCs w:val="24"/>
          <w:lang w:val="en-GB"/>
        </w:rPr>
        <w:t>.</w:t>
      </w:r>
    </w:p>
    <w:p w:rsidR="004A7970" w:rsidRPr="005A4237" w:rsidRDefault="004A7970" w:rsidP="00DB3EC3">
      <w:pPr>
        <w:tabs>
          <w:tab w:val="left" w:pos="284"/>
          <w:tab w:val="left" w:pos="568"/>
        </w:tabs>
        <w:spacing w:before="2400" w:after="60"/>
        <w:rPr>
          <w:b/>
          <w:bCs/>
          <w:sz w:val="18"/>
          <w:szCs w:val="18"/>
          <w:lang w:val="en-GB"/>
        </w:rPr>
      </w:pPr>
      <w:r w:rsidRPr="005A4237">
        <w:rPr>
          <w:b/>
          <w:bCs/>
          <w:sz w:val="18"/>
          <w:szCs w:val="18"/>
          <w:lang w:val="en-GB"/>
        </w:rPr>
        <w:t>Distribution:</w:t>
      </w:r>
    </w:p>
    <w:p w:rsidR="004A7970" w:rsidRPr="005A4237" w:rsidRDefault="004A7970" w:rsidP="00123289">
      <w:pPr>
        <w:tabs>
          <w:tab w:val="left" w:pos="6237"/>
        </w:tabs>
        <w:spacing w:before="0" w:line="240" w:lineRule="auto"/>
        <w:ind w:left="284" w:hanging="284"/>
        <w:jc w:val="left"/>
        <w:rPr>
          <w:rFonts w:asciiTheme="minorHAnsi" w:hAnsiTheme="minorHAnsi" w:cstheme="minorHAnsi"/>
          <w:sz w:val="18"/>
          <w:szCs w:val="18"/>
          <w:lang w:val="en-GB"/>
        </w:rPr>
      </w:pPr>
      <w:r w:rsidRPr="005A4237">
        <w:rPr>
          <w:rFonts w:asciiTheme="minorHAnsi" w:hAnsiTheme="minorHAnsi" w:cstheme="minorHAnsi"/>
          <w:sz w:val="18"/>
          <w:szCs w:val="18"/>
          <w:lang w:val="en-GB"/>
        </w:rPr>
        <w:t>–</w:t>
      </w:r>
      <w:r w:rsidRPr="005A4237">
        <w:rPr>
          <w:rFonts w:asciiTheme="minorHAnsi" w:hAnsiTheme="minorHAnsi" w:cstheme="minorHAnsi"/>
          <w:sz w:val="18"/>
          <w:szCs w:val="18"/>
          <w:lang w:val="en-GB"/>
        </w:rPr>
        <w:tab/>
        <w:t>Administrations of Member States of the ITU and Radiocommunication Sector Members</w:t>
      </w:r>
      <w:r w:rsidR="001E04CB">
        <w:rPr>
          <w:rFonts w:asciiTheme="minorHAnsi" w:hAnsiTheme="minorHAnsi" w:cstheme="minorHAnsi"/>
          <w:sz w:val="18"/>
          <w:szCs w:val="18"/>
          <w:lang w:val="en-GB"/>
        </w:rPr>
        <w:br/>
      </w:r>
      <w:r w:rsidRPr="005A4237">
        <w:rPr>
          <w:rFonts w:asciiTheme="minorHAnsi" w:hAnsiTheme="minorHAnsi" w:cstheme="minorHAnsi"/>
          <w:sz w:val="18"/>
          <w:szCs w:val="18"/>
          <w:lang w:val="en-GB"/>
        </w:rPr>
        <w:t>participating</w:t>
      </w:r>
      <w:r w:rsidR="0077406E" w:rsidRPr="005A4237">
        <w:rPr>
          <w:rFonts w:asciiTheme="minorHAnsi" w:hAnsiTheme="minorHAnsi" w:cstheme="minorHAnsi"/>
          <w:sz w:val="18"/>
          <w:szCs w:val="18"/>
          <w:lang w:val="en-GB"/>
        </w:rPr>
        <w:t xml:space="preserve"> </w:t>
      </w:r>
      <w:r w:rsidRPr="005A4237">
        <w:rPr>
          <w:rFonts w:asciiTheme="minorHAnsi" w:hAnsiTheme="minorHAnsi" w:cstheme="minorHAnsi"/>
          <w:sz w:val="18"/>
          <w:szCs w:val="18"/>
          <w:lang w:val="en-GB"/>
        </w:rPr>
        <w:t>in the work of</w:t>
      </w:r>
      <w:r w:rsidR="0077406E" w:rsidRPr="005A4237">
        <w:rPr>
          <w:rFonts w:asciiTheme="minorHAnsi" w:hAnsiTheme="minorHAnsi" w:cstheme="minorHAnsi"/>
          <w:sz w:val="18"/>
          <w:szCs w:val="18"/>
          <w:lang w:val="en-GB"/>
        </w:rPr>
        <w:t xml:space="preserve"> </w:t>
      </w:r>
      <w:r w:rsidRPr="005A4237">
        <w:rPr>
          <w:rFonts w:asciiTheme="minorHAnsi" w:hAnsiTheme="minorHAnsi" w:cstheme="minorHAnsi"/>
          <w:sz w:val="18"/>
          <w:szCs w:val="18"/>
          <w:lang w:val="en-GB"/>
        </w:rPr>
        <w:t xml:space="preserve">Radiocommunication Study Group </w:t>
      </w:r>
      <w:r w:rsidR="003210F8" w:rsidRPr="005A4237">
        <w:rPr>
          <w:rFonts w:asciiTheme="minorHAnsi" w:hAnsiTheme="minorHAnsi" w:cstheme="minorHAnsi"/>
          <w:sz w:val="18"/>
          <w:szCs w:val="18"/>
          <w:lang w:val="en-GB"/>
        </w:rPr>
        <w:t>5</w:t>
      </w:r>
    </w:p>
    <w:p w:rsidR="004A7970" w:rsidRPr="005A4237" w:rsidRDefault="004A7970" w:rsidP="00123289">
      <w:pPr>
        <w:tabs>
          <w:tab w:val="left" w:pos="6237"/>
        </w:tabs>
        <w:spacing w:before="0" w:line="240" w:lineRule="auto"/>
        <w:ind w:left="284" w:hanging="284"/>
        <w:rPr>
          <w:rFonts w:asciiTheme="minorHAnsi" w:hAnsiTheme="minorHAnsi" w:cstheme="minorHAnsi"/>
          <w:sz w:val="18"/>
          <w:szCs w:val="18"/>
          <w:lang w:val="en-GB"/>
        </w:rPr>
      </w:pPr>
      <w:r w:rsidRPr="005A4237">
        <w:rPr>
          <w:rFonts w:asciiTheme="minorHAnsi" w:hAnsiTheme="minorHAnsi" w:cstheme="minorHAnsi"/>
          <w:sz w:val="18"/>
          <w:szCs w:val="18"/>
          <w:lang w:val="en-GB"/>
        </w:rPr>
        <w:t>–</w:t>
      </w:r>
      <w:r w:rsidRPr="005A4237">
        <w:rPr>
          <w:rFonts w:asciiTheme="minorHAnsi" w:hAnsiTheme="minorHAnsi" w:cstheme="minorHAnsi"/>
          <w:sz w:val="18"/>
          <w:szCs w:val="18"/>
          <w:lang w:val="en-GB"/>
        </w:rPr>
        <w:tab/>
        <w:t xml:space="preserve">ITU-R Associates participating in the work of Radiocommunication Study Group </w:t>
      </w:r>
      <w:r w:rsidR="003210F8" w:rsidRPr="005A4237">
        <w:rPr>
          <w:rFonts w:asciiTheme="minorHAnsi" w:hAnsiTheme="minorHAnsi" w:cstheme="minorHAnsi"/>
          <w:sz w:val="18"/>
          <w:szCs w:val="18"/>
          <w:lang w:val="en-GB"/>
        </w:rPr>
        <w:t>5</w:t>
      </w:r>
    </w:p>
    <w:p w:rsidR="004A7970" w:rsidRPr="005A4237" w:rsidRDefault="004A7970" w:rsidP="00123289">
      <w:pPr>
        <w:tabs>
          <w:tab w:val="left" w:pos="6237"/>
        </w:tabs>
        <w:spacing w:before="0" w:line="240" w:lineRule="auto"/>
        <w:ind w:left="284" w:hanging="284"/>
        <w:jc w:val="left"/>
        <w:rPr>
          <w:rFonts w:asciiTheme="minorHAnsi" w:hAnsiTheme="minorHAnsi" w:cstheme="minorHAnsi"/>
          <w:sz w:val="18"/>
          <w:szCs w:val="18"/>
          <w:lang w:val="en-GB"/>
        </w:rPr>
      </w:pPr>
      <w:r w:rsidRPr="005A4237">
        <w:rPr>
          <w:rFonts w:asciiTheme="minorHAnsi" w:hAnsiTheme="minorHAnsi" w:cstheme="minorHAnsi"/>
          <w:sz w:val="18"/>
          <w:szCs w:val="18"/>
          <w:lang w:val="en-GB"/>
        </w:rPr>
        <w:t>–</w:t>
      </w:r>
      <w:r w:rsidRPr="005A4237">
        <w:rPr>
          <w:rFonts w:asciiTheme="minorHAnsi" w:hAnsiTheme="minorHAnsi" w:cstheme="minorHAnsi"/>
          <w:sz w:val="18"/>
          <w:szCs w:val="18"/>
          <w:lang w:val="en-GB"/>
        </w:rPr>
        <w:tab/>
        <w:t>Chairmen and Vice-Chairmen of Radiocommunication Study Groups and the Special Committee</w:t>
      </w:r>
      <w:r w:rsidR="001E04CB">
        <w:rPr>
          <w:rFonts w:asciiTheme="minorHAnsi" w:hAnsiTheme="minorHAnsi" w:cstheme="minorHAnsi"/>
          <w:sz w:val="18"/>
          <w:szCs w:val="18"/>
          <w:lang w:val="en-GB"/>
        </w:rPr>
        <w:br/>
      </w:r>
      <w:r w:rsidRPr="005A4237">
        <w:rPr>
          <w:rFonts w:asciiTheme="minorHAnsi" w:hAnsiTheme="minorHAnsi" w:cstheme="minorHAnsi"/>
          <w:sz w:val="18"/>
          <w:szCs w:val="18"/>
          <w:lang w:val="en-GB"/>
        </w:rPr>
        <w:t>on Regulatory/Procedural Matters</w:t>
      </w:r>
    </w:p>
    <w:p w:rsidR="004A7970" w:rsidRPr="005A4237" w:rsidRDefault="004A7970" w:rsidP="00123289">
      <w:pPr>
        <w:tabs>
          <w:tab w:val="left" w:pos="6237"/>
        </w:tabs>
        <w:spacing w:before="0" w:line="240" w:lineRule="auto"/>
        <w:ind w:left="284" w:hanging="284"/>
        <w:rPr>
          <w:rFonts w:asciiTheme="minorHAnsi" w:hAnsiTheme="minorHAnsi" w:cstheme="minorHAnsi"/>
          <w:sz w:val="18"/>
          <w:szCs w:val="18"/>
          <w:lang w:val="en-GB"/>
        </w:rPr>
      </w:pPr>
      <w:r w:rsidRPr="005A4237">
        <w:rPr>
          <w:rFonts w:asciiTheme="minorHAnsi" w:hAnsiTheme="minorHAnsi" w:cstheme="minorHAnsi"/>
          <w:sz w:val="18"/>
          <w:szCs w:val="18"/>
          <w:lang w:val="en-GB"/>
        </w:rPr>
        <w:t>–</w:t>
      </w:r>
      <w:r w:rsidRPr="005A4237">
        <w:rPr>
          <w:rFonts w:asciiTheme="minorHAnsi" w:hAnsiTheme="minorHAnsi" w:cstheme="minorHAnsi"/>
          <w:sz w:val="18"/>
          <w:szCs w:val="18"/>
          <w:lang w:val="en-GB"/>
        </w:rPr>
        <w:tab/>
        <w:t>Chairman and Vice-Chairmen of the Conference Preparatory Meeting</w:t>
      </w:r>
    </w:p>
    <w:p w:rsidR="004A7970" w:rsidRPr="005A4237" w:rsidRDefault="004A7970" w:rsidP="00123289">
      <w:pPr>
        <w:tabs>
          <w:tab w:val="left" w:pos="6237"/>
        </w:tabs>
        <w:spacing w:before="0" w:line="240" w:lineRule="auto"/>
        <w:ind w:left="284" w:hanging="284"/>
        <w:rPr>
          <w:rFonts w:asciiTheme="minorHAnsi" w:hAnsiTheme="minorHAnsi" w:cstheme="minorHAnsi"/>
          <w:sz w:val="18"/>
          <w:szCs w:val="18"/>
          <w:lang w:val="en-GB"/>
        </w:rPr>
      </w:pPr>
      <w:r w:rsidRPr="005A4237">
        <w:rPr>
          <w:rFonts w:asciiTheme="minorHAnsi" w:hAnsiTheme="minorHAnsi" w:cstheme="minorHAnsi"/>
          <w:sz w:val="18"/>
          <w:szCs w:val="18"/>
          <w:lang w:val="en-GB"/>
        </w:rPr>
        <w:t>–</w:t>
      </w:r>
      <w:r w:rsidRPr="005A4237">
        <w:rPr>
          <w:rFonts w:asciiTheme="minorHAnsi" w:hAnsiTheme="minorHAnsi" w:cstheme="minorHAnsi"/>
          <w:sz w:val="18"/>
          <w:szCs w:val="18"/>
          <w:lang w:val="en-GB"/>
        </w:rPr>
        <w:tab/>
        <w:t>Members of the Radio Regulations Board</w:t>
      </w:r>
    </w:p>
    <w:p w:rsidR="004A7970" w:rsidRPr="005A4237" w:rsidRDefault="004A7970" w:rsidP="00123289">
      <w:pPr>
        <w:pStyle w:val="BodyTextIndent"/>
        <w:tabs>
          <w:tab w:val="clear" w:pos="567"/>
        </w:tabs>
        <w:ind w:left="284" w:hanging="284"/>
        <w:rPr>
          <w:rFonts w:asciiTheme="minorHAnsi" w:hAnsiTheme="minorHAnsi" w:cstheme="minorHAnsi"/>
          <w:sz w:val="18"/>
          <w:szCs w:val="18"/>
        </w:rPr>
      </w:pPr>
      <w:r w:rsidRPr="005A4237">
        <w:rPr>
          <w:rFonts w:asciiTheme="minorHAnsi" w:hAnsiTheme="minorHAnsi" w:cstheme="minorHAnsi"/>
          <w:sz w:val="18"/>
          <w:szCs w:val="18"/>
        </w:rPr>
        <w:t>–</w:t>
      </w:r>
      <w:r w:rsidRPr="005A4237">
        <w:rPr>
          <w:rFonts w:asciiTheme="minorHAnsi" w:hAnsiTheme="minorHAnsi" w:cstheme="minorHAnsi"/>
          <w:sz w:val="18"/>
          <w:szCs w:val="18"/>
        </w:rPr>
        <w:tab/>
        <w:t xml:space="preserve">Secretary-General of the ITU, Director of the Telecommunication Standardization Bureau, </w:t>
      </w:r>
      <w:r w:rsidR="001E04CB">
        <w:rPr>
          <w:rFonts w:asciiTheme="minorHAnsi" w:hAnsiTheme="minorHAnsi" w:cstheme="minorHAnsi"/>
          <w:sz w:val="18"/>
          <w:szCs w:val="18"/>
        </w:rPr>
        <w:br/>
      </w:r>
      <w:r w:rsidRPr="005A4237">
        <w:rPr>
          <w:rFonts w:asciiTheme="minorHAnsi" w:hAnsiTheme="minorHAnsi" w:cstheme="minorHAnsi"/>
          <w:sz w:val="18"/>
          <w:szCs w:val="18"/>
        </w:rPr>
        <w:t>Director of the Telecommunication</w:t>
      </w:r>
      <w:r w:rsidR="00BF5F50" w:rsidRPr="005A4237">
        <w:rPr>
          <w:rFonts w:asciiTheme="minorHAnsi" w:hAnsiTheme="minorHAnsi" w:cstheme="minorHAnsi"/>
          <w:sz w:val="18"/>
          <w:szCs w:val="18"/>
        </w:rPr>
        <w:t xml:space="preserve"> </w:t>
      </w:r>
      <w:r w:rsidRPr="005A4237">
        <w:rPr>
          <w:rFonts w:asciiTheme="minorHAnsi" w:hAnsiTheme="minorHAnsi" w:cstheme="minorHAnsi"/>
          <w:sz w:val="18"/>
          <w:szCs w:val="18"/>
        </w:rPr>
        <w:t>Development Bureau</w:t>
      </w:r>
    </w:p>
    <w:p w:rsidR="004A7970" w:rsidRPr="005A4237" w:rsidRDefault="004A7970" w:rsidP="00123289">
      <w:pPr>
        <w:pStyle w:val="AnnexNotitle0"/>
        <w:rPr>
          <w:rFonts w:asciiTheme="minorHAnsi" w:hAnsiTheme="minorHAnsi" w:cstheme="minorHAnsi"/>
          <w:szCs w:val="28"/>
        </w:rPr>
      </w:pPr>
      <w:r w:rsidRPr="005A4237">
        <w:br w:type="page"/>
      </w:r>
      <w:r w:rsidRPr="005A4237">
        <w:rPr>
          <w:rFonts w:asciiTheme="minorHAnsi" w:hAnsiTheme="minorHAnsi" w:cstheme="minorHAnsi"/>
          <w:szCs w:val="28"/>
        </w:rPr>
        <w:lastRenderedPageBreak/>
        <w:t>Annex 1</w:t>
      </w:r>
      <w:r w:rsidR="00123289">
        <w:rPr>
          <w:rFonts w:asciiTheme="minorHAnsi" w:hAnsiTheme="minorHAnsi" w:cstheme="minorHAnsi"/>
          <w:szCs w:val="28"/>
        </w:rPr>
        <w:br/>
      </w:r>
      <w:r w:rsidR="00123289">
        <w:rPr>
          <w:rFonts w:asciiTheme="minorHAnsi" w:hAnsiTheme="minorHAnsi" w:cstheme="minorHAnsi"/>
          <w:szCs w:val="28"/>
        </w:rPr>
        <w:br/>
      </w:r>
      <w:r w:rsidRPr="005A4237">
        <w:rPr>
          <w:rFonts w:asciiTheme="minorHAnsi" w:hAnsiTheme="minorHAnsi" w:cstheme="minorHAnsi"/>
          <w:szCs w:val="28"/>
        </w:rPr>
        <w:t>Titles and summaries of the draft Recommendations</w:t>
      </w:r>
    </w:p>
    <w:p w:rsidR="006B1AD8" w:rsidRPr="005A4237" w:rsidRDefault="006B1AD8" w:rsidP="00AF0E97">
      <w:pPr>
        <w:pStyle w:val="RecNo"/>
        <w:tabs>
          <w:tab w:val="right" w:pos="9639"/>
        </w:tabs>
        <w:spacing w:before="600" w:line="240" w:lineRule="auto"/>
        <w:rPr>
          <w:sz w:val="24"/>
          <w:szCs w:val="24"/>
          <w:lang w:val="en-GB" w:eastAsia="zh-CN"/>
        </w:rPr>
      </w:pPr>
      <w:r w:rsidRPr="005A4237">
        <w:rPr>
          <w:b w:val="0"/>
          <w:bCs/>
          <w:sz w:val="24"/>
          <w:szCs w:val="24"/>
          <w:u w:val="single"/>
          <w:lang w:val="en-GB" w:eastAsia="zh-CN"/>
        </w:rPr>
        <w:t>Draft new Recommendation ITU-R M.[MS 14.5-15.35 GHz]</w:t>
      </w:r>
      <w:r w:rsidRPr="005A4237">
        <w:rPr>
          <w:sz w:val="24"/>
          <w:szCs w:val="24"/>
          <w:lang w:val="en-GB" w:eastAsia="zh-CN"/>
        </w:rPr>
        <w:tab/>
      </w:r>
      <w:r w:rsidRPr="005A4237">
        <w:rPr>
          <w:b w:val="0"/>
          <w:bCs/>
          <w:sz w:val="24"/>
          <w:szCs w:val="24"/>
          <w:lang w:val="en-GB" w:eastAsia="zh-CN"/>
        </w:rPr>
        <w:t>Doc. 5/148(Rev.1)</w:t>
      </w:r>
    </w:p>
    <w:p w:rsidR="006B1AD8" w:rsidRPr="005A4237" w:rsidRDefault="006B1AD8" w:rsidP="006B1AD8">
      <w:pPr>
        <w:pStyle w:val="Rectitle"/>
        <w:tabs>
          <w:tab w:val="right" w:pos="9639"/>
        </w:tabs>
        <w:rPr>
          <w:lang w:val="en-GB" w:eastAsia="zh-CN"/>
        </w:rPr>
      </w:pPr>
      <w:r w:rsidRPr="005A4237">
        <w:rPr>
          <w:lang w:val="en-GB" w:eastAsia="zh-CN"/>
        </w:rPr>
        <w:t xml:space="preserve">Characteristics of and protection criteria for systems operating in </w:t>
      </w:r>
      <w:r w:rsidRPr="005A4237">
        <w:rPr>
          <w:lang w:val="en-GB" w:eastAsia="zh-CN"/>
        </w:rPr>
        <w:br/>
        <w:t>the mobile service in the frequency range 14.5-15.35 GHz</w:t>
      </w:r>
    </w:p>
    <w:p w:rsidR="006B1AD8" w:rsidRPr="005A4237" w:rsidRDefault="006B1AD8" w:rsidP="00AF0E97">
      <w:pPr>
        <w:tabs>
          <w:tab w:val="right" w:pos="9639"/>
        </w:tabs>
        <w:spacing w:before="240"/>
        <w:rPr>
          <w:sz w:val="24"/>
          <w:szCs w:val="24"/>
          <w:lang w:val="en-GB"/>
        </w:rPr>
      </w:pPr>
      <w:r w:rsidRPr="005A4237">
        <w:rPr>
          <w:sz w:val="24"/>
          <w:szCs w:val="24"/>
          <w:lang w:val="en-GB"/>
        </w:rPr>
        <w:t>This Recommendation specifies the characteristics of and protection criteria for systems operating in the mobile service in the frequency range 14.5-15.35 GHz. These technical and operational characteristics should be used in analyzing compatibility between systems operating in the mobile service with systems in other services.</w:t>
      </w:r>
    </w:p>
    <w:p w:rsidR="006B1AD8" w:rsidRPr="005A4237" w:rsidRDefault="006B1AD8" w:rsidP="00AF0E97">
      <w:pPr>
        <w:pStyle w:val="RecNo"/>
        <w:tabs>
          <w:tab w:val="right" w:pos="9639"/>
        </w:tabs>
        <w:spacing w:before="480" w:line="240" w:lineRule="auto"/>
        <w:rPr>
          <w:b w:val="0"/>
          <w:bCs/>
          <w:sz w:val="24"/>
          <w:szCs w:val="24"/>
          <w:lang w:val="en-GB" w:eastAsia="zh-CN"/>
        </w:rPr>
      </w:pPr>
      <w:r w:rsidRPr="005A4237">
        <w:rPr>
          <w:b w:val="0"/>
          <w:bCs/>
          <w:sz w:val="24"/>
          <w:szCs w:val="24"/>
          <w:u w:val="single"/>
          <w:lang w:val="en-GB" w:eastAsia="zh-CN"/>
        </w:rPr>
        <w:t>Draft</w:t>
      </w:r>
      <w:r w:rsidRPr="005A4237">
        <w:rPr>
          <w:b w:val="0"/>
          <w:bCs/>
          <w:sz w:val="24"/>
          <w:szCs w:val="24"/>
          <w:u w:val="single"/>
          <w:lang w:val="en-GB"/>
        </w:rPr>
        <w:t xml:space="preserve"> new Recommendation ITU-R M.[WAIC]</w:t>
      </w:r>
      <w:r w:rsidRPr="005A4237">
        <w:rPr>
          <w:b w:val="0"/>
          <w:bCs/>
          <w:sz w:val="24"/>
          <w:szCs w:val="24"/>
          <w:lang w:val="en-GB"/>
        </w:rPr>
        <w:tab/>
        <w:t>Doc. 5/184(Rev.1)</w:t>
      </w:r>
    </w:p>
    <w:p w:rsidR="006B1AD8" w:rsidRPr="005A4237" w:rsidRDefault="006B1AD8" w:rsidP="006B1AD8">
      <w:pPr>
        <w:pStyle w:val="Title4"/>
        <w:tabs>
          <w:tab w:val="right" w:pos="9639"/>
        </w:tabs>
        <w:rPr>
          <w:lang w:val="en-GB" w:eastAsia="zh-CN"/>
        </w:rPr>
      </w:pPr>
      <w:r w:rsidRPr="005A4237">
        <w:rPr>
          <w:lang w:val="en-GB" w:eastAsia="zh-CN"/>
        </w:rPr>
        <w:t>Technical characteristics and protection criteria for</w:t>
      </w:r>
      <w:r w:rsidRPr="005A4237">
        <w:rPr>
          <w:lang w:val="en-GB" w:eastAsia="zh-CN"/>
        </w:rPr>
        <w:br/>
        <w:t>Wireless Avionics Intra-Communication systems</w:t>
      </w:r>
    </w:p>
    <w:p w:rsidR="006B1AD8" w:rsidRPr="005A4237" w:rsidRDefault="006B1AD8" w:rsidP="00AF0E97">
      <w:pPr>
        <w:tabs>
          <w:tab w:val="right" w:pos="9639"/>
        </w:tabs>
        <w:spacing w:before="240"/>
        <w:rPr>
          <w:sz w:val="24"/>
          <w:szCs w:val="24"/>
          <w:lang w:val="en-GB"/>
        </w:rPr>
      </w:pPr>
      <w:r w:rsidRPr="005A4237">
        <w:rPr>
          <w:sz w:val="24"/>
          <w:szCs w:val="24"/>
          <w:lang w:val="en-GB"/>
        </w:rPr>
        <w:t>This Recommendation provides the technical and operational characteristics of, and protection criteria for wireless avionics intra-communication (WAIC) systems. These characteristics are intended for use when assessing the compatibility of WAIC systems with other services.</w:t>
      </w:r>
    </w:p>
    <w:p w:rsidR="003210F8" w:rsidRPr="005A4237" w:rsidRDefault="003210F8" w:rsidP="00AF0E97">
      <w:pPr>
        <w:pStyle w:val="RecNo"/>
        <w:tabs>
          <w:tab w:val="right" w:pos="9639"/>
        </w:tabs>
        <w:spacing w:before="480" w:line="240" w:lineRule="auto"/>
        <w:rPr>
          <w:b w:val="0"/>
          <w:bCs/>
          <w:sz w:val="24"/>
          <w:szCs w:val="24"/>
          <w:lang w:val="en-GB" w:eastAsia="zh-CN"/>
        </w:rPr>
      </w:pPr>
      <w:bookmarkStart w:id="1" w:name="drec" w:colFirst="0" w:colLast="0"/>
      <w:r w:rsidRPr="005A4237">
        <w:rPr>
          <w:b w:val="0"/>
          <w:bCs/>
          <w:sz w:val="24"/>
          <w:szCs w:val="24"/>
          <w:u w:val="single"/>
          <w:lang w:val="en-GB"/>
        </w:rPr>
        <w:t>Draft</w:t>
      </w:r>
      <w:r w:rsidRPr="005A4237">
        <w:rPr>
          <w:b w:val="0"/>
          <w:bCs/>
          <w:sz w:val="24"/>
          <w:szCs w:val="24"/>
          <w:u w:val="single"/>
          <w:lang w:val="en-GB" w:eastAsia="ja-JP"/>
        </w:rPr>
        <w:t xml:space="preserve"> revision of </w:t>
      </w:r>
      <w:r w:rsidRPr="005A4237">
        <w:rPr>
          <w:b w:val="0"/>
          <w:bCs/>
          <w:sz w:val="24"/>
          <w:szCs w:val="24"/>
          <w:u w:val="single"/>
          <w:lang w:val="en-GB"/>
        </w:rPr>
        <w:t xml:space="preserve">Recommendation </w:t>
      </w:r>
      <w:r w:rsidRPr="005A4237">
        <w:rPr>
          <w:rStyle w:val="href"/>
          <w:b w:val="0"/>
          <w:bCs/>
          <w:sz w:val="24"/>
          <w:szCs w:val="24"/>
          <w:u w:val="single"/>
          <w:lang w:val="en-GB"/>
        </w:rPr>
        <w:t>ITU-R M.1457-11</w:t>
      </w:r>
      <w:r w:rsidRPr="005A4237">
        <w:rPr>
          <w:rStyle w:val="href"/>
          <w:b w:val="0"/>
          <w:bCs/>
          <w:sz w:val="24"/>
          <w:szCs w:val="24"/>
          <w:lang w:val="en-GB"/>
        </w:rPr>
        <w:tab/>
        <w:t>Doc. 5/134(Rev.1)</w:t>
      </w:r>
    </w:p>
    <w:p w:rsidR="003210F8" w:rsidRPr="005A4237" w:rsidRDefault="003210F8" w:rsidP="003210F8">
      <w:pPr>
        <w:pStyle w:val="Rectitle"/>
        <w:tabs>
          <w:tab w:val="right" w:pos="9639"/>
        </w:tabs>
        <w:rPr>
          <w:lang w:val="en-GB" w:eastAsia="zh-CN"/>
        </w:rPr>
      </w:pPr>
      <w:bookmarkStart w:id="2" w:name="dtitle1" w:colFirst="0" w:colLast="0"/>
      <w:bookmarkEnd w:id="1"/>
      <w:r w:rsidRPr="005A4237">
        <w:rPr>
          <w:lang w:val="en-GB"/>
        </w:rPr>
        <w:t xml:space="preserve">Detailed specifications of the terrestrial radio interfaces of </w:t>
      </w:r>
      <w:r w:rsidRPr="005A4237">
        <w:rPr>
          <w:lang w:val="en-GB"/>
        </w:rPr>
        <w:br/>
        <w:t>International</w:t>
      </w:r>
      <w:r w:rsidRPr="005A4237">
        <w:rPr>
          <w:lang w:val="en-GB" w:eastAsia="ja-JP"/>
        </w:rPr>
        <w:t xml:space="preserve"> </w:t>
      </w:r>
      <w:r w:rsidRPr="005A4237">
        <w:rPr>
          <w:lang w:val="en-GB"/>
        </w:rPr>
        <w:t>Mobile Telecommunications-2000 (IMT-2000)</w:t>
      </w:r>
    </w:p>
    <w:p w:rsidR="003210F8" w:rsidRPr="005A4237" w:rsidRDefault="003210F8" w:rsidP="00AF0E97">
      <w:pPr>
        <w:tabs>
          <w:tab w:val="right" w:pos="9639"/>
        </w:tabs>
        <w:spacing w:before="240"/>
        <w:rPr>
          <w:sz w:val="24"/>
          <w:szCs w:val="24"/>
          <w:lang w:val="en-GB" w:eastAsia="zh-CN"/>
        </w:rPr>
      </w:pPr>
      <w:bookmarkStart w:id="3" w:name="dbreak"/>
      <w:bookmarkEnd w:id="2"/>
      <w:bookmarkEnd w:id="3"/>
      <w:r w:rsidRPr="005A4237">
        <w:rPr>
          <w:sz w:val="24"/>
          <w:szCs w:val="24"/>
          <w:lang w:val="en-GB"/>
        </w:rPr>
        <w:t xml:space="preserve">This </w:t>
      </w:r>
      <w:r w:rsidR="00A63CD7" w:rsidRPr="005A4237">
        <w:rPr>
          <w:sz w:val="24"/>
          <w:szCs w:val="24"/>
          <w:lang w:val="en-GB"/>
        </w:rPr>
        <w:t>revision</w:t>
      </w:r>
      <w:r w:rsidRPr="005A4237">
        <w:rPr>
          <w:sz w:val="24"/>
          <w:szCs w:val="24"/>
          <w:lang w:val="en-GB"/>
        </w:rPr>
        <w:t xml:space="preserve"> is intended to keep the specified technologies of the terres</w:t>
      </w:r>
      <w:r w:rsidR="004E1DB4">
        <w:rPr>
          <w:sz w:val="24"/>
          <w:szCs w:val="24"/>
          <w:lang w:val="en-GB"/>
        </w:rPr>
        <w:t>trial component of IMT</w:t>
      </w:r>
      <w:r w:rsidR="004E1DB4">
        <w:rPr>
          <w:sz w:val="24"/>
          <w:szCs w:val="24"/>
          <w:lang w:val="en-GB"/>
        </w:rPr>
        <w:noBreakHyphen/>
      </w:r>
      <w:r w:rsidRPr="005A4237">
        <w:rPr>
          <w:sz w:val="24"/>
          <w:szCs w:val="24"/>
          <w:lang w:val="en-GB"/>
        </w:rPr>
        <w:t>2000 up to date.</w:t>
      </w:r>
      <w:r w:rsidRPr="005A4237">
        <w:rPr>
          <w:sz w:val="24"/>
          <w:szCs w:val="24"/>
          <w:lang w:val="en-GB" w:eastAsia="zh-CN"/>
        </w:rPr>
        <w:t xml:space="preserve"> The main changes include the addition of enhanced capabilities for some of the radio interfaces, and some consequential changes to the overview sections of the text, as well as to the Global Core Specifications. Also the transposition references have been updated.</w:t>
      </w:r>
    </w:p>
    <w:p w:rsidR="003210F8" w:rsidRPr="005A4237" w:rsidRDefault="003210F8" w:rsidP="003210F8">
      <w:pPr>
        <w:tabs>
          <w:tab w:val="right" w:pos="9639"/>
        </w:tabs>
        <w:rPr>
          <w:rFonts w:eastAsia="MS Mincho"/>
          <w:sz w:val="24"/>
          <w:szCs w:val="24"/>
          <w:lang w:val="en-GB" w:eastAsia="ja-JP"/>
        </w:rPr>
      </w:pPr>
      <w:r w:rsidRPr="005A4237">
        <w:rPr>
          <w:sz w:val="24"/>
          <w:szCs w:val="24"/>
          <w:lang w:val="en-GB"/>
        </w:rPr>
        <w:t>The modifications apply to the following sections:</w:t>
      </w:r>
    </w:p>
    <w:p w:rsidR="003210F8" w:rsidRPr="005A4237" w:rsidRDefault="003210F8" w:rsidP="003210F8">
      <w:pPr>
        <w:pStyle w:val="enumlev1"/>
        <w:tabs>
          <w:tab w:val="right" w:pos="9639"/>
        </w:tabs>
        <w:rPr>
          <w:sz w:val="24"/>
          <w:szCs w:val="24"/>
          <w:lang w:val="en-GB" w:eastAsia="ja-JP"/>
        </w:rPr>
      </w:pPr>
      <w:r w:rsidRPr="005A4237">
        <w:rPr>
          <w:sz w:val="24"/>
          <w:szCs w:val="24"/>
          <w:lang w:val="en-GB"/>
        </w:rPr>
        <w:t>–</w:t>
      </w:r>
      <w:r w:rsidRPr="005A4237">
        <w:rPr>
          <w:sz w:val="24"/>
          <w:szCs w:val="24"/>
          <w:lang w:val="en-GB"/>
        </w:rPr>
        <w:tab/>
        <w:t>IMT-2000 CDMA Direct Spread and IMT-2000 CDMA TDD (</w:t>
      </w:r>
      <w:r w:rsidR="00185C11" w:rsidRPr="005A4237">
        <w:rPr>
          <w:sz w:val="24"/>
          <w:szCs w:val="24"/>
          <w:lang w:val="en-GB"/>
        </w:rPr>
        <w:t xml:space="preserve">sections </w:t>
      </w:r>
      <w:r w:rsidRPr="005A4237">
        <w:rPr>
          <w:sz w:val="24"/>
          <w:szCs w:val="24"/>
          <w:lang w:val="en-GB"/>
        </w:rPr>
        <w:t>5.1 and 5.3)</w:t>
      </w:r>
    </w:p>
    <w:p w:rsidR="003210F8" w:rsidRPr="005A4237" w:rsidRDefault="003210F8" w:rsidP="003210F8">
      <w:pPr>
        <w:pStyle w:val="enumlev1"/>
        <w:tabs>
          <w:tab w:val="right" w:pos="9639"/>
        </w:tabs>
        <w:rPr>
          <w:sz w:val="24"/>
          <w:szCs w:val="24"/>
          <w:lang w:val="en-GB" w:eastAsia="ja-JP"/>
        </w:rPr>
      </w:pPr>
      <w:r w:rsidRPr="005A4237">
        <w:rPr>
          <w:sz w:val="24"/>
          <w:szCs w:val="24"/>
          <w:lang w:val="en-GB"/>
        </w:rPr>
        <w:t>–</w:t>
      </w:r>
      <w:r w:rsidRPr="005A4237">
        <w:rPr>
          <w:sz w:val="24"/>
          <w:szCs w:val="24"/>
          <w:lang w:val="en-GB"/>
        </w:rPr>
        <w:tab/>
        <w:t>IMT-2000 CDMA Multi-Carrier (</w:t>
      </w:r>
      <w:r w:rsidR="00185C11" w:rsidRPr="005A4237">
        <w:rPr>
          <w:sz w:val="24"/>
          <w:szCs w:val="24"/>
          <w:lang w:val="en-GB"/>
        </w:rPr>
        <w:t xml:space="preserve">section </w:t>
      </w:r>
      <w:r w:rsidRPr="005A4237">
        <w:rPr>
          <w:sz w:val="24"/>
          <w:szCs w:val="24"/>
          <w:lang w:val="en-GB"/>
        </w:rPr>
        <w:t>5.2)</w:t>
      </w:r>
    </w:p>
    <w:p w:rsidR="003210F8" w:rsidRPr="005A4237" w:rsidRDefault="003210F8" w:rsidP="003210F8">
      <w:pPr>
        <w:pStyle w:val="enumlev1"/>
        <w:tabs>
          <w:tab w:val="right" w:pos="9639"/>
        </w:tabs>
        <w:rPr>
          <w:sz w:val="24"/>
          <w:szCs w:val="24"/>
          <w:lang w:val="en-GB" w:eastAsia="ja-JP"/>
        </w:rPr>
      </w:pPr>
      <w:r w:rsidRPr="005A4237">
        <w:rPr>
          <w:sz w:val="24"/>
          <w:szCs w:val="24"/>
          <w:lang w:val="en-GB"/>
        </w:rPr>
        <w:t>–</w:t>
      </w:r>
      <w:r w:rsidRPr="005A4237">
        <w:rPr>
          <w:sz w:val="24"/>
          <w:szCs w:val="24"/>
          <w:lang w:val="en-GB"/>
        </w:rPr>
        <w:tab/>
        <w:t xml:space="preserve">IMT-2000 </w:t>
      </w:r>
      <w:r w:rsidRPr="005A4237">
        <w:rPr>
          <w:sz w:val="24"/>
          <w:szCs w:val="24"/>
          <w:lang w:val="en-GB" w:eastAsia="zh-CN"/>
        </w:rPr>
        <w:t>TDMA Single-Carrier</w:t>
      </w:r>
      <w:r w:rsidRPr="005A4237">
        <w:rPr>
          <w:sz w:val="24"/>
          <w:szCs w:val="24"/>
          <w:lang w:val="en-GB"/>
        </w:rPr>
        <w:t xml:space="preserve"> (</w:t>
      </w:r>
      <w:r w:rsidR="00185C11" w:rsidRPr="005A4237">
        <w:rPr>
          <w:sz w:val="24"/>
          <w:szCs w:val="24"/>
          <w:lang w:val="en-GB"/>
        </w:rPr>
        <w:t xml:space="preserve">section </w:t>
      </w:r>
      <w:r w:rsidRPr="005A4237">
        <w:rPr>
          <w:sz w:val="24"/>
          <w:szCs w:val="24"/>
          <w:lang w:val="en-GB"/>
        </w:rPr>
        <w:t>5.4)</w:t>
      </w:r>
    </w:p>
    <w:p w:rsidR="003210F8" w:rsidRPr="005A4237" w:rsidRDefault="003210F8" w:rsidP="003210F8">
      <w:pPr>
        <w:pStyle w:val="enumlev1"/>
        <w:tabs>
          <w:tab w:val="right" w:pos="9639"/>
        </w:tabs>
        <w:rPr>
          <w:sz w:val="24"/>
          <w:szCs w:val="24"/>
          <w:lang w:val="en-GB" w:eastAsia="ja-JP"/>
        </w:rPr>
      </w:pPr>
      <w:r w:rsidRPr="005A4237">
        <w:rPr>
          <w:sz w:val="24"/>
          <w:szCs w:val="24"/>
          <w:lang w:val="en-GB"/>
        </w:rPr>
        <w:t>–</w:t>
      </w:r>
      <w:r w:rsidRPr="005A4237">
        <w:rPr>
          <w:sz w:val="24"/>
          <w:szCs w:val="24"/>
          <w:lang w:val="en-GB"/>
        </w:rPr>
        <w:tab/>
        <w:t>IMT-2000 FDMA/TDMA (</w:t>
      </w:r>
      <w:r w:rsidR="00185C11" w:rsidRPr="005A4237">
        <w:rPr>
          <w:sz w:val="24"/>
          <w:szCs w:val="24"/>
          <w:lang w:val="en-GB"/>
        </w:rPr>
        <w:t xml:space="preserve">section </w:t>
      </w:r>
      <w:r w:rsidRPr="005A4237">
        <w:rPr>
          <w:sz w:val="24"/>
          <w:szCs w:val="24"/>
          <w:lang w:val="en-GB"/>
        </w:rPr>
        <w:t>5.5)</w:t>
      </w:r>
    </w:p>
    <w:p w:rsidR="003210F8" w:rsidRPr="005A4237" w:rsidRDefault="003210F8" w:rsidP="007D4CB5">
      <w:pPr>
        <w:pStyle w:val="enumlev1"/>
        <w:tabs>
          <w:tab w:val="right" w:pos="9639"/>
        </w:tabs>
        <w:rPr>
          <w:sz w:val="24"/>
          <w:szCs w:val="24"/>
          <w:lang w:val="en-GB"/>
        </w:rPr>
      </w:pPr>
      <w:r w:rsidRPr="005A4237">
        <w:rPr>
          <w:sz w:val="24"/>
          <w:szCs w:val="24"/>
          <w:lang w:val="en-GB"/>
        </w:rPr>
        <w:t>–</w:t>
      </w:r>
      <w:r w:rsidRPr="005A4237">
        <w:rPr>
          <w:sz w:val="24"/>
          <w:szCs w:val="24"/>
          <w:lang w:val="en-GB"/>
        </w:rPr>
        <w:tab/>
        <w:t>IMT-2000 OFDMA TDD WMAN (</w:t>
      </w:r>
      <w:r w:rsidR="00185C11" w:rsidRPr="005A4237">
        <w:rPr>
          <w:sz w:val="24"/>
          <w:szCs w:val="24"/>
          <w:lang w:val="en-GB"/>
        </w:rPr>
        <w:t xml:space="preserve">section </w:t>
      </w:r>
      <w:r w:rsidRPr="005A4237">
        <w:rPr>
          <w:sz w:val="24"/>
          <w:szCs w:val="24"/>
          <w:lang w:val="en-GB"/>
        </w:rPr>
        <w:t>5.6)</w:t>
      </w:r>
    </w:p>
    <w:p w:rsidR="00A63CD7" w:rsidRPr="005A4237" w:rsidRDefault="00A63CD7" w:rsidP="00A63CD7">
      <w:pPr>
        <w:tabs>
          <w:tab w:val="right" w:pos="9639"/>
        </w:tabs>
        <w:spacing w:before="240" w:line="240" w:lineRule="auto"/>
        <w:rPr>
          <w:sz w:val="24"/>
          <w:szCs w:val="24"/>
          <w:u w:val="single"/>
          <w:lang w:val="en-GB"/>
        </w:rPr>
      </w:pPr>
      <w:r w:rsidRPr="005A4237">
        <w:rPr>
          <w:sz w:val="24"/>
          <w:szCs w:val="24"/>
          <w:u w:val="single"/>
          <w:lang w:val="en-GB"/>
        </w:rPr>
        <w:br w:type="page"/>
      </w:r>
    </w:p>
    <w:p w:rsidR="003210F8" w:rsidRPr="005A4237" w:rsidRDefault="003210F8" w:rsidP="007B5A28">
      <w:pPr>
        <w:pStyle w:val="RecNo"/>
        <w:tabs>
          <w:tab w:val="right" w:pos="9639"/>
        </w:tabs>
        <w:spacing w:before="360" w:line="240" w:lineRule="auto"/>
        <w:rPr>
          <w:b w:val="0"/>
          <w:bCs/>
          <w:sz w:val="24"/>
          <w:szCs w:val="24"/>
          <w:u w:val="single"/>
          <w:lang w:val="en-GB" w:eastAsia="zh-CN"/>
        </w:rPr>
      </w:pPr>
      <w:r w:rsidRPr="005A4237">
        <w:rPr>
          <w:b w:val="0"/>
          <w:bCs/>
          <w:sz w:val="24"/>
          <w:szCs w:val="24"/>
          <w:u w:val="single"/>
          <w:lang w:val="en-GB" w:eastAsia="ja-JP"/>
        </w:rPr>
        <w:lastRenderedPageBreak/>
        <w:t>Draft</w:t>
      </w:r>
      <w:r w:rsidRPr="005A4237">
        <w:rPr>
          <w:b w:val="0"/>
          <w:bCs/>
          <w:sz w:val="24"/>
          <w:szCs w:val="24"/>
          <w:u w:val="single"/>
          <w:lang w:val="en-GB"/>
        </w:rPr>
        <w:t xml:space="preserve"> revision of Recommendation </w:t>
      </w:r>
      <w:r w:rsidRPr="005A4237">
        <w:rPr>
          <w:rStyle w:val="href"/>
          <w:rFonts w:eastAsia="MS Mincho"/>
          <w:b w:val="0"/>
          <w:bCs/>
          <w:caps/>
          <w:sz w:val="24"/>
          <w:szCs w:val="24"/>
          <w:u w:val="single"/>
          <w:lang w:val="en-GB"/>
        </w:rPr>
        <w:t>itu-r m.1824</w:t>
      </w:r>
      <w:r w:rsidR="007C2918">
        <w:rPr>
          <w:rStyle w:val="href"/>
          <w:rFonts w:eastAsia="MS Mincho"/>
          <w:b w:val="0"/>
          <w:bCs/>
          <w:caps/>
          <w:sz w:val="24"/>
          <w:szCs w:val="24"/>
          <w:u w:val="single"/>
          <w:lang w:val="en-GB"/>
        </w:rPr>
        <w:t>-0</w:t>
      </w:r>
      <w:r w:rsidR="00A63CD7" w:rsidRPr="005A4237">
        <w:rPr>
          <w:b w:val="0"/>
          <w:bCs/>
          <w:sz w:val="24"/>
          <w:szCs w:val="24"/>
          <w:lang w:val="en-GB"/>
        </w:rPr>
        <w:tab/>
        <w:t>Doc. 5/150(Rev.1)</w:t>
      </w:r>
    </w:p>
    <w:p w:rsidR="003210F8" w:rsidRPr="005A4237" w:rsidRDefault="003210F8" w:rsidP="003210F8">
      <w:pPr>
        <w:pStyle w:val="Rectitle"/>
        <w:tabs>
          <w:tab w:val="right" w:pos="9639"/>
        </w:tabs>
        <w:rPr>
          <w:lang w:val="en-GB" w:eastAsia="zh-CN"/>
        </w:rPr>
      </w:pPr>
      <w:r w:rsidRPr="005A4237">
        <w:rPr>
          <w:lang w:val="en-GB" w:eastAsia="ja-JP"/>
        </w:rPr>
        <w:t>System characteristics of television outside broadcast, electronic news gathering and electronic field production in the mobile service for use in sharing studies</w:t>
      </w:r>
    </w:p>
    <w:p w:rsidR="00A63CD7" w:rsidRPr="005A4237" w:rsidRDefault="00A63CD7" w:rsidP="00AF0E97">
      <w:pPr>
        <w:pStyle w:val="enumlev1"/>
        <w:tabs>
          <w:tab w:val="right" w:pos="9639"/>
        </w:tabs>
        <w:spacing w:before="240"/>
        <w:rPr>
          <w:sz w:val="24"/>
          <w:szCs w:val="24"/>
          <w:lang w:val="en-GB"/>
        </w:rPr>
      </w:pPr>
      <w:r w:rsidRPr="005A4237">
        <w:rPr>
          <w:sz w:val="24"/>
          <w:szCs w:val="24"/>
          <w:lang w:val="en-GB"/>
        </w:rPr>
        <w:t>This revision includes:</w:t>
      </w:r>
    </w:p>
    <w:p w:rsidR="003210F8" w:rsidRPr="005A4237" w:rsidRDefault="003210F8" w:rsidP="003210F8">
      <w:pPr>
        <w:pStyle w:val="enumlev1"/>
        <w:tabs>
          <w:tab w:val="right" w:pos="9639"/>
        </w:tabs>
        <w:rPr>
          <w:sz w:val="24"/>
          <w:szCs w:val="24"/>
          <w:lang w:val="en-GB"/>
        </w:rPr>
      </w:pPr>
      <w:r w:rsidRPr="005A4237">
        <w:rPr>
          <w:sz w:val="24"/>
          <w:szCs w:val="24"/>
          <w:lang w:val="en-GB"/>
        </w:rPr>
        <w:t>–</w:t>
      </w:r>
      <w:r w:rsidRPr="005A4237">
        <w:rPr>
          <w:sz w:val="24"/>
          <w:szCs w:val="24"/>
          <w:lang w:val="en-GB"/>
        </w:rPr>
        <w:tab/>
        <w:t>Editorial updates in the light of the results of RA-12 and WRC-12.</w:t>
      </w:r>
    </w:p>
    <w:p w:rsidR="003210F8" w:rsidRPr="005A4237" w:rsidRDefault="003210F8" w:rsidP="003210F8">
      <w:pPr>
        <w:pStyle w:val="enumlev1"/>
        <w:tabs>
          <w:tab w:val="right" w:pos="9639"/>
        </w:tabs>
        <w:rPr>
          <w:sz w:val="24"/>
          <w:szCs w:val="24"/>
          <w:lang w:val="en-GB"/>
        </w:rPr>
      </w:pPr>
      <w:r w:rsidRPr="005A4237">
        <w:rPr>
          <w:rFonts w:eastAsia="PMingLiU"/>
          <w:sz w:val="24"/>
          <w:szCs w:val="24"/>
          <w:lang w:val="en-GB"/>
        </w:rPr>
        <w:t>–</w:t>
      </w:r>
      <w:r w:rsidRPr="005A4237">
        <w:rPr>
          <w:rFonts w:eastAsia="PMingLiU"/>
          <w:sz w:val="24"/>
          <w:szCs w:val="24"/>
          <w:lang w:val="en-GB"/>
        </w:rPr>
        <w:tab/>
        <w:t>Added information on</w:t>
      </w:r>
      <w:r w:rsidRPr="005A4237">
        <w:rPr>
          <w:sz w:val="24"/>
          <w:szCs w:val="24"/>
          <w:lang w:val="en-GB"/>
        </w:rPr>
        <w:t xml:space="preserve"> operational and technical characteristics that should be used for sharing studies between mobile broadband networks used for ENG applications in the mobile service and other services.</w:t>
      </w:r>
    </w:p>
    <w:p w:rsidR="003210F8" w:rsidRPr="005A4237" w:rsidRDefault="003210F8" w:rsidP="00AF0E97">
      <w:pPr>
        <w:pStyle w:val="RecNo"/>
        <w:tabs>
          <w:tab w:val="right" w:pos="9639"/>
        </w:tabs>
        <w:spacing w:before="480" w:line="240" w:lineRule="auto"/>
        <w:rPr>
          <w:b w:val="0"/>
          <w:bCs/>
          <w:sz w:val="24"/>
          <w:szCs w:val="24"/>
          <w:lang w:val="en-GB" w:eastAsia="zh-CN"/>
        </w:rPr>
      </w:pPr>
      <w:r w:rsidRPr="005A4237">
        <w:rPr>
          <w:b w:val="0"/>
          <w:bCs/>
          <w:sz w:val="24"/>
          <w:szCs w:val="24"/>
          <w:u w:val="single"/>
          <w:lang w:val="en-GB" w:eastAsia="ja-JP"/>
        </w:rPr>
        <w:t>Draft</w:t>
      </w:r>
      <w:r w:rsidRPr="005A4237">
        <w:rPr>
          <w:b w:val="0"/>
          <w:bCs/>
          <w:sz w:val="24"/>
          <w:szCs w:val="24"/>
          <w:u w:val="single"/>
          <w:lang w:val="en-GB"/>
        </w:rPr>
        <w:t xml:space="preserve"> revision of Recommendation ITU-R M.1076</w:t>
      </w:r>
      <w:r w:rsidR="007C2918">
        <w:rPr>
          <w:b w:val="0"/>
          <w:bCs/>
          <w:sz w:val="24"/>
          <w:szCs w:val="24"/>
          <w:u w:val="single"/>
          <w:lang w:val="en-GB"/>
        </w:rPr>
        <w:t>-0</w:t>
      </w:r>
      <w:r w:rsidRPr="005A4237">
        <w:rPr>
          <w:b w:val="0"/>
          <w:bCs/>
          <w:sz w:val="24"/>
          <w:szCs w:val="24"/>
          <w:lang w:val="en-GB"/>
        </w:rPr>
        <w:tab/>
        <w:t>Doc. 5/151(Rev.1)</w:t>
      </w:r>
    </w:p>
    <w:p w:rsidR="003210F8" w:rsidRPr="005A4237" w:rsidRDefault="003210F8" w:rsidP="003210F8">
      <w:pPr>
        <w:pStyle w:val="Rectitle"/>
        <w:tabs>
          <w:tab w:val="right" w:pos="9639"/>
        </w:tabs>
        <w:rPr>
          <w:lang w:val="en-GB" w:eastAsia="zh-CN"/>
        </w:rPr>
      </w:pPr>
      <w:r w:rsidRPr="005A4237">
        <w:rPr>
          <w:lang w:val="en-GB"/>
        </w:rPr>
        <w:t>Wireless communication systems for persons with impaired hearing</w:t>
      </w:r>
    </w:p>
    <w:p w:rsidR="003210F8" w:rsidRPr="005A4237" w:rsidRDefault="00A63CD7" w:rsidP="00AF0E97">
      <w:pPr>
        <w:tabs>
          <w:tab w:val="right" w:pos="9639"/>
        </w:tabs>
        <w:spacing w:before="240"/>
        <w:rPr>
          <w:sz w:val="24"/>
          <w:szCs w:val="24"/>
          <w:lang w:val="en-GB" w:eastAsia="en-GB"/>
        </w:rPr>
      </w:pPr>
      <w:r w:rsidRPr="005A4237">
        <w:rPr>
          <w:sz w:val="24"/>
          <w:szCs w:val="24"/>
          <w:lang w:val="en-GB" w:eastAsia="en-GB"/>
        </w:rPr>
        <w:t>This revision has</w:t>
      </w:r>
      <w:r w:rsidR="003210F8" w:rsidRPr="005A4237">
        <w:rPr>
          <w:sz w:val="24"/>
          <w:szCs w:val="24"/>
          <w:lang w:val="en-GB" w:eastAsia="en-GB"/>
        </w:rPr>
        <w:t xml:space="preserve"> updated </w:t>
      </w:r>
      <w:r w:rsidRPr="005A4237">
        <w:rPr>
          <w:sz w:val="24"/>
          <w:szCs w:val="24"/>
          <w:lang w:val="en-GB" w:eastAsia="en-GB"/>
        </w:rPr>
        <w:t>the</w:t>
      </w:r>
      <w:r w:rsidR="003210F8" w:rsidRPr="005A4237">
        <w:rPr>
          <w:sz w:val="24"/>
          <w:szCs w:val="24"/>
          <w:lang w:val="en-GB" w:eastAsia="en-GB"/>
        </w:rPr>
        <w:t xml:space="preserve"> information showing the current use, technical characteristics and implementation of wireless communications for persons with impaired hearing.</w:t>
      </w:r>
    </w:p>
    <w:p w:rsidR="003210F8" w:rsidRPr="005A4237" w:rsidRDefault="003210F8" w:rsidP="00AF0E97">
      <w:pPr>
        <w:pStyle w:val="RecNo"/>
        <w:tabs>
          <w:tab w:val="right" w:pos="9639"/>
        </w:tabs>
        <w:spacing w:before="480" w:line="240" w:lineRule="auto"/>
        <w:rPr>
          <w:b w:val="0"/>
          <w:bCs/>
          <w:sz w:val="24"/>
          <w:szCs w:val="24"/>
          <w:lang w:val="en-GB" w:eastAsia="zh-CN"/>
        </w:rPr>
      </w:pPr>
      <w:r w:rsidRPr="005A4237">
        <w:rPr>
          <w:b w:val="0"/>
          <w:bCs/>
          <w:sz w:val="24"/>
          <w:szCs w:val="24"/>
          <w:u w:val="single"/>
          <w:lang w:val="en-GB"/>
        </w:rPr>
        <w:t>Draft revision of Recommendation ITU-R M.1464-1</w:t>
      </w:r>
      <w:r w:rsidRPr="005A4237">
        <w:rPr>
          <w:b w:val="0"/>
          <w:bCs/>
          <w:sz w:val="24"/>
          <w:szCs w:val="24"/>
          <w:lang w:val="en-GB"/>
        </w:rPr>
        <w:tab/>
        <w:t>Doc. 5/152(</w:t>
      </w:r>
      <w:r w:rsidR="0086381A" w:rsidRPr="005A4237">
        <w:rPr>
          <w:b w:val="0"/>
          <w:bCs/>
          <w:sz w:val="24"/>
          <w:szCs w:val="24"/>
          <w:lang w:val="en-GB"/>
        </w:rPr>
        <w:t>Rev</w:t>
      </w:r>
      <w:r w:rsidRPr="005A4237">
        <w:rPr>
          <w:b w:val="0"/>
          <w:bCs/>
          <w:sz w:val="24"/>
          <w:szCs w:val="24"/>
          <w:lang w:val="en-GB"/>
        </w:rPr>
        <w:t>.1)</w:t>
      </w:r>
    </w:p>
    <w:p w:rsidR="003210F8" w:rsidRPr="005A4237" w:rsidRDefault="003210F8" w:rsidP="003210F8">
      <w:pPr>
        <w:pStyle w:val="Rectitle"/>
        <w:tabs>
          <w:tab w:val="right" w:pos="9639"/>
        </w:tabs>
        <w:rPr>
          <w:lang w:val="en-GB"/>
        </w:rPr>
      </w:pPr>
      <w:r w:rsidRPr="005A4237">
        <w:rPr>
          <w:lang w:val="en-GB"/>
        </w:rPr>
        <w:t>Characteristics of radiolocation radars, and characteristics and protection criteria for sharing studies for aeronautical radionavigation and</w:t>
      </w:r>
      <w:r w:rsidRPr="005A4237">
        <w:rPr>
          <w:lang w:val="en-GB"/>
        </w:rPr>
        <w:br/>
        <w:t>meteorological radars in the radiodetermination service</w:t>
      </w:r>
      <w:r w:rsidRPr="005A4237">
        <w:rPr>
          <w:lang w:val="en-GB"/>
        </w:rPr>
        <w:br/>
        <w:t>operating in the frequency band 2</w:t>
      </w:r>
      <w:r w:rsidRPr="005A4237">
        <w:rPr>
          <w:rFonts w:ascii="Tms Rmn" w:hAnsi="Tms Rmn"/>
          <w:sz w:val="12"/>
          <w:lang w:val="en-GB"/>
        </w:rPr>
        <w:t> </w:t>
      </w:r>
      <w:r w:rsidRPr="005A4237">
        <w:rPr>
          <w:lang w:val="en-GB"/>
        </w:rPr>
        <w:t>700-2</w:t>
      </w:r>
      <w:r w:rsidRPr="005A4237">
        <w:rPr>
          <w:rFonts w:ascii="Tms Rmn" w:hAnsi="Tms Rmn"/>
          <w:sz w:val="12"/>
          <w:lang w:val="en-GB"/>
        </w:rPr>
        <w:t> </w:t>
      </w:r>
      <w:r w:rsidRPr="005A4237">
        <w:rPr>
          <w:lang w:val="en-GB"/>
        </w:rPr>
        <w:t>900 MHz</w:t>
      </w:r>
    </w:p>
    <w:p w:rsidR="003210F8" w:rsidRPr="005A4237" w:rsidRDefault="00A63CD7" w:rsidP="00AF0E97">
      <w:pPr>
        <w:tabs>
          <w:tab w:val="right" w:pos="9639"/>
        </w:tabs>
        <w:spacing w:before="240"/>
        <w:rPr>
          <w:sz w:val="24"/>
          <w:szCs w:val="24"/>
          <w:lang w:val="en-GB"/>
        </w:rPr>
      </w:pPr>
      <w:r w:rsidRPr="005A4237">
        <w:rPr>
          <w:sz w:val="24"/>
          <w:szCs w:val="24"/>
          <w:lang w:val="en-GB"/>
        </w:rPr>
        <w:t>In this revision c</w:t>
      </w:r>
      <w:r w:rsidR="003210F8" w:rsidRPr="005A4237">
        <w:rPr>
          <w:sz w:val="24"/>
          <w:szCs w:val="24"/>
          <w:lang w:val="en-GB"/>
        </w:rPr>
        <w:t>hanges were made to Radars A, B and C in the Table 1. New radars F1 and F2 are added to the same Table. Characteristics of meteorological radars, Table 2, and text related to those were deleted from this Recommendation. Radar M is added to Table 3</w:t>
      </w:r>
      <w:r w:rsidR="00F42D1D" w:rsidRPr="005A4237">
        <w:rPr>
          <w:sz w:val="24"/>
          <w:szCs w:val="24"/>
          <w:lang w:val="en-GB"/>
        </w:rPr>
        <w:t>.</w:t>
      </w:r>
      <w:r w:rsidR="003210F8" w:rsidRPr="005A4237">
        <w:rPr>
          <w:sz w:val="24"/>
          <w:szCs w:val="24"/>
          <w:lang w:val="en-GB"/>
        </w:rPr>
        <w:t xml:space="preserve"> Section 3 of Annex 1 is amended to clarify the level of protection for radar receivers. </w:t>
      </w:r>
    </w:p>
    <w:p w:rsidR="003210F8" w:rsidRPr="005A4237" w:rsidRDefault="003210F8" w:rsidP="00AF0E97">
      <w:pPr>
        <w:pStyle w:val="RecNo"/>
        <w:tabs>
          <w:tab w:val="right" w:pos="9639"/>
        </w:tabs>
        <w:spacing w:before="480" w:line="240" w:lineRule="auto"/>
        <w:rPr>
          <w:b w:val="0"/>
          <w:bCs/>
          <w:sz w:val="24"/>
          <w:szCs w:val="24"/>
          <w:lang w:val="en-GB" w:eastAsia="zh-CN"/>
        </w:rPr>
      </w:pPr>
      <w:r w:rsidRPr="005A4237">
        <w:rPr>
          <w:b w:val="0"/>
          <w:bCs/>
          <w:sz w:val="24"/>
          <w:szCs w:val="24"/>
          <w:u w:val="single"/>
          <w:lang w:val="en-GB"/>
        </w:rPr>
        <w:t>Draft revision of Recommendation ITU-R M.1465-1</w:t>
      </w:r>
      <w:r w:rsidRPr="005A4237">
        <w:rPr>
          <w:b w:val="0"/>
          <w:bCs/>
          <w:sz w:val="24"/>
          <w:szCs w:val="24"/>
          <w:lang w:val="en-GB"/>
        </w:rPr>
        <w:tab/>
        <w:t>Doc. 5/153(</w:t>
      </w:r>
      <w:r w:rsidR="0086381A" w:rsidRPr="005A4237">
        <w:rPr>
          <w:b w:val="0"/>
          <w:bCs/>
          <w:sz w:val="24"/>
          <w:szCs w:val="24"/>
          <w:lang w:val="en-GB"/>
        </w:rPr>
        <w:t>Rev</w:t>
      </w:r>
      <w:r w:rsidRPr="005A4237">
        <w:rPr>
          <w:b w:val="0"/>
          <w:bCs/>
          <w:sz w:val="24"/>
          <w:szCs w:val="24"/>
          <w:lang w:val="en-GB"/>
        </w:rPr>
        <w:t>.1)</w:t>
      </w:r>
    </w:p>
    <w:p w:rsidR="003210F8" w:rsidRPr="005A4237" w:rsidRDefault="003210F8" w:rsidP="003210F8">
      <w:pPr>
        <w:pStyle w:val="Rectitle"/>
        <w:tabs>
          <w:tab w:val="right" w:pos="9639"/>
        </w:tabs>
        <w:rPr>
          <w:lang w:val="en-GB"/>
        </w:rPr>
      </w:pPr>
      <w:r w:rsidRPr="005A4237">
        <w:rPr>
          <w:lang w:val="en-GB"/>
        </w:rPr>
        <w:t>Characteristics of and protection criteria for radars operating in the radiodetermination service in the frequency band 3 100</w:t>
      </w:r>
      <w:r w:rsidRPr="005A4237">
        <w:rPr>
          <w:lang w:val="en-GB"/>
        </w:rPr>
        <w:noBreakHyphen/>
        <w:t>3 700 MHz</w:t>
      </w:r>
    </w:p>
    <w:p w:rsidR="003210F8" w:rsidRPr="005A4237" w:rsidRDefault="00A63CD7" w:rsidP="00AF0E97">
      <w:pPr>
        <w:tabs>
          <w:tab w:val="right" w:pos="9639"/>
        </w:tabs>
        <w:spacing w:before="240" w:after="480" w:line="240" w:lineRule="auto"/>
        <w:rPr>
          <w:sz w:val="24"/>
          <w:szCs w:val="24"/>
          <w:lang w:val="en-GB"/>
        </w:rPr>
      </w:pPr>
      <w:r w:rsidRPr="005A4237">
        <w:rPr>
          <w:sz w:val="24"/>
          <w:szCs w:val="24"/>
          <w:lang w:val="en-GB"/>
        </w:rPr>
        <w:t>In this revision s</w:t>
      </w:r>
      <w:r w:rsidR="003210F8" w:rsidRPr="005A4237">
        <w:rPr>
          <w:sz w:val="24"/>
          <w:szCs w:val="24"/>
          <w:lang w:val="en-GB"/>
        </w:rPr>
        <w:t>hip system</w:t>
      </w:r>
      <w:r w:rsidRPr="005A4237">
        <w:rPr>
          <w:sz w:val="24"/>
          <w:szCs w:val="24"/>
          <w:lang w:val="en-GB"/>
        </w:rPr>
        <w:t>s</w:t>
      </w:r>
      <w:r w:rsidR="003210F8" w:rsidRPr="005A4237">
        <w:rPr>
          <w:sz w:val="24"/>
          <w:szCs w:val="24"/>
          <w:lang w:val="en-GB"/>
        </w:rPr>
        <w:t xml:space="preserve"> C and D are added to Table 1. Additional text was added to section 3 of Annex 1 clarifying the protection criteria in the presence of interference from communication signals.</w:t>
      </w:r>
    </w:p>
    <w:p w:rsidR="00AF0E97" w:rsidRDefault="00AF0E97">
      <w:pPr>
        <w:tabs>
          <w:tab w:val="clear" w:pos="794"/>
          <w:tab w:val="clear" w:pos="1191"/>
          <w:tab w:val="clear" w:pos="1588"/>
          <w:tab w:val="clear" w:pos="1985"/>
        </w:tabs>
        <w:overflowPunct/>
        <w:autoSpaceDE/>
        <w:autoSpaceDN/>
        <w:adjustRightInd/>
        <w:spacing w:before="0" w:line="240" w:lineRule="auto"/>
        <w:jc w:val="left"/>
        <w:textAlignment w:val="auto"/>
        <w:rPr>
          <w:bCs/>
          <w:sz w:val="24"/>
          <w:szCs w:val="24"/>
          <w:u w:val="single"/>
          <w:lang w:val="en-GB"/>
        </w:rPr>
      </w:pPr>
      <w:r>
        <w:rPr>
          <w:b/>
          <w:bCs/>
          <w:sz w:val="24"/>
          <w:szCs w:val="24"/>
          <w:u w:val="single"/>
          <w:lang w:val="en-GB"/>
        </w:rPr>
        <w:br w:type="page"/>
      </w:r>
    </w:p>
    <w:p w:rsidR="003210F8" w:rsidRPr="005A4237" w:rsidRDefault="003210F8" w:rsidP="007B5A28">
      <w:pPr>
        <w:pStyle w:val="RecNo"/>
        <w:tabs>
          <w:tab w:val="right" w:pos="9639"/>
        </w:tabs>
        <w:spacing w:before="360" w:line="240" w:lineRule="auto"/>
        <w:rPr>
          <w:b w:val="0"/>
          <w:bCs/>
          <w:sz w:val="24"/>
          <w:szCs w:val="24"/>
          <w:lang w:val="en-GB" w:eastAsia="zh-CN"/>
        </w:rPr>
      </w:pPr>
      <w:r w:rsidRPr="005A4237">
        <w:rPr>
          <w:b w:val="0"/>
          <w:bCs/>
          <w:sz w:val="24"/>
          <w:szCs w:val="24"/>
          <w:u w:val="single"/>
          <w:lang w:val="en-GB"/>
        </w:rPr>
        <w:lastRenderedPageBreak/>
        <w:t>Draft revision of Recommendation ITU-R M.1463-2</w:t>
      </w:r>
      <w:r w:rsidRPr="005A4237">
        <w:rPr>
          <w:b w:val="0"/>
          <w:bCs/>
          <w:sz w:val="24"/>
          <w:szCs w:val="24"/>
          <w:lang w:val="en-GB"/>
        </w:rPr>
        <w:tab/>
        <w:t>Doc. 5/160(Rev.1)</w:t>
      </w:r>
    </w:p>
    <w:p w:rsidR="003210F8" w:rsidRPr="005A4237" w:rsidRDefault="003210F8" w:rsidP="003210F8">
      <w:pPr>
        <w:pStyle w:val="Title1"/>
        <w:tabs>
          <w:tab w:val="right" w:pos="9639"/>
        </w:tabs>
        <w:rPr>
          <w:b/>
          <w:bCs/>
          <w:lang w:val="en-GB" w:eastAsia="zh-CN"/>
        </w:rPr>
      </w:pPr>
      <w:r w:rsidRPr="005A4237">
        <w:rPr>
          <w:b/>
          <w:bCs/>
          <w:caps w:val="0"/>
          <w:lang w:val="en-GB"/>
        </w:rPr>
        <w:t>Characteristics of and protection criteria for radars operating in the</w:t>
      </w:r>
      <w:r w:rsidRPr="005A4237">
        <w:rPr>
          <w:b/>
          <w:bCs/>
          <w:caps w:val="0"/>
          <w:lang w:val="en-GB"/>
        </w:rPr>
        <w:br/>
        <w:t xml:space="preserve">radiodetermination service in the frequency band 1 215-1 400 </w:t>
      </w:r>
      <w:r w:rsidR="00273D76" w:rsidRPr="005A4237">
        <w:rPr>
          <w:b/>
          <w:bCs/>
          <w:caps w:val="0"/>
          <w:lang w:val="en-GB"/>
        </w:rPr>
        <w:t>MH</w:t>
      </w:r>
      <w:r w:rsidRPr="005A4237">
        <w:rPr>
          <w:b/>
          <w:bCs/>
          <w:caps w:val="0"/>
          <w:lang w:val="en-GB"/>
        </w:rPr>
        <w:t>z</w:t>
      </w:r>
    </w:p>
    <w:p w:rsidR="003210F8" w:rsidRPr="005A4237" w:rsidRDefault="00A63CD7" w:rsidP="00AF0E97">
      <w:pPr>
        <w:tabs>
          <w:tab w:val="right" w:pos="9639"/>
        </w:tabs>
        <w:spacing w:before="240" w:after="480" w:line="240" w:lineRule="auto"/>
        <w:rPr>
          <w:sz w:val="24"/>
          <w:szCs w:val="24"/>
          <w:lang w:val="en-GB"/>
        </w:rPr>
      </w:pPr>
      <w:r w:rsidRPr="005A4237">
        <w:rPr>
          <w:sz w:val="24"/>
          <w:szCs w:val="24"/>
          <w:lang w:val="en-GB"/>
        </w:rPr>
        <w:t>In this revision t</w:t>
      </w:r>
      <w:r w:rsidR="003210F8" w:rsidRPr="005A4237">
        <w:rPr>
          <w:sz w:val="24"/>
          <w:szCs w:val="24"/>
          <w:lang w:val="en-GB"/>
        </w:rPr>
        <w:t xml:space="preserve">wo new electronically steerable arrays (ESA) are added to the Table 1. </w:t>
      </w:r>
      <w:r w:rsidR="00C86F2E">
        <w:rPr>
          <w:sz w:val="24"/>
          <w:szCs w:val="24"/>
          <w:lang w:val="en-GB"/>
        </w:rPr>
        <w:t>A b</w:t>
      </w:r>
      <w:r w:rsidR="003210F8" w:rsidRPr="005A4237">
        <w:rPr>
          <w:sz w:val="24"/>
          <w:szCs w:val="24"/>
          <w:lang w:val="en-GB"/>
        </w:rPr>
        <w:t>rief description of technical characteristics of ESA is added.</w:t>
      </w:r>
    </w:p>
    <w:p w:rsidR="003210F8" w:rsidRPr="005A4237" w:rsidRDefault="003210F8" w:rsidP="00AF0E97">
      <w:pPr>
        <w:pStyle w:val="RecNo"/>
        <w:tabs>
          <w:tab w:val="right" w:pos="9639"/>
        </w:tabs>
        <w:spacing w:before="480" w:line="240" w:lineRule="auto"/>
        <w:rPr>
          <w:b w:val="0"/>
          <w:bCs/>
          <w:sz w:val="24"/>
          <w:szCs w:val="24"/>
          <w:lang w:val="en-GB" w:eastAsia="zh-CN"/>
        </w:rPr>
      </w:pPr>
      <w:r w:rsidRPr="005A4237">
        <w:rPr>
          <w:b w:val="0"/>
          <w:bCs/>
          <w:sz w:val="24"/>
          <w:szCs w:val="24"/>
          <w:u w:val="single"/>
          <w:lang w:val="en-GB"/>
        </w:rPr>
        <w:t>Draft revision of Recommendation ITU-R M.1460-1</w:t>
      </w:r>
      <w:r w:rsidRPr="005A4237">
        <w:rPr>
          <w:b w:val="0"/>
          <w:bCs/>
          <w:sz w:val="24"/>
          <w:szCs w:val="24"/>
          <w:lang w:val="en-GB"/>
        </w:rPr>
        <w:tab/>
        <w:t>Doc. 5/161(Rev.1)</w:t>
      </w:r>
    </w:p>
    <w:p w:rsidR="003210F8" w:rsidRPr="005A4237" w:rsidRDefault="003210F8" w:rsidP="003210F8">
      <w:pPr>
        <w:pStyle w:val="Rectitle"/>
        <w:tabs>
          <w:tab w:val="right" w:pos="9639"/>
        </w:tabs>
        <w:rPr>
          <w:lang w:val="en-GB" w:eastAsia="zh-CN"/>
        </w:rPr>
      </w:pPr>
      <w:r w:rsidRPr="005A4237">
        <w:rPr>
          <w:lang w:val="en-GB"/>
        </w:rPr>
        <w:t>Technical and operational characteristics and protection criteria of radiodetermination radars in the frequency band 2 900-3 100 MHz</w:t>
      </w:r>
    </w:p>
    <w:p w:rsidR="003210F8" w:rsidRPr="005A4237" w:rsidRDefault="00A63CD7" w:rsidP="00AF0E97">
      <w:pPr>
        <w:tabs>
          <w:tab w:val="right" w:pos="9639"/>
        </w:tabs>
        <w:spacing w:before="240" w:after="480" w:line="240" w:lineRule="auto"/>
        <w:rPr>
          <w:sz w:val="24"/>
          <w:szCs w:val="24"/>
          <w:lang w:val="en-GB"/>
        </w:rPr>
      </w:pPr>
      <w:r w:rsidRPr="005A4237">
        <w:rPr>
          <w:sz w:val="24"/>
          <w:szCs w:val="24"/>
          <w:lang w:val="en-GB"/>
        </w:rPr>
        <w:t>In this revision a b</w:t>
      </w:r>
      <w:r w:rsidR="003210F8" w:rsidRPr="005A4237">
        <w:rPr>
          <w:sz w:val="24"/>
          <w:szCs w:val="24"/>
          <w:lang w:val="en-GB"/>
        </w:rPr>
        <w:t xml:space="preserve">rief description of maritime radars 3A, 3B and 3C and their characteristics are added to Table 1. Table 1 was formatted to add a column on units. Characteristics of </w:t>
      </w:r>
      <w:r w:rsidR="00F42D1D" w:rsidRPr="005A4237">
        <w:rPr>
          <w:sz w:val="24"/>
          <w:szCs w:val="24"/>
          <w:lang w:val="en-GB"/>
        </w:rPr>
        <w:t xml:space="preserve">maritime </w:t>
      </w:r>
      <w:r w:rsidR="003210F8" w:rsidRPr="005A4237">
        <w:rPr>
          <w:sz w:val="24"/>
          <w:szCs w:val="24"/>
          <w:lang w:val="en-GB"/>
        </w:rPr>
        <w:t>radar in Table 4 are amended.</w:t>
      </w:r>
    </w:p>
    <w:p w:rsidR="003210F8" w:rsidRPr="005A4237" w:rsidRDefault="003210F8" w:rsidP="00AF0E97">
      <w:pPr>
        <w:pStyle w:val="RecNo"/>
        <w:tabs>
          <w:tab w:val="right" w:pos="9639"/>
        </w:tabs>
        <w:spacing w:before="480" w:line="240" w:lineRule="auto"/>
        <w:rPr>
          <w:b w:val="0"/>
          <w:bCs/>
          <w:sz w:val="24"/>
          <w:szCs w:val="24"/>
          <w:lang w:val="en-GB" w:eastAsia="zh-CN"/>
        </w:rPr>
      </w:pPr>
      <w:r w:rsidRPr="005A4237">
        <w:rPr>
          <w:b w:val="0"/>
          <w:bCs/>
          <w:sz w:val="24"/>
          <w:szCs w:val="24"/>
          <w:u w:val="single"/>
          <w:lang w:val="en-GB"/>
        </w:rPr>
        <w:t>Draft revision of Recommendation ITU-R F.1778</w:t>
      </w:r>
      <w:r w:rsidR="007C2918">
        <w:rPr>
          <w:b w:val="0"/>
          <w:bCs/>
          <w:sz w:val="24"/>
          <w:szCs w:val="24"/>
          <w:u w:val="single"/>
          <w:lang w:val="en-GB"/>
        </w:rPr>
        <w:t>-0</w:t>
      </w:r>
      <w:r w:rsidRPr="005A4237">
        <w:rPr>
          <w:b w:val="0"/>
          <w:bCs/>
          <w:sz w:val="24"/>
          <w:szCs w:val="24"/>
          <w:lang w:val="en-GB"/>
        </w:rPr>
        <w:tab/>
        <w:t>Doc. 5/166(Rev.1)</w:t>
      </w:r>
    </w:p>
    <w:p w:rsidR="003210F8" w:rsidRPr="005A4237" w:rsidRDefault="003210F8" w:rsidP="003210F8">
      <w:pPr>
        <w:pStyle w:val="Rectitle"/>
        <w:tabs>
          <w:tab w:val="right" w:pos="9639"/>
        </w:tabs>
        <w:rPr>
          <w:lang w:val="en-GB" w:eastAsia="zh-CN"/>
        </w:rPr>
      </w:pPr>
      <w:r w:rsidRPr="005A4237">
        <w:rPr>
          <w:lang w:val="en-GB"/>
        </w:rPr>
        <w:t xml:space="preserve">Channel access requirements for HF adaptive systems </w:t>
      </w:r>
      <w:r w:rsidRPr="005A4237">
        <w:rPr>
          <w:lang w:val="en-GB"/>
        </w:rPr>
        <w:br/>
        <w:t>in the fixed service</w:t>
      </w:r>
    </w:p>
    <w:p w:rsidR="003210F8" w:rsidRPr="005A4237" w:rsidRDefault="00A63CD7" w:rsidP="00AF0E97">
      <w:pPr>
        <w:tabs>
          <w:tab w:val="right" w:pos="9639"/>
        </w:tabs>
        <w:spacing w:before="240" w:after="480" w:line="240" w:lineRule="auto"/>
        <w:rPr>
          <w:sz w:val="24"/>
          <w:szCs w:val="24"/>
          <w:lang w:val="en-GB" w:eastAsia="ja-JP"/>
        </w:rPr>
      </w:pPr>
      <w:r w:rsidRPr="005A4237">
        <w:rPr>
          <w:sz w:val="24"/>
          <w:szCs w:val="24"/>
          <w:lang w:val="en-GB" w:eastAsia="ja-JP"/>
        </w:rPr>
        <w:t>In this revision t</w:t>
      </w:r>
      <w:r w:rsidR="003210F8" w:rsidRPr="005A4237">
        <w:rPr>
          <w:sz w:val="24"/>
          <w:szCs w:val="24"/>
          <w:lang w:val="en-GB" w:eastAsia="ja-JP"/>
        </w:rPr>
        <w:t xml:space="preserve">he title of </w:t>
      </w:r>
      <w:r w:rsidRPr="005A4237">
        <w:rPr>
          <w:sz w:val="24"/>
          <w:szCs w:val="24"/>
          <w:lang w:val="en-GB" w:eastAsia="ja-JP"/>
        </w:rPr>
        <w:t xml:space="preserve">this </w:t>
      </w:r>
      <w:r w:rsidR="003210F8" w:rsidRPr="005A4237">
        <w:rPr>
          <w:sz w:val="24"/>
          <w:szCs w:val="24"/>
          <w:lang w:val="en-GB" w:eastAsia="ja-JP"/>
        </w:rPr>
        <w:t xml:space="preserve">Recommendation is updated to reflect usage of adaptive systems in land mobile systems. Dynamic frequency selection system operation is explained in detail and detection requirements are expanded to cover typical signals that could be present in HF bands where adaptive systems may operate. </w:t>
      </w:r>
    </w:p>
    <w:p w:rsidR="003210F8" w:rsidRPr="005A4237" w:rsidRDefault="00074DC3" w:rsidP="00AF0E97">
      <w:pPr>
        <w:pStyle w:val="RecNo"/>
        <w:tabs>
          <w:tab w:val="right" w:pos="9639"/>
        </w:tabs>
        <w:spacing w:before="480" w:line="240" w:lineRule="auto"/>
        <w:rPr>
          <w:b w:val="0"/>
          <w:bCs/>
          <w:sz w:val="24"/>
          <w:szCs w:val="24"/>
          <w:lang w:val="en-GB" w:eastAsia="zh-CN"/>
        </w:rPr>
      </w:pPr>
      <w:r w:rsidRPr="005A4237">
        <w:rPr>
          <w:b w:val="0"/>
          <w:bCs/>
          <w:sz w:val="24"/>
          <w:szCs w:val="24"/>
          <w:u w:val="single"/>
          <w:lang w:val="en-GB"/>
        </w:rPr>
        <w:t>D</w:t>
      </w:r>
      <w:r w:rsidR="003210F8" w:rsidRPr="005A4237">
        <w:rPr>
          <w:b w:val="0"/>
          <w:bCs/>
          <w:sz w:val="24"/>
          <w:szCs w:val="24"/>
          <w:u w:val="single"/>
          <w:lang w:val="en-GB"/>
        </w:rPr>
        <w:t xml:space="preserve">raft </w:t>
      </w:r>
      <w:r w:rsidRPr="005A4237">
        <w:rPr>
          <w:b w:val="0"/>
          <w:bCs/>
          <w:sz w:val="24"/>
          <w:szCs w:val="24"/>
          <w:u w:val="single"/>
          <w:lang w:val="en-GB"/>
        </w:rPr>
        <w:t>r</w:t>
      </w:r>
      <w:r w:rsidR="003210F8" w:rsidRPr="005A4237">
        <w:rPr>
          <w:b w:val="0"/>
          <w:bCs/>
          <w:sz w:val="24"/>
          <w:szCs w:val="24"/>
          <w:u w:val="single"/>
          <w:lang w:val="en-GB"/>
        </w:rPr>
        <w:t>evision of Recommendation ITU-R M.2009</w:t>
      </w:r>
      <w:r w:rsidR="007C2918">
        <w:rPr>
          <w:b w:val="0"/>
          <w:bCs/>
          <w:sz w:val="24"/>
          <w:szCs w:val="24"/>
          <w:u w:val="single"/>
          <w:lang w:val="en-GB"/>
        </w:rPr>
        <w:t>-0</w:t>
      </w:r>
      <w:r w:rsidR="003210F8" w:rsidRPr="005A4237">
        <w:rPr>
          <w:b w:val="0"/>
          <w:bCs/>
          <w:sz w:val="24"/>
          <w:szCs w:val="24"/>
          <w:lang w:val="en-GB"/>
        </w:rPr>
        <w:tab/>
        <w:t>Doc. 5/177(Rev.1)</w:t>
      </w:r>
    </w:p>
    <w:p w:rsidR="003210F8" w:rsidRPr="005A4237" w:rsidRDefault="003210F8" w:rsidP="007C2918">
      <w:pPr>
        <w:pStyle w:val="Rectitle"/>
        <w:tabs>
          <w:tab w:val="right" w:pos="9639"/>
        </w:tabs>
        <w:rPr>
          <w:lang w:val="en-GB" w:eastAsia="zh-CN"/>
        </w:rPr>
      </w:pPr>
      <w:r w:rsidRPr="005A4237">
        <w:rPr>
          <w:lang w:val="en-GB" w:eastAsia="zh-CN"/>
        </w:rPr>
        <w:t>Radio interface standards for use by public protection and disaster relief operations in some parts of the UHF band in accordance</w:t>
      </w:r>
      <w:r w:rsidRPr="005A4237">
        <w:rPr>
          <w:lang w:val="en-GB" w:eastAsia="zh-CN"/>
        </w:rPr>
        <w:br/>
        <w:t xml:space="preserve">with Resolution </w:t>
      </w:r>
      <w:r w:rsidR="007C2918" w:rsidRPr="007C2918">
        <w:rPr>
          <w:lang w:val="en-GB" w:eastAsia="zh-CN"/>
        </w:rPr>
        <w:t>646 (Rev.WRC-12)</w:t>
      </w:r>
    </w:p>
    <w:p w:rsidR="003210F8" w:rsidRPr="005A4237" w:rsidRDefault="00A63CD7" w:rsidP="00AF0E97">
      <w:pPr>
        <w:tabs>
          <w:tab w:val="right" w:pos="9639"/>
        </w:tabs>
        <w:spacing w:before="240" w:after="480" w:line="240" w:lineRule="auto"/>
        <w:rPr>
          <w:rFonts w:asciiTheme="minorHAnsi" w:hAnsiTheme="minorHAnsi"/>
          <w:sz w:val="24"/>
          <w:szCs w:val="24"/>
          <w:lang w:val="en-GB"/>
        </w:rPr>
      </w:pPr>
      <w:r w:rsidRPr="005A4237">
        <w:rPr>
          <w:rFonts w:asciiTheme="minorHAnsi" w:hAnsiTheme="minorHAnsi"/>
          <w:sz w:val="24"/>
          <w:szCs w:val="24"/>
          <w:lang w:val="en-GB"/>
        </w:rPr>
        <w:t>In this revision t</w:t>
      </w:r>
      <w:r w:rsidR="003210F8" w:rsidRPr="005A4237">
        <w:rPr>
          <w:rFonts w:asciiTheme="minorHAnsi" w:hAnsiTheme="minorHAnsi"/>
          <w:sz w:val="24"/>
          <w:szCs w:val="24"/>
          <w:lang w:val="en-GB"/>
        </w:rPr>
        <w:t>he broadband radio interface standards LTE-Advanced, SCDMA and B-TrunC have been added as part of th</w:t>
      </w:r>
      <w:r w:rsidRPr="005A4237">
        <w:rPr>
          <w:rFonts w:asciiTheme="minorHAnsi" w:hAnsiTheme="minorHAnsi"/>
          <w:sz w:val="24"/>
          <w:szCs w:val="24"/>
          <w:lang w:val="en-GB"/>
        </w:rPr>
        <w:t>e</w:t>
      </w:r>
      <w:r w:rsidR="003210F8" w:rsidRPr="005A4237">
        <w:rPr>
          <w:rFonts w:asciiTheme="minorHAnsi" w:hAnsiTheme="minorHAnsi"/>
          <w:sz w:val="24"/>
          <w:szCs w:val="24"/>
          <w:lang w:val="en-GB"/>
        </w:rPr>
        <w:t xml:space="preserve"> Recommendation. Annex 3 has also been deleted and replaced with a reference to Report ITU-R M.2033 in the </w:t>
      </w:r>
      <w:r w:rsidR="003210F8" w:rsidRPr="005A4237">
        <w:rPr>
          <w:rFonts w:asciiTheme="minorHAnsi" w:hAnsiTheme="minorHAnsi"/>
          <w:i/>
          <w:sz w:val="24"/>
          <w:szCs w:val="24"/>
          <w:lang w:val="en-GB"/>
        </w:rPr>
        <w:t>noting</w:t>
      </w:r>
      <w:r w:rsidR="003210F8" w:rsidRPr="005A4237">
        <w:rPr>
          <w:rFonts w:asciiTheme="minorHAnsi" w:hAnsiTheme="minorHAnsi"/>
          <w:sz w:val="24"/>
          <w:szCs w:val="24"/>
          <w:lang w:val="en-GB"/>
        </w:rPr>
        <w:t>. Other editorial improvements have also been made, such as adding relevant ITU-R Recommendations to the list of references, amending the titles of some sections to better reflect the contents, and removing acronyms/abbreviations no longer in use or used only once.</w:t>
      </w:r>
    </w:p>
    <w:p w:rsidR="00AF0E97" w:rsidRDefault="00AF0E97">
      <w:pPr>
        <w:tabs>
          <w:tab w:val="clear" w:pos="794"/>
          <w:tab w:val="clear" w:pos="1191"/>
          <w:tab w:val="clear" w:pos="1588"/>
          <w:tab w:val="clear" w:pos="1985"/>
        </w:tabs>
        <w:overflowPunct/>
        <w:autoSpaceDE/>
        <w:autoSpaceDN/>
        <w:adjustRightInd/>
        <w:spacing w:before="0" w:line="240" w:lineRule="auto"/>
        <w:jc w:val="left"/>
        <w:textAlignment w:val="auto"/>
        <w:rPr>
          <w:bCs/>
          <w:sz w:val="24"/>
          <w:szCs w:val="24"/>
          <w:u w:val="single"/>
          <w:lang w:val="en-GB"/>
        </w:rPr>
      </w:pPr>
      <w:r>
        <w:rPr>
          <w:b/>
          <w:bCs/>
          <w:sz w:val="24"/>
          <w:szCs w:val="24"/>
          <w:u w:val="single"/>
          <w:lang w:val="en-GB"/>
        </w:rPr>
        <w:br w:type="page"/>
      </w:r>
    </w:p>
    <w:p w:rsidR="003210F8" w:rsidRPr="005A4237" w:rsidRDefault="00074DC3" w:rsidP="00F415A0">
      <w:pPr>
        <w:pStyle w:val="RecNo"/>
        <w:tabs>
          <w:tab w:val="right" w:pos="9639"/>
        </w:tabs>
        <w:spacing w:before="360" w:line="240" w:lineRule="auto"/>
        <w:rPr>
          <w:b w:val="0"/>
          <w:bCs/>
          <w:sz w:val="24"/>
          <w:szCs w:val="24"/>
          <w:lang w:val="en-GB" w:eastAsia="zh-CN"/>
        </w:rPr>
      </w:pPr>
      <w:r w:rsidRPr="005A4237">
        <w:rPr>
          <w:b w:val="0"/>
          <w:bCs/>
          <w:sz w:val="24"/>
          <w:szCs w:val="24"/>
          <w:u w:val="single"/>
          <w:lang w:val="en-GB"/>
        </w:rPr>
        <w:lastRenderedPageBreak/>
        <w:t>Draft revision of Recommendation</w:t>
      </w:r>
      <w:r w:rsidR="003210F8" w:rsidRPr="005A4237">
        <w:rPr>
          <w:b w:val="0"/>
          <w:bCs/>
          <w:sz w:val="24"/>
          <w:szCs w:val="24"/>
          <w:u w:val="single"/>
          <w:lang w:val="en-GB"/>
        </w:rPr>
        <w:t xml:space="preserve"> ITU-R M.2015</w:t>
      </w:r>
      <w:r w:rsidR="007C2918">
        <w:rPr>
          <w:b w:val="0"/>
          <w:bCs/>
          <w:sz w:val="24"/>
          <w:szCs w:val="24"/>
          <w:u w:val="single"/>
          <w:lang w:val="en-GB"/>
        </w:rPr>
        <w:t>-0</w:t>
      </w:r>
      <w:r w:rsidR="003210F8" w:rsidRPr="005A4237">
        <w:rPr>
          <w:b w:val="0"/>
          <w:bCs/>
          <w:sz w:val="24"/>
          <w:szCs w:val="24"/>
          <w:lang w:val="en-GB"/>
        </w:rPr>
        <w:tab/>
        <w:t>Doc. 5/179(Rev.1)</w:t>
      </w:r>
    </w:p>
    <w:p w:rsidR="003210F8" w:rsidRPr="005A4237" w:rsidRDefault="003210F8" w:rsidP="003210F8">
      <w:pPr>
        <w:pStyle w:val="Rectitle"/>
        <w:tabs>
          <w:tab w:val="right" w:pos="9639"/>
        </w:tabs>
        <w:rPr>
          <w:lang w:val="en-GB" w:eastAsia="zh-CN"/>
        </w:rPr>
      </w:pPr>
      <w:r w:rsidRPr="005A4237">
        <w:rPr>
          <w:lang w:val="en-GB"/>
        </w:rPr>
        <w:t>Frequency arrangements for public protection and disaster relief</w:t>
      </w:r>
      <w:r w:rsidRPr="005A4237">
        <w:rPr>
          <w:lang w:val="en-GB"/>
        </w:rPr>
        <w:br/>
        <w:t xml:space="preserve">radiocommunication systems in UHF bands in accordance </w:t>
      </w:r>
      <w:r w:rsidRPr="005A4237">
        <w:rPr>
          <w:lang w:val="en-GB"/>
        </w:rPr>
        <w:br/>
        <w:t>with Resolution 646 (Rev.WRC-12)</w:t>
      </w:r>
    </w:p>
    <w:p w:rsidR="003210F8" w:rsidRPr="005A4237" w:rsidRDefault="00A63CD7" w:rsidP="00AF0E97">
      <w:pPr>
        <w:pStyle w:val="Summary"/>
        <w:rPr>
          <w:lang w:val="en-GB"/>
        </w:rPr>
      </w:pPr>
      <w:r w:rsidRPr="005A4237">
        <w:rPr>
          <w:lang w:val="en-GB"/>
        </w:rPr>
        <w:t>In this revision f</w:t>
      </w:r>
      <w:r w:rsidR="003210F8" w:rsidRPr="005A4237">
        <w:rPr>
          <w:lang w:val="en-GB"/>
        </w:rPr>
        <w:t xml:space="preserve">requency arrangements for the band 406.1-430 MHz have been added in Annex 4 and two additional frequency arrangements for the bands 806-824/851-869 MHz have been added in Annex 5 to reflect current deployments of PPDR networks. A number of additions and editorial changes have been made to the </w:t>
      </w:r>
      <w:r w:rsidR="003210F8" w:rsidRPr="005A4237">
        <w:rPr>
          <w:i/>
          <w:lang w:val="en-GB"/>
        </w:rPr>
        <w:t>considerings</w:t>
      </w:r>
      <w:r w:rsidR="003210F8" w:rsidRPr="005A4237">
        <w:rPr>
          <w:lang w:val="en-GB"/>
        </w:rPr>
        <w:t xml:space="preserve"> and </w:t>
      </w:r>
      <w:r w:rsidR="003210F8" w:rsidRPr="005A4237">
        <w:rPr>
          <w:i/>
          <w:lang w:val="en-GB"/>
        </w:rPr>
        <w:t>notings</w:t>
      </w:r>
      <w:r w:rsidR="003210F8" w:rsidRPr="005A4237">
        <w:rPr>
          <w:lang w:val="en-GB"/>
        </w:rPr>
        <w:t xml:space="preserve">. </w:t>
      </w:r>
      <w:r w:rsidR="005A4237" w:rsidRPr="005A4237">
        <w:rPr>
          <w:i/>
          <w:lang w:val="en-GB"/>
        </w:rPr>
        <w:t>Recognizing</w:t>
      </w:r>
      <w:r w:rsidR="003210F8" w:rsidRPr="005A4237">
        <w:rPr>
          <w:i/>
          <w:lang w:val="en-GB"/>
        </w:rPr>
        <w:t xml:space="preserve"> d)</w:t>
      </w:r>
      <w:r w:rsidR="003210F8" w:rsidRPr="005A4237">
        <w:rPr>
          <w:lang w:val="en-GB"/>
        </w:rPr>
        <w:t xml:space="preserve"> has been added from Resolution </w:t>
      </w:r>
      <w:r w:rsidR="003210F8" w:rsidRPr="005A4237">
        <w:rPr>
          <w:b/>
          <w:lang w:val="en-GB"/>
        </w:rPr>
        <w:t>646 (Rev.WRC-12)</w:t>
      </w:r>
      <w:r w:rsidR="003210F8" w:rsidRPr="005A4237">
        <w:rPr>
          <w:lang w:val="en-GB"/>
        </w:rPr>
        <w:t xml:space="preserve"> as well as a new footnote 4 that includes frequency ranges/bands used or considered for use in some administrations that are not included in Resolution </w:t>
      </w:r>
      <w:r w:rsidR="003210F8" w:rsidRPr="005A4237">
        <w:rPr>
          <w:b/>
          <w:lang w:val="en-GB"/>
        </w:rPr>
        <w:t>646 (Rev.WRC-12)</w:t>
      </w:r>
      <w:r w:rsidR="003210F8" w:rsidRPr="005A4237">
        <w:rPr>
          <w:lang w:val="en-GB"/>
        </w:rPr>
        <w:t>.</w:t>
      </w:r>
    </w:p>
    <w:p w:rsidR="00074DC3" w:rsidRPr="005A4237" w:rsidRDefault="00074DC3" w:rsidP="004A7970">
      <w:pPr>
        <w:rPr>
          <w:rFonts w:asciiTheme="minorHAnsi" w:hAnsiTheme="minorHAnsi" w:cstheme="minorHAnsi"/>
          <w:sz w:val="24"/>
          <w:szCs w:val="24"/>
          <w:lang w:val="en-GB"/>
        </w:rPr>
      </w:pPr>
      <w:r w:rsidRPr="005A4237">
        <w:rPr>
          <w:rFonts w:asciiTheme="minorHAnsi" w:hAnsiTheme="minorHAnsi" w:cstheme="minorHAnsi"/>
          <w:sz w:val="24"/>
          <w:szCs w:val="24"/>
          <w:lang w:val="en-GB"/>
        </w:rPr>
        <w:br w:type="page"/>
      </w:r>
    </w:p>
    <w:p w:rsidR="00074DC3" w:rsidRPr="005A4237" w:rsidRDefault="00074DC3" w:rsidP="00074DC3">
      <w:pPr>
        <w:pStyle w:val="Headingb"/>
        <w:spacing w:before="360" w:after="120"/>
        <w:jc w:val="center"/>
        <w:rPr>
          <w:rFonts w:asciiTheme="minorHAnsi" w:hAnsiTheme="minorHAnsi" w:cstheme="minorHAnsi"/>
          <w:sz w:val="28"/>
          <w:szCs w:val="28"/>
          <w:lang w:val="en-GB"/>
        </w:rPr>
      </w:pPr>
      <w:r w:rsidRPr="005A4237">
        <w:rPr>
          <w:rFonts w:asciiTheme="minorHAnsi" w:hAnsiTheme="minorHAnsi" w:cstheme="minorHAnsi"/>
          <w:sz w:val="28"/>
          <w:szCs w:val="28"/>
          <w:lang w:val="en-GB"/>
        </w:rPr>
        <w:lastRenderedPageBreak/>
        <w:t>Annex 2</w:t>
      </w:r>
    </w:p>
    <w:p w:rsidR="00F75C6D" w:rsidRPr="005A4237" w:rsidRDefault="00F75C6D" w:rsidP="00F75C6D">
      <w:pPr>
        <w:pStyle w:val="RecNo"/>
        <w:ind w:left="108"/>
        <w:jc w:val="center"/>
        <w:rPr>
          <w:rFonts w:asciiTheme="minorHAnsi" w:eastAsia="SimSun" w:hAnsiTheme="minorHAnsi" w:cstheme="majorBidi"/>
          <w:b w:val="0"/>
          <w:bCs/>
          <w:sz w:val="24"/>
          <w:szCs w:val="24"/>
          <w:lang w:val="en-GB" w:eastAsia="zh-CN"/>
        </w:rPr>
      </w:pPr>
      <w:r w:rsidRPr="005A4237">
        <w:rPr>
          <w:rFonts w:asciiTheme="minorHAnsi" w:hAnsiTheme="minorHAnsi" w:cstheme="majorBidi"/>
          <w:b w:val="0"/>
          <w:bCs/>
          <w:sz w:val="24"/>
          <w:szCs w:val="24"/>
          <w:lang w:val="en-GB"/>
        </w:rPr>
        <w:t>(</w:t>
      </w:r>
      <w:r w:rsidRPr="005A4237">
        <w:rPr>
          <w:rFonts w:asciiTheme="minorHAnsi" w:eastAsia="SimSun" w:hAnsiTheme="minorHAnsi" w:cstheme="majorBidi"/>
          <w:b w:val="0"/>
          <w:bCs/>
          <w:sz w:val="24"/>
          <w:szCs w:val="24"/>
          <w:lang w:val="en-GB" w:eastAsia="zh-CN"/>
        </w:rPr>
        <w:t xml:space="preserve">Document </w:t>
      </w:r>
      <w:hyperlink r:id="rId12" w:history="1">
        <w:r w:rsidRPr="005A4237">
          <w:rPr>
            <w:rStyle w:val="Hyperlink"/>
            <w:rFonts w:asciiTheme="minorHAnsi" w:eastAsia="SimSun" w:hAnsiTheme="minorHAnsi" w:cstheme="majorBidi"/>
            <w:b w:val="0"/>
            <w:bCs/>
            <w:sz w:val="24"/>
            <w:szCs w:val="24"/>
            <w:lang w:val="en-GB" w:eastAsia="zh-CN"/>
          </w:rPr>
          <w:t>5/164</w:t>
        </w:r>
      </w:hyperlink>
      <w:r w:rsidRPr="005A4237">
        <w:rPr>
          <w:rFonts w:asciiTheme="minorHAnsi" w:eastAsia="SimSun" w:hAnsiTheme="minorHAnsi" w:cstheme="majorBidi"/>
          <w:b w:val="0"/>
          <w:bCs/>
          <w:sz w:val="24"/>
          <w:szCs w:val="24"/>
          <w:lang w:val="en-GB" w:eastAsia="zh-CN"/>
        </w:rPr>
        <w:t>)</w:t>
      </w:r>
    </w:p>
    <w:p w:rsidR="00F75C6D" w:rsidRPr="005A4237" w:rsidRDefault="00F75C6D" w:rsidP="00F75C6D">
      <w:pPr>
        <w:pStyle w:val="QuestionNo"/>
        <w:spacing w:before="480" w:line="240" w:lineRule="auto"/>
        <w:jc w:val="center"/>
        <w:rPr>
          <w:rFonts w:asciiTheme="majorBidi" w:hAnsiTheme="majorBidi" w:cstheme="majorBidi"/>
          <w:b w:val="0"/>
          <w:bCs/>
          <w:lang w:val="en-GB"/>
        </w:rPr>
      </w:pPr>
      <w:r w:rsidRPr="005A4237">
        <w:rPr>
          <w:rFonts w:asciiTheme="majorBidi" w:hAnsiTheme="majorBidi" w:cstheme="majorBidi"/>
          <w:b w:val="0"/>
          <w:bCs/>
          <w:lang w:val="en-GB"/>
        </w:rPr>
        <w:t>DRAFT NEW QUESTION ITU-R [PERFORM]/5</w:t>
      </w:r>
    </w:p>
    <w:p w:rsidR="00F75C6D" w:rsidRPr="005A4237" w:rsidRDefault="00F75C6D" w:rsidP="00F75C6D">
      <w:pPr>
        <w:pStyle w:val="Rectitle"/>
        <w:ind w:left="108"/>
        <w:rPr>
          <w:rFonts w:asciiTheme="majorBidi" w:hAnsiTheme="majorBidi" w:cstheme="majorBidi"/>
          <w:lang w:val="en-GB" w:eastAsia="zh-CN"/>
        </w:rPr>
      </w:pPr>
      <w:r w:rsidRPr="005A4237">
        <w:rPr>
          <w:rFonts w:asciiTheme="majorBidi" w:hAnsiTheme="majorBidi" w:cstheme="majorBidi"/>
          <w:lang w:val="en-GB" w:eastAsia="zh-CN"/>
        </w:rPr>
        <w:t xml:space="preserve">Performance </w:t>
      </w:r>
      <w:r w:rsidRPr="005A4237">
        <w:rPr>
          <w:rFonts w:asciiTheme="majorBidi" w:hAnsiTheme="majorBidi" w:cstheme="majorBidi"/>
          <w:lang w:val="en-GB" w:eastAsia="ja-JP"/>
        </w:rPr>
        <w:t xml:space="preserve">and </w:t>
      </w:r>
      <w:r w:rsidRPr="005A4237">
        <w:rPr>
          <w:rFonts w:asciiTheme="majorBidi" w:hAnsiTheme="majorBidi" w:cstheme="majorBidi"/>
          <w:lang w:val="en-GB" w:eastAsia="zh-CN"/>
        </w:rPr>
        <w:t xml:space="preserve">availability objectives and requirements for </w:t>
      </w:r>
      <w:r w:rsidRPr="005A4237">
        <w:rPr>
          <w:rFonts w:asciiTheme="majorBidi" w:hAnsiTheme="majorBidi" w:cstheme="majorBidi"/>
          <w:lang w:val="en-GB" w:eastAsia="zh-CN"/>
        </w:rPr>
        <w:br/>
      </w:r>
      <w:r w:rsidRPr="005A4237">
        <w:rPr>
          <w:rFonts w:asciiTheme="majorBidi" w:hAnsiTheme="majorBidi" w:cstheme="majorBidi"/>
          <w:lang w:val="en-GB" w:eastAsia="ja-JP"/>
        </w:rPr>
        <w:t>f</w:t>
      </w:r>
      <w:r w:rsidRPr="005A4237">
        <w:rPr>
          <w:rFonts w:asciiTheme="majorBidi" w:hAnsiTheme="majorBidi" w:cstheme="majorBidi"/>
          <w:lang w:val="en-GB"/>
        </w:rPr>
        <w:t xml:space="preserve">ixed </w:t>
      </w:r>
      <w:r w:rsidRPr="005A4237">
        <w:rPr>
          <w:rFonts w:asciiTheme="majorBidi" w:hAnsiTheme="majorBidi" w:cstheme="majorBidi"/>
          <w:lang w:val="en-GB" w:eastAsia="ja-JP"/>
        </w:rPr>
        <w:t>w</w:t>
      </w:r>
      <w:r w:rsidRPr="005A4237">
        <w:rPr>
          <w:rFonts w:asciiTheme="majorBidi" w:hAnsiTheme="majorBidi" w:cstheme="majorBidi"/>
          <w:lang w:val="en-GB"/>
        </w:rPr>
        <w:t xml:space="preserve">ireless </w:t>
      </w:r>
      <w:r w:rsidRPr="005A4237">
        <w:rPr>
          <w:rFonts w:asciiTheme="majorBidi" w:hAnsiTheme="majorBidi" w:cstheme="majorBidi"/>
          <w:lang w:val="en-GB" w:eastAsia="ja-JP"/>
        </w:rPr>
        <w:t>s</w:t>
      </w:r>
      <w:r w:rsidRPr="005A4237">
        <w:rPr>
          <w:rFonts w:asciiTheme="majorBidi" w:hAnsiTheme="majorBidi" w:cstheme="majorBidi"/>
          <w:lang w:val="en-GB"/>
        </w:rPr>
        <w:t>ystems</w:t>
      </w:r>
      <w:r w:rsidRPr="005A4237">
        <w:rPr>
          <w:rFonts w:asciiTheme="majorBidi" w:hAnsiTheme="majorBidi" w:cstheme="majorBidi"/>
          <w:lang w:val="en-GB" w:eastAsia="zh-CN"/>
        </w:rPr>
        <w:t xml:space="preserve">, including </w:t>
      </w:r>
      <w:r w:rsidRPr="005A4237">
        <w:rPr>
          <w:rFonts w:asciiTheme="majorBidi" w:hAnsiTheme="majorBidi" w:cstheme="majorBidi"/>
          <w:lang w:val="en-GB"/>
        </w:rPr>
        <w:t>packet-based</w:t>
      </w:r>
      <w:r w:rsidRPr="005A4237">
        <w:rPr>
          <w:rFonts w:asciiTheme="majorBidi" w:hAnsiTheme="majorBidi" w:cstheme="majorBidi"/>
          <w:lang w:val="en-GB" w:eastAsia="zh-CN"/>
        </w:rPr>
        <w:t xml:space="preserve"> systems</w:t>
      </w:r>
    </w:p>
    <w:p w:rsidR="00F75C6D" w:rsidRPr="00F50270" w:rsidRDefault="00F75C6D" w:rsidP="00F50270">
      <w:pPr>
        <w:pStyle w:val="Normalaftertitle"/>
        <w:rPr>
          <w:rFonts w:asciiTheme="majorBidi" w:hAnsiTheme="majorBidi" w:cstheme="majorBidi"/>
          <w:sz w:val="24"/>
          <w:szCs w:val="24"/>
        </w:rPr>
      </w:pPr>
      <w:r w:rsidRPr="00F50270">
        <w:rPr>
          <w:rFonts w:asciiTheme="majorBidi" w:hAnsiTheme="majorBidi" w:cstheme="majorBidi"/>
          <w:sz w:val="24"/>
          <w:szCs w:val="24"/>
        </w:rPr>
        <w:t>The ITU Radiocommunication Assembly,</w:t>
      </w:r>
    </w:p>
    <w:p w:rsidR="00F75C6D" w:rsidRPr="005A4237" w:rsidRDefault="00F75C6D" w:rsidP="00F75C6D">
      <w:pPr>
        <w:pStyle w:val="Call"/>
        <w:rPr>
          <w:rFonts w:asciiTheme="majorBidi" w:hAnsiTheme="majorBidi" w:cstheme="majorBidi"/>
          <w:sz w:val="24"/>
          <w:szCs w:val="24"/>
          <w:lang w:val="en-GB"/>
        </w:rPr>
      </w:pPr>
      <w:r w:rsidRPr="005A4237">
        <w:rPr>
          <w:rFonts w:asciiTheme="majorBidi" w:hAnsiTheme="majorBidi" w:cstheme="majorBidi"/>
          <w:sz w:val="24"/>
          <w:szCs w:val="24"/>
          <w:lang w:val="en-GB"/>
        </w:rPr>
        <w:t>considering</w:t>
      </w:r>
    </w:p>
    <w:p w:rsidR="00F75C6D" w:rsidRPr="005A4237" w:rsidRDefault="00F75C6D" w:rsidP="00BF78C8">
      <w:pPr>
        <w:jc w:val="left"/>
        <w:rPr>
          <w:rFonts w:asciiTheme="majorBidi" w:hAnsiTheme="majorBidi" w:cstheme="majorBidi"/>
          <w:sz w:val="24"/>
          <w:szCs w:val="24"/>
          <w:lang w:val="en-GB" w:eastAsia="zh-CN"/>
        </w:rPr>
      </w:pPr>
      <w:r w:rsidRPr="005A4237">
        <w:rPr>
          <w:rFonts w:asciiTheme="majorBidi" w:hAnsiTheme="majorBidi" w:cstheme="majorBidi"/>
          <w:i/>
          <w:iCs/>
          <w:sz w:val="24"/>
          <w:szCs w:val="24"/>
          <w:lang w:val="en-GB"/>
        </w:rPr>
        <w:t>a)</w:t>
      </w:r>
      <w:r w:rsidRPr="005A4237">
        <w:rPr>
          <w:rFonts w:asciiTheme="majorBidi" w:hAnsiTheme="majorBidi" w:cstheme="majorBidi"/>
          <w:sz w:val="24"/>
          <w:szCs w:val="24"/>
          <w:lang w:val="en-GB"/>
        </w:rPr>
        <w:tab/>
        <w:t xml:space="preserve">that </w:t>
      </w:r>
      <w:r w:rsidRPr="005A4237">
        <w:rPr>
          <w:rFonts w:asciiTheme="majorBidi" w:hAnsiTheme="majorBidi" w:cstheme="majorBidi"/>
          <w:sz w:val="24"/>
          <w:szCs w:val="24"/>
          <w:lang w:val="en-GB" w:eastAsia="zh-CN"/>
        </w:rPr>
        <w:t>n</w:t>
      </w:r>
      <w:r w:rsidRPr="005A4237">
        <w:rPr>
          <w:rFonts w:asciiTheme="majorBidi" w:hAnsiTheme="majorBidi" w:cstheme="majorBidi"/>
          <w:sz w:val="24"/>
          <w:szCs w:val="24"/>
          <w:lang w:val="en-GB"/>
        </w:rPr>
        <w:t xml:space="preserve">owadays as the demand for bandwidth need is </w:t>
      </w:r>
      <w:r w:rsidR="00BF78C8">
        <w:rPr>
          <w:rFonts w:asciiTheme="majorBidi" w:hAnsiTheme="majorBidi" w:cstheme="majorBidi"/>
          <w:sz w:val="24"/>
          <w:szCs w:val="24"/>
          <w:lang w:val="en-GB"/>
        </w:rPr>
        <w:t xml:space="preserve">increasing significantly, the </w:t>
      </w:r>
      <w:r w:rsidRPr="005A4237">
        <w:rPr>
          <w:rFonts w:asciiTheme="majorBidi" w:hAnsiTheme="majorBidi" w:cstheme="majorBidi"/>
          <w:sz w:val="24"/>
          <w:szCs w:val="24"/>
          <w:lang w:val="en-GB" w:eastAsia="ja-JP"/>
        </w:rPr>
        <w:t>f</w:t>
      </w:r>
      <w:r w:rsidRPr="005A4237">
        <w:rPr>
          <w:rFonts w:asciiTheme="majorBidi" w:hAnsiTheme="majorBidi" w:cstheme="majorBidi"/>
          <w:sz w:val="24"/>
          <w:szCs w:val="24"/>
          <w:lang w:val="en-GB" w:eastAsia="zh-CN"/>
        </w:rPr>
        <w:t xml:space="preserve">ixed </w:t>
      </w:r>
      <w:r w:rsidRPr="005A4237">
        <w:rPr>
          <w:rFonts w:asciiTheme="majorBidi" w:hAnsiTheme="majorBidi" w:cstheme="majorBidi"/>
          <w:sz w:val="24"/>
          <w:szCs w:val="24"/>
          <w:lang w:val="en-GB" w:eastAsia="ja-JP"/>
        </w:rPr>
        <w:t>w</w:t>
      </w:r>
      <w:r w:rsidRPr="005A4237">
        <w:rPr>
          <w:rFonts w:asciiTheme="majorBidi" w:eastAsiaTheme="minorEastAsia" w:hAnsiTheme="majorBidi" w:cstheme="majorBidi"/>
          <w:sz w:val="24"/>
          <w:szCs w:val="24"/>
          <w:lang w:val="en-GB" w:eastAsia="zh-CN"/>
        </w:rPr>
        <w:t>ireless</w:t>
      </w:r>
      <w:r w:rsidRPr="005A4237">
        <w:rPr>
          <w:rFonts w:asciiTheme="majorBidi" w:hAnsiTheme="majorBidi" w:cstheme="majorBidi"/>
          <w:sz w:val="24"/>
          <w:szCs w:val="24"/>
          <w:lang w:val="en-GB" w:eastAsia="zh-CN"/>
        </w:rPr>
        <w:t xml:space="preserve"> </w:t>
      </w:r>
      <w:r w:rsidRPr="005A4237">
        <w:rPr>
          <w:rFonts w:asciiTheme="majorBidi" w:hAnsiTheme="majorBidi" w:cstheme="majorBidi"/>
          <w:sz w:val="24"/>
          <w:szCs w:val="24"/>
          <w:lang w:val="en-GB" w:eastAsia="ja-JP"/>
        </w:rPr>
        <w:t>s</w:t>
      </w:r>
      <w:r w:rsidRPr="005A4237">
        <w:rPr>
          <w:rFonts w:asciiTheme="majorBidi" w:hAnsiTheme="majorBidi" w:cstheme="majorBidi"/>
          <w:sz w:val="24"/>
          <w:szCs w:val="24"/>
          <w:lang w:val="en-GB" w:eastAsia="zh-CN"/>
        </w:rPr>
        <w:t>ystems (FWS)</w:t>
      </w:r>
      <w:r w:rsidRPr="005A4237">
        <w:rPr>
          <w:rFonts w:asciiTheme="majorBidi" w:hAnsiTheme="majorBidi" w:cstheme="majorBidi"/>
          <w:sz w:val="24"/>
          <w:szCs w:val="24"/>
          <w:lang w:val="en-GB" w:eastAsia="ja-JP"/>
        </w:rPr>
        <w:t xml:space="preserve"> </w:t>
      </w:r>
      <w:r w:rsidRPr="005A4237">
        <w:rPr>
          <w:rFonts w:asciiTheme="majorBidi" w:hAnsiTheme="majorBidi" w:cstheme="majorBidi"/>
          <w:sz w:val="24"/>
          <w:szCs w:val="24"/>
          <w:lang w:val="en-GB"/>
        </w:rPr>
        <w:t xml:space="preserve">technology has </w:t>
      </w:r>
      <w:r w:rsidRPr="005A4237">
        <w:rPr>
          <w:rFonts w:asciiTheme="majorBidi" w:hAnsiTheme="majorBidi" w:cstheme="majorBidi"/>
          <w:sz w:val="24"/>
          <w:szCs w:val="24"/>
          <w:lang w:val="en-GB" w:eastAsia="zh-CN"/>
        </w:rPr>
        <w:t xml:space="preserve">also </w:t>
      </w:r>
      <w:r w:rsidRPr="005A4237">
        <w:rPr>
          <w:rFonts w:asciiTheme="majorBidi" w:hAnsiTheme="majorBidi" w:cstheme="majorBidi"/>
          <w:sz w:val="24"/>
          <w:szCs w:val="24"/>
          <w:lang w:val="en-GB"/>
        </w:rPr>
        <w:t xml:space="preserve">evolved from </w:t>
      </w:r>
      <w:r w:rsidRPr="005A4237">
        <w:rPr>
          <w:rFonts w:asciiTheme="majorBidi" w:hAnsiTheme="majorBidi" w:cstheme="majorBidi"/>
          <w:sz w:val="24"/>
          <w:szCs w:val="24"/>
          <w:lang w:val="en-GB" w:eastAsia="zh-CN"/>
        </w:rPr>
        <w:t>supporting low capacity to high capacity</w:t>
      </w:r>
      <w:r w:rsidRPr="005A4237">
        <w:rPr>
          <w:rFonts w:asciiTheme="majorBidi" w:hAnsiTheme="majorBidi" w:cstheme="majorBidi"/>
          <w:sz w:val="24"/>
          <w:szCs w:val="24"/>
          <w:lang w:val="en-GB"/>
        </w:rPr>
        <w:t xml:space="preserve"> which can provide much higher speed data </w:t>
      </w:r>
      <w:r w:rsidRPr="005A4237">
        <w:rPr>
          <w:rFonts w:asciiTheme="majorBidi" w:hAnsiTheme="majorBidi" w:cstheme="majorBidi"/>
          <w:sz w:val="24"/>
          <w:szCs w:val="24"/>
          <w:lang w:val="en-GB" w:eastAsia="zh-CN"/>
        </w:rPr>
        <w:t>transmission</w:t>
      </w:r>
      <w:r w:rsidRPr="005A4237">
        <w:rPr>
          <w:rFonts w:asciiTheme="majorBidi" w:hAnsiTheme="majorBidi" w:cstheme="majorBidi"/>
          <w:sz w:val="24"/>
          <w:szCs w:val="24"/>
          <w:lang w:val="en-GB"/>
        </w:rPr>
        <w:t xml:space="preserve">; </w:t>
      </w:r>
    </w:p>
    <w:p w:rsidR="00F75C6D" w:rsidRPr="005A4237" w:rsidRDefault="00F75C6D" w:rsidP="00F75C6D">
      <w:pPr>
        <w:jc w:val="left"/>
        <w:rPr>
          <w:rFonts w:asciiTheme="majorBidi" w:hAnsiTheme="majorBidi" w:cstheme="majorBidi"/>
          <w:sz w:val="24"/>
          <w:szCs w:val="24"/>
          <w:lang w:val="en-GB"/>
        </w:rPr>
      </w:pPr>
      <w:r w:rsidRPr="005A4237">
        <w:rPr>
          <w:rFonts w:asciiTheme="majorBidi" w:hAnsiTheme="majorBidi" w:cstheme="majorBidi"/>
          <w:i/>
          <w:iCs/>
          <w:sz w:val="24"/>
          <w:szCs w:val="24"/>
          <w:lang w:val="en-GB" w:eastAsia="zh-CN"/>
        </w:rPr>
        <w:t>b</w:t>
      </w:r>
      <w:r w:rsidRPr="005A4237">
        <w:rPr>
          <w:rFonts w:asciiTheme="majorBidi" w:hAnsiTheme="majorBidi" w:cstheme="majorBidi"/>
          <w:i/>
          <w:iCs/>
          <w:sz w:val="24"/>
          <w:szCs w:val="24"/>
          <w:lang w:val="en-GB"/>
        </w:rPr>
        <w:t>)</w:t>
      </w:r>
      <w:r w:rsidRPr="005A4237">
        <w:rPr>
          <w:rFonts w:asciiTheme="majorBidi" w:hAnsiTheme="majorBidi" w:cstheme="majorBidi"/>
          <w:sz w:val="24"/>
          <w:szCs w:val="24"/>
          <w:lang w:val="en-GB"/>
        </w:rPr>
        <w:tab/>
      </w:r>
      <w:r w:rsidRPr="005A4237">
        <w:rPr>
          <w:rFonts w:asciiTheme="majorBidi" w:hAnsiTheme="majorBidi" w:cstheme="majorBidi"/>
          <w:sz w:val="24"/>
          <w:szCs w:val="24"/>
          <w:lang w:val="en-GB" w:eastAsia="zh-CN"/>
        </w:rPr>
        <w:t>that</w:t>
      </w:r>
      <w:r w:rsidRPr="005A4237">
        <w:rPr>
          <w:rFonts w:asciiTheme="majorBidi" w:hAnsiTheme="majorBidi" w:cstheme="majorBidi"/>
          <w:sz w:val="24"/>
          <w:szCs w:val="24"/>
          <w:lang w:val="en-GB" w:eastAsia="ja-JP"/>
        </w:rPr>
        <w:t xml:space="preserve"> </w:t>
      </w:r>
      <w:r w:rsidRPr="005A4237">
        <w:rPr>
          <w:rFonts w:asciiTheme="majorBidi" w:hAnsiTheme="majorBidi" w:cstheme="majorBidi"/>
          <w:sz w:val="24"/>
          <w:szCs w:val="24"/>
          <w:lang w:val="en-GB" w:eastAsia="zh-CN"/>
        </w:rPr>
        <w:t xml:space="preserve">regarding the capacity evolution, </w:t>
      </w:r>
      <w:r w:rsidRPr="005A4237">
        <w:rPr>
          <w:rFonts w:asciiTheme="majorBidi" w:hAnsiTheme="majorBidi" w:cstheme="majorBidi"/>
          <w:sz w:val="24"/>
          <w:szCs w:val="24"/>
          <w:lang w:val="en-GB"/>
        </w:rPr>
        <w:t xml:space="preserve">the </w:t>
      </w:r>
      <w:r w:rsidRPr="005A4237">
        <w:rPr>
          <w:rFonts w:asciiTheme="majorBidi" w:hAnsiTheme="majorBidi" w:cstheme="majorBidi"/>
          <w:sz w:val="24"/>
          <w:szCs w:val="24"/>
          <w:lang w:val="en-GB" w:eastAsia="zh-CN"/>
        </w:rPr>
        <w:t xml:space="preserve">FWS </w:t>
      </w:r>
      <w:r w:rsidRPr="005A4237">
        <w:rPr>
          <w:rFonts w:asciiTheme="majorBidi" w:hAnsiTheme="majorBidi" w:cstheme="majorBidi"/>
          <w:sz w:val="24"/>
          <w:szCs w:val="24"/>
          <w:lang w:val="en-GB"/>
        </w:rPr>
        <w:t xml:space="preserve">technology has evolved over the years both in terms of the technology and applications; </w:t>
      </w:r>
    </w:p>
    <w:p w:rsidR="00F75C6D" w:rsidRPr="005A4237" w:rsidRDefault="00F75C6D" w:rsidP="00F75C6D">
      <w:pPr>
        <w:jc w:val="left"/>
        <w:rPr>
          <w:rFonts w:asciiTheme="majorBidi" w:hAnsiTheme="majorBidi" w:cstheme="majorBidi"/>
          <w:sz w:val="24"/>
          <w:szCs w:val="24"/>
          <w:lang w:val="en-GB"/>
        </w:rPr>
      </w:pPr>
      <w:r w:rsidRPr="005A4237">
        <w:rPr>
          <w:rFonts w:asciiTheme="majorBidi" w:hAnsiTheme="majorBidi" w:cstheme="majorBidi"/>
          <w:i/>
          <w:iCs/>
          <w:sz w:val="24"/>
          <w:szCs w:val="24"/>
          <w:lang w:val="en-GB" w:eastAsia="zh-CN"/>
        </w:rPr>
        <w:t>c</w:t>
      </w:r>
      <w:r w:rsidRPr="005A4237">
        <w:rPr>
          <w:rFonts w:asciiTheme="majorBidi" w:hAnsiTheme="majorBidi" w:cstheme="majorBidi"/>
          <w:i/>
          <w:iCs/>
          <w:sz w:val="24"/>
          <w:szCs w:val="24"/>
          <w:lang w:val="en-GB"/>
        </w:rPr>
        <w:t>)</w:t>
      </w:r>
      <w:r w:rsidRPr="005A4237">
        <w:rPr>
          <w:rFonts w:asciiTheme="majorBidi" w:hAnsiTheme="majorBidi" w:cstheme="majorBidi"/>
          <w:sz w:val="24"/>
          <w:szCs w:val="24"/>
          <w:lang w:val="en-GB"/>
        </w:rPr>
        <w:tab/>
        <w:t>that</w:t>
      </w:r>
      <w:r w:rsidRPr="005A4237">
        <w:rPr>
          <w:rFonts w:asciiTheme="majorBidi" w:hAnsiTheme="majorBidi" w:cstheme="majorBidi"/>
          <w:sz w:val="24"/>
          <w:szCs w:val="24"/>
          <w:lang w:val="en-GB" w:eastAsia="ja-JP"/>
        </w:rPr>
        <w:t xml:space="preserve"> </w:t>
      </w:r>
      <w:r w:rsidRPr="005A4237">
        <w:rPr>
          <w:rFonts w:asciiTheme="majorBidi" w:hAnsiTheme="majorBidi" w:cstheme="majorBidi"/>
          <w:sz w:val="24"/>
          <w:szCs w:val="24"/>
          <w:lang w:val="en-GB"/>
        </w:rPr>
        <w:t xml:space="preserve">this evolution in </w:t>
      </w:r>
      <w:r w:rsidRPr="005A4237">
        <w:rPr>
          <w:rFonts w:asciiTheme="majorBidi" w:hAnsiTheme="majorBidi" w:cstheme="majorBidi"/>
          <w:sz w:val="24"/>
          <w:szCs w:val="24"/>
          <w:lang w:val="en-GB" w:eastAsia="zh-CN"/>
        </w:rPr>
        <w:t>FWS</w:t>
      </w:r>
      <w:r w:rsidRPr="005A4237">
        <w:rPr>
          <w:rFonts w:asciiTheme="majorBidi" w:hAnsiTheme="majorBidi" w:cstheme="majorBidi"/>
          <w:sz w:val="24"/>
          <w:szCs w:val="24"/>
          <w:lang w:val="en-GB"/>
        </w:rPr>
        <w:t xml:space="preserve"> technology is also leading towards consistent evolution in network </w:t>
      </w:r>
      <w:r w:rsidRPr="005A4237">
        <w:rPr>
          <w:rFonts w:asciiTheme="majorBidi" w:hAnsiTheme="majorBidi" w:cstheme="majorBidi"/>
          <w:sz w:val="24"/>
          <w:szCs w:val="24"/>
          <w:lang w:val="en-GB" w:eastAsia="zh-CN"/>
        </w:rPr>
        <w:t xml:space="preserve">performance, availability, </w:t>
      </w:r>
      <w:r w:rsidRPr="005A4237">
        <w:rPr>
          <w:rFonts w:asciiTheme="majorBidi" w:hAnsiTheme="majorBidi" w:cstheme="majorBidi"/>
          <w:sz w:val="24"/>
          <w:szCs w:val="24"/>
          <w:lang w:val="en-GB"/>
        </w:rPr>
        <w:t>architectures, capacity and bandwidth requirements;</w:t>
      </w:r>
    </w:p>
    <w:p w:rsidR="00F75C6D" w:rsidRPr="005A4237" w:rsidRDefault="00F75C6D" w:rsidP="00F75C6D">
      <w:pPr>
        <w:jc w:val="left"/>
        <w:rPr>
          <w:rFonts w:asciiTheme="majorBidi" w:hAnsiTheme="majorBidi" w:cstheme="majorBidi"/>
          <w:sz w:val="24"/>
          <w:szCs w:val="24"/>
          <w:lang w:val="en-GB"/>
        </w:rPr>
      </w:pPr>
      <w:r w:rsidRPr="005A4237">
        <w:rPr>
          <w:rFonts w:asciiTheme="majorBidi" w:hAnsiTheme="majorBidi" w:cstheme="majorBidi"/>
          <w:i/>
          <w:iCs/>
          <w:sz w:val="24"/>
          <w:szCs w:val="24"/>
          <w:lang w:val="en-GB" w:eastAsia="ja-JP"/>
        </w:rPr>
        <w:t>d</w:t>
      </w:r>
      <w:r w:rsidRPr="005A4237">
        <w:rPr>
          <w:rFonts w:asciiTheme="majorBidi" w:hAnsiTheme="majorBidi" w:cstheme="majorBidi"/>
          <w:i/>
          <w:iCs/>
          <w:sz w:val="24"/>
          <w:szCs w:val="24"/>
          <w:lang w:val="en-GB"/>
        </w:rPr>
        <w:t>)</w:t>
      </w:r>
      <w:r w:rsidRPr="005A4237">
        <w:rPr>
          <w:rFonts w:asciiTheme="majorBidi" w:hAnsiTheme="majorBidi" w:cstheme="majorBidi"/>
          <w:sz w:val="24"/>
          <w:szCs w:val="24"/>
          <w:lang w:val="en-GB"/>
        </w:rPr>
        <w:tab/>
        <w:t>that packe</w:t>
      </w:r>
      <w:r w:rsidRPr="005A4237">
        <w:rPr>
          <w:rFonts w:asciiTheme="majorBidi" w:hAnsiTheme="majorBidi" w:cstheme="majorBidi"/>
          <w:sz w:val="24"/>
          <w:szCs w:val="24"/>
          <w:lang w:val="en-GB" w:eastAsia="ja-JP"/>
        </w:rPr>
        <w:t>t-</w:t>
      </w:r>
      <w:r w:rsidRPr="005A4237">
        <w:rPr>
          <w:rFonts w:asciiTheme="majorBidi" w:hAnsiTheme="majorBidi" w:cstheme="majorBidi"/>
          <w:sz w:val="24"/>
          <w:szCs w:val="24"/>
          <w:lang w:val="en-GB"/>
        </w:rPr>
        <w:t>based applications constitute major part of existing transport and access networks, and are expected to be strongly increased in ne</w:t>
      </w:r>
      <w:r w:rsidRPr="005A4237">
        <w:rPr>
          <w:rFonts w:asciiTheme="majorBidi" w:hAnsiTheme="majorBidi" w:cstheme="majorBidi"/>
          <w:sz w:val="24"/>
          <w:szCs w:val="24"/>
          <w:lang w:val="en-GB" w:eastAsia="zh-CN"/>
        </w:rPr>
        <w:t>ar</w:t>
      </w:r>
      <w:r w:rsidRPr="005A4237">
        <w:rPr>
          <w:rFonts w:asciiTheme="majorBidi" w:hAnsiTheme="majorBidi" w:cstheme="majorBidi"/>
          <w:sz w:val="24"/>
          <w:szCs w:val="24"/>
          <w:lang w:val="en-GB"/>
        </w:rPr>
        <w:t xml:space="preserve"> future;</w:t>
      </w:r>
    </w:p>
    <w:p w:rsidR="00F75C6D" w:rsidRPr="005A4237" w:rsidRDefault="00F75C6D" w:rsidP="00F75C6D">
      <w:pPr>
        <w:jc w:val="left"/>
        <w:rPr>
          <w:rFonts w:asciiTheme="majorBidi" w:hAnsiTheme="majorBidi" w:cstheme="majorBidi"/>
          <w:sz w:val="24"/>
          <w:szCs w:val="24"/>
          <w:lang w:val="en-GB" w:eastAsia="zh-CN"/>
        </w:rPr>
      </w:pPr>
      <w:r w:rsidRPr="005A4237">
        <w:rPr>
          <w:rFonts w:asciiTheme="majorBidi" w:hAnsiTheme="majorBidi" w:cstheme="majorBidi"/>
          <w:i/>
          <w:iCs/>
          <w:sz w:val="24"/>
          <w:szCs w:val="24"/>
          <w:lang w:val="en-GB" w:eastAsia="zh-CN"/>
        </w:rPr>
        <w:t>e</w:t>
      </w:r>
      <w:r w:rsidRPr="005A4237">
        <w:rPr>
          <w:rFonts w:asciiTheme="majorBidi" w:hAnsiTheme="majorBidi" w:cstheme="majorBidi"/>
          <w:i/>
          <w:iCs/>
          <w:sz w:val="24"/>
          <w:szCs w:val="24"/>
          <w:lang w:val="en-GB"/>
        </w:rPr>
        <w:t>)</w:t>
      </w:r>
      <w:r w:rsidRPr="005A4237">
        <w:rPr>
          <w:rFonts w:asciiTheme="majorBidi" w:hAnsiTheme="majorBidi" w:cstheme="majorBidi"/>
          <w:sz w:val="24"/>
          <w:szCs w:val="24"/>
          <w:lang w:val="en-GB"/>
        </w:rPr>
        <w:tab/>
        <w:t xml:space="preserve">that there is a need to understand </w:t>
      </w:r>
      <w:r w:rsidRPr="005A4237">
        <w:rPr>
          <w:rFonts w:asciiTheme="majorBidi" w:hAnsiTheme="majorBidi" w:cstheme="majorBidi"/>
          <w:sz w:val="24"/>
          <w:szCs w:val="24"/>
          <w:lang w:val="en-GB" w:eastAsia="zh-CN"/>
        </w:rPr>
        <w:t>the p</w:t>
      </w:r>
      <w:r w:rsidRPr="005A4237">
        <w:rPr>
          <w:rFonts w:asciiTheme="majorBidi" w:hAnsiTheme="majorBidi" w:cstheme="majorBidi"/>
          <w:sz w:val="24"/>
          <w:szCs w:val="24"/>
          <w:lang w:val="en-GB"/>
        </w:rPr>
        <w:t xml:space="preserve">erformance, availability objectives and requirements for </w:t>
      </w:r>
      <w:r w:rsidRPr="005A4237">
        <w:rPr>
          <w:rFonts w:asciiTheme="majorBidi" w:hAnsiTheme="majorBidi" w:cstheme="majorBidi"/>
          <w:sz w:val="24"/>
          <w:szCs w:val="24"/>
          <w:lang w:val="en-GB" w:eastAsia="zh-CN"/>
        </w:rPr>
        <w:t>the physical data layer of</w:t>
      </w:r>
      <w:r w:rsidRPr="005A4237" w:rsidDel="006F722D">
        <w:rPr>
          <w:rFonts w:asciiTheme="majorBidi" w:hAnsiTheme="majorBidi" w:cstheme="majorBidi"/>
          <w:sz w:val="24"/>
          <w:szCs w:val="24"/>
          <w:lang w:val="en-GB" w:eastAsia="ja-JP"/>
        </w:rPr>
        <w:t xml:space="preserve"> </w:t>
      </w:r>
      <w:r w:rsidRPr="005A4237">
        <w:rPr>
          <w:rFonts w:asciiTheme="majorBidi" w:hAnsiTheme="majorBidi" w:cstheme="majorBidi"/>
          <w:sz w:val="24"/>
          <w:szCs w:val="24"/>
          <w:lang w:val="en-GB" w:eastAsia="zh-CN"/>
        </w:rPr>
        <w:t>those evolving</w:t>
      </w:r>
      <w:r w:rsidRPr="005A4237">
        <w:rPr>
          <w:rFonts w:asciiTheme="majorBidi" w:hAnsiTheme="majorBidi" w:cstheme="majorBidi"/>
          <w:sz w:val="24"/>
          <w:szCs w:val="24"/>
          <w:lang w:val="en-GB" w:eastAsia="ja-JP"/>
        </w:rPr>
        <w:t xml:space="preserve"> FWS</w:t>
      </w:r>
      <w:r w:rsidRPr="005A4237">
        <w:rPr>
          <w:rFonts w:asciiTheme="majorBidi" w:hAnsiTheme="majorBidi" w:cstheme="majorBidi"/>
          <w:sz w:val="24"/>
          <w:szCs w:val="24"/>
          <w:lang w:val="en-GB" w:eastAsia="zh-CN"/>
        </w:rPr>
        <w:t>, including packet-based systems;</w:t>
      </w:r>
    </w:p>
    <w:p w:rsidR="00F75C6D" w:rsidRPr="005A4237" w:rsidRDefault="00F75C6D" w:rsidP="00F75C6D">
      <w:pPr>
        <w:jc w:val="left"/>
        <w:rPr>
          <w:rFonts w:asciiTheme="majorBidi" w:hAnsiTheme="majorBidi" w:cstheme="majorBidi"/>
          <w:sz w:val="24"/>
          <w:szCs w:val="24"/>
          <w:lang w:val="en-GB"/>
        </w:rPr>
      </w:pPr>
      <w:r w:rsidRPr="005A4237">
        <w:rPr>
          <w:rFonts w:asciiTheme="majorBidi" w:hAnsiTheme="majorBidi" w:cstheme="majorBidi"/>
          <w:i/>
          <w:iCs/>
          <w:sz w:val="24"/>
          <w:szCs w:val="24"/>
          <w:lang w:val="en-GB" w:eastAsia="zh-CN"/>
        </w:rPr>
        <w:t>f</w:t>
      </w:r>
      <w:r w:rsidRPr="005A4237">
        <w:rPr>
          <w:rFonts w:asciiTheme="majorBidi" w:hAnsiTheme="majorBidi" w:cstheme="majorBidi"/>
          <w:i/>
          <w:iCs/>
          <w:sz w:val="24"/>
          <w:szCs w:val="24"/>
          <w:lang w:val="en-GB"/>
        </w:rPr>
        <w:t>)</w:t>
      </w:r>
      <w:r w:rsidRPr="005A4237">
        <w:rPr>
          <w:rFonts w:asciiTheme="majorBidi" w:hAnsiTheme="majorBidi" w:cstheme="majorBidi"/>
          <w:i/>
          <w:iCs/>
          <w:sz w:val="24"/>
          <w:szCs w:val="24"/>
          <w:lang w:val="en-GB"/>
        </w:rPr>
        <w:tab/>
      </w:r>
      <w:r w:rsidRPr="005A4237">
        <w:rPr>
          <w:rFonts w:asciiTheme="majorBidi" w:hAnsiTheme="majorBidi" w:cstheme="majorBidi"/>
          <w:sz w:val="24"/>
          <w:szCs w:val="24"/>
          <w:lang w:val="en-GB"/>
        </w:rPr>
        <w:t xml:space="preserve">that there is a need to provide guidance </w:t>
      </w:r>
      <w:r w:rsidRPr="005A4237">
        <w:rPr>
          <w:rFonts w:asciiTheme="majorBidi" w:hAnsiTheme="majorBidi" w:cstheme="majorBidi"/>
          <w:sz w:val="24"/>
          <w:szCs w:val="24"/>
          <w:lang w:val="en-GB" w:eastAsia="zh-CN"/>
        </w:rPr>
        <w:t>which</w:t>
      </w:r>
      <w:r w:rsidRPr="005A4237">
        <w:rPr>
          <w:rFonts w:asciiTheme="majorBidi" w:hAnsiTheme="majorBidi" w:cstheme="majorBidi"/>
          <w:sz w:val="24"/>
          <w:szCs w:val="24"/>
          <w:lang w:val="en-GB"/>
        </w:rPr>
        <w:t xml:space="preserve"> would assist administrations, manufacturers and telecom operators in setting up and maintenance of networks,</w:t>
      </w:r>
    </w:p>
    <w:p w:rsidR="00F75C6D" w:rsidRPr="005A4237" w:rsidRDefault="00F75C6D" w:rsidP="00F75C6D">
      <w:pPr>
        <w:pStyle w:val="Call"/>
        <w:rPr>
          <w:rFonts w:asciiTheme="majorBidi" w:hAnsiTheme="majorBidi" w:cstheme="majorBidi"/>
          <w:sz w:val="24"/>
          <w:szCs w:val="24"/>
          <w:lang w:val="en-GB" w:eastAsia="ja-JP"/>
        </w:rPr>
      </w:pPr>
      <w:r w:rsidRPr="005A4237">
        <w:rPr>
          <w:rFonts w:asciiTheme="majorBidi" w:hAnsiTheme="majorBidi" w:cstheme="majorBidi"/>
          <w:sz w:val="24"/>
          <w:szCs w:val="24"/>
          <w:lang w:val="en-GB" w:eastAsia="ja-JP"/>
        </w:rPr>
        <w:t>noting</w:t>
      </w:r>
    </w:p>
    <w:p w:rsidR="00F75C6D" w:rsidRPr="005A4237" w:rsidRDefault="00F75C6D" w:rsidP="00C44CED">
      <w:pPr>
        <w:jc w:val="left"/>
        <w:rPr>
          <w:rFonts w:asciiTheme="majorBidi" w:hAnsiTheme="majorBidi" w:cstheme="majorBidi"/>
          <w:sz w:val="24"/>
          <w:szCs w:val="24"/>
          <w:lang w:val="en-GB"/>
        </w:rPr>
      </w:pPr>
      <w:r w:rsidRPr="005A4237">
        <w:rPr>
          <w:rFonts w:asciiTheme="majorBidi" w:hAnsiTheme="majorBidi" w:cstheme="majorBidi"/>
          <w:sz w:val="24"/>
          <w:szCs w:val="24"/>
          <w:lang w:val="en-GB" w:eastAsia="ja-JP"/>
        </w:rPr>
        <w:t>t</w:t>
      </w:r>
      <w:r w:rsidRPr="005A4237">
        <w:rPr>
          <w:rFonts w:asciiTheme="majorBidi" w:hAnsiTheme="majorBidi" w:cstheme="majorBidi"/>
          <w:sz w:val="24"/>
          <w:szCs w:val="24"/>
          <w:lang w:val="en-GB"/>
        </w:rPr>
        <w:t xml:space="preserve">hat Recommendations ITU-R </w:t>
      </w:r>
      <w:r w:rsidRPr="005A4237">
        <w:rPr>
          <w:rFonts w:asciiTheme="majorBidi" w:hAnsiTheme="majorBidi" w:cstheme="majorBidi"/>
          <w:sz w:val="24"/>
          <w:szCs w:val="24"/>
          <w:lang w:val="en-GB" w:eastAsia="ja-JP"/>
        </w:rPr>
        <w:t>F.</w:t>
      </w:r>
      <w:r w:rsidRPr="005A4237">
        <w:rPr>
          <w:rFonts w:asciiTheme="majorBidi" w:hAnsiTheme="majorBidi" w:cstheme="majorBidi"/>
          <w:sz w:val="24"/>
          <w:szCs w:val="24"/>
          <w:lang w:val="en-GB"/>
        </w:rPr>
        <w:t xml:space="preserve">1668 and ITU-R </w:t>
      </w:r>
      <w:r w:rsidRPr="005A4237">
        <w:rPr>
          <w:rFonts w:asciiTheme="majorBidi" w:hAnsiTheme="majorBidi" w:cstheme="majorBidi"/>
          <w:sz w:val="24"/>
          <w:szCs w:val="24"/>
          <w:lang w:val="en-GB" w:eastAsia="ja-JP"/>
        </w:rPr>
        <w:t>F.</w:t>
      </w:r>
      <w:r w:rsidRPr="005A4237">
        <w:rPr>
          <w:rFonts w:asciiTheme="majorBidi" w:hAnsiTheme="majorBidi" w:cstheme="majorBidi"/>
          <w:sz w:val="24"/>
          <w:szCs w:val="24"/>
          <w:lang w:val="en-GB"/>
        </w:rPr>
        <w:t>1703 specify the objectives of error performance and availability for real fixed wireless links used in 27</w:t>
      </w:r>
      <w:r w:rsidR="00C44CED">
        <w:rPr>
          <w:rFonts w:asciiTheme="majorBidi" w:hAnsiTheme="majorBidi" w:cstheme="majorBidi"/>
          <w:sz w:val="24"/>
          <w:szCs w:val="24"/>
          <w:lang w:val="en-GB"/>
        </w:rPr>
        <w:t> </w:t>
      </w:r>
      <w:r w:rsidRPr="005A4237">
        <w:rPr>
          <w:rFonts w:asciiTheme="majorBidi" w:hAnsiTheme="majorBidi" w:cstheme="majorBidi"/>
          <w:sz w:val="24"/>
          <w:szCs w:val="24"/>
          <w:lang w:val="en-GB"/>
        </w:rPr>
        <w:t>500 km hypothetical reference path and connections, based on Recommendations ITU-T G.826 and ITU-T G.827, respectively,</w:t>
      </w:r>
    </w:p>
    <w:p w:rsidR="00F75C6D" w:rsidRPr="005A4237" w:rsidRDefault="00F75C6D" w:rsidP="00F75C6D">
      <w:pPr>
        <w:pStyle w:val="Call"/>
        <w:rPr>
          <w:rFonts w:asciiTheme="majorBidi" w:hAnsiTheme="majorBidi" w:cstheme="majorBidi"/>
          <w:sz w:val="24"/>
          <w:szCs w:val="24"/>
          <w:lang w:val="en-GB"/>
        </w:rPr>
      </w:pPr>
      <w:r w:rsidRPr="005A4237">
        <w:rPr>
          <w:rFonts w:asciiTheme="majorBidi" w:hAnsiTheme="majorBidi" w:cstheme="majorBidi"/>
          <w:sz w:val="24"/>
          <w:szCs w:val="24"/>
          <w:lang w:val="en-GB"/>
        </w:rPr>
        <w:t xml:space="preserve">decides </w:t>
      </w:r>
      <w:r w:rsidRPr="005A4237">
        <w:rPr>
          <w:rFonts w:asciiTheme="majorBidi" w:hAnsiTheme="majorBidi" w:cstheme="majorBidi"/>
          <w:i w:val="0"/>
          <w:iCs/>
          <w:sz w:val="24"/>
          <w:szCs w:val="24"/>
          <w:lang w:val="en-GB"/>
        </w:rPr>
        <w:t>that the following Question should be studied</w:t>
      </w:r>
    </w:p>
    <w:p w:rsidR="00F75C6D" w:rsidRPr="005A4237" w:rsidRDefault="00F75C6D" w:rsidP="00F75C6D">
      <w:pPr>
        <w:jc w:val="left"/>
        <w:rPr>
          <w:rFonts w:asciiTheme="majorBidi" w:hAnsiTheme="majorBidi" w:cstheme="majorBidi"/>
          <w:sz w:val="24"/>
          <w:szCs w:val="24"/>
          <w:lang w:val="en-GB"/>
        </w:rPr>
      </w:pPr>
      <w:r w:rsidRPr="005A4237">
        <w:rPr>
          <w:rFonts w:asciiTheme="majorBidi" w:hAnsiTheme="majorBidi" w:cstheme="majorBidi"/>
          <w:sz w:val="24"/>
          <w:szCs w:val="24"/>
          <w:lang w:val="en-GB"/>
        </w:rPr>
        <w:t xml:space="preserve">What are the key items related to </w:t>
      </w:r>
      <w:r w:rsidRPr="005A4237">
        <w:rPr>
          <w:rFonts w:asciiTheme="majorBidi" w:hAnsiTheme="majorBidi" w:cstheme="majorBidi"/>
          <w:sz w:val="24"/>
          <w:szCs w:val="24"/>
          <w:lang w:val="en-GB" w:eastAsia="zh-CN"/>
        </w:rPr>
        <w:t xml:space="preserve">the performance </w:t>
      </w:r>
      <w:r w:rsidRPr="005A4237">
        <w:rPr>
          <w:rFonts w:asciiTheme="majorBidi" w:hAnsiTheme="majorBidi" w:cstheme="majorBidi"/>
          <w:sz w:val="24"/>
          <w:szCs w:val="24"/>
          <w:lang w:val="en-GB" w:eastAsia="ja-JP"/>
        </w:rPr>
        <w:t xml:space="preserve">and </w:t>
      </w:r>
      <w:r w:rsidRPr="005A4237">
        <w:rPr>
          <w:rFonts w:asciiTheme="majorBidi" w:hAnsiTheme="majorBidi" w:cstheme="majorBidi"/>
          <w:sz w:val="24"/>
          <w:szCs w:val="24"/>
          <w:lang w:val="en-GB" w:eastAsia="zh-CN"/>
        </w:rPr>
        <w:t xml:space="preserve">availability objectives and requirements of physical data layer of FWS, including </w:t>
      </w:r>
      <w:r w:rsidRPr="005A4237">
        <w:rPr>
          <w:rFonts w:asciiTheme="majorBidi" w:hAnsiTheme="majorBidi" w:cstheme="majorBidi"/>
          <w:sz w:val="24"/>
          <w:szCs w:val="24"/>
          <w:lang w:val="en-GB"/>
        </w:rPr>
        <w:t>packed</w:t>
      </w:r>
      <w:r w:rsidRPr="005A4237">
        <w:rPr>
          <w:rFonts w:asciiTheme="majorBidi" w:hAnsiTheme="majorBidi" w:cstheme="majorBidi"/>
          <w:sz w:val="24"/>
          <w:szCs w:val="24"/>
          <w:lang w:val="en-GB" w:eastAsia="ja-JP"/>
        </w:rPr>
        <w:t>-</w:t>
      </w:r>
      <w:r w:rsidRPr="005A4237">
        <w:rPr>
          <w:rFonts w:asciiTheme="majorBidi" w:hAnsiTheme="majorBidi" w:cstheme="majorBidi"/>
          <w:sz w:val="24"/>
          <w:szCs w:val="24"/>
          <w:lang w:val="en-GB"/>
        </w:rPr>
        <w:t>based</w:t>
      </w:r>
      <w:r w:rsidRPr="005A4237">
        <w:rPr>
          <w:rFonts w:asciiTheme="majorBidi" w:hAnsiTheme="majorBidi" w:cstheme="majorBidi"/>
          <w:sz w:val="24"/>
          <w:szCs w:val="24"/>
          <w:lang w:val="en-GB" w:eastAsia="zh-CN"/>
        </w:rPr>
        <w:t xml:space="preserve"> systems</w:t>
      </w:r>
      <w:r w:rsidRPr="005A4237">
        <w:rPr>
          <w:rFonts w:asciiTheme="majorBidi" w:hAnsiTheme="majorBidi" w:cstheme="majorBidi"/>
          <w:sz w:val="24"/>
          <w:szCs w:val="24"/>
          <w:lang w:val="en-GB"/>
        </w:rPr>
        <w:t>, taking into account</w:t>
      </w:r>
      <w:r w:rsidRPr="005A4237">
        <w:rPr>
          <w:rFonts w:asciiTheme="majorBidi" w:hAnsiTheme="majorBidi" w:cstheme="majorBidi"/>
          <w:sz w:val="24"/>
          <w:szCs w:val="24"/>
          <w:lang w:val="en-GB" w:eastAsia="ja-JP"/>
        </w:rPr>
        <w:t>:</w:t>
      </w:r>
    </w:p>
    <w:p w:rsidR="00F75C6D" w:rsidRPr="005A4237" w:rsidRDefault="00F75C6D" w:rsidP="00F75C6D">
      <w:pPr>
        <w:pStyle w:val="enumlev1"/>
        <w:spacing w:line="240" w:lineRule="auto"/>
        <w:rPr>
          <w:rFonts w:asciiTheme="majorBidi" w:hAnsiTheme="majorBidi" w:cstheme="majorBidi"/>
          <w:sz w:val="24"/>
          <w:szCs w:val="24"/>
          <w:lang w:val="en-GB" w:eastAsia="ja-JP"/>
        </w:rPr>
      </w:pPr>
      <w:r w:rsidRPr="005A4237">
        <w:rPr>
          <w:rFonts w:asciiTheme="majorBidi" w:hAnsiTheme="majorBidi" w:cstheme="majorBidi"/>
          <w:sz w:val="24"/>
          <w:szCs w:val="24"/>
          <w:lang w:val="en-GB"/>
        </w:rPr>
        <w:t>−</w:t>
      </w:r>
      <w:r w:rsidRPr="005A4237">
        <w:rPr>
          <w:rFonts w:asciiTheme="majorBidi" w:hAnsiTheme="majorBidi" w:cstheme="majorBidi"/>
          <w:sz w:val="24"/>
          <w:szCs w:val="24"/>
          <w:lang w:val="en-GB"/>
        </w:rPr>
        <w:tab/>
        <w:t>Existing ITU-T</w:t>
      </w:r>
      <w:r w:rsidRPr="005A4237">
        <w:rPr>
          <w:rFonts w:asciiTheme="majorBidi" w:hAnsiTheme="majorBidi" w:cstheme="majorBidi"/>
          <w:sz w:val="24"/>
          <w:szCs w:val="24"/>
          <w:lang w:val="en-GB" w:eastAsia="zh-CN"/>
        </w:rPr>
        <w:t xml:space="preserve"> media-independent</w:t>
      </w:r>
      <w:r w:rsidRPr="005A4237">
        <w:rPr>
          <w:rFonts w:asciiTheme="majorBidi" w:hAnsiTheme="majorBidi" w:cstheme="majorBidi"/>
          <w:sz w:val="24"/>
          <w:szCs w:val="24"/>
          <w:lang w:val="en-GB"/>
        </w:rPr>
        <w:t xml:space="preserve"> specific</w:t>
      </w:r>
      <w:r w:rsidRPr="005A4237">
        <w:rPr>
          <w:rFonts w:asciiTheme="majorBidi" w:hAnsiTheme="majorBidi" w:cstheme="majorBidi"/>
          <w:sz w:val="24"/>
          <w:szCs w:val="24"/>
          <w:lang w:val="en-GB" w:eastAsia="zh-CN"/>
        </w:rPr>
        <w:t xml:space="preserve">ations on </w:t>
      </w:r>
      <w:r w:rsidRPr="005A4237">
        <w:rPr>
          <w:rFonts w:asciiTheme="majorBidi" w:hAnsiTheme="majorBidi" w:cstheme="majorBidi"/>
          <w:sz w:val="24"/>
          <w:szCs w:val="24"/>
          <w:lang w:val="en-GB"/>
        </w:rPr>
        <w:t>architecture and interfaces</w:t>
      </w:r>
      <w:r w:rsidRPr="005A4237">
        <w:rPr>
          <w:rFonts w:asciiTheme="majorBidi" w:hAnsiTheme="majorBidi" w:cstheme="majorBidi"/>
          <w:sz w:val="24"/>
          <w:szCs w:val="24"/>
          <w:lang w:val="en-GB" w:eastAsia="ja-JP"/>
        </w:rPr>
        <w:t>;</w:t>
      </w:r>
    </w:p>
    <w:p w:rsidR="00F75C6D" w:rsidRPr="005A4237" w:rsidRDefault="00F75C6D" w:rsidP="00F75C6D">
      <w:pPr>
        <w:pStyle w:val="enumlev1"/>
        <w:spacing w:line="240" w:lineRule="auto"/>
        <w:rPr>
          <w:rFonts w:asciiTheme="majorBidi" w:hAnsiTheme="majorBidi" w:cstheme="majorBidi"/>
          <w:sz w:val="24"/>
          <w:szCs w:val="24"/>
          <w:lang w:val="en-GB" w:eastAsia="ja-JP"/>
        </w:rPr>
      </w:pPr>
      <w:r w:rsidRPr="005A4237">
        <w:rPr>
          <w:rFonts w:asciiTheme="majorBidi" w:hAnsiTheme="majorBidi" w:cstheme="majorBidi"/>
          <w:sz w:val="24"/>
          <w:szCs w:val="24"/>
          <w:lang w:val="en-GB"/>
        </w:rPr>
        <w:t>−</w:t>
      </w:r>
      <w:r w:rsidRPr="005A4237">
        <w:rPr>
          <w:rFonts w:asciiTheme="majorBidi" w:hAnsiTheme="majorBidi" w:cstheme="majorBidi"/>
          <w:sz w:val="24"/>
          <w:szCs w:val="24"/>
          <w:lang w:val="en-GB"/>
        </w:rPr>
        <w:tab/>
        <w:t xml:space="preserve">Existing ITU-T specific Recommendations on error </w:t>
      </w:r>
      <w:r w:rsidRPr="005A4237">
        <w:rPr>
          <w:rFonts w:asciiTheme="majorBidi" w:hAnsiTheme="majorBidi" w:cstheme="majorBidi"/>
          <w:sz w:val="24"/>
          <w:szCs w:val="24"/>
          <w:lang w:val="en-GB" w:eastAsia="ja-JP"/>
        </w:rPr>
        <w:t>p</w:t>
      </w:r>
      <w:r w:rsidRPr="005A4237">
        <w:rPr>
          <w:rFonts w:asciiTheme="majorBidi" w:hAnsiTheme="majorBidi" w:cstheme="majorBidi"/>
          <w:sz w:val="24"/>
          <w:szCs w:val="24"/>
          <w:lang w:val="en-GB"/>
        </w:rPr>
        <w:t>erformance</w:t>
      </w:r>
      <w:r w:rsidRPr="005A4237">
        <w:rPr>
          <w:rFonts w:asciiTheme="majorBidi" w:hAnsiTheme="majorBidi" w:cstheme="majorBidi"/>
          <w:sz w:val="24"/>
          <w:szCs w:val="24"/>
          <w:lang w:val="en-GB" w:eastAsia="ja-JP"/>
        </w:rPr>
        <w:t xml:space="preserve"> and</w:t>
      </w:r>
      <w:r w:rsidRPr="005A4237">
        <w:rPr>
          <w:rFonts w:asciiTheme="majorBidi" w:hAnsiTheme="majorBidi" w:cstheme="majorBidi"/>
          <w:sz w:val="24"/>
          <w:szCs w:val="24"/>
          <w:lang w:val="en-GB"/>
        </w:rPr>
        <w:t xml:space="preserve"> </w:t>
      </w:r>
      <w:r w:rsidRPr="005A4237">
        <w:rPr>
          <w:rFonts w:asciiTheme="majorBidi" w:hAnsiTheme="majorBidi" w:cstheme="majorBidi"/>
          <w:sz w:val="24"/>
          <w:szCs w:val="24"/>
          <w:lang w:val="en-GB" w:eastAsia="ja-JP"/>
        </w:rPr>
        <w:t>a</w:t>
      </w:r>
      <w:r w:rsidRPr="005A4237">
        <w:rPr>
          <w:rFonts w:asciiTheme="majorBidi" w:hAnsiTheme="majorBidi" w:cstheme="majorBidi"/>
          <w:sz w:val="24"/>
          <w:szCs w:val="24"/>
          <w:lang w:val="en-GB"/>
        </w:rPr>
        <w:t>vailability</w:t>
      </w:r>
      <w:r w:rsidRPr="005A4237">
        <w:rPr>
          <w:rFonts w:asciiTheme="majorBidi" w:hAnsiTheme="majorBidi" w:cstheme="majorBidi"/>
          <w:sz w:val="24"/>
          <w:szCs w:val="24"/>
          <w:lang w:val="en-GB" w:eastAsia="ja-JP"/>
        </w:rPr>
        <w:t xml:space="preserve"> objectives;</w:t>
      </w:r>
    </w:p>
    <w:p w:rsidR="00F75C6D" w:rsidRPr="005A4237" w:rsidRDefault="00F75C6D" w:rsidP="00F75C6D">
      <w:pPr>
        <w:pStyle w:val="enumlev1"/>
        <w:spacing w:line="240" w:lineRule="auto"/>
        <w:rPr>
          <w:rFonts w:asciiTheme="majorBidi" w:hAnsiTheme="majorBidi" w:cstheme="majorBidi"/>
          <w:sz w:val="24"/>
          <w:szCs w:val="24"/>
          <w:lang w:val="en-GB" w:eastAsia="ja-JP"/>
        </w:rPr>
      </w:pPr>
      <w:r w:rsidRPr="005A4237">
        <w:rPr>
          <w:rFonts w:asciiTheme="majorBidi" w:hAnsiTheme="majorBidi" w:cstheme="majorBidi"/>
          <w:sz w:val="24"/>
          <w:szCs w:val="24"/>
          <w:lang w:val="en-GB"/>
        </w:rPr>
        <w:t>−</w:t>
      </w:r>
      <w:r w:rsidRPr="005A4237">
        <w:rPr>
          <w:rFonts w:asciiTheme="majorBidi" w:hAnsiTheme="majorBidi" w:cstheme="majorBidi"/>
          <w:sz w:val="24"/>
          <w:szCs w:val="24"/>
          <w:lang w:val="en-GB"/>
        </w:rPr>
        <w:tab/>
        <w:t>Existing ITU-R specific Recommendations on link planning and propagation</w:t>
      </w:r>
      <w:r w:rsidRPr="005A4237">
        <w:rPr>
          <w:rFonts w:asciiTheme="majorBidi" w:hAnsiTheme="majorBidi" w:cstheme="majorBidi"/>
          <w:sz w:val="24"/>
          <w:szCs w:val="24"/>
          <w:lang w:val="en-GB" w:eastAsia="ja-JP"/>
        </w:rPr>
        <w:t>;</w:t>
      </w:r>
    </w:p>
    <w:p w:rsidR="00F75C6D" w:rsidRPr="005A4237" w:rsidRDefault="00F75C6D" w:rsidP="005A4237">
      <w:pPr>
        <w:pStyle w:val="enumlev1"/>
        <w:spacing w:line="240" w:lineRule="auto"/>
        <w:rPr>
          <w:rFonts w:asciiTheme="majorBidi" w:hAnsiTheme="majorBidi" w:cstheme="majorBidi"/>
          <w:sz w:val="24"/>
          <w:szCs w:val="24"/>
          <w:lang w:val="en-GB" w:eastAsia="zh-CN"/>
        </w:rPr>
      </w:pPr>
      <w:r w:rsidRPr="005A4237">
        <w:rPr>
          <w:rFonts w:asciiTheme="majorBidi" w:hAnsiTheme="majorBidi" w:cstheme="majorBidi"/>
          <w:sz w:val="24"/>
          <w:szCs w:val="24"/>
          <w:lang w:val="en-GB"/>
        </w:rPr>
        <w:t>−</w:t>
      </w:r>
      <w:r w:rsidRPr="005A4237">
        <w:rPr>
          <w:rFonts w:asciiTheme="majorBidi" w:hAnsiTheme="majorBidi" w:cstheme="majorBidi"/>
          <w:sz w:val="24"/>
          <w:szCs w:val="24"/>
          <w:lang w:val="en-GB"/>
        </w:rPr>
        <w:tab/>
      </w:r>
      <w:r w:rsidRPr="005A4237">
        <w:rPr>
          <w:rFonts w:asciiTheme="majorBidi" w:hAnsiTheme="majorBidi" w:cstheme="majorBidi"/>
          <w:sz w:val="24"/>
          <w:szCs w:val="24"/>
          <w:lang w:val="en-GB" w:eastAsia="zh-CN"/>
        </w:rPr>
        <w:t xml:space="preserve">Existing </w:t>
      </w:r>
      <w:r w:rsidRPr="005A4237">
        <w:rPr>
          <w:rFonts w:asciiTheme="majorBidi" w:hAnsiTheme="majorBidi" w:cstheme="majorBidi"/>
          <w:sz w:val="24"/>
          <w:szCs w:val="24"/>
          <w:lang w:val="en-GB" w:eastAsia="ja-JP"/>
        </w:rPr>
        <w:t xml:space="preserve">publications from </w:t>
      </w:r>
      <w:r w:rsidRPr="005A4237">
        <w:rPr>
          <w:rFonts w:asciiTheme="majorBidi" w:hAnsiTheme="majorBidi" w:cstheme="majorBidi"/>
          <w:sz w:val="24"/>
          <w:szCs w:val="24"/>
          <w:lang w:val="en-GB" w:eastAsia="zh-CN"/>
        </w:rPr>
        <w:t xml:space="preserve">other organizations that would need to liaise </w:t>
      </w:r>
      <w:r w:rsidRPr="005A4237">
        <w:rPr>
          <w:rFonts w:asciiTheme="majorBidi" w:hAnsiTheme="majorBidi" w:cstheme="majorBidi"/>
          <w:sz w:val="24"/>
          <w:szCs w:val="24"/>
          <w:lang w:val="en-GB" w:eastAsia="ja-JP"/>
        </w:rPr>
        <w:t>with</w:t>
      </w:r>
      <w:r w:rsidRPr="005A4237">
        <w:rPr>
          <w:rFonts w:asciiTheme="majorBidi" w:hAnsiTheme="majorBidi" w:cstheme="majorBidi"/>
          <w:sz w:val="24"/>
          <w:szCs w:val="24"/>
          <w:lang w:val="en-GB" w:eastAsia="zh-CN"/>
        </w:rPr>
        <w:t xml:space="preserve"> in doing this</w:t>
      </w:r>
      <w:r w:rsidR="005A4237" w:rsidRPr="005A4237">
        <w:rPr>
          <w:rFonts w:asciiTheme="majorBidi" w:hAnsiTheme="majorBidi" w:cstheme="majorBidi"/>
          <w:sz w:val="24"/>
          <w:szCs w:val="24"/>
          <w:lang w:val="en-GB" w:eastAsia="zh-CN"/>
        </w:rPr>
        <w:t> </w:t>
      </w:r>
      <w:r w:rsidRPr="005A4237">
        <w:rPr>
          <w:rFonts w:asciiTheme="majorBidi" w:hAnsiTheme="majorBidi" w:cstheme="majorBidi"/>
          <w:sz w:val="24"/>
          <w:szCs w:val="24"/>
          <w:lang w:val="en-GB" w:eastAsia="zh-CN"/>
        </w:rPr>
        <w:t>work,</w:t>
      </w:r>
    </w:p>
    <w:p w:rsidR="00F75C6D" w:rsidRPr="005A4237" w:rsidRDefault="00F75C6D" w:rsidP="00F75C6D">
      <w:pPr>
        <w:pStyle w:val="Call"/>
        <w:rPr>
          <w:rFonts w:asciiTheme="majorBidi" w:hAnsiTheme="majorBidi" w:cstheme="majorBidi"/>
          <w:sz w:val="24"/>
          <w:szCs w:val="24"/>
          <w:lang w:val="en-GB"/>
        </w:rPr>
      </w:pPr>
      <w:r w:rsidRPr="005A4237">
        <w:rPr>
          <w:rFonts w:asciiTheme="majorBidi" w:hAnsiTheme="majorBidi" w:cstheme="majorBidi"/>
          <w:sz w:val="24"/>
          <w:szCs w:val="24"/>
          <w:lang w:val="en-GB"/>
        </w:rPr>
        <w:br w:type="page"/>
      </w:r>
    </w:p>
    <w:p w:rsidR="00F75C6D" w:rsidRPr="005A4237" w:rsidRDefault="00F75C6D" w:rsidP="00F75C6D">
      <w:pPr>
        <w:pStyle w:val="Call"/>
        <w:rPr>
          <w:rFonts w:asciiTheme="majorBidi" w:hAnsiTheme="majorBidi" w:cstheme="majorBidi"/>
          <w:sz w:val="24"/>
          <w:szCs w:val="24"/>
          <w:lang w:val="en-GB"/>
        </w:rPr>
      </w:pPr>
      <w:r w:rsidRPr="005A4237">
        <w:rPr>
          <w:rFonts w:asciiTheme="majorBidi" w:hAnsiTheme="majorBidi" w:cstheme="majorBidi"/>
          <w:sz w:val="24"/>
          <w:szCs w:val="24"/>
          <w:lang w:val="en-GB"/>
        </w:rPr>
        <w:lastRenderedPageBreak/>
        <w:t>further decides</w:t>
      </w:r>
    </w:p>
    <w:p w:rsidR="00F75C6D" w:rsidRPr="005A4237" w:rsidRDefault="00F75C6D" w:rsidP="00F75C6D">
      <w:pPr>
        <w:jc w:val="left"/>
        <w:rPr>
          <w:rFonts w:asciiTheme="majorBidi" w:hAnsiTheme="majorBidi" w:cstheme="majorBidi"/>
          <w:sz w:val="24"/>
          <w:szCs w:val="24"/>
          <w:lang w:val="en-GB" w:eastAsia="ja-JP"/>
        </w:rPr>
      </w:pPr>
      <w:r w:rsidRPr="005A4237">
        <w:rPr>
          <w:rFonts w:asciiTheme="majorBidi" w:hAnsiTheme="majorBidi" w:cstheme="majorBidi"/>
          <w:sz w:val="24"/>
          <w:szCs w:val="24"/>
          <w:lang w:val="en-GB"/>
        </w:rPr>
        <w:t>1</w:t>
      </w:r>
      <w:r w:rsidRPr="005A4237">
        <w:rPr>
          <w:rFonts w:asciiTheme="majorBidi" w:hAnsiTheme="majorBidi" w:cstheme="majorBidi"/>
          <w:sz w:val="24"/>
          <w:szCs w:val="24"/>
          <w:lang w:val="en-GB"/>
        </w:rPr>
        <w:tab/>
        <w:t>that eventual problems identified in analy</w:t>
      </w:r>
      <w:r w:rsidRPr="005A4237">
        <w:rPr>
          <w:rFonts w:asciiTheme="majorBidi" w:hAnsiTheme="majorBidi" w:cstheme="majorBidi"/>
          <w:sz w:val="24"/>
          <w:szCs w:val="24"/>
          <w:lang w:val="en-GB" w:eastAsia="ja-JP"/>
        </w:rPr>
        <w:t>s</w:t>
      </w:r>
      <w:r w:rsidRPr="005A4237">
        <w:rPr>
          <w:rFonts w:asciiTheme="majorBidi" w:hAnsiTheme="majorBidi" w:cstheme="majorBidi"/>
          <w:sz w:val="24"/>
          <w:szCs w:val="24"/>
          <w:lang w:val="en-GB"/>
        </w:rPr>
        <w:t xml:space="preserve">es should be liaised </w:t>
      </w:r>
      <w:r w:rsidRPr="005A4237">
        <w:rPr>
          <w:rFonts w:asciiTheme="majorBidi" w:hAnsiTheme="majorBidi" w:cstheme="majorBidi"/>
          <w:sz w:val="24"/>
          <w:szCs w:val="24"/>
          <w:lang w:val="en-GB" w:eastAsia="ja-JP"/>
        </w:rPr>
        <w:t>with</w:t>
      </w:r>
      <w:r w:rsidRPr="005A4237">
        <w:rPr>
          <w:rFonts w:asciiTheme="majorBidi" w:hAnsiTheme="majorBidi" w:cstheme="majorBidi"/>
          <w:sz w:val="24"/>
          <w:szCs w:val="24"/>
          <w:lang w:val="en-GB"/>
        </w:rPr>
        <w:t xml:space="preserve"> ITU-T </w:t>
      </w:r>
      <w:r w:rsidRPr="005A4237">
        <w:rPr>
          <w:rFonts w:asciiTheme="majorBidi" w:hAnsiTheme="majorBidi" w:cstheme="majorBidi"/>
          <w:sz w:val="24"/>
          <w:szCs w:val="24"/>
          <w:lang w:val="en-GB" w:eastAsia="zh-CN"/>
        </w:rPr>
        <w:t xml:space="preserve">and/or other Fora </w:t>
      </w:r>
      <w:r w:rsidRPr="005A4237">
        <w:rPr>
          <w:rFonts w:asciiTheme="majorBidi" w:hAnsiTheme="majorBidi" w:cstheme="majorBidi"/>
          <w:sz w:val="24"/>
          <w:szCs w:val="24"/>
          <w:lang w:val="en-GB"/>
        </w:rPr>
        <w:t>for guidance and alignment</w:t>
      </w:r>
      <w:r w:rsidRPr="005A4237">
        <w:rPr>
          <w:rFonts w:asciiTheme="majorBidi" w:hAnsiTheme="majorBidi" w:cstheme="majorBidi"/>
          <w:sz w:val="24"/>
          <w:szCs w:val="24"/>
          <w:lang w:val="en-GB" w:eastAsia="ja-JP"/>
        </w:rPr>
        <w:t>;</w:t>
      </w:r>
    </w:p>
    <w:p w:rsidR="00F75C6D" w:rsidRPr="005A4237" w:rsidRDefault="00F75C6D" w:rsidP="005A4237">
      <w:pPr>
        <w:jc w:val="left"/>
        <w:rPr>
          <w:rFonts w:asciiTheme="majorBidi" w:hAnsiTheme="majorBidi" w:cstheme="majorBidi"/>
          <w:sz w:val="24"/>
          <w:szCs w:val="24"/>
          <w:lang w:val="en-GB"/>
        </w:rPr>
      </w:pPr>
      <w:r w:rsidRPr="005A4237">
        <w:rPr>
          <w:rFonts w:asciiTheme="majorBidi" w:hAnsiTheme="majorBidi" w:cstheme="majorBidi"/>
          <w:bCs/>
          <w:sz w:val="24"/>
          <w:szCs w:val="24"/>
          <w:lang w:val="en-GB" w:eastAsia="zh-CN"/>
        </w:rPr>
        <w:t>2</w:t>
      </w:r>
      <w:r w:rsidRPr="005A4237">
        <w:rPr>
          <w:rFonts w:asciiTheme="majorBidi" w:hAnsiTheme="majorBidi" w:cstheme="majorBidi"/>
          <w:sz w:val="24"/>
          <w:szCs w:val="24"/>
          <w:lang w:val="en-GB"/>
        </w:rPr>
        <w:tab/>
        <w:t>that the results of the above studies should be included</w:t>
      </w:r>
      <w:r w:rsidRPr="005A4237">
        <w:rPr>
          <w:rFonts w:asciiTheme="majorBidi" w:eastAsiaTheme="minorEastAsia" w:hAnsiTheme="majorBidi" w:cstheme="majorBidi"/>
          <w:sz w:val="24"/>
          <w:szCs w:val="24"/>
          <w:lang w:val="en-GB" w:eastAsia="zh-CN"/>
        </w:rPr>
        <w:t xml:space="preserve"> </w:t>
      </w:r>
      <w:r w:rsidRPr="005A4237">
        <w:rPr>
          <w:rFonts w:asciiTheme="majorBidi" w:hAnsiTheme="majorBidi" w:cstheme="majorBidi"/>
          <w:sz w:val="24"/>
          <w:szCs w:val="24"/>
          <w:lang w:val="en-GB"/>
        </w:rPr>
        <w:t xml:space="preserve">in new </w:t>
      </w:r>
      <w:r w:rsidRPr="005A4237">
        <w:rPr>
          <w:rFonts w:asciiTheme="majorBidi" w:hAnsiTheme="majorBidi" w:cstheme="majorBidi"/>
          <w:sz w:val="24"/>
          <w:szCs w:val="24"/>
          <w:lang w:val="en-GB" w:eastAsia="ja-JP"/>
        </w:rPr>
        <w:t xml:space="preserve">and/or revised </w:t>
      </w:r>
      <w:r w:rsidRPr="005A4237">
        <w:rPr>
          <w:rFonts w:asciiTheme="majorBidi" w:hAnsiTheme="majorBidi" w:cstheme="majorBidi"/>
          <w:sz w:val="24"/>
          <w:szCs w:val="24"/>
          <w:lang w:val="en-GB" w:eastAsia="zh-CN"/>
        </w:rPr>
        <w:t>ITU</w:t>
      </w:r>
      <w:r w:rsidR="005A4237" w:rsidRPr="005A4237">
        <w:rPr>
          <w:rFonts w:asciiTheme="majorBidi" w:hAnsiTheme="majorBidi" w:cstheme="majorBidi"/>
          <w:sz w:val="24"/>
          <w:szCs w:val="24"/>
          <w:lang w:val="en-GB" w:eastAsia="zh-CN"/>
        </w:rPr>
        <w:noBreakHyphen/>
      </w:r>
      <w:r w:rsidRPr="005A4237">
        <w:rPr>
          <w:rFonts w:asciiTheme="majorBidi" w:hAnsiTheme="majorBidi" w:cstheme="majorBidi"/>
          <w:sz w:val="24"/>
          <w:szCs w:val="24"/>
          <w:lang w:val="en-GB" w:eastAsia="zh-CN"/>
        </w:rPr>
        <w:t>R</w:t>
      </w:r>
      <w:r w:rsidR="005A4237" w:rsidRPr="005A4237">
        <w:rPr>
          <w:rFonts w:asciiTheme="majorBidi" w:hAnsiTheme="majorBidi" w:cstheme="majorBidi"/>
          <w:sz w:val="24"/>
          <w:szCs w:val="24"/>
          <w:lang w:val="en-GB" w:eastAsia="zh-CN"/>
        </w:rPr>
        <w:t> </w:t>
      </w:r>
      <w:r w:rsidRPr="005A4237">
        <w:rPr>
          <w:rFonts w:asciiTheme="majorBidi" w:hAnsiTheme="majorBidi" w:cstheme="majorBidi"/>
          <w:sz w:val="24"/>
          <w:szCs w:val="24"/>
          <w:lang w:val="en-GB" w:eastAsia="zh-CN"/>
        </w:rPr>
        <w:t>Reports/</w:t>
      </w:r>
      <w:r w:rsidRPr="005A4237">
        <w:rPr>
          <w:rFonts w:asciiTheme="majorBidi" w:hAnsiTheme="majorBidi" w:cstheme="majorBidi"/>
          <w:sz w:val="24"/>
          <w:szCs w:val="24"/>
          <w:lang w:val="en-GB"/>
        </w:rPr>
        <w:t>Recommendations as appropriate;</w:t>
      </w:r>
    </w:p>
    <w:p w:rsidR="00F75C6D" w:rsidRPr="005A4237" w:rsidRDefault="00F75C6D" w:rsidP="00F75C6D">
      <w:pPr>
        <w:jc w:val="left"/>
        <w:rPr>
          <w:rFonts w:asciiTheme="majorBidi" w:hAnsiTheme="majorBidi" w:cstheme="majorBidi"/>
          <w:sz w:val="24"/>
          <w:szCs w:val="24"/>
          <w:lang w:val="en-GB"/>
        </w:rPr>
      </w:pPr>
      <w:r w:rsidRPr="005A4237">
        <w:rPr>
          <w:rFonts w:asciiTheme="majorBidi" w:hAnsiTheme="majorBidi" w:cstheme="majorBidi"/>
          <w:bCs/>
          <w:sz w:val="24"/>
          <w:szCs w:val="24"/>
          <w:lang w:val="en-GB"/>
        </w:rPr>
        <w:t>3</w:t>
      </w:r>
      <w:r w:rsidRPr="005A4237">
        <w:rPr>
          <w:rFonts w:asciiTheme="majorBidi" w:hAnsiTheme="majorBidi" w:cstheme="majorBidi"/>
          <w:sz w:val="24"/>
          <w:szCs w:val="24"/>
          <w:lang w:val="en-GB"/>
        </w:rPr>
        <w:tab/>
        <w:t xml:space="preserve">that initial results of the above studies should be completed by </w:t>
      </w:r>
      <w:r w:rsidRPr="005A4237">
        <w:rPr>
          <w:rFonts w:asciiTheme="majorBidi" w:hAnsiTheme="majorBidi" w:cstheme="majorBidi"/>
          <w:sz w:val="24"/>
          <w:szCs w:val="24"/>
          <w:lang w:val="en-GB" w:eastAsia="ja-JP"/>
        </w:rPr>
        <w:t>2019</w:t>
      </w:r>
      <w:r w:rsidRPr="005A4237">
        <w:rPr>
          <w:rFonts w:asciiTheme="majorBidi" w:hAnsiTheme="majorBidi" w:cstheme="majorBidi"/>
          <w:sz w:val="24"/>
          <w:szCs w:val="24"/>
          <w:lang w:val="en-GB"/>
        </w:rPr>
        <w:t>.</w:t>
      </w:r>
    </w:p>
    <w:p w:rsidR="00F75C6D" w:rsidRPr="005A4237" w:rsidRDefault="00F75C6D" w:rsidP="00BF78C8">
      <w:pPr>
        <w:spacing w:before="720"/>
        <w:jc w:val="left"/>
        <w:rPr>
          <w:lang w:val="en-GB" w:eastAsia="ja-JP"/>
        </w:rPr>
      </w:pPr>
      <w:r w:rsidRPr="005A4237">
        <w:rPr>
          <w:rFonts w:asciiTheme="majorBidi" w:hAnsiTheme="majorBidi" w:cstheme="majorBidi"/>
          <w:sz w:val="24"/>
          <w:szCs w:val="24"/>
          <w:lang w:val="en-GB" w:eastAsia="ja-JP"/>
        </w:rPr>
        <w:t>Category:</w:t>
      </w:r>
      <w:r w:rsidR="00BF78C8">
        <w:rPr>
          <w:rFonts w:asciiTheme="majorBidi" w:hAnsiTheme="majorBidi" w:cstheme="majorBidi"/>
          <w:sz w:val="24"/>
          <w:szCs w:val="24"/>
          <w:lang w:val="en-GB" w:eastAsia="ja-JP"/>
        </w:rPr>
        <w:tab/>
      </w:r>
      <w:r w:rsidRPr="005A4237">
        <w:rPr>
          <w:rFonts w:asciiTheme="majorBidi" w:hAnsiTheme="majorBidi" w:cstheme="majorBidi"/>
          <w:sz w:val="24"/>
          <w:szCs w:val="24"/>
          <w:lang w:val="en-GB" w:eastAsia="ja-JP"/>
        </w:rPr>
        <w:t>S2</w:t>
      </w:r>
    </w:p>
    <w:p w:rsidR="00074DC3" w:rsidRPr="005A4237" w:rsidRDefault="00074DC3" w:rsidP="00F75C6D">
      <w:pPr>
        <w:jc w:val="left"/>
        <w:rPr>
          <w:lang w:val="en-GB"/>
        </w:rPr>
      </w:pPr>
    </w:p>
    <w:p w:rsidR="00074DC3" w:rsidRPr="005A4237" w:rsidRDefault="00074DC3" w:rsidP="00074DC3">
      <w:pPr>
        <w:pStyle w:val="Headingb"/>
        <w:spacing w:before="360" w:after="120"/>
        <w:jc w:val="center"/>
        <w:rPr>
          <w:rFonts w:asciiTheme="minorHAnsi" w:hAnsiTheme="minorHAnsi" w:cstheme="minorHAnsi"/>
          <w:sz w:val="28"/>
          <w:szCs w:val="28"/>
          <w:lang w:val="en-GB"/>
        </w:rPr>
      </w:pPr>
      <w:r w:rsidRPr="005A4237">
        <w:rPr>
          <w:rFonts w:asciiTheme="minorHAnsi" w:hAnsiTheme="minorHAnsi" w:cstheme="minorHAnsi"/>
          <w:sz w:val="28"/>
          <w:szCs w:val="28"/>
          <w:lang w:val="en-GB"/>
        </w:rPr>
        <w:br w:type="page"/>
      </w:r>
    </w:p>
    <w:p w:rsidR="004A7970" w:rsidRPr="005A4237" w:rsidRDefault="004A7970" w:rsidP="00074DC3">
      <w:pPr>
        <w:pStyle w:val="Headingb"/>
        <w:spacing w:before="360" w:after="120"/>
        <w:jc w:val="center"/>
        <w:rPr>
          <w:rFonts w:asciiTheme="minorHAnsi" w:hAnsiTheme="minorHAnsi" w:cstheme="minorHAnsi"/>
          <w:sz w:val="28"/>
          <w:szCs w:val="28"/>
          <w:lang w:val="en-GB"/>
        </w:rPr>
      </w:pPr>
      <w:r w:rsidRPr="005A4237">
        <w:rPr>
          <w:rFonts w:asciiTheme="minorHAnsi" w:hAnsiTheme="minorHAnsi" w:cstheme="minorHAnsi"/>
          <w:sz w:val="28"/>
          <w:szCs w:val="28"/>
          <w:lang w:val="en-GB"/>
        </w:rPr>
        <w:lastRenderedPageBreak/>
        <w:t xml:space="preserve">Annex </w:t>
      </w:r>
      <w:r w:rsidR="00074DC3" w:rsidRPr="005A4237">
        <w:rPr>
          <w:rFonts w:asciiTheme="minorHAnsi" w:hAnsiTheme="minorHAnsi" w:cstheme="minorHAnsi"/>
          <w:sz w:val="28"/>
          <w:szCs w:val="28"/>
          <w:lang w:val="en-GB"/>
        </w:rPr>
        <w:t>3</w:t>
      </w:r>
    </w:p>
    <w:p w:rsidR="004A7970" w:rsidRPr="00BF78C8" w:rsidRDefault="004A7970" w:rsidP="0031403E">
      <w:pPr>
        <w:spacing w:before="360"/>
        <w:jc w:val="center"/>
        <w:rPr>
          <w:rFonts w:asciiTheme="minorHAnsi" w:hAnsiTheme="minorHAnsi" w:cstheme="minorHAnsi"/>
          <w:sz w:val="24"/>
          <w:szCs w:val="24"/>
          <w:lang w:val="en-GB"/>
        </w:rPr>
      </w:pPr>
      <w:r w:rsidRPr="00BF78C8">
        <w:rPr>
          <w:rFonts w:asciiTheme="minorHAnsi" w:hAnsiTheme="minorHAnsi" w:cstheme="minorHAnsi"/>
          <w:sz w:val="24"/>
          <w:szCs w:val="24"/>
          <w:lang w:val="en-GB"/>
        </w:rPr>
        <w:t>(Document</w:t>
      </w:r>
      <w:r w:rsidR="00074DC3" w:rsidRPr="00BF78C8">
        <w:rPr>
          <w:rFonts w:asciiTheme="minorHAnsi" w:hAnsiTheme="minorHAnsi" w:cstheme="minorHAnsi"/>
          <w:sz w:val="24"/>
          <w:szCs w:val="24"/>
          <w:lang w:val="en-GB"/>
        </w:rPr>
        <w:t xml:space="preserve"> </w:t>
      </w:r>
      <w:hyperlink r:id="rId13" w:history="1">
        <w:r w:rsidR="00074DC3" w:rsidRPr="00BF78C8">
          <w:rPr>
            <w:rStyle w:val="Hyperlink"/>
            <w:rFonts w:asciiTheme="minorHAnsi" w:hAnsiTheme="minorHAnsi" w:cstheme="minorHAnsi"/>
            <w:sz w:val="24"/>
            <w:szCs w:val="24"/>
            <w:lang w:val="en-GB"/>
          </w:rPr>
          <w:t>5/180</w:t>
        </w:r>
      </w:hyperlink>
      <w:r w:rsidR="00074DC3" w:rsidRPr="00BF78C8">
        <w:rPr>
          <w:rFonts w:asciiTheme="minorHAnsi" w:hAnsiTheme="minorHAnsi" w:cstheme="minorHAnsi"/>
          <w:sz w:val="24"/>
          <w:szCs w:val="24"/>
          <w:lang w:val="en-GB"/>
        </w:rPr>
        <w:t>)</w:t>
      </w:r>
    </w:p>
    <w:p w:rsidR="004A7970" w:rsidRPr="005A4237" w:rsidRDefault="00074DC3" w:rsidP="004A7970">
      <w:pPr>
        <w:spacing w:before="360"/>
        <w:jc w:val="center"/>
        <w:rPr>
          <w:rFonts w:asciiTheme="minorHAnsi" w:hAnsiTheme="minorHAnsi" w:cstheme="minorHAnsi"/>
          <w:b/>
          <w:bCs/>
          <w:sz w:val="28"/>
          <w:szCs w:val="28"/>
          <w:lang w:val="en-GB"/>
        </w:rPr>
      </w:pPr>
      <w:r w:rsidRPr="005A4237">
        <w:rPr>
          <w:rFonts w:asciiTheme="minorHAnsi" w:hAnsiTheme="minorHAnsi" w:cstheme="minorHAnsi"/>
          <w:b/>
          <w:bCs/>
          <w:sz w:val="28"/>
          <w:szCs w:val="28"/>
          <w:lang w:val="en-GB"/>
        </w:rPr>
        <w:t>Question</w:t>
      </w:r>
      <w:r w:rsidR="004A7970" w:rsidRPr="005A4237">
        <w:rPr>
          <w:rFonts w:asciiTheme="minorHAnsi" w:hAnsiTheme="minorHAnsi" w:cstheme="minorHAnsi"/>
          <w:b/>
          <w:bCs/>
          <w:sz w:val="28"/>
          <w:szCs w:val="28"/>
          <w:lang w:val="en-GB"/>
        </w:rPr>
        <w:t xml:space="preserve"> proposed for suppression</w:t>
      </w:r>
    </w:p>
    <w:p w:rsidR="00B80A24" w:rsidRPr="005A4237" w:rsidRDefault="00B80A24" w:rsidP="00B80A24">
      <w:pPr>
        <w:rPr>
          <w:lang w:val="en-GB"/>
        </w:rPr>
      </w:pPr>
    </w:p>
    <w:tbl>
      <w:tblPr>
        <w:tblStyle w:val="TableGrid"/>
        <w:tblW w:w="0" w:type="auto"/>
        <w:jc w:val="center"/>
        <w:tblLook w:val="04A0" w:firstRow="1" w:lastRow="0" w:firstColumn="1" w:lastColumn="0" w:noHBand="0" w:noVBand="1"/>
      </w:tblPr>
      <w:tblGrid>
        <w:gridCol w:w="2296"/>
        <w:gridCol w:w="4961"/>
      </w:tblGrid>
      <w:tr w:rsidR="00B80A24" w:rsidRPr="005A4237" w:rsidTr="00B80A24">
        <w:trPr>
          <w:jc w:val="center"/>
        </w:trPr>
        <w:tc>
          <w:tcPr>
            <w:tcW w:w="2296" w:type="dxa"/>
            <w:tcBorders>
              <w:top w:val="single" w:sz="4" w:space="0" w:color="auto"/>
              <w:left w:val="single" w:sz="4" w:space="0" w:color="auto"/>
              <w:bottom w:val="single" w:sz="4" w:space="0" w:color="auto"/>
              <w:right w:val="single" w:sz="4" w:space="0" w:color="auto"/>
            </w:tcBorders>
            <w:hideMark/>
          </w:tcPr>
          <w:p w:rsidR="00B80A24" w:rsidRPr="005A4237" w:rsidRDefault="00B80A24" w:rsidP="002F03F3">
            <w:pPr>
              <w:pStyle w:val="Tablehead"/>
              <w:rPr>
                <w:lang w:val="en-GB"/>
              </w:rPr>
            </w:pPr>
            <w:r w:rsidRPr="005A4237">
              <w:rPr>
                <w:lang w:val="en-GB"/>
              </w:rPr>
              <w:t xml:space="preserve">Question </w:t>
            </w:r>
            <w:r w:rsidRPr="005A4237">
              <w:rPr>
                <w:lang w:val="en-GB"/>
              </w:rPr>
              <w:br/>
              <w:t>ITU-R</w:t>
            </w:r>
          </w:p>
        </w:tc>
        <w:tc>
          <w:tcPr>
            <w:tcW w:w="4961" w:type="dxa"/>
            <w:tcBorders>
              <w:top w:val="single" w:sz="4" w:space="0" w:color="auto"/>
              <w:left w:val="single" w:sz="4" w:space="0" w:color="auto"/>
              <w:bottom w:val="single" w:sz="4" w:space="0" w:color="auto"/>
              <w:right w:val="single" w:sz="4" w:space="0" w:color="auto"/>
            </w:tcBorders>
            <w:vAlign w:val="center"/>
            <w:hideMark/>
          </w:tcPr>
          <w:p w:rsidR="00B80A24" w:rsidRPr="005A4237" w:rsidRDefault="00B80A24" w:rsidP="002F03F3">
            <w:pPr>
              <w:pStyle w:val="Tablehead"/>
              <w:rPr>
                <w:lang w:val="en-GB"/>
              </w:rPr>
            </w:pPr>
            <w:r w:rsidRPr="005A4237">
              <w:rPr>
                <w:lang w:val="en-GB"/>
              </w:rPr>
              <w:t>Title</w:t>
            </w:r>
          </w:p>
        </w:tc>
      </w:tr>
      <w:tr w:rsidR="00B80A24" w:rsidRPr="005A4237" w:rsidTr="00B80A24">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B80A24" w:rsidRPr="005A4237" w:rsidRDefault="005F3CC4" w:rsidP="002F03F3">
            <w:pPr>
              <w:pStyle w:val="Tabletext"/>
              <w:jc w:val="center"/>
              <w:rPr>
                <w:rFonts w:eastAsia="SimSun"/>
                <w:szCs w:val="20"/>
                <w:lang w:val="en-GB"/>
              </w:rPr>
            </w:pPr>
            <w:hyperlink r:id="rId14" w:history="1">
              <w:r w:rsidR="00B80A24" w:rsidRPr="005A4237">
                <w:rPr>
                  <w:rStyle w:val="Hyperlink"/>
                  <w:rFonts w:eastAsia="SimSun"/>
                  <w:szCs w:val="20"/>
                  <w:lang w:val="en-GB"/>
                </w:rPr>
                <w:t>230-3/5</w:t>
              </w:r>
            </w:hyperlink>
          </w:p>
        </w:tc>
        <w:tc>
          <w:tcPr>
            <w:tcW w:w="4961" w:type="dxa"/>
            <w:tcBorders>
              <w:top w:val="single" w:sz="4" w:space="0" w:color="auto"/>
              <w:left w:val="single" w:sz="4" w:space="0" w:color="auto"/>
              <w:bottom w:val="single" w:sz="4" w:space="0" w:color="auto"/>
              <w:right w:val="single" w:sz="4" w:space="0" w:color="auto"/>
            </w:tcBorders>
          </w:tcPr>
          <w:p w:rsidR="00B80A24" w:rsidRPr="005A4237" w:rsidRDefault="00B80A24" w:rsidP="002F03F3">
            <w:pPr>
              <w:pStyle w:val="Tabletext"/>
              <w:jc w:val="both"/>
              <w:rPr>
                <w:szCs w:val="20"/>
                <w:lang w:val="en-GB"/>
              </w:rPr>
            </w:pPr>
            <w:r w:rsidRPr="005A4237">
              <w:rPr>
                <w:color w:val="000000"/>
                <w:szCs w:val="24"/>
                <w:lang w:val="en-GB"/>
              </w:rPr>
              <w:t>Software-defined radios</w:t>
            </w:r>
          </w:p>
        </w:tc>
      </w:tr>
    </w:tbl>
    <w:p w:rsidR="009E66C6" w:rsidRPr="005A4237" w:rsidRDefault="009E66C6" w:rsidP="0032202E">
      <w:pPr>
        <w:pStyle w:val="Reasons"/>
        <w:rPr>
          <w:lang w:val="en-GB"/>
        </w:rPr>
      </w:pPr>
    </w:p>
    <w:p w:rsidR="009E66C6" w:rsidRPr="005A4237" w:rsidRDefault="009E66C6" w:rsidP="0032202E">
      <w:pPr>
        <w:pStyle w:val="Reasons"/>
        <w:rPr>
          <w:lang w:val="en-GB"/>
        </w:rPr>
      </w:pPr>
    </w:p>
    <w:p w:rsidR="009E66C6" w:rsidRPr="005A4237" w:rsidRDefault="009E66C6" w:rsidP="009B6E4D">
      <w:pPr>
        <w:jc w:val="center"/>
        <w:rPr>
          <w:lang w:val="en-GB"/>
        </w:rPr>
      </w:pPr>
      <w:r w:rsidRPr="005A4237">
        <w:rPr>
          <w:lang w:val="en-GB"/>
        </w:rPr>
        <w:t>______________</w:t>
      </w:r>
    </w:p>
    <w:sectPr w:rsidR="009E66C6" w:rsidRPr="005A4237"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123289" w:rsidP="007D4CB5">
    <w:pPr>
      <w:pStyle w:val="Header"/>
      <w:jc w:val="center"/>
    </w:pPr>
    <w:r>
      <w:rPr>
        <w:rStyle w:val="PageNumber"/>
        <w:sz w:val="18"/>
        <w:szCs w:val="18"/>
      </w:rPr>
      <w:t xml:space="preserve">- </w:t>
    </w:r>
    <w:r w:rsidR="00BF5F50" w:rsidRPr="00BF5F50">
      <w:rPr>
        <w:rStyle w:val="PageNumber"/>
        <w:sz w:val="18"/>
        <w:szCs w:val="18"/>
      </w:rPr>
      <w:fldChar w:fldCharType="begin"/>
    </w:r>
    <w:r w:rsidR="00BF5F50" w:rsidRPr="00BF5F50">
      <w:rPr>
        <w:rStyle w:val="PageNumber"/>
        <w:sz w:val="18"/>
        <w:szCs w:val="18"/>
      </w:rPr>
      <w:instrText xml:space="preserve"> PAGE </w:instrText>
    </w:r>
    <w:r w:rsidR="00BF5F50" w:rsidRPr="00BF5F50">
      <w:rPr>
        <w:rStyle w:val="PageNumber"/>
        <w:sz w:val="18"/>
        <w:szCs w:val="18"/>
      </w:rPr>
      <w:fldChar w:fldCharType="separate"/>
    </w:r>
    <w:r w:rsidR="005F3CC4">
      <w:rPr>
        <w:rStyle w:val="PageNumber"/>
        <w:noProof/>
        <w:sz w:val="18"/>
        <w:szCs w:val="18"/>
      </w:rPr>
      <w:t>8</w:t>
    </w:r>
    <w:r w:rsidR="00BF5F50" w:rsidRPr="00BF5F50">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123289" w:rsidP="00BF5F50">
    <w:pPr>
      <w:pStyle w:val="Header"/>
      <w:jc w:val="center"/>
    </w:pPr>
    <w:r>
      <w:rPr>
        <w:rStyle w:val="PageNumber"/>
        <w:sz w:val="18"/>
        <w:szCs w:val="18"/>
      </w:rPr>
      <w:t xml:space="preserve">- </w:t>
    </w:r>
    <w:r w:rsidR="00BF5F50" w:rsidRPr="00BF5F50">
      <w:rPr>
        <w:rStyle w:val="PageNumber"/>
        <w:sz w:val="18"/>
        <w:szCs w:val="18"/>
      </w:rPr>
      <w:fldChar w:fldCharType="begin"/>
    </w:r>
    <w:r w:rsidR="00BF5F50" w:rsidRPr="00BF5F50">
      <w:rPr>
        <w:rStyle w:val="PageNumber"/>
        <w:sz w:val="18"/>
        <w:szCs w:val="18"/>
      </w:rPr>
      <w:instrText xml:space="preserve"> PAGE </w:instrText>
    </w:r>
    <w:r w:rsidR="00BF5F50" w:rsidRPr="00BF5F50">
      <w:rPr>
        <w:rStyle w:val="PageNumber"/>
        <w:sz w:val="18"/>
        <w:szCs w:val="18"/>
      </w:rPr>
      <w:fldChar w:fldCharType="separate"/>
    </w:r>
    <w:r w:rsidR="005F3CC4">
      <w:rPr>
        <w:rStyle w:val="PageNumber"/>
        <w:noProof/>
        <w:sz w:val="18"/>
        <w:szCs w:val="18"/>
      </w:rPr>
      <w:t>9</w:t>
    </w:r>
    <w:r w:rsidR="00BF5F50" w:rsidRPr="00BF5F50">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70258"/>
    <w:rsid w:val="0007323C"/>
    <w:rsid w:val="00074DC3"/>
    <w:rsid w:val="00086D03"/>
    <w:rsid w:val="00090022"/>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3289"/>
    <w:rsid w:val="00134404"/>
    <w:rsid w:val="00144DFB"/>
    <w:rsid w:val="00185C11"/>
    <w:rsid w:val="00187CA3"/>
    <w:rsid w:val="00196710"/>
    <w:rsid w:val="00197324"/>
    <w:rsid w:val="001B351B"/>
    <w:rsid w:val="001C06DB"/>
    <w:rsid w:val="001C2A08"/>
    <w:rsid w:val="001C6971"/>
    <w:rsid w:val="001D2785"/>
    <w:rsid w:val="001D7070"/>
    <w:rsid w:val="001E04CB"/>
    <w:rsid w:val="001F2170"/>
    <w:rsid w:val="001F3948"/>
    <w:rsid w:val="001F5A49"/>
    <w:rsid w:val="00201097"/>
    <w:rsid w:val="00201B6E"/>
    <w:rsid w:val="002302B3"/>
    <w:rsid w:val="00230C66"/>
    <w:rsid w:val="00235A29"/>
    <w:rsid w:val="00241526"/>
    <w:rsid w:val="002443A2"/>
    <w:rsid w:val="00247E53"/>
    <w:rsid w:val="00257189"/>
    <w:rsid w:val="00266E74"/>
    <w:rsid w:val="00273D76"/>
    <w:rsid w:val="00283C3B"/>
    <w:rsid w:val="002861E6"/>
    <w:rsid w:val="00287D18"/>
    <w:rsid w:val="002A2618"/>
    <w:rsid w:val="002A5DD7"/>
    <w:rsid w:val="002B0CAC"/>
    <w:rsid w:val="002D5A15"/>
    <w:rsid w:val="002D5BDD"/>
    <w:rsid w:val="002E3D27"/>
    <w:rsid w:val="002F0890"/>
    <w:rsid w:val="002F2531"/>
    <w:rsid w:val="002F4967"/>
    <w:rsid w:val="0031403E"/>
    <w:rsid w:val="00316935"/>
    <w:rsid w:val="003210F8"/>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24E1"/>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D733B"/>
    <w:rsid w:val="004E0DC4"/>
    <w:rsid w:val="004E0FB5"/>
    <w:rsid w:val="004E1DB4"/>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4237"/>
    <w:rsid w:val="005A79E9"/>
    <w:rsid w:val="005A7C57"/>
    <w:rsid w:val="005B214C"/>
    <w:rsid w:val="005C776B"/>
    <w:rsid w:val="005D3669"/>
    <w:rsid w:val="005E5EB3"/>
    <w:rsid w:val="005F3CB6"/>
    <w:rsid w:val="005F3CC4"/>
    <w:rsid w:val="005F60D3"/>
    <w:rsid w:val="005F657C"/>
    <w:rsid w:val="00602D53"/>
    <w:rsid w:val="006047E5"/>
    <w:rsid w:val="0064371D"/>
    <w:rsid w:val="00650B2A"/>
    <w:rsid w:val="00651777"/>
    <w:rsid w:val="006550F8"/>
    <w:rsid w:val="00656226"/>
    <w:rsid w:val="0068019B"/>
    <w:rsid w:val="006829F3"/>
    <w:rsid w:val="006A518B"/>
    <w:rsid w:val="006B0590"/>
    <w:rsid w:val="006B1AD8"/>
    <w:rsid w:val="006B49DA"/>
    <w:rsid w:val="006C53F8"/>
    <w:rsid w:val="006C7CDE"/>
    <w:rsid w:val="007234B1"/>
    <w:rsid w:val="00723D08"/>
    <w:rsid w:val="00725FDA"/>
    <w:rsid w:val="00727816"/>
    <w:rsid w:val="00730B9A"/>
    <w:rsid w:val="0073142B"/>
    <w:rsid w:val="00750CFA"/>
    <w:rsid w:val="007553DA"/>
    <w:rsid w:val="0077406E"/>
    <w:rsid w:val="00782354"/>
    <w:rsid w:val="007921A7"/>
    <w:rsid w:val="007B3DB1"/>
    <w:rsid w:val="007B5A28"/>
    <w:rsid w:val="007C2918"/>
    <w:rsid w:val="007D183E"/>
    <w:rsid w:val="007D43D0"/>
    <w:rsid w:val="007D4CB5"/>
    <w:rsid w:val="007E1833"/>
    <w:rsid w:val="007E3F13"/>
    <w:rsid w:val="007F751A"/>
    <w:rsid w:val="00800012"/>
    <w:rsid w:val="0080261F"/>
    <w:rsid w:val="00806160"/>
    <w:rsid w:val="00811985"/>
    <w:rsid w:val="008143A4"/>
    <w:rsid w:val="0081513E"/>
    <w:rsid w:val="00854131"/>
    <w:rsid w:val="0085652D"/>
    <w:rsid w:val="0086381A"/>
    <w:rsid w:val="0087694B"/>
    <w:rsid w:val="00880F4D"/>
    <w:rsid w:val="008B35A3"/>
    <w:rsid w:val="008B37E1"/>
    <w:rsid w:val="008B45F8"/>
    <w:rsid w:val="008C2E74"/>
    <w:rsid w:val="008D5409"/>
    <w:rsid w:val="008E006D"/>
    <w:rsid w:val="008E38B4"/>
    <w:rsid w:val="008F4F21"/>
    <w:rsid w:val="00904D4A"/>
    <w:rsid w:val="00904ECB"/>
    <w:rsid w:val="009151BA"/>
    <w:rsid w:val="00925023"/>
    <w:rsid w:val="00926C4F"/>
    <w:rsid w:val="009277BC"/>
    <w:rsid w:val="00927D57"/>
    <w:rsid w:val="00931A51"/>
    <w:rsid w:val="00944805"/>
    <w:rsid w:val="00947185"/>
    <w:rsid w:val="009518B3"/>
    <w:rsid w:val="00955A28"/>
    <w:rsid w:val="00963D9D"/>
    <w:rsid w:val="0098013E"/>
    <w:rsid w:val="00981B54"/>
    <w:rsid w:val="009842C3"/>
    <w:rsid w:val="009A009A"/>
    <w:rsid w:val="009A6BB6"/>
    <w:rsid w:val="009B3F43"/>
    <w:rsid w:val="009B5CFA"/>
    <w:rsid w:val="009B6E4D"/>
    <w:rsid w:val="009C161F"/>
    <w:rsid w:val="009C56B4"/>
    <w:rsid w:val="009D51A2"/>
    <w:rsid w:val="009D70BB"/>
    <w:rsid w:val="009E04A8"/>
    <w:rsid w:val="009E4AEC"/>
    <w:rsid w:val="009E5BD8"/>
    <w:rsid w:val="009E66C6"/>
    <w:rsid w:val="009E681E"/>
    <w:rsid w:val="00A119E6"/>
    <w:rsid w:val="00A20FBC"/>
    <w:rsid w:val="00A27CF2"/>
    <w:rsid w:val="00A31370"/>
    <w:rsid w:val="00A34D6F"/>
    <w:rsid w:val="00A41F91"/>
    <w:rsid w:val="00A45D9A"/>
    <w:rsid w:val="00A63355"/>
    <w:rsid w:val="00A63CD7"/>
    <w:rsid w:val="00A7596D"/>
    <w:rsid w:val="00A963DF"/>
    <w:rsid w:val="00AC0C22"/>
    <w:rsid w:val="00AC3896"/>
    <w:rsid w:val="00AC7FE5"/>
    <w:rsid w:val="00AD2CF2"/>
    <w:rsid w:val="00AE2D88"/>
    <w:rsid w:val="00AE6F6F"/>
    <w:rsid w:val="00AF0E97"/>
    <w:rsid w:val="00AF1617"/>
    <w:rsid w:val="00AF3325"/>
    <w:rsid w:val="00AF34D9"/>
    <w:rsid w:val="00AF70DA"/>
    <w:rsid w:val="00B019D3"/>
    <w:rsid w:val="00B34CF9"/>
    <w:rsid w:val="00B3612F"/>
    <w:rsid w:val="00B37559"/>
    <w:rsid w:val="00B4054B"/>
    <w:rsid w:val="00B500FB"/>
    <w:rsid w:val="00B579B0"/>
    <w:rsid w:val="00B57D11"/>
    <w:rsid w:val="00B57F3C"/>
    <w:rsid w:val="00B649D7"/>
    <w:rsid w:val="00B80A24"/>
    <w:rsid w:val="00B81C2F"/>
    <w:rsid w:val="00B90743"/>
    <w:rsid w:val="00B90C45"/>
    <w:rsid w:val="00B933BE"/>
    <w:rsid w:val="00BD6738"/>
    <w:rsid w:val="00BD7E5E"/>
    <w:rsid w:val="00BE63DB"/>
    <w:rsid w:val="00BE6574"/>
    <w:rsid w:val="00BF5F50"/>
    <w:rsid w:val="00BF78C8"/>
    <w:rsid w:val="00C07319"/>
    <w:rsid w:val="00C16FD2"/>
    <w:rsid w:val="00C335D3"/>
    <w:rsid w:val="00C4395E"/>
    <w:rsid w:val="00C44CED"/>
    <w:rsid w:val="00C47FFD"/>
    <w:rsid w:val="00C51E92"/>
    <w:rsid w:val="00C57E2C"/>
    <w:rsid w:val="00C608B7"/>
    <w:rsid w:val="00C66F24"/>
    <w:rsid w:val="00C76D7F"/>
    <w:rsid w:val="00C813AA"/>
    <w:rsid w:val="00C818D7"/>
    <w:rsid w:val="00C86F2E"/>
    <w:rsid w:val="00C9291E"/>
    <w:rsid w:val="00C9385A"/>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15C0"/>
    <w:rsid w:val="00D55560"/>
    <w:rsid w:val="00D61C5A"/>
    <w:rsid w:val="00D6790C"/>
    <w:rsid w:val="00D73277"/>
    <w:rsid w:val="00D76586"/>
    <w:rsid w:val="00D82657"/>
    <w:rsid w:val="00D87E20"/>
    <w:rsid w:val="00DA16A9"/>
    <w:rsid w:val="00DA383E"/>
    <w:rsid w:val="00DA4037"/>
    <w:rsid w:val="00DB3EC3"/>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09E7"/>
    <w:rsid w:val="00E915AF"/>
    <w:rsid w:val="00E96415"/>
    <w:rsid w:val="00EA15B3"/>
    <w:rsid w:val="00EB2358"/>
    <w:rsid w:val="00EB3EB8"/>
    <w:rsid w:val="00EC02FE"/>
    <w:rsid w:val="00EC4A96"/>
    <w:rsid w:val="00ED3822"/>
    <w:rsid w:val="00F415A0"/>
    <w:rsid w:val="00F424BF"/>
    <w:rsid w:val="00F42D1D"/>
    <w:rsid w:val="00F44FC3"/>
    <w:rsid w:val="00F46107"/>
    <w:rsid w:val="00F468C5"/>
    <w:rsid w:val="00F50270"/>
    <w:rsid w:val="00F52F39"/>
    <w:rsid w:val="00F6184F"/>
    <w:rsid w:val="00F63323"/>
    <w:rsid w:val="00F75C6D"/>
    <w:rsid w:val="00F802CD"/>
    <w:rsid w:val="00F8310E"/>
    <w:rsid w:val="00F914DD"/>
    <w:rsid w:val="00FA2358"/>
    <w:rsid w:val="00FB2592"/>
    <w:rsid w:val="00FB2810"/>
    <w:rsid w:val="00FB7A2C"/>
    <w:rsid w:val="00FC2947"/>
    <w:rsid w:val="00FE0818"/>
    <w:rsid w:val="00FE6FB1"/>
    <w:rsid w:val="00FF33EF"/>
    <w:rsid w:val="00FF7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FA9D8E15-FF75-4F7E-A356-68B10B2B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character" w:customStyle="1" w:styleId="HeadingbChar">
    <w:name w:val="Heading_b Char"/>
    <w:basedOn w:val="DefaultParagraphFont"/>
    <w:link w:val="Headingb"/>
    <w:rsid w:val="003210F8"/>
    <w:rPr>
      <w:b/>
      <w:sz w:val="22"/>
      <w:szCs w:val="22"/>
      <w:lang w:val="en-US" w:eastAsia="en-US"/>
    </w:rPr>
  </w:style>
  <w:style w:type="character" w:customStyle="1" w:styleId="enumlev1Char">
    <w:name w:val="enumlev1 Char"/>
    <w:basedOn w:val="DefaultParagraphFont"/>
    <w:link w:val="enumlev1"/>
    <w:rsid w:val="003210F8"/>
    <w:rPr>
      <w:sz w:val="22"/>
      <w:szCs w:val="22"/>
      <w:lang w:val="en-US" w:eastAsia="en-US"/>
    </w:rPr>
  </w:style>
  <w:style w:type="character" w:customStyle="1" w:styleId="Title1Char">
    <w:name w:val="Title 1 Char"/>
    <w:link w:val="Title1"/>
    <w:rsid w:val="003210F8"/>
    <w:rPr>
      <w:caps/>
      <w:sz w:val="28"/>
      <w:szCs w:val="22"/>
      <w:lang w:val="en-US" w:eastAsia="en-US"/>
    </w:rPr>
  </w:style>
  <w:style w:type="paragraph" w:customStyle="1" w:styleId="Summary">
    <w:name w:val="Summary"/>
    <w:basedOn w:val="Normal"/>
    <w:next w:val="Normal"/>
    <w:autoRedefine/>
    <w:rsid w:val="00AF0E97"/>
    <w:pPr>
      <w:tabs>
        <w:tab w:val="right" w:pos="9639"/>
      </w:tabs>
      <w:spacing w:before="240" w:after="480" w:line="240" w:lineRule="auto"/>
    </w:pPr>
    <w:rPr>
      <w:rFonts w:asciiTheme="minorHAnsi" w:hAnsiTheme="minorHAnsi" w:cs="Times New Roman"/>
      <w:sz w:val="24"/>
      <w:szCs w:val="24"/>
    </w:rPr>
  </w:style>
  <w:style w:type="character" w:customStyle="1" w:styleId="NormalaftertitleChar">
    <w:name w:val="Normal_after_title Char"/>
    <w:link w:val="Normalaftertitle"/>
    <w:locked/>
    <w:rsid w:val="003210F8"/>
    <w:rPr>
      <w:sz w:val="22"/>
      <w:szCs w:val="22"/>
      <w:lang w:val="en-US" w:eastAsia="en-US"/>
    </w:rPr>
  </w:style>
  <w:style w:type="character" w:customStyle="1" w:styleId="TableheadChar">
    <w:name w:val="Table_head Char"/>
    <w:basedOn w:val="DefaultParagraphFont"/>
    <w:link w:val="Tablehead"/>
    <w:uiPriority w:val="99"/>
    <w:locked/>
    <w:rsid w:val="00B80A24"/>
    <w:rPr>
      <w:b/>
      <w:szCs w:val="22"/>
      <w:lang w:val="en-US" w:eastAsia="en-US"/>
    </w:rPr>
  </w:style>
  <w:style w:type="character" w:customStyle="1" w:styleId="TabletextChar">
    <w:name w:val="Table_text Char"/>
    <w:link w:val="Tabletext"/>
    <w:locked/>
    <w:rsid w:val="00B80A24"/>
    <w:rPr>
      <w:szCs w:val="22"/>
      <w:lang w:val="en-US" w:eastAsia="en-US"/>
    </w:rPr>
  </w:style>
  <w:style w:type="table" w:styleId="TableGrid">
    <w:name w:val="Table Grid"/>
    <w:basedOn w:val="TableNormal"/>
    <w:rsid w:val="00B80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0"/>
    <w:uiPriority w:val="99"/>
    <w:rsid w:val="00F75C6D"/>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CallChar">
    <w:name w:val="Call Char"/>
    <w:basedOn w:val="DefaultParagraphFont"/>
    <w:link w:val="Call"/>
    <w:uiPriority w:val="99"/>
    <w:rsid w:val="00F75C6D"/>
    <w:rPr>
      <w:i/>
      <w:sz w:val="22"/>
      <w:szCs w:val="22"/>
      <w:lang w:val="en-US" w:eastAsia="en-US"/>
    </w:rPr>
  </w:style>
  <w:style w:type="character" w:customStyle="1" w:styleId="NormalaftertitleChar0">
    <w:name w:val="Normal after title Char"/>
    <w:basedOn w:val="DefaultParagraphFont"/>
    <w:link w:val="Normalaftertitle0"/>
    <w:uiPriority w:val="99"/>
    <w:rsid w:val="00F75C6D"/>
    <w:rPr>
      <w:rFonts w:ascii="Times New Roman" w:hAnsi="Times New Roman" w:cs="Times New Roman"/>
      <w:sz w:val="24"/>
      <w:lang w:val="en-GB" w:eastAsia="en-US"/>
    </w:rPr>
  </w:style>
  <w:style w:type="paragraph" w:customStyle="1" w:styleId="Reasons">
    <w:name w:val="Reasons"/>
    <w:basedOn w:val="Normal"/>
    <w:qFormat/>
    <w:rsid w:val="009E66C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5-C-0180/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2-SG05-C-0164/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5-C/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ipr/Pages/policy.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R-QUE-SG05/en" TargetMode="External"/><Relationship Id="rId14" Type="http://schemas.openxmlformats.org/officeDocument/2006/relationships/hyperlink" Target="http://www.itu.int/pub/R-QUE-SG05.23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5565D-AAF0-4229-9F8A-95399669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25</TotalTime>
  <Pages>9</Pages>
  <Words>1823</Words>
  <Characters>11438</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13235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ITU</cp:lastModifiedBy>
  <cp:revision>19</cp:revision>
  <cp:lastPrinted>2014-12-02T09:18:00Z</cp:lastPrinted>
  <dcterms:created xsi:type="dcterms:W3CDTF">2014-11-21T10:20:00Z</dcterms:created>
  <dcterms:modified xsi:type="dcterms:W3CDTF">2014-12-02T09:19:00Z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