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9889" w:type="dxa"/>
        <w:tblLayout w:type="fixed"/>
        <w:tblLook w:val="04A0" w:firstRow="1" w:lastRow="0" w:firstColumn="1" w:lastColumn="0" w:noHBand="0" w:noVBand="1"/>
      </w:tblPr>
      <w:tblGrid>
        <w:gridCol w:w="1383"/>
        <w:gridCol w:w="5529"/>
        <w:gridCol w:w="2977"/>
      </w:tblGrid>
      <w:tr w:rsidR="00B83DAF" w:rsidRPr="00985D70" w:rsidTr="006160CB">
        <w:tc>
          <w:tcPr>
            <w:tcW w:w="9889" w:type="dxa"/>
            <w:gridSpan w:val="3"/>
            <w:shd w:val="clear" w:color="auto" w:fill="auto"/>
          </w:tcPr>
          <w:p w:rsidR="00154A1B" w:rsidRPr="00985D70" w:rsidRDefault="00B83DAF" w:rsidP="00E673B8">
            <w:pPr>
              <w:rPr>
                <w:b/>
                <w:bCs/>
                <w:color w:val="808080"/>
                <w:sz w:val="28"/>
                <w:szCs w:val="36"/>
                <w:rtl/>
                <w:lang w:eastAsia="fr-CH" w:bidi="ar-SA"/>
              </w:rPr>
            </w:pPr>
            <w:r w:rsidRPr="00985D70">
              <w:rPr>
                <w:b/>
                <w:bCs/>
                <w:color w:val="808080"/>
                <w:sz w:val="28"/>
                <w:szCs w:val="36"/>
                <w:rtl/>
                <w:lang w:val="ru-RU" w:eastAsia="fr-CH" w:bidi="ar-SA"/>
              </w:rPr>
              <w:t>مكتب</w:t>
            </w:r>
            <w:r w:rsidRPr="00985D70">
              <w:rPr>
                <w:rFonts w:hint="cs"/>
                <w:b/>
                <w:bCs/>
                <w:color w:val="808080"/>
                <w:sz w:val="28"/>
                <w:szCs w:val="36"/>
                <w:rtl/>
                <w:lang w:val="ru-RU" w:eastAsia="fr-CH" w:bidi="ar-SA"/>
              </w:rPr>
              <w:t xml:space="preserve"> </w:t>
            </w:r>
            <w:r w:rsidRPr="00985D70">
              <w:rPr>
                <w:b/>
                <w:bCs/>
                <w:color w:val="808080"/>
                <w:sz w:val="28"/>
                <w:szCs w:val="36"/>
                <w:rtl/>
                <w:lang w:val="ru-RU" w:eastAsia="fr-CH" w:bidi="ar-SA"/>
              </w:rPr>
              <w:t>الاتصالات</w:t>
            </w:r>
            <w:r w:rsidRPr="00985D70">
              <w:rPr>
                <w:rFonts w:hint="cs"/>
                <w:b/>
                <w:bCs/>
                <w:color w:val="808080"/>
                <w:sz w:val="28"/>
                <w:szCs w:val="36"/>
                <w:rtl/>
                <w:lang w:val="ru-RU" w:eastAsia="fr-CH" w:bidi="ar-SA"/>
              </w:rPr>
              <w:t xml:space="preserve"> </w:t>
            </w:r>
            <w:r w:rsidRPr="00985D70">
              <w:rPr>
                <w:b/>
                <w:bCs/>
                <w:color w:val="808080"/>
                <w:sz w:val="28"/>
                <w:szCs w:val="36"/>
                <w:rtl/>
                <w:lang w:val="ru-RU" w:eastAsia="fr-CH" w:bidi="ar-SA"/>
              </w:rPr>
              <w:t>الراديوية</w:t>
            </w:r>
            <w:r w:rsidR="00A974D1" w:rsidRPr="00985D70">
              <w:rPr>
                <w:rFonts w:hint="eastAsia"/>
                <w:b/>
                <w:bCs/>
                <w:color w:val="808080"/>
                <w:sz w:val="28"/>
                <w:szCs w:val="36"/>
                <w:rtl/>
                <w:lang w:val="ru-RU" w:eastAsia="fr-CH" w:bidi="ar-SA"/>
              </w:rPr>
              <w:t> </w:t>
            </w:r>
            <w:r w:rsidRPr="00985D70">
              <w:rPr>
                <w:b/>
                <w:bCs/>
                <w:color w:val="808080"/>
                <w:sz w:val="28"/>
                <w:szCs w:val="36"/>
                <w:lang w:val="ru-RU" w:eastAsia="fr-CH" w:bidi="ar-SA"/>
              </w:rPr>
              <w:t>(BR)</w:t>
            </w:r>
          </w:p>
          <w:p w:rsidR="00E673B8" w:rsidRPr="00154DCC" w:rsidRDefault="00E673B8" w:rsidP="00E673B8">
            <w:pPr>
              <w:spacing w:before="0"/>
              <w:rPr>
                <w:b/>
                <w:bCs/>
                <w:color w:val="808080"/>
                <w:sz w:val="28"/>
                <w:szCs w:val="36"/>
                <w:rtl/>
                <w:lang w:eastAsia="fr-CH" w:bidi="ar-SY"/>
              </w:rPr>
            </w:pPr>
          </w:p>
        </w:tc>
      </w:tr>
      <w:tr w:rsidR="00B83DAF" w:rsidRPr="00985D70" w:rsidTr="006160CB">
        <w:tc>
          <w:tcPr>
            <w:tcW w:w="9889" w:type="dxa"/>
            <w:gridSpan w:val="3"/>
            <w:shd w:val="clear" w:color="auto" w:fill="auto"/>
          </w:tcPr>
          <w:p w:rsidR="00B83DAF" w:rsidRPr="00985D70" w:rsidRDefault="00B83DAF" w:rsidP="00E673B8">
            <w:pPr>
              <w:spacing w:before="0"/>
              <w:rPr>
                <w:lang w:val="fr-FR"/>
              </w:rPr>
            </w:pPr>
          </w:p>
        </w:tc>
      </w:tr>
      <w:tr w:rsidR="00B83DAF" w:rsidRPr="00985D70" w:rsidTr="00BF3448">
        <w:tc>
          <w:tcPr>
            <w:tcW w:w="6912" w:type="dxa"/>
            <w:gridSpan w:val="2"/>
            <w:shd w:val="clear" w:color="auto" w:fill="auto"/>
          </w:tcPr>
          <w:p w:rsidR="00B77485" w:rsidRPr="00985D70" w:rsidRDefault="00B77485" w:rsidP="00892122">
            <w:pPr>
              <w:rPr>
                <w:rtl/>
                <w:lang w:bidi="ar-SY"/>
              </w:rPr>
            </w:pPr>
            <w:r w:rsidRPr="00985D70">
              <w:rPr>
                <w:rFonts w:hint="cs"/>
                <w:rtl/>
                <w:lang w:bidi="ar-AE"/>
              </w:rPr>
              <w:t xml:space="preserve">الرسالة </w:t>
            </w:r>
            <w:r w:rsidR="00FB05F7" w:rsidRPr="00985D70">
              <w:rPr>
                <w:rFonts w:hint="cs"/>
                <w:rtl/>
                <w:lang w:bidi="ar-AE"/>
              </w:rPr>
              <w:t xml:space="preserve">الإدارية </w:t>
            </w:r>
            <w:r w:rsidRPr="00985D70">
              <w:rPr>
                <w:rFonts w:hint="cs"/>
                <w:rtl/>
                <w:lang w:bidi="ar-AE"/>
              </w:rPr>
              <w:t>ال</w:t>
            </w:r>
            <w:r w:rsidR="003F47F3" w:rsidRPr="00985D70">
              <w:rPr>
                <w:rFonts w:hint="cs"/>
                <w:rtl/>
                <w:lang w:bidi="ar-AE"/>
              </w:rPr>
              <w:t>‍</w:t>
            </w:r>
            <w:r w:rsidRPr="00985D70">
              <w:rPr>
                <w:rFonts w:hint="cs"/>
                <w:rtl/>
                <w:lang w:bidi="ar-AE"/>
              </w:rPr>
              <w:t>معممة</w:t>
            </w:r>
            <w:r w:rsidR="0040641C" w:rsidRPr="00985D70">
              <w:rPr>
                <w:rtl/>
                <w:lang w:bidi="ar-AE"/>
              </w:rPr>
              <w:tab/>
            </w:r>
            <w:r w:rsidR="0040641C" w:rsidRPr="00985D70">
              <w:rPr>
                <w:rFonts w:hint="cs"/>
                <w:rtl/>
                <w:lang w:bidi="ar-AE"/>
              </w:rPr>
              <w:br/>
            </w:r>
            <w:r w:rsidR="00FB05F7" w:rsidRPr="00985D70">
              <w:rPr>
                <w:b/>
                <w:bCs/>
              </w:rPr>
              <w:t>CACE</w:t>
            </w:r>
            <w:r w:rsidRPr="00985D70">
              <w:rPr>
                <w:b/>
                <w:bCs/>
              </w:rPr>
              <w:t>/</w:t>
            </w:r>
            <w:r w:rsidR="00892122">
              <w:rPr>
                <w:b/>
                <w:bCs/>
              </w:rPr>
              <w:t>700</w:t>
            </w:r>
          </w:p>
        </w:tc>
        <w:tc>
          <w:tcPr>
            <w:tcW w:w="2977" w:type="dxa"/>
            <w:shd w:val="clear" w:color="auto" w:fill="auto"/>
          </w:tcPr>
          <w:p w:rsidR="00B83DAF" w:rsidRPr="00985D70" w:rsidRDefault="000D7B94" w:rsidP="00892122">
            <w:pPr>
              <w:jc w:val="right"/>
              <w:rPr>
                <w:lang w:bidi="ar-SA"/>
              </w:rPr>
            </w:pPr>
            <w:r>
              <w:t>2</w:t>
            </w:r>
            <w:r w:rsidR="008F155E" w:rsidRPr="001E0B6B">
              <w:rPr>
                <w:rFonts w:hint="cs"/>
                <w:rtl/>
              </w:rPr>
              <w:t xml:space="preserve"> ديسمبر </w:t>
            </w:r>
            <w:r w:rsidR="00892122">
              <w:t>2014</w:t>
            </w:r>
          </w:p>
        </w:tc>
      </w:tr>
      <w:tr w:rsidR="00B77485" w:rsidRPr="00985D70" w:rsidTr="006803F9">
        <w:tc>
          <w:tcPr>
            <w:tcW w:w="9889" w:type="dxa"/>
            <w:gridSpan w:val="3"/>
            <w:shd w:val="clear" w:color="auto" w:fill="auto"/>
          </w:tcPr>
          <w:p w:rsidR="00B77485" w:rsidRPr="00985D70" w:rsidRDefault="00B77485" w:rsidP="002F5120">
            <w:pPr>
              <w:spacing w:before="0"/>
            </w:pPr>
          </w:p>
        </w:tc>
      </w:tr>
      <w:tr w:rsidR="00B77485" w:rsidRPr="00985D70" w:rsidTr="00AA497A">
        <w:tc>
          <w:tcPr>
            <w:tcW w:w="9889" w:type="dxa"/>
            <w:gridSpan w:val="3"/>
            <w:shd w:val="clear" w:color="auto" w:fill="auto"/>
          </w:tcPr>
          <w:p w:rsidR="00B77485" w:rsidRPr="00985D70" w:rsidRDefault="00B77485" w:rsidP="002F5120">
            <w:pPr>
              <w:spacing w:before="0"/>
            </w:pPr>
          </w:p>
        </w:tc>
      </w:tr>
      <w:tr w:rsidR="00B77485" w:rsidRPr="00985D70" w:rsidTr="00302AE5">
        <w:tc>
          <w:tcPr>
            <w:tcW w:w="9889" w:type="dxa"/>
            <w:gridSpan w:val="3"/>
            <w:shd w:val="clear" w:color="auto" w:fill="auto"/>
          </w:tcPr>
          <w:p w:rsidR="00B77485" w:rsidRPr="001F33DE" w:rsidRDefault="00FB05F7" w:rsidP="00B41B3A">
            <w:pPr>
              <w:spacing w:before="60" w:after="60"/>
              <w:rPr>
                <w:b/>
                <w:bCs/>
                <w:spacing w:val="4"/>
                <w:rtl/>
              </w:rPr>
            </w:pPr>
            <w:r w:rsidRPr="001F33DE">
              <w:rPr>
                <w:b/>
                <w:bCs/>
                <w:spacing w:val="4"/>
                <w:rtl/>
              </w:rPr>
              <w:t>إلى إدارات الدول الأعضاء في الات</w:t>
            </w:r>
            <w:r w:rsidRPr="001F33DE">
              <w:rPr>
                <w:rFonts w:hint="cs"/>
                <w:b/>
                <w:bCs/>
                <w:spacing w:val="4"/>
                <w:rtl/>
              </w:rPr>
              <w:t>‍</w:t>
            </w:r>
            <w:r w:rsidRPr="001F33DE">
              <w:rPr>
                <w:b/>
                <w:bCs/>
                <w:spacing w:val="4"/>
                <w:rtl/>
              </w:rPr>
              <w:t>حاد وأعضاء قطاع الاتصالات الراديوية</w:t>
            </w:r>
            <w:r w:rsidR="00127558" w:rsidRPr="001F33DE">
              <w:rPr>
                <w:rFonts w:hint="cs"/>
                <w:b/>
                <w:bCs/>
                <w:spacing w:val="4"/>
                <w:rtl/>
              </w:rPr>
              <w:t xml:space="preserve"> </w:t>
            </w:r>
            <w:r w:rsidR="005B2E3D" w:rsidRPr="001F33DE">
              <w:rPr>
                <w:rFonts w:hint="cs"/>
                <w:b/>
                <w:bCs/>
                <w:spacing w:val="4"/>
                <w:rtl/>
              </w:rPr>
              <w:t>و</w:t>
            </w:r>
            <w:r w:rsidRPr="001F33DE">
              <w:rPr>
                <w:b/>
                <w:bCs/>
                <w:spacing w:val="4"/>
                <w:rtl/>
              </w:rPr>
              <w:t>ال</w:t>
            </w:r>
            <w:r w:rsidRPr="001F33DE">
              <w:rPr>
                <w:rFonts w:hint="cs"/>
                <w:b/>
                <w:bCs/>
                <w:spacing w:val="4"/>
                <w:rtl/>
              </w:rPr>
              <w:t>‍</w:t>
            </w:r>
            <w:r w:rsidRPr="001F33DE">
              <w:rPr>
                <w:b/>
                <w:bCs/>
                <w:spacing w:val="4"/>
                <w:rtl/>
              </w:rPr>
              <w:t>منتسبين إليه</w:t>
            </w:r>
            <w:r w:rsidR="00C04986" w:rsidRPr="001F33DE">
              <w:rPr>
                <w:rFonts w:hint="cs"/>
                <w:b/>
                <w:bCs/>
                <w:spacing w:val="4"/>
                <w:rtl/>
              </w:rPr>
              <w:tab/>
            </w:r>
            <w:r w:rsidR="00C04986" w:rsidRPr="001F33DE">
              <w:rPr>
                <w:b/>
                <w:bCs/>
                <w:spacing w:val="4"/>
                <w:rtl/>
              </w:rPr>
              <w:br/>
            </w:r>
            <w:r w:rsidRPr="001F33DE">
              <w:rPr>
                <w:b/>
                <w:bCs/>
                <w:spacing w:val="4"/>
                <w:rtl/>
              </w:rPr>
              <w:t>ال</w:t>
            </w:r>
            <w:r w:rsidRPr="001F33DE">
              <w:rPr>
                <w:rFonts w:hint="cs"/>
                <w:b/>
                <w:bCs/>
                <w:spacing w:val="4"/>
                <w:rtl/>
              </w:rPr>
              <w:t>‍</w:t>
            </w:r>
            <w:r w:rsidRPr="001F33DE">
              <w:rPr>
                <w:b/>
                <w:bCs/>
                <w:spacing w:val="4"/>
                <w:rtl/>
              </w:rPr>
              <w:t>مشاركين</w:t>
            </w:r>
            <w:r w:rsidRPr="001F33DE">
              <w:rPr>
                <w:rFonts w:hint="cs"/>
                <w:b/>
                <w:bCs/>
                <w:spacing w:val="4"/>
                <w:rtl/>
              </w:rPr>
              <w:t> </w:t>
            </w:r>
            <w:r w:rsidRPr="001F33DE">
              <w:rPr>
                <w:b/>
                <w:bCs/>
                <w:spacing w:val="4"/>
                <w:rtl/>
              </w:rPr>
              <w:t>في أعمال ل</w:t>
            </w:r>
            <w:r w:rsidRPr="001F33DE">
              <w:rPr>
                <w:rFonts w:hint="cs"/>
                <w:b/>
                <w:bCs/>
                <w:spacing w:val="4"/>
                <w:rtl/>
              </w:rPr>
              <w:t>‍</w:t>
            </w:r>
            <w:r w:rsidRPr="001F33DE">
              <w:rPr>
                <w:b/>
                <w:bCs/>
                <w:spacing w:val="4"/>
                <w:rtl/>
              </w:rPr>
              <w:t xml:space="preserve">جنة الدراسات </w:t>
            </w:r>
            <w:r w:rsidR="00B41B3A" w:rsidRPr="001F33DE">
              <w:rPr>
                <w:b/>
                <w:bCs/>
                <w:spacing w:val="4"/>
              </w:rPr>
              <w:t>5</w:t>
            </w:r>
            <w:r w:rsidRPr="001F33DE">
              <w:rPr>
                <w:b/>
                <w:bCs/>
                <w:spacing w:val="4"/>
                <w:rtl/>
              </w:rPr>
              <w:t xml:space="preserve"> للاتصالات الراديوية</w:t>
            </w:r>
          </w:p>
        </w:tc>
      </w:tr>
      <w:tr w:rsidR="00FB05F7" w:rsidRPr="00985D70" w:rsidTr="00752666">
        <w:tc>
          <w:tcPr>
            <w:tcW w:w="9889" w:type="dxa"/>
            <w:gridSpan w:val="3"/>
            <w:shd w:val="clear" w:color="auto" w:fill="auto"/>
          </w:tcPr>
          <w:p w:rsidR="00FB05F7" w:rsidRPr="00985D70" w:rsidRDefault="00FB05F7" w:rsidP="00B14E56">
            <w:pPr>
              <w:spacing w:before="0"/>
            </w:pPr>
          </w:p>
        </w:tc>
      </w:tr>
      <w:tr w:rsidR="0096482F" w:rsidRPr="00985D70" w:rsidTr="00752666">
        <w:tc>
          <w:tcPr>
            <w:tcW w:w="9889" w:type="dxa"/>
            <w:gridSpan w:val="3"/>
            <w:shd w:val="clear" w:color="auto" w:fill="auto"/>
          </w:tcPr>
          <w:p w:rsidR="0096482F" w:rsidRPr="00985D70" w:rsidRDefault="0096482F" w:rsidP="00B14E56">
            <w:pPr>
              <w:spacing w:before="0"/>
            </w:pPr>
          </w:p>
        </w:tc>
      </w:tr>
      <w:tr w:rsidR="00B77485" w:rsidRPr="00985D70" w:rsidTr="00B77485">
        <w:tc>
          <w:tcPr>
            <w:tcW w:w="1383" w:type="dxa"/>
            <w:shd w:val="clear" w:color="auto" w:fill="auto"/>
          </w:tcPr>
          <w:p w:rsidR="00B77485" w:rsidRPr="00985D70" w:rsidRDefault="00B77485" w:rsidP="002A4BA8">
            <w:pPr>
              <w:rPr>
                <w:lang w:val="fr-FR"/>
              </w:rPr>
            </w:pPr>
            <w:r w:rsidRPr="00985D70">
              <w:rPr>
                <w:rtl/>
              </w:rPr>
              <w:t>ال</w:t>
            </w:r>
            <w:r w:rsidR="00125B91" w:rsidRPr="00985D70">
              <w:rPr>
                <w:rFonts w:hint="cs"/>
                <w:rtl/>
              </w:rPr>
              <w:t>‍</w:t>
            </w:r>
            <w:r w:rsidRPr="00985D70">
              <w:rPr>
                <w:rtl/>
              </w:rPr>
              <w:t>موضوع</w:t>
            </w:r>
            <w:r w:rsidRPr="00985D70">
              <w:t>:</w:t>
            </w:r>
          </w:p>
        </w:tc>
        <w:tc>
          <w:tcPr>
            <w:tcW w:w="8506" w:type="dxa"/>
            <w:gridSpan w:val="2"/>
            <w:vMerge w:val="restart"/>
            <w:shd w:val="clear" w:color="auto" w:fill="auto"/>
          </w:tcPr>
          <w:p w:rsidR="00B77485" w:rsidRPr="0053780B" w:rsidRDefault="00FB05F7" w:rsidP="00B41B3A">
            <w:pPr>
              <w:rPr>
                <w:b/>
                <w:bCs/>
                <w:rtl/>
                <w:lang w:val="fr-FR"/>
              </w:rPr>
            </w:pPr>
            <w:r w:rsidRPr="0053780B">
              <w:rPr>
                <w:b/>
                <w:bCs/>
                <w:rtl/>
              </w:rPr>
              <w:t>ل</w:t>
            </w:r>
            <w:r w:rsidRPr="0053780B">
              <w:rPr>
                <w:rFonts w:hint="cs"/>
                <w:b/>
                <w:bCs/>
                <w:rtl/>
              </w:rPr>
              <w:t>‍</w:t>
            </w:r>
            <w:r w:rsidRPr="0053780B">
              <w:rPr>
                <w:b/>
                <w:bCs/>
                <w:rtl/>
              </w:rPr>
              <w:t xml:space="preserve">جنة الدراسات </w:t>
            </w:r>
            <w:r w:rsidR="00B41B3A">
              <w:rPr>
                <w:b/>
                <w:bCs/>
              </w:rPr>
              <w:t>5</w:t>
            </w:r>
            <w:r w:rsidRPr="0053780B">
              <w:rPr>
                <w:b/>
                <w:bCs/>
                <w:rtl/>
              </w:rPr>
              <w:t xml:space="preserve"> للاتصالات الراديوية</w:t>
            </w:r>
            <w:r w:rsidRPr="0053780B">
              <w:rPr>
                <w:rFonts w:hint="cs"/>
                <w:b/>
                <w:bCs/>
                <w:rtl/>
              </w:rPr>
              <w:t xml:space="preserve"> (</w:t>
            </w:r>
            <w:r w:rsidR="00B41B3A">
              <w:rPr>
                <w:rFonts w:hint="cs"/>
                <w:b/>
                <w:bCs/>
                <w:rtl/>
                <w:lang w:bidi="ar-SA"/>
              </w:rPr>
              <w:t>خدمات الأرض</w:t>
            </w:r>
            <w:r w:rsidRPr="0053780B">
              <w:rPr>
                <w:rFonts w:hint="cs"/>
                <w:b/>
                <w:bCs/>
                <w:rtl/>
              </w:rPr>
              <w:t>)</w:t>
            </w:r>
          </w:p>
          <w:p w:rsidR="00F130A4" w:rsidRDefault="00FB05F7" w:rsidP="00A6208A">
            <w:pPr>
              <w:tabs>
                <w:tab w:val="clear" w:pos="794"/>
              </w:tabs>
              <w:spacing w:before="60"/>
              <w:ind w:left="425" w:hanging="425"/>
              <w:rPr>
                <w:b/>
                <w:bCs/>
                <w:spacing w:val="-4"/>
                <w:rtl/>
              </w:rPr>
            </w:pPr>
            <w:r w:rsidRPr="0053780B">
              <w:rPr>
                <w:rFonts w:hint="cs"/>
                <w:b/>
                <w:bCs/>
                <w:rtl/>
              </w:rPr>
              <w:t>-</w:t>
            </w:r>
            <w:r w:rsidRPr="0053780B">
              <w:rPr>
                <w:b/>
                <w:bCs/>
                <w:rtl/>
              </w:rPr>
              <w:tab/>
            </w:r>
            <w:r w:rsidR="00141FB5" w:rsidRPr="00831543">
              <w:rPr>
                <w:rFonts w:ascii="Times New Roman Bold" w:hAnsi="Times New Roman Bold" w:hint="cs"/>
                <w:b/>
                <w:bCs/>
                <w:rtl/>
              </w:rPr>
              <w:t xml:space="preserve">اقتراح </w:t>
            </w:r>
            <w:r w:rsidR="00141FB5" w:rsidRPr="00831543">
              <w:rPr>
                <w:rFonts w:ascii="Times New Roman Bold" w:hAnsi="Times New Roman Bold"/>
                <w:b/>
                <w:bCs/>
                <w:rtl/>
              </w:rPr>
              <w:t>اعتماد</w:t>
            </w:r>
            <w:r w:rsidR="00141FB5" w:rsidRPr="00831543">
              <w:rPr>
                <w:rFonts w:ascii="Times New Roman Bold" w:hAnsi="Times New Roman Bold" w:hint="cs"/>
                <w:b/>
                <w:bCs/>
                <w:rtl/>
              </w:rPr>
              <w:t xml:space="preserve"> </w:t>
            </w:r>
            <w:r w:rsidR="001427A3">
              <w:rPr>
                <w:rFonts w:ascii="Times New Roman Bold" w:hAnsi="Times New Roman Bold" w:hint="cs"/>
                <w:b/>
                <w:bCs/>
                <w:rtl/>
              </w:rPr>
              <w:t>مشروعي توصيتين جديدتين</w:t>
            </w:r>
            <w:r w:rsidR="00896E9F">
              <w:rPr>
                <w:rFonts w:ascii="Times New Roman Bold" w:hAnsi="Times New Roman Bold" w:hint="cs"/>
                <w:b/>
                <w:bCs/>
                <w:rtl/>
              </w:rPr>
              <w:t xml:space="preserve"> </w:t>
            </w:r>
            <w:r w:rsidR="005971E5">
              <w:rPr>
                <w:rFonts w:ascii="Times New Roman Bold" w:hAnsi="Times New Roman Bold" w:hint="cs"/>
                <w:b/>
                <w:bCs/>
                <w:rtl/>
              </w:rPr>
              <w:t>ومشاريع</w:t>
            </w:r>
            <w:r w:rsidR="00896E9F">
              <w:rPr>
                <w:rFonts w:ascii="Times New Roman Bold" w:hAnsi="Times New Roman Bold" w:hint="cs"/>
                <w:b/>
                <w:bCs/>
                <w:rtl/>
              </w:rPr>
              <w:t xml:space="preserve"> مراجعة</w:t>
            </w:r>
            <w:r w:rsidR="005971E5">
              <w:rPr>
                <w:rFonts w:ascii="Times New Roman Bold" w:hAnsi="Times New Roman Bold" w:hint="cs"/>
                <w:b/>
                <w:bCs/>
                <w:rtl/>
              </w:rPr>
              <w:t xml:space="preserve"> </w:t>
            </w:r>
            <w:r w:rsidR="001427A3">
              <w:rPr>
                <w:b/>
                <w:bCs/>
              </w:rPr>
              <w:t>10</w:t>
            </w:r>
            <w:r w:rsidR="005971E5">
              <w:rPr>
                <w:rFonts w:ascii="Times New Roman Bold" w:hAnsi="Times New Roman Bold" w:hint="cs"/>
                <w:b/>
                <w:bCs/>
                <w:rtl/>
              </w:rPr>
              <w:t xml:space="preserve"> </w:t>
            </w:r>
            <w:r w:rsidR="001C7119">
              <w:rPr>
                <w:rFonts w:ascii="Times New Roman Bold" w:hAnsi="Times New Roman Bold" w:hint="cs"/>
                <w:b/>
                <w:bCs/>
                <w:rtl/>
              </w:rPr>
              <w:t>توصيات</w:t>
            </w:r>
            <w:r w:rsidR="00141FB5" w:rsidRPr="00831543">
              <w:rPr>
                <w:rFonts w:ascii="Times New Roman Bold" w:hAnsi="Times New Roman Bold" w:hint="cs"/>
                <w:b/>
                <w:bCs/>
                <w:rtl/>
              </w:rPr>
              <w:t xml:space="preserve"> </w:t>
            </w:r>
            <w:r w:rsidR="009D0BDC">
              <w:rPr>
                <w:rFonts w:ascii="Times New Roman Bold" w:hAnsi="Times New Roman Bold" w:hint="cs"/>
                <w:b/>
                <w:bCs/>
                <w:rtl/>
                <w:lang w:bidi="ar-SA"/>
              </w:rPr>
              <w:t xml:space="preserve">بالإضافة إلى </w:t>
            </w:r>
            <w:r w:rsidR="00DA7CCB">
              <w:rPr>
                <w:rFonts w:ascii="Times New Roman Bold" w:hAnsi="Times New Roman Bold" w:hint="cs"/>
                <w:b/>
                <w:bCs/>
                <w:rtl/>
                <w:lang w:bidi="ar-SA"/>
              </w:rPr>
              <w:t xml:space="preserve">مشروع مسألة جديدة </w:t>
            </w:r>
            <w:r w:rsidR="00141FB5" w:rsidRPr="00831543">
              <w:rPr>
                <w:rFonts w:ascii="Times New Roman Bold" w:hAnsi="Times New Roman Bold" w:hint="cs"/>
                <w:b/>
                <w:bCs/>
                <w:rtl/>
              </w:rPr>
              <w:t>لقطاع الاتصالات الراديوية</w:t>
            </w:r>
            <w:r w:rsidR="005F461E">
              <w:rPr>
                <w:rFonts w:hint="cs"/>
                <w:b/>
                <w:bCs/>
                <w:spacing w:val="-4"/>
                <w:rtl/>
                <w:lang w:bidi="ar-SY"/>
              </w:rPr>
              <w:t xml:space="preserve"> </w:t>
            </w:r>
            <w:r w:rsidR="00191AE5">
              <w:rPr>
                <w:rFonts w:hint="cs"/>
                <w:b/>
                <w:bCs/>
                <w:spacing w:val="-4"/>
                <w:rtl/>
              </w:rPr>
              <w:t xml:space="preserve">وال‍موافقة عليها في نفس الوقت </w:t>
            </w:r>
            <w:r w:rsidR="00191AE5">
              <w:rPr>
                <w:rFonts w:hint="cs"/>
                <w:b/>
                <w:bCs/>
                <w:spacing w:val="-4"/>
                <w:rtl/>
                <w:lang w:bidi="ar-SY"/>
              </w:rPr>
              <w:t>ب</w:t>
            </w:r>
            <w:r w:rsidR="005F461E">
              <w:rPr>
                <w:rFonts w:hint="cs"/>
                <w:b/>
                <w:bCs/>
                <w:spacing w:val="-4"/>
                <w:rtl/>
                <w:lang w:bidi="ar-SY"/>
              </w:rPr>
              <w:t>ال‍مراسلة</w:t>
            </w:r>
            <w:r w:rsidR="00191AE5">
              <w:rPr>
                <w:rFonts w:hint="cs"/>
                <w:b/>
                <w:bCs/>
                <w:spacing w:val="-4"/>
                <w:rtl/>
                <w:lang w:bidi="ar-SY"/>
              </w:rPr>
              <w:t xml:space="preserve"> وفقاً للفقرة </w:t>
            </w:r>
            <w:r w:rsidR="00191AE5">
              <w:rPr>
                <w:b/>
                <w:bCs/>
                <w:spacing w:val="-4"/>
                <w:lang w:bidi="ar-SY"/>
              </w:rPr>
              <w:t>3.10</w:t>
            </w:r>
            <w:r w:rsidR="00191AE5">
              <w:rPr>
                <w:rFonts w:hint="cs"/>
                <w:b/>
                <w:bCs/>
                <w:spacing w:val="-4"/>
                <w:rtl/>
              </w:rPr>
              <w:t xml:space="preserve"> من القرار </w:t>
            </w:r>
            <w:r w:rsidR="009302AA">
              <w:rPr>
                <w:b/>
                <w:bCs/>
                <w:spacing w:val="-4"/>
              </w:rPr>
              <w:t>ITU</w:t>
            </w:r>
            <w:r w:rsidR="00DA7CCB">
              <w:rPr>
                <w:b/>
                <w:bCs/>
                <w:spacing w:val="-4"/>
              </w:rPr>
              <w:noBreakHyphen/>
            </w:r>
            <w:r w:rsidR="009302AA">
              <w:rPr>
                <w:b/>
                <w:bCs/>
                <w:spacing w:val="-4"/>
              </w:rPr>
              <w:t>R 1-6</w:t>
            </w:r>
            <w:r w:rsidR="00DA7CCB">
              <w:rPr>
                <w:rFonts w:hint="cs"/>
                <w:b/>
                <w:bCs/>
                <w:spacing w:val="-4"/>
                <w:rtl/>
              </w:rPr>
              <w:t xml:space="preserve"> </w:t>
            </w:r>
            <w:r w:rsidR="00191AE5">
              <w:rPr>
                <w:rFonts w:hint="cs"/>
                <w:b/>
                <w:bCs/>
                <w:spacing w:val="-4"/>
                <w:rtl/>
              </w:rPr>
              <w:t xml:space="preserve">(إجراء الاعتماد وال‍موافقة في نفس الوقت </w:t>
            </w:r>
            <w:r w:rsidR="00A6208A">
              <w:rPr>
                <w:rFonts w:hint="cs"/>
                <w:b/>
                <w:bCs/>
                <w:spacing w:val="-4"/>
                <w:rtl/>
              </w:rPr>
              <w:t>عن طريق المراسلة</w:t>
            </w:r>
            <w:r w:rsidR="00191AE5">
              <w:rPr>
                <w:rFonts w:hint="cs"/>
                <w:b/>
                <w:bCs/>
                <w:spacing w:val="-4"/>
                <w:rtl/>
              </w:rPr>
              <w:t>)</w:t>
            </w:r>
          </w:p>
          <w:p w:rsidR="005971E5" w:rsidRPr="00141FB5" w:rsidRDefault="005971E5" w:rsidP="00301C26">
            <w:pPr>
              <w:tabs>
                <w:tab w:val="clear" w:pos="794"/>
              </w:tabs>
              <w:spacing w:before="60"/>
              <w:ind w:left="425" w:hanging="425"/>
              <w:rPr>
                <w:b/>
                <w:bCs/>
                <w:spacing w:val="-4"/>
                <w:rtl/>
                <w:lang w:bidi="ar-SY"/>
              </w:rPr>
            </w:pPr>
            <w:r>
              <w:rPr>
                <w:rFonts w:hint="cs"/>
                <w:b/>
                <w:bCs/>
                <w:spacing w:val="-4"/>
                <w:rtl/>
                <w:lang w:bidi="ar-SY"/>
              </w:rPr>
              <w:t>-</w:t>
            </w:r>
            <w:r>
              <w:rPr>
                <w:b/>
                <w:bCs/>
                <w:spacing w:val="-4"/>
                <w:rtl/>
                <w:lang w:bidi="ar-SY"/>
              </w:rPr>
              <w:tab/>
            </w:r>
            <w:r>
              <w:rPr>
                <w:rFonts w:hint="cs"/>
                <w:b/>
                <w:bCs/>
                <w:spacing w:val="-4"/>
                <w:rtl/>
                <w:lang w:bidi="ar-SY"/>
              </w:rPr>
              <w:t xml:space="preserve">اقتراح </w:t>
            </w:r>
            <w:r w:rsidR="00301C26" w:rsidRPr="00ED46C7">
              <w:rPr>
                <w:rFonts w:hint="cs"/>
                <w:b/>
                <w:bCs/>
                <w:spacing w:val="-4"/>
                <w:rtl/>
                <w:lang w:bidi="ar-SY"/>
              </w:rPr>
              <w:t>الموافقة</w:t>
            </w:r>
            <w:r w:rsidR="00301C26">
              <w:rPr>
                <w:rFonts w:hint="cs"/>
                <w:b/>
                <w:bCs/>
                <w:spacing w:val="-4"/>
                <w:rtl/>
                <w:lang w:bidi="ar-SY"/>
              </w:rPr>
              <w:t xml:space="preserve"> على </w:t>
            </w:r>
            <w:r>
              <w:rPr>
                <w:rFonts w:hint="cs"/>
                <w:b/>
                <w:bCs/>
                <w:spacing w:val="-4"/>
                <w:rtl/>
                <w:lang w:bidi="ar-SY"/>
              </w:rPr>
              <w:t xml:space="preserve">إلغاء </w:t>
            </w:r>
            <w:r w:rsidR="00301C26">
              <w:rPr>
                <w:rFonts w:hint="cs"/>
                <w:b/>
                <w:bCs/>
                <w:rtl/>
              </w:rPr>
              <w:t>مسألة</w:t>
            </w:r>
            <w:r>
              <w:rPr>
                <w:rFonts w:hint="cs"/>
                <w:b/>
                <w:bCs/>
                <w:rtl/>
              </w:rPr>
              <w:t xml:space="preserve"> لقطاع الاتصالات الراديوية</w:t>
            </w:r>
          </w:p>
        </w:tc>
      </w:tr>
      <w:tr w:rsidR="00B77485" w:rsidRPr="00985D70" w:rsidTr="00B77485">
        <w:tc>
          <w:tcPr>
            <w:tcW w:w="1383" w:type="dxa"/>
            <w:shd w:val="clear" w:color="auto" w:fill="auto"/>
          </w:tcPr>
          <w:p w:rsidR="00B77485" w:rsidRPr="00985D70" w:rsidRDefault="00B77485" w:rsidP="002A4BA8">
            <w:pPr>
              <w:rPr>
                <w:lang w:val="fr-FR"/>
              </w:rPr>
            </w:pPr>
          </w:p>
        </w:tc>
        <w:tc>
          <w:tcPr>
            <w:tcW w:w="8506" w:type="dxa"/>
            <w:gridSpan w:val="2"/>
            <w:vMerge/>
            <w:shd w:val="clear" w:color="auto" w:fill="auto"/>
          </w:tcPr>
          <w:p w:rsidR="00B77485" w:rsidRPr="00985D70" w:rsidRDefault="00B77485" w:rsidP="002A4BA8">
            <w:pPr>
              <w:rPr>
                <w:lang w:val="fr-FR"/>
              </w:rPr>
            </w:pPr>
          </w:p>
        </w:tc>
      </w:tr>
      <w:tr w:rsidR="00B77485" w:rsidRPr="00985D70" w:rsidTr="00B77485">
        <w:tc>
          <w:tcPr>
            <w:tcW w:w="1383" w:type="dxa"/>
            <w:shd w:val="clear" w:color="auto" w:fill="auto"/>
          </w:tcPr>
          <w:p w:rsidR="00B77485" w:rsidRPr="00985D70" w:rsidRDefault="00B77485" w:rsidP="00B14E56">
            <w:pPr>
              <w:spacing w:before="0"/>
              <w:rPr>
                <w:lang w:val="fr-FR"/>
              </w:rPr>
            </w:pPr>
          </w:p>
        </w:tc>
        <w:tc>
          <w:tcPr>
            <w:tcW w:w="8506" w:type="dxa"/>
            <w:gridSpan w:val="2"/>
            <w:vMerge/>
            <w:shd w:val="clear" w:color="auto" w:fill="auto"/>
          </w:tcPr>
          <w:p w:rsidR="00B77485" w:rsidRPr="00985D70" w:rsidRDefault="00B77485" w:rsidP="0040641C">
            <w:pPr>
              <w:rPr>
                <w:lang w:val="fr-FR"/>
              </w:rPr>
            </w:pPr>
          </w:p>
        </w:tc>
      </w:tr>
    </w:tbl>
    <w:p w:rsidR="00422307" w:rsidRDefault="00422307" w:rsidP="00C7108E">
      <w:pPr>
        <w:spacing w:before="1080"/>
        <w:rPr>
          <w:rtl/>
        </w:rPr>
      </w:pPr>
      <w:bookmarkStart w:id="0" w:name="CurrentLocation"/>
      <w:bookmarkEnd w:id="0"/>
      <w:r>
        <w:rPr>
          <w:rFonts w:hint="cs"/>
          <w:rtl/>
        </w:rPr>
        <w:t>ت‍حية طيبة وبعد،</w:t>
      </w:r>
    </w:p>
    <w:p w:rsidR="009929BE" w:rsidRPr="00052CFA" w:rsidRDefault="00141FB5" w:rsidP="00F84E70">
      <w:pPr>
        <w:rPr>
          <w:rtl/>
        </w:rPr>
      </w:pPr>
      <w:r w:rsidRPr="00052CFA">
        <w:rPr>
          <w:rtl/>
        </w:rPr>
        <w:t>قررت ل</w:t>
      </w:r>
      <w:r w:rsidR="00DB6F85" w:rsidRPr="00052CFA">
        <w:rPr>
          <w:rFonts w:hint="cs"/>
          <w:rtl/>
        </w:rPr>
        <w:t>‍</w:t>
      </w:r>
      <w:r w:rsidRPr="00052CFA">
        <w:rPr>
          <w:rtl/>
        </w:rPr>
        <w:t>جنة الدراسات</w:t>
      </w:r>
      <w:r w:rsidRPr="00052CFA">
        <w:rPr>
          <w:rFonts w:hint="cs"/>
          <w:rtl/>
        </w:rPr>
        <w:t> </w:t>
      </w:r>
      <w:r w:rsidR="00CE243E" w:rsidRPr="00052CFA">
        <w:t>5</w:t>
      </w:r>
      <w:r w:rsidR="008C09CB" w:rsidRPr="00052CFA">
        <w:rPr>
          <w:rtl/>
        </w:rPr>
        <w:t xml:space="preserve"> </w:t>
      </w:r>
      <w:r w:rsidRPr="00052CFA">
        <w:rPr>
          <w:rtl/>
        </w:rPr>
        <w:t>للاتصالات الراديوية في اجتماعها ال</w:t>
      </w:r>
      <w:r w:rsidR="00AF56DC" w:rsidRPr="00052CFA">
        <w:rPr>
          <w:rFonts w:hint="cs"/>
          <w:rtl/>
        </w:rPr>
        <w:t>‍</w:t>
      </w:r>
      <w:r w:rsidRPr="00052CFA">
        <w:rPr>
          <w:rtl/>
        </w:rPr>
        <w:t xml:space="preserve">منعقد </w:t>
      </w:r>
      <w:r w:rsidR="008C09CB" w:rsidRPr="00052CFA">
        <w:rPr>
          <w:rFonts w:hint="cs"/>
          <w:rtl/>
        </w:rPr>
        <w:t xml:space="preserve">في </w:t>
      </w:r>
      <w:r w:rsidR="00CE243E" w:rsidRPr="00052CFA">
        <w:t>10</w:t>
      </w:r>
      <w:r w:rsidR="008C09CB" w:rsidRPr="00052CFA">
        <w:rPr>
          <w:rFonts w:hint="cs"/>
          <w:rtl/>
        </w:rPr>
        <w:t xml:space="preserve"> </w:t>
      </w:r>
      <w:r w:rsidR="00CE243E" w:rsidRPr="00052CFA">
        <w:rPr>
          <w:rFonts w:hint="cs"/>
          <w:rtl/>
        </w:rPr>
        <w:t>و</w:t>
      </w:r>
      <w:r w:rsidR="00F84E70" w:rsidRPr="00052CFA">
        <w:t>1</w:t>
      </w:r>
      <w:r w:rsidR="00CE243E" w:rsidRPr="00052CFA">
        <w:t>1</w:t>
      </w:r>
      <w:r w:rsidR="008C09CB" w:rsidRPr="00052CFA">
        <w:rPr>
          <w:rFonts w:hint="cs"/>
          <w:rtl/>
        </w:rPr>
        <w:t xml:space="preserve"> </w:t>
      </w:r>
      <w:r w:rsidR="00CE243E" w:rsidRPr="00052CFA">
        <w:rPr>
          <w:rFonts w:hint="cs"/>
          <w:rtl/>
        </w:rPr>
        <w:t>نوفمبر</w:t>
      </w:r>
      <w:r w:rsidRPr="00052CFA">
        <w:rPr>
          <w:rFonts w:hint="eastAsia"/>
          <w:rtl/>
        </w:rPr>
        <w:t> </w:t>
      </w:r>
      <w:r w:rsidR="00CE243E" w:rsidRPr="00052CFA">
        <w:t>2014</w:t>
      </w:r>
      <w:r w:rsidRPr="00052CFA">
        <w:rPr>
          <w:rtl/>
        </w:rPr>
        <w:t xml:space="preserve"> أن تلتمس اعتماد </w:t>
      </w:r>
      <w:r w:rsidR="00000B04" w:rsidRPr="00052CFA">
        <w:rPr>
          <w:rFonts w:hint="cs"/>
          <w:rtl/>
        </w:rPr>
        <w:t>مشروعي توصيتين جديدتين</w:t>
      </w:r>
      <w:r w:rsidR="001F5266" w:rsidRPr="00052CFA">
        <w:rPr>
          <w:rFonts w:hint="cs"/>
          <w:rtl/>
        </w:rPr>
        <w:t xml:space="preserve"> </w:t>
      </w:r>
      <w:r w:rsidR="008C09CB" w:rsidRPr="00052CFA">
        <w:rPr>
          <w:rFonts w:hint="cs"/>
          <w:rtl/>
        </w:rPr>
        <w:t>ومشاريع</w:t>
      </w:r>
      <w:r w:rsidR="001F5266" w:rsidRPr="00052CFA">
        <w:rPr>
          <w:rFonts w:hint="cs"/>
          <w:rtl/>
        </w:rPr>
        <w:t xml:space="preserve"> مراجعة</w:t>
      </w:r>
      <w:r w:rsidR="008C09CB" w:rsidRPr="00052CFA">
        <w:rPr>
          <w:rFonts w:hint="cs"/>
          <w:rtl/>
        </w:rPr>
        <w:t xml:space="preserve"> </w:t>
      </w:r>
      <w:r w:rsidR="00000B04" w:rsidRPr="00052CFA">
        <w:t>10</w:t>
      </w:r>
      <w:r w:rsidR="00790556" w:rsidRPr="00052CFA">
        <w:rPr>
          <w:rFonts w:hint="eastAsia"/>
          <w:rtl/>
        </w:rPr>
        <w:t> </w:t>
      </w:r>
      <w:r w:rsidR="008C09CB" w:rsidRPr="00052CFA">
        <w:rPr>
          <w:rFonts w:hint="cs"/>
          <w:rtl/>
        </w:rPr>
        <w:t>توصيات</w:t>
      </w:r>
      <w:r w:rsidRPr="00052CFA">
        <w:rPr>
          <w:rFonts w:hint="cs"/>
          <w:rtl/>
        </w:rPr>
        <w:t xml:space="preserve"> </w:t>
      </w:r>
      <w:r w:rsidR="009D0BDC" w:rsidRPr="00052CFA">
        <w:rPr>
          <w:rFonts w:hint="cs"/>
          <w:rtl/>
        </w:rPr>
        <w:t xml:space="preserve">بالإضافة إلى </w:t>
      </w:r>
      <w:r w:rsidR="00000B04" w:rsidRPr="00052CFA">
        <w:rPr>
          <w:rFonts w:hint="cs"/>
          <w:rtl/>
        </w:rPr>
        <w:t xml:space="preserve">مشروع مسألة جديدة </w:t>
      </w:r>
      <w:r w:rsidRPr="00052CFA">
        <w:rPr>
          <w:rFonts w:hint="cs"/>
          <w:rtl/>
        </w:rPr>
        <w:t>لقطاع الاتصالات الراديوية</w:t>
      </w:r>
      <w:r w:rsidR="00D91B64" w:rsidRPr="00052CFA">
        <w:rPr>
          <w:rFonts w:hint="cs"/>
          <w:rtl/>
        </w:rPr>
        <w:t xml:space="preserve"> عن طريق ال‍مراسلة</w:t>
      </w:r>
      <w:r w:rsidRPr="00052CFA">
        <w:rPr>
          <w:rFonts w:hint="cs"/>
          <w:rtl/>
        </w:rPr>
        <w:t xml:space="preserve"> </w:t>
      </w:r>
      <w:r w:rsidR="00C6614D" w:rsidRPr="00052CFA">
        <w:rPr>
          <w:rFonts w:hint="cs"/>
          <w:rtl/>
        </w:rPr>
        <w:t>(الفقرة </w:t>
      </w:r>
      <w:r w:rsidR="00C6614D" w:rsidRPr="00052CFA">
        <w:t>3.2.10</w:t>
      </w:r>
      <w:r w:rsidR="00C6614D" w:rsidRPr="00052CFA">
        <w:rPr>
          <w:rFonts w:hint="cs"/>
          <w:rtl/>
        </w:rPr>
        <w:t xml:space="preserve"> من القرار </w:t>
      </w:r>
      <w:r w:rsidR="00C6614D" w:rsidRPr="00052CFA">
        <w:t>ITU-R 1-6</w:t>
      </w:r>
      <w:r w:rsidR="00C6614D" w:rsidRPr="00052CFA">
        <w:rPr>
          <w:rFonts w:hint="cs"/>
          <w:rtl/>
        </w:rPr>
        <w:t>)، وقررت كذلك تطبيق إجراء الاعتماد وال</w:t>
      </w:r>
      <w:r w:rsidR="00C8619B" w:rsidRPr="00052CFA">
        <w:rPr>
          <w:rFonts w:hint="cs"/>
          <w:rtl/>
        </w:rPr>
        <w:t>‍</w:t>
      </w:r>
      <w:r w:rsidR="00C6614D" w:rsidRPr="00052CFA">
        <w:rPr>
          <w:rFonts w:hint="cs"/>
          <w:rtl/>
        </w:rPr>
        <w:t>موافقة في نفس الوقت عن طريق ال</w:t>
      </w:r>
      <w:r w:rsidR="00C8619B" w:rsidRPr="00052CFA">
        <w:rPr>
          <w:rFonts w:hint="cs"/>
          <w:rtl/>
        </w:rPr>
        <w:t>‍</w:t>
      </w:r>
      <w:r w:rsidR="00C6614D" w:rsidRPr="00052CFA">
        <w:rPr>
          <w:rFonts w:hint="cs"/>
          <w:rtl/>
        </w:rPr>
        <w:t>مراسلة </w:t>
      </w:r>
      <w:r w:rsidR="00C6614D" w:rsidRPr="00052CFA">
        <w:t>(PSAA)</w:t>
      </w:r>
      <w:r w:rsidR="00C6614D" w:rsidRPr="00052CFA">
        <w:rPr>
          <w:rFonts w:hint="cs"/>
          <w:rtl/>
        </w:rPr>
        <w:t xml:space="preserve"> (الفقرة </w:t>
      </w:r>
      <w:r w:rsidR="00C6614D" w:rsidRPr="00052CFA">
        <w:t>3.10</w:t>
      </w:r>
      <w:r w:rsidR="00C6614D" w:rsidRPr="00052CFA">
        <w:rPr>
          <w:rFonts w:hint="cs"/>
          <w:rtl/>
        </w:rPr>
        <w:t xml:space="preserve"> من القرار</w:t>
      </w:r>
      <w:r w:rsidR="00C6614D" w:rsidRPr="00052CFA">
        <w:rPr>
          <w:rFonts w:hint="eastAsia"/>
          <w:rtl/>
        </w:rPr>
        <w:t> </w:t>
      </w:r>
      <w:r w:rsidR="00C6614D" w:rsidRPr="00052CFA">
        <w:t>ITU-R 1-6</w:t>
      </w:r>
      <w:r w:rsidR="00C6614D" w:rsidRPr="00052CFA">
        <w:rPr>
          <w:rFonts w:hint="cs"/>
          <w:rtl/>
        </w:rPr>
        <w:t>)</w:t>
      </w:r>
      <w:r w:rsidRPr="00052CFA">
        <w:rPr>
          <w:rFonts w:hint="cs"/>
          <w:rtl/>
        </w:rPr>
        <w:t>.</w:t>
      </w:r>
      <w:r w:rsidR="008C09CB" w:rsidRPr="00052CFA">
        <w:rPr>
          <w:rFonts w:hint="cs"/>
          <w:rtl/>
        </w:rPr>
        <w:t xml:space="preserve"> </w:t>
      </w:r>
      <w:r w:rsidR="00C6614D" w:rsidRPr="00052CFA">
        <w:rPr>
          <w:rFonts w:hint="cs"/>
          <w:rtl/>
        </w:rPr>
        <w:t>ويرد في ال</w:t>
      </w:r>
      <w:r w:rsidR="00C8619B" w:rsidRPr="00052CFA">
        <w:rPr>
          <w:rFonts w:hint="cs"/>
          <w:rtl/>
        </w:rPr>
        <w:t>‍</w:t>
      </w:r>
      <w:r w:rsidR="00C6614D" w:rsidRPr="00052CFA">
        <w:rPr>
          <w:rFonts w:hint="cs"/>
          <w:rtl/>
        </w:rPr>
        <w:t>ملحق</w:t>
      </w:r>
      <w:r w:rsidR="007F0450" w:rsidRPr="00052CFA">
        <w:rPr>
          <w:rFonts w:hint="cs"/>
          <w:rtl/>
        </w:rPr>
        <w:t>ين</w:t>
      </w:r>
      <w:r w:rsidR="00C6614D" w:rsidRPr="00052CFA">
        <w:rPr>
          <w:rFonts w:hint="cs"/>
          <w:rtl/>
        </w:rPr>
        <w:t> </w:t>
      </w:r>
      <w:r w:rsidR="00C6614D" w:rsidRPr="00052CFA">
        <w:t>1</w:t>
      </w:r>
      <w:r w:rsidR="00C6614D" w:rsidRPr="00052CFA">
        <w:rPr>
          <w:rFonts w:hint="cs"/>
          <w:rtl/>
        </w:rPr>
        <w:t xml:space="preserve"> </w:t>
      </w:r>
      <w:r w:rsidR="007F0450" w:rsidRPr="00052CFA">
        <w:rPr>
          <w:rFonts w:hint="cs"/>
          <w:rtl/>
        </w:rPr>
        <w:t>و</w:t>
      </w:r>
      <w:r w:rsidR="007F0450" w:rsidRPr="00052CFA">
        <w:t>2</w:t>
      </w:r>
      <w:r w:rsidR="007F0450" w:rsidRPr="00052CFA">
        <w:rPr>
          <w:rFonts w:hint="cs"/>
          <w:rtl/>
          <w:lang w:bidi="ar-SA"/>
        </w:rPr>
        <w:t xml:space="preserve"> </w:t>
      </w:r>
      <w:r w:rsidR="00C6614D" w:rsidRPr="00052CFA">
        <w:rPr>
          <w:rFonts w:hint="cs"/>
          <w:rtl/>
        </w:rPr>
        <w:t xml:space="preserve">عناوين </w:t>
      </w:r>
      <w:r w:rsidR="007F0450" w:rsidRPr="00052CFA">
        <w:rPr>
          <w:rFonts w:hint="cs"/>
          <w:rtl/>
        </w:rPr>
        <w:t xml:space="preserve">وملخصات </w:t>
      </w:r>
      <w:r w:rsidR="00C6614D" w:rsidRPr="00052CFA">
        <w:rPr>
          <w:rFonts w:hint="cs"/>
          <w:rtl/>
        </w:rPr>
        <w:t>مشاريع التوصيات</w:t>
      </w:r>
      <w:r w:rsidR="007F0450" w:rsidRPr="00052CFA">
        <w:rPr>
          <w:rFonts w:hint="cs"/>
          <w:rtl/>
        </w:rPr>
        <w:t xml:space="preserve"> بالإضافة إلى نص مشروع المسألة</w:t>
      </w:r>
      <w:r w:rsidR="00C6614D" w:rsidRPr="00052CFA">
        <w:rPr>
          <w:rFonts w:hint="cs"/>
          <w:rtl/>
        </w:rPr>
        <w:t xml:space="preserve">. وعلاوةً على ذلك، </w:t>
      </w:r>
      <w:r w:rsidR="00C9654B" w:rsidRPr="00052CFA">
        <w:rPr>
          <w:rFonts w:hint="cs"/>
          <w:rtl/>
        </w:rPr>
        <w:t>اقترحت ل</w:t>
      </w:r>
      <w:r w:rsidR="00C8619B" w:rsidRPr="00052CFA">
        <w:rPr>
          <w:rFonts w:hint="cs"/>
          <w:rtl/>
        </w:rPr>
        <w:t>‍</w:t>
      </w:r>
      <w:r w:rsidR="00C9654B" w:rsidRPr="00052CFA">
        <w:rPr>
          <w:rFonts w:hint="cs"/>
          <w:rtl/>
        </w:rPr>
        <w:t>جنة الدراسات</w:t>
      </w:r>
      <w:r w:rsidR="007F0450" w:rsidRPr="00052CFA">
        <w:rPr>
          <w:rFonts w:hint="cs"/>
          <w:rtl/>
        </w:rPr>
        <w:t xml:space="preserve"> الموافقة على</w:t>
      </w:r>
      <w:r w:rsidR="00C9654B" w:rsidRPr="00052CFA">
        <w:rPr>
          <w:rFonts w:hint="cs"/>
          <w:rtl/>
        </w:rPr>
        <w:t xml:space="preserve"> إلغاء </w:t>
      </w:r>
      <w:r w:rsidR="007F0450" w:rsidRPr="00052CFA">
        <w:rPr>
          <w:rFonts w:hint="cs"/>
          <w:rtl/>
          <w:lang w:bidi="ar-SA"/>
        </w:rPr>
        <w:t>مسألة لقطاع الاتصالات الر</w:t>
      </w:r>
      <w:r w:rsidR="00E97E6D" w:rsidRPr="00052CFA">
        <w:rPr>
          <w:rFonts w:hint="cs"/>
          <w:rtl/>
          <w:lang w:bidi="ar-SA"/>
        </w:rPr>
        <w:t>ا</w:t>
      </w:r>
      <w:r w:rsidR="007F0450" w:rsidRPr="00052CFA">
        <w:rPr>
          <w:rFonts w:hint="cs"/>
          <w:rtl/>
          <w:lang w:bidi="ar-SA"/>
        </w:rPr>
        <w:t>ديوية</w:t>
      </w:r>
      <w:r w:rsidR="00C9654B" w:rsidRPr="00052CFA">
        <w:rPr>
          <w:rFonts w:hint="cs"/>
          <w:rtl/>
        </w:rPr>
        <w:t xml:space="preserve"> مبينة</w:t>
      </w:r>
      <w:r w:rsidR="008C09CB" w:rsidRPr="00052CFA">
        <w:rPr>
          <w:rFonts w:hint="cs"/>
          <w:rtl/>
        </w:rPr>
        <w:t xml:space="preserve"> في</w:t>
      </w:r>
      <w:r w:rsidR="00D8584E" w:rsidRPr="00052CFA">
        <w:rPr>
          <w:rFonts w:hint="eastAsia"/>
          <w:rtl/>
        </w:rPr>
        <w:t> </w:t>
      </w:r>
      <w:r w:rsidR="008C09CB" w:rsidRPr="00052CFA">
        <w:rPr>
          <w:rFonts w:hint="cs"/>
          <w:rtl/>
        </w:rPr>
        <w:t>ال</w:t>
      </w:r>
      <w:r w:rsidR="002E3D5D" w:rsidRPr="00052CFA">
        <w:rPr>
          <w:rFonts w:hint="cs"/>
          <w:rtl/>
        </w:rPr>
        <w:t>‍</w:t>
      </w:r>
      <w:r w:rsidR="008C09CB" w:rsidRPr="00052CFA">
        <w:rPr>
          <w:rFonts w:hint="cs"/>
          <w:rtl/>
        </w:rPr>
        <w:t>ملحق </w:t>
      </w:r>
      <w:r w:rsidR="007F0450" w:rsidRPr="00052CFA">
        <w:t>3</w:t>
      </w:r>
      <w:r w:rsidR="008C09CB" w:rsidRPr="00052CFA">
        <w:rPr>
          <w:rFonts w:hint="cs"/>
          <w:rtl/>
        </w:rPr>
        <w:t>.</w:t>
      </w:r>
    </w:p>
    <w:p w:rsidR="00141FB5" w:rsidRPr="00941818" w:rsidRDefault="00141FB5" w:rsidP="000D7B94">
      <w:pPr>
        <w:rPr>
          <w:spacing w:val="2"/>
          <w:rtl/>
        </w:rPr>
      </w:pPr>
      <w:r w:rsidRPr="00941818">
        <w:rPr>
          <w:spacing w:val="2"/>
          <w:rtl/>
        </w:rPr>
        <w:t>وت</w:t>
      </w:r>
      <w:r w:rsidR="001F5266" w:rsidRPr="00941818">
        <w:rPr>
          <w:rFonts w:hint="cs"/>
          <w:spacing w:val="2"/>
          <w:rtl/>
        </w:rPr>
        <w:t>‍</w:t>
      </w:r>
      <w:r w:rsidRPr="00941818">
        <w:rPr>
          <w:spacing w:val="2"/>
          <w:rtl/>
        </w:rPr>
        <w:t xml:space="preserve">متد فترة النظر </w:t>
      </w:r>
      <w:r w:rsidRPr="00941818">
        <w:rPr>
          <w:rFonts w:hint="cs"/>
          <w:spacing w:val="2"/>
          <w:rtl/>
        </w:rPr>
        <w:t>ل</w:t>
      </w:r>
      <w:r w:rsidR="00DF2653" w:rsidRPr="00941818">
        <w:rPr>
          <w:rFonts w:hint="cs"/>
          <w:spacing w:val="2"/>
          <w:rtl/>
        </w:rPr>
        <w:t>‍</w:t>
      </w:r>
      <w:r w:rsidRPr="00941818">
        <w:rPr>
          <w:rFonts w:hint="cs"/>
          <w:spacing w:val="2"/>
          <w:rtl/>
        </w:rPr>
        <w:t xml:space="preserve">مدة شهرين </w:t>
      </w:r>
      <w:r w:rsidRPr="00941818">
        <w:rPr>
          <w:spacing w:val="2"/>
          <w:rtl/>
        </w:rPr>
        <w:t>تنتهي في</w:t>
      </w:r>
      <w:r w:rsidRPr="00941818">
        <w:rPr>
          <w:rFonts w:hint="cs"/>
          <w:spacing w:val="2"/>
          <w:rtl/>
        </w:rPr>
        <w:t xml:space="preserve"> </w:t>
      </w:r>
      <w:r w:rsidR="000D7B94" w:rsidRPr="000D7B94">
        <w:rPr>
          <w:spacing w:val="2"/>
          <w:u w:val="single"/>
        </w:rPr>
        <w:t>2</w:t>
      </w:r>
      <w:r w:rsidR="008F155E" w:rsidRPr="00D20232">
        <w:rPr>
          <w:rFonts w:hint="eastAsia"/>
          <w:u w:val="single"/>
          <w:rtl/>
        </w:rPr>
        <w:t> </w:t>
      </w:r>
      <w:r w:rsidR="008F155E" w:rsidRPr="00D20232">
        <w:rPr>
          <w:rFonts w:hint="cs"/>
          <w:u w:val="single"/>
          <w:rtl/>
        </w:rPr>
        <w:t>فبراير</w:t>
      </w:r>
      <w:r w:rsidR="008F155E" w:rsidRPr="00D20232">
        <w:rPr>
          <w:rFonts w:hint="eastAsia"/>
          <w:u w:val="single"/>
          <w:rtl/>
        </w:rPr>
        <w:t> </w:t>
      </w:r>
      <w:r w:rsidR="008F155E" w:rsidRPr="00D20232">
        <w:rPr>
          <w:u w:val="single"/>
        </w:rPr>
        <w:t>201</w:t>
      </w:r>
      <w:r w:rsidR="008F155E">
        <w:rPr>
          <w:u w:val="single"/>
        </w:rPr>
        <w:t>5</w:t>
      </w:r>
      <w:r w:rsidRPr="00941818">
        <w:rPr>
          <w:spacing w:val="2"/>
          <w:rtl/>
        </w:rPr>
        <w:t>. وإذا ل</w:t>
      </w:r>
      <w:r w:rsidR="0097257F" w:rsidRPr="00941818">
        <w:rPr>
          <w:rFonts w:hint="cs"/>
          <w:spacing w:val="2"/>
          <w:rtl/>
        </w:rPr>
        <w:t>‍</w:t>
      </w:r>
      <w:r w:rsidRPr="00941818">
        <w:rPr>
          <w:spacing w:val="2"/>
          <w:rtl/>
        </w:rPr>
        <w:t xml:space="preserve">م </w:t>
      </w:r>
      <w:bookmarkStart w:id="1" w:name="_GoBack"/>
      <w:bookmarkEnd w:id="1"/>
      <w:r w:rsidRPr="00941818">
        <w:rPr>
          <w:spacing w:val="2"/>
          <w:rtl/>
        </w:rPr>
        <w:t>ترد أي اعتراضات من الدول الأعضاء خلال هذه الفترة</w:t>
      </w:r>
      <w:r w:rsidRPr="00941818">
        <w:rPr>
          <w:rFonts w:hint="cs"/>
          <w:spacing w:val="2"/>
          <w:rtl/>
        </w:rPr>
        <w:t xml:space="preserve">، </w:t>
      </w:r>
      <w:r w:rsidR="00C8619B" w:rsidRPr="00941818">
        <w:rPr>
          <w:rFonts w:hint="cs"/>
          <w:spacing w:val="2"/>
          <w:rtl/>
        </w:rPr>
        <w:t xml:space="preserve">فإن مشاريع التوصيات </w:t>
      </w:r>
      <w:r w:rsidR="00EF2DB4" w:rsidRPr="00941818">
        <w:rPr>
          <w:rFonts w:hint="cs"/>
          <w:spacing w:val="2"/>
          <w:rtl/>
        </w:rPr>
        <w:t xml:space="preserve">ومشروع المسألة </w:t>
      </w:r>
      <w:r w:rsidR="00C8619B" w:rsidRPr="00941818">
        <w:rPr>
          <w:rFonts w:hint="cs"/>
          <w:spacing w:val="2"/>
          <w:rtl/>
        </w:rPr>
        <w:t>تعتبر قد اعتمدت</w:t>
      </w:r>
      <w:r w:rsidR="002A5B65" w:rsidRPr="00941818">
        <w:rPr>
          <w:rFonts w:hint="cs"/>
          <w:spacing w:val="2"/>
          <w:rtl/>
        </w:rPr>
        <w:t>‍</w:t>
      </w:r>
      <w:r w:rsidR="00C8619B" w:rsidRPr="00941818">
        <w:rPr>
          <w:rFonts w:hint="cs"/>
          <w:spacing w:val="2"/>
          <w:rtl/>
        </w:rPr>
        <w:t>ها ل‍جنة الدراسات </w:t>
      </w:r>
      <w:r w:rsidR="00EF2DB4" w:rsidRPr="00941818">
        <w:rPr>
          <w:spacing w:val="2"/>
        </w:rPr>
        <w:t>5</w:t>
      </w:r>
      <w:r w:rsidRPr="00941818">
        <w:rPr>
          <w:rFonts w:hint="cs"/>
          <w:spacing w:val="2"/>
          <w:rtl/>
        </w:rPr>
        <w:t>.</w:t>
      </w:r>
      <w:r w:rsidR="00C8619B" w:rsidRPr="00941818">
        <w:rPr>
          <w:rFonts w:hint="cs"/>
          <w:spacing w:val="2"/>
          <w:rtl/>
        </w:rPr>
        <w:t xml:space="preserve"> وعلاوةً على ذلك، ول</w:t>
      </w:r>
      <w:r w:rsidR="00B01246" w:rsidRPr="00941818">
        <w:rPr>
          <w:rFonts w:hint="cs"/>
          <w:spacing w:val="2"/>
          <w:rtl/>
        </w:rPr>
        <w:t>‍</w:t>
      </w:r>
      <w:r w:rsidR="00C8619B" w:rsidRPr="00941818">
        <w:rPr>
          <w:rFonts w:hint="cs"/>
          <w:spacing w:val="2"/>
          <w:rtl/>
        </w:rPr>
        <w:t>ما كان قد ت</w:t>
      </w:r>
      <w:r w:rsidR="00632271" w:rsidRPr="00941818">
        <w:rPr>
          <w:rFonts w:hint="cs"/>
          <w:spacing w:val="2"/>
          <w:rtl/>
        </w:rPr>
        <w:t>‍</w:t>
      </w:r>
      <w:r w:rsidR="00C8619B" w:rsidRPr="00941818">
        <w:rPr>
          <w:rFonts w:hint="cs"/>
          <w:spacing w:val="2"/>
          <w:rtl/>
        </w:rPr>
        <w:t xml:space="preserve">م اتباع إجراء الاعتماد وال‍موافقة في نفس الوقت عن طريق ال‍مراسلة، فإن مشاريع التوصيات </w:t>
      </w:r>
      <w:r w:rsidR="00BE511B" w:rsidRPr="00941818">
        <w:rPr>
          <w:rFonts w:hint="cs"/>
          <w:spacing w:val="2"/>
          <w:rtl/>
          <w:lang w:bidi="ar-SA"/>
        </w:rPr>
        <w:t xml:space="preserve">بالإضافة إلى </w:t>
      </w:r>
      <w:r w:rsidR="007A79AC" w:rsidRPr="00941818">
        <w:rPr>
          <w:rFonts w:hint="cs"/>
          <w:spacing w:val="2"/>
          <w:rtl/>
          <w:lang w:bidi="ar-SA"/>
        </w:rPr>
        <w:t xml:space="preserve">مشروع المسألة </w:t>
      </w:r>
      <w:r w:rsidR="00C8619B" w:rsidRPr="00941818">
        <w:rPr>
          <w:rFonts w:hint="cs"/>
          <w:spacing w:val="2"/>
          <w:rtl/>
        </w:rPr>
        <w:t>ستعتبر أيضاً ب</w:t>
      </w:r>
      <w:r w:rsidR="00E31000" w:rsidRPr="00941818">
        <w:rPr>
          <w:rFonts w:hint="cs"/>
          <w:spacing w:val="2"/>
          <w:rtl/>
        </w:rPr>
        <w:t>‍</w:t>
      </w:r>
      <w:r w:rsidR="00C8619B" w:rsidRPr="00941818">
        <w:rPr>
          <w:rFonts w:hint="cs"/>
          <w:spacing w:val="2"/>
          <w:rtl/>
        </w:rPr>
        <w:t>حكم ال</w:t>
      </w:r>
      <w:r w:rsidR="00E31000" w:rsidRPr="00941818">
        <w:rPr>
          <w:rFonts w:hint="cs"/>
          <w:spacing w:val="2"/>
          <w:rtl/>
        </w:rPr>
        <w:t>‍</w:t>
      </w:r>
      <w:r w:rsidR="00C8619B" w:rsidRPr="00941818">
        <w:rPr>
          <w:rFonts w:hint="cs"/>
          <w:spacing w:val="2"/>
          <w:rtl/>
        </w:rPr>
        <w:t>موافَق</w:t>
      </w:r>
      <w:r w:rsidR="00941818">
        <w:rPr>
          <w:rFonts w:hint="eastAsia"/>
          <w:spacing w:val="2"/>
          <w:rtl/>
        </w:rPr>
        <w:t> </w:t>
      </w:r>
      <w:r w:rsidR="00C8619B" w:rsidRPr="00941818">
        <w:rPr>
          <w:rFonts w:hint="cs"/>
          <w:spacing w:val="2"/>
          <w:rtl/>
        </w:rPr>
        <w:t>عليها.</w:t>
      </w:r>
    </w:p>
    <w:p w:rsidR="0051048F" w:rsidRPr="00052CFA" w:rsidRDefault="0051048F" w:rsidP="00A53E9F">
      <w:pPr>
        <w:rPr>
          <w:spacing w:val="-2"/>
          <w:rtl/>
        </w:rPr>
      </w:pPr>
      <w:r w:rsidRPr="00052CFA">
        <w:rPr>
          <w:rFonts w:hint="cs"/>
          <w:spacing w:val="-2"/>
          <w:rtl/>
        </w:rPr>
        <w:t xml:space="preserve">ويرجى من أي دولة عضو تعترض على اعتماد </w:t>
      </w:r>
      <w:r w:rsidR="00A53E9F" w:rsidRPr="00052CFA">
        <w:rPr>
          <w:rFonts w:hint="cs"/>
          <w:spacing w:val="-2"/>
          <w:rtl/>
        </w:rPr>
        <w:t>مشروع توصية</w:t>
      </w:r>
      <w:r w:rsidR="00DC64AE" w:rsidRPr="00052CFA">
        <w:rPr>
          <w:rFonts w:hint="cs"/>
          <w:spacing w:val="-2"/>
          <w:rtl/>
        </w:rPr>
        <w:t xml:space="preserve">/مشروع مسألة أو الموافقة على إلغاء توصية/مسألة </w:t>
      </w:r>
      <w:r w:rsidRPr="00052CFA">
        <w:rPr>
          <w:rFonts w:hint="cs"/>
          <w:spacing w:val="-2"/>
          <w:rtl/>
        </w:rPr>
        <w:t>أن ت</w:t>
      </w:r>
      <w:r w:rsidR="004D247D" w:rsidRPr="00052CFA">
        <w:rPr>
          <w:rFonts w:hint="cs"/>
          <w:spacing w:val="-2"/>
          <w:rtl/>
        </w:rPr>
        <w:t>‍</w:t>
      </w:r>
      <w:r w:rsidRPr="00052CFA">
        <w:rPr>
          <w:rFonts w:hint="cs"/>
          <w:spacing w:val="-2"/>
          <w:rtl/>
        </w:rPr>
        <w:t>خبر ال</w:t>
      </w:r>
      <w:r w:rsidR="004D247D" w:rsidRPr="00052CFA">
        <w:rPr>
          <w:rFonts w:hint="cs"/>
          <w:spacing w:val="-2"/>
          <w:rtl/>
        </w:rPr>
        <w:t>‍</w:t>
      </w:r>
      <w:r w:rsidRPr="00052CFA">
        <w:rPr>
          <w:rFonts w:hint="cs"/>
          <w:spacing w:val="-2"/>
          <w:rtl/>
        </w:rPr>
        <w:t>مدير ورئيس ل</w:t>
      </w:r>
      <w:r w:rsidR="004D247D" w:rsidRPr="00052CFA">
        <w:rPr>
          <w:rFonts w:hint="cs"/>
          <w:spacing w:val="-2"/>
          <w:rtl/>
        </w:rPr>
        <w:t>‍</w:t>
      </w:r>
      <w:r w:rsidRPr="00052CFA">
        <w:rPr>
          <w:rFonts w:hint="cs"/>
          <w:spacing w:val="-2"/>
          <w:rtl/>
        </w:rPr>
        <w:t>جنة الدراسات بأسباب اعتراضها.</w:t>
      </w:r>
    </w:p>
    <w:p w:rsidR="00016BD6" w:rsidRPr="00052CFA" w:rsidRDefault="00F0539D" w:rsidP="00F84E70">
      <w:pPr>
        <w:rPr>
          <w:spacing w:val="-2"/>
          <w:rtl/>
        </w:rPr>
      </w:pPr>
      <w:r w:rsidRPr="00052CFA">
        <w:rPr>
          <w:rFonts w:hint="cs"/>
          <w:spacing w:val="-2"/>
          <w:rtl/>
        </w:rPr>
        <w:t xml:space="preserve">وبعد ال‍مهلة ال‍محددة أعلاه، ستعلن نتائج هذا الإجراء في رسالة إدارية معممة وستنشر التوصيات </w:t>
      </w:r>
      <w:r w:rsidR="00016BD6" w:rsidRPr="00052CFA">
        <w:rPr>
          <w:rFonts w:hint="cs"/>
          <w:spacing w:val="-2"/>
          <w:rtl/>
        </w:rPr>
        <w:t xml:space="preserve">والمسألة </w:t>
      </w:r>
      <w:r w:rsidRPr="00052CFA">
        <w:rPr>
          <w:rFonts w:hint="cs"/>
          <w:spacing w:val="-2"/>
          <w:rtl/>
        </w:rPr>
        <w:t>التي ت‍مت ال‍موافقة عليها في</w:t>
      </w:r>
      <w:r w:rsidRPr="00052CFA">
        <w:rPr>
          <w:rFonts w:hint="eastAsia"/>
          <w:spacing w:val="-2"/>
          <w:rtl/>
        </w:rPr>
        <w:t> </w:t>
      </w:r>
      <w:r w:rsidRPr="00052CFA">
        <w:rPr>
          <w:rFonts w:hint="cs"/>
          <w:spacing w:val="-2"/>
          <w:rtl/>
        </w:rPr>
        <w:t>أقرب وقت م‍مكن (انظر </w:t>
      </w:r>
      <w:hyperlink r:id="rId8" w:history="1">
        <w:r w:rsidR="00016BD6" w:rsidRPr="00052CFA">
          <w:rPr>
            <w:rStyle w:val="Hyperlink"/>
            <w:lang w:val="en-GB"/>
          </w:rPr>
          <w:t>http://www.itu.int/pub/R-REC</w:t>
        </w:r>
      </w:hyperlink>
      <w:r w:rsidR="00016BD6" w:rsidRPr="00052CFA">
        <w:rPr>
          <w:rStyle w:val="Hyperlink"/>
          <w:lang w:val="en-GB"/>
        </w:rPr>
        <w:t xml:space="preserve"> </w:t>
      </w:r>
      <w:r w:rsidR="00F84E70" w:rsidRPr="00052CFA">
        <w:rPr>
          <w:rFonts w:hint="cs"/>
          <w:rtl/>
        </w:rPr>
        <w:t xml:space="preserve"> و </w:t>
      </w:r>
      <w:hyperlink r:id="rId9" w:history="1">
        <w:r w:rsidR="00016BD6" w:rsidRPr="00052CFA">
          <w:rPr>
            <w:rStyle w:val="Hyperlink"/>
            <w:lang w:val="en-GB"/>
          </w:rPr>
          <w:t>http://www.itu.int/pub/R-QUE-SG05/en</w:t>
        </w:r>
      </w:hyperlink>
      <w:r w:rsidRPr="00052CFA">
        <w:rPr>
          <w:rFonts w:hint="cs"/>
          <w:spacing w:val="-2"/>
          <w:rtl/>
        </w:rPr>
        <w:t>).</w:t>
      </w:r>
    </w:p>
    <w:p w:rsidR="00141FB5" w:rsidRPr="006C05E1" w:rsidRDefault="00141FB5" w:rsidP="009475AB">
      <w:pPr>
        <w:keepNext/>
        <w:keepLines/>
        <w:rPr>
          <w:rtl/>
          <w:lang w:bidi="ar-SA"/>
        </w:rPr>
      </w:pPr>
      <w:r w:rsidRPr="006C05E1">
        <w:rPr>
          <w:rtl/>
        </w:rPr>
        <w:lastRenderedPageBreak/>
        <w:t>ويرجى من أي منظمة عضو في الات</w:t>
      </w:r>
      <w:r w:rsidRPr="006C05E1">
        <w:rPr>
          <w:rFonts w:hint="cs"/>
          <w:rtl/>
        </w:rPr>
        <w:t>‍</w:t>
      </w:r>
      <w:r w:rsidRPr="006C05E1">
        <w:rPr>
          <w:rtl/>
        </w:rPr>
        <w:t>حاد تعلم بوجود براءة اختراع لديها أو لدى غيرها تغطي كلياً أو جزئياً عناصر</w:t>
      </w:r>
      <w:r w:rsidR="0058064C" w:rsidRPr="006C05E1">
        <w:rPr>
          <w:rFonts w:hint="cs"/>
          <w:rtl/>
        </w:rPr>
        <w:t xml:space="preserve"> مشاريع</w:t>
      </w:r>
      <w:r w:rsidRPr="006C05E1">
        <w:rPr>
          <w:rtl/>
        </w:rPr>
        <w:t xml:space="preserve"> </w:t>
      </w:r>
      <w:r w:rsidR="0058064C" w:rsidRPr="006C05E1">
        <w:rPr>
          <w:rFonts w:hint="cs"/>
          <w:rtl/>
        </w:rPr>
        <w:t xml:space="preserve">التوصيات </w:t>
      </w:r>
      <w:r w:rsidRPr="006C05E1">
        <w:rPr>
          <w:rtl/>
        </w:rPr>
        <w:t>ال</w:t>
      </w:r>
      <w:r w:rsidRPr="006C05E1">
        <w:rPr>
          <w:rFonts w:hint="cs"/>
          <w:rtl/>
        </w:rPr>
        <w:t>‍</w:t>
      </w:r>
      <w:r w:rsidRPr="006C05E1">
        <w:rPr>
          <w:rtl/>
        </w:rPr>
        <w:t>مذكورة في هذه الرسالة أن تبلغ الأمانة بهذه ال</w:t>
      </w:r>
      <w:r w:rsidRPr="006C05E1">
        <w:rPr>
          <w:rFonts w:hint="cs"/>
          <w:rtl/>
        </w:rPr>
        <w:t>‍</w:t>
      </w:r>
      <w:r w:rsidRPr="006C05E1">
        <w:rPr>
          <w:rtl/>
        </w:rPr>
        <w:t>معلومات بأسرع ما</w:t>
      </w:r>
      <w:r w:rsidR="003A7EA4" w:rsidRPr="006C05E1">
        <w:rPr>
          <w:rFonts w:hint="eastAsia"/>
          <w:rtl/>
        </w:rPr>
        <w:t> </w:t>
      </w:r>
      <w:r w:rsidRPr="006C05E1">
        <w:rPr>
          <w:rtl/>
        </w:rPr>
        <w:t>ي</w:t>
      </w:r>
      <w:r w:rsidRPr="006C05E1">
        <w:rPr>
          <w:rFonts w:hint="cs"/>
          <w:rtl/>
        </w:rPr>
        <w:t>‍</w:t>
      </w:r>
      <w:r w:rsidRPr="006C05E1">
        <w:rPr>
          <w:rtl/>
        </w:rPr>
        <w:t>مكن. وي</w:t>
      </w:r>
      <w:r w:rsidRPr="006C05E1">
        <w:rPr>
          <w:rFonts w:hint="cs"/>
          <w:rtl/>
        </w:rPr>
        <w:t>‍</w:t>
      </w:r>
      <w:r w:rsidRPr="006C05E1">
        <w:rPr>
          <w:rtl/>
        </w:rPr>
        <w:t>مكن</w:t>
      </w:r>
      <w:r w:rsidR="0058064C" w:rsidRPr="006C05E1">
        <w:rPr>
          <w:rFonts w:hint="cs"/>
          <w:rtl/>
        </w:rPr>
        <w:t xml:space="preserve"> </w:t>
      </w:r>
      <w:r w:rsidRPr="006C05E1">
        <w:rPr>
          <w:rtl/>
        </w:rPr>
        <w:t>الاطلاع على السياسة ال</w:t>
      </w:r>
      <w:r w:rsidRPr="006C05E1">
        <w:rPr>
          <w:rFonts w:hint="cs"/>
          <w:rtl/>
        </w:rPr>
        <w:t>‍</w:t>
      </w:r>
      <w:r w:rsidRPr="006C05E1">
        <w:rPr>
          <w:rtl/>
        </w:rPr>
        <w:t xml:space="preserve">مشتركة للبراءات </w:t>
      </w:r>
      <w:r w:rsidRPr="006C05E1">
        <w:t>"ITU</w:t>
      </w:r>
      <w:r w:rsidRPr="006C05E1">
        <w:noBreakHyphen/>
        <w:t>T/ITU</w:t>
      </w:r>
      <w:r w:rsidRPr="006C05E1">
        <w:noBreakHyphen/>
        <w:t>R/ISO/IEC"</w:t>
      </w:r>
      <w:r w:rsidRPr="006C05E1">
        <w:rPr>
          <w:rtl/>
        </w:rPr>
        <w:t xml:space="preserve"> في</w:t>
      </w:r>
      <w:r w:rsidR="00606BE7" w:rsidRPr="006C05E1">
        <w:rPr>
          <w:rFonts w:hint="cs"/>
          <w:rtl/>
        </w:rPr>
        <w:t> </w:t>
      </w:r>
      <w:r w:rsidRPr="006C05E1">
        <w:rPr>
          <w:rtl/>
        </w:rPr>
        <w:t>ال</w:t>
      </w:r>
      <w:r w:rsidRPr="006C05E1">
        <w:rPr>
          <w:rFonts w:hint="cs"/>
          <w:rtl/>
        </w:rPr>
        <w:t>‍</w:t>
      </w:r>
      <w:r w:rsidRPr="006C05E1">
        <w:rPr>
          <w:rtl/>
        </w:rPr>
        <w:t>موقع الإلكتروني</w:t>
      </w:r>
      <w:r w:rsidRPr="006C05E1">
        <w:rPr>
          <w:rFonts w:hint="cs"/>
          <w:rtl/>
        </w:rPr>
        <w:t xml:space="preserve">: </w:t>
      </w:r>
      <w:hyperlink r:id="rId10" w:history="1">
        <w:r w:rsidR="0058064C" w:rsidRPr="006C05E1">
          <w:rPr>
            <w:rStyle w:val="Hyperlink"/>
          </w:rPr>
          <w:t>http://www.itu.int/en/ITU-T/ipr/Pages/policy.aspx</w:t>
        </w:r>
      </w:hyperlink>
      <w:r w:rsidR="00D960FE" w:rsidRPr="006C05E1">
        <w:rPr>
          <w:rFonts w:hint="cs"/>
          <w:rtl/>
          <w:lang w:bidi="ar-SA"/>
        </w:rPr>
        <w:t>.</w:t>
      </w:r>
    </w:p>
    <w:p w:rsidR="00813CD3" w:rsidRPr="00C44FD1" w:rsidRDefault="00813CD3" w:rsidP="00813CD3">
      <w:pPr>
        <w:keepNext/>
        <w:keepLines/>
        <w:spacing w:before="240"/>
        <w:rPr>
          <w:spacing w:val="-3"/>
          <w:rtl/>
          <w:lang w:bidi="ar-SA"/>
        </w:rPr>
      </w:pPr>
      <w:r w:rsidRPr="00C44FD1">
        <w:rPr>
          <w:rFonts w:hint="cs"/>
          <w:spacing w:val="-3"/>
          <w:rtl/>
          <w:lang w:bidi="ar-SA"/>
        </w:rPr>
        <w:t>وتفضلوا بقبول فائق التقدير والاحترام.</w:t>
      </w:r>
    </w:p>
    <w:p w:rsidR="00FB05F7" w:rsidRPr="00C44FD1" w:rsidRDefault="00FB05F7" w:rsidP="009C72CD">
      <w:pPr>
        <w:keepNext/>
        <w:keepLines/>
        <w:spacing w:before="1440"/>
        <w:jc w:val="left"/>
        <w:rPr>
          <w:rtl/>
        </w:rPr>
      </w:pPr>
      <w:r w:rsidRPr="00C44FD1">
        <w:rPr>
          <w:rFonts w:hint="cs"/>
          <w:rtl/>
        </w:rPr>
        <w:t>فرانسوا</w:t>
      </w:r>
      <w:r w:rsidRPr="00C44FD1">
        <w:rPr>
          <w:rFonts w:hint="eastAsia"/>
          <w:rtl/>
        </w:rPr>
        <w:t> </w:t>
      </w:r>
      <w:r w:rsidRPr="00C44FD1">
        <w:rPr>
          <w:rFonts w:hint="cs"/>
          <w:rtl/>
        </w:rPr>
        <w:t>رانسي</w:t>
      </w:r>
      <w:r w:rsidRPr="00C44FD1">
        <w:rPr>
          <w:rtl/>
        </w:rPr>
        <w:br/>
      </w:r>
      <w:r w:rsidR="00790041" w:rsidRPr="00C44FD1">
        <w:rPr>
          <w:rFonts w:hint="cs"/>
          <w:rtl/>
        </w:rPr>
        <w:t>ال‍مدير</w:t>
      </w:r>
    </w:p>
    <w:p w:rsidR="00C148B3" w:rsidRDefault="00F542D7" w:rsidP="00436CDD">
      <w:pPr>
        <w:keepNext/>
        <w:keepLines/>
        <w:tabs>
          <w:tab w:val="clear" w:pos="794"/>
          <w:tab w:val="clear" w:pos="1191"/>
          <w:tab w:val="clear" w:pos="1588"/>
          <w:tab w:val="clear" w:pos="1985"/>
          <w:tab w:val="left" w:pos="1134"/>
        </w:tabs>
        <w:spacing w:before="600"/>
        <w:rPr>
          <w:rtl/>
        </w:rPr>
      </w:pPr>
      <w:r>
        <w:rPr>
          <w:rFonts w:hint="cs"/>
          <w:b/>
          <w:bCs/>
          <w:rtl/>
        </w:rPr>
        <w:t>ال</w:t>
      </w:r>
      <w:r w:rsidR="001E1D85">
        <w:rPr>
          <w:rFonts w:hint="cs"/>
          <w:b/>
          <w:bCs/>
          <w:rtl/>
        </w:rPr>
        <w:t>‍</w:t>
      </w:r>
      <w:r>
        <w:rPr>
          <w:rFonts w:hint="cs"/>
          <w:b/>
          <w:bCs/>
          <w:rtl/>
        </w:rPr>
        <w:t>ملحق</w:t>
      </w:r>
      <w:r w:rsidR="00E37A3C">
        <w:rPr>
          <w:rFonts w:hint="cs"/>
          <w:b/>
          <w:bCs/>
          <w:rtl/>
        </w:rPr>
        <w:t xml:space="preserve"> </w:t>
      </w:r>
      <w:r w:rsidR="00E37A3C">
        <w:rPr>
          <w:b/>
          <w:bCs/>
        </w:rPr>
        <w:t>1</w:t>
      </w:r>
      <w:r w:rsidR="007F6F14" w:rsidRPr="00DE29E8">
        <w:rPr>
          <w:rFonts w:hint="cs"/>
          <w:b/>
          <w:bCs/>
          <w:rtl/>
        </w:rPr>
        <w:t>:</w:t>
      </w:r>
      <w:r>
        <w:rPr>
          <w:rFonts w:hint="cs"/>
          <w:rtl/>
        </w:rPr>
        <w:tab/>
      </w:r>
      <w:r w:rsidR="00436CDD">
        <w:rPr>
          <w:rFonts w:hint="cs"/>
          <w:rtl/>
        </w:rPr>
        <w:t>عناوين مشاريع التوصيات وملخصات</w:t>
      </w:r>
      <w:r w:rsidR="00564DC9">
        <w:rPr>
          <w:rFonts w:hint="cs"/>
          <w:rtl/>
        </w:rPr>
        <w:t>‍</w:t>
      </w:r>
      <w:r w:rsidR="00436CDD">
        <w:rPr>
          <w:rFonts w:hint="cs"/>
          <w:rtl/>
        </w:rPr>
        <w:t>ها</w:t>
      </w:r>
    </w:p>
    <w:p w:rsidR="0057779E" w:rsidRDefault="0057779E" w:rsidP="00987339">
      <w:pPr>
        <w:keepNext/>
        <w:keepLines/>
        <w:tabs>
          <w:tab w:val="clear" w:pos="794"/>
          <w:tab w:val="clear" w:pos="1191"/>
          <w:tab w:val="clear" w:pos="1588"/>
          <w:tab w:val="clear" w:pos="1985"/>
          <w:tab w:val="left" w:pos="1134"/>
        </w:tabs>
        <w:rPr>
          <w:rtl/>
        </w:rPr>
      </w:pPr>
      <w:r>
        <w:rPr>
          <w:rFonts w:hint="cs"/>
          <w:b/>
          <w:bCs/>
          <w:rtl/>
        </w:rPr>
        <w:t xml:space="preserve">ال‍ملحق </w:t>
      </w:r>
      <w:r>
        <w:rPr>
          <w:b/>
          <w:bCs/>
        </w:rPr>
        <w:t>2</w:t>
      </w:r>
      <w:r w:rsidRPr="00DE29E8">
        <w:rPr>
          <w:rFonts w:hint="cs"/>
          <w:b/>
          <w:bCs/>
          <w:rtl/>
        </w:rPr>
        <w:t>:</w:t>
      </w:r>
      <w:r>
        <w:rPr>
          <w:rFonts w:hint="cs"/>
          <w:rtl/>
        </w:rPr>
        <w:tab/>
        <w:t>مشروع مسألة</w:t>
      </w:r>
      <w:r w:rsidR="00DD461C">
        <w:rPr>
          <w:rFonts w:hint="cs"/>
          <w:rtl/>
        </w:rPr>
        <w:t xml:space="preserve"> جديدة</w:t>
      </w:r>
      <w:r>
        <w:rPr>
          <w:rFonts w:hint="cs"/>
          <w:rtl/>
        </w:rPr>
        <w:t xml:space="preserve"> لقطاع الاتصالات الراديوية</w:t>
      </w:r>
    </w:p>
    <w:p w:rsidR="00C77DC4" w:rsidRPr="00DE29E8" w:rsidRDefault="00E37A3C" w:rsidP="00423131">
      <w:pPr>
        <w:keepNext/>
        <w:keepLines/>
        <w:tabs>
          <w:tab w:val="clear" w:pos="794"/>
          <w:tab w:val="clear" w:pos="1191"/>
          <w:tab w:val="clear" w:pos="1588"/>
          <w:tab w:val="clear" w:pos="1985"/>
          <w:tab w:val="left" w:pos="1134"/>
        </w:tabs>
        <w:rPr>
          <w:rtl/>
        </w:rPr>
      </w:pPr>
      <w:r>
        <w:rPr>
          <w:rFonts w:hint="cs"/>
          <w:b/>
          <w:bCs/>
          <w:rtl/>
        </w:rPr>
        <w:t xml:space="preserve">ال‍ملحق </w:t>
      </w:r>
      <w:r w:rsidR="00987339">
        <w:rPr>
          <w:b/>
          <w:bCs/>
        </w:rPr>
        <w:t>3</w:t>
      </w:r>
      <w:r w:rsidRPr="00DE29E8">
        <w:rPr>
          <w:rFonts w:hint="cs"/>
          <w:b/>
          <w:bCs/>
          <w:rtl/>
        </w:rPr>
        <w:t>:</w:t>
      </w:r>
      <w:r>
        <w:rPr>
          <w:rFonts w:hint="cs"/>
          <w:rtl/>
        </w:rPr>
        <w:tab/>
      </w:r>
      <w:r w:rsidR="00423131">
        <w:rPr>
          <w:rFonts w:hint="cs"/>
          <w:rtl/>
        </w:rPr>
        <w:t>المسألة</w:t>
      </w:r>
      <w:r w:rsidR="00374F86">
        <w:rPr>
          <w:rFonts w:hint="cs"/>
          <w:rtl/>
        </w:rPr>
        <w:t xml:space="preserve"> ال‍مقترح إلغاؤها</w:t>
      </w:r>
    </w:p>
    <w:p w:rsidR="00141FB5" w:rsidRPr="00A714F9" w:rsidRDefault="00141FB5" w:rsidP="003A2105">
      <w:pPr>
        <w:keepNext/>
        <w:keepLines/>
        <w:tabs>
          <w:tab w:val="clear" w:pos="794"/>
          <w:tab w:val="clear" w:pos="1191"/>
          <w:tab w:val="left" w:pos="1134"/>
        </w:tabs>
        <w:rPr>
          <w:lang w:bidi="ar-SA"/>
        </w:rPr>
      </w:pPr>
      <w:r w:rsidRPr="00DE29E8">
        <w:rPr>
          <w:rFonts w:hint="cs"/>
          <w:b/>
          <w:bCs/>
          <w:rtl/>
        </w:rPr>
        <w:t>الوثائق:</w:t>
      </w:r>
      <w:r w:rsidRPr="00DE29E8">
        <w:rPr>
          <w:rFonts w:hint="cs"/>
          <w:rtl/>
        </w:rPr>
        <w:tab/>
      </w:r>
      <w:r w:rsidR="00CB5044">
        <w:rPr>
          <w:rFonts w:hint="cs"/>
          <w:rtl/>
        </w:rPr>
        <w:t>الوثائق</w:t>
      </w:r>
      <w:r w:rsidR="00302FCD">
        <w:rPr>
          <w:rFonts w:hint="eastAsia"/>
          <w:rtl/>
        </w:rPr>
        <w:t> </w:t>
      </w:r>
      <w:r w:rsidR="00A714F9">
        <w:t>134</w:t>
      </w:r>
      <w:r w:rsidR="00F542D7">
        <w:t>/</w:t>
      </w:r>
      <w:r w:rsidR="00AA09D7">
        <w:t>XX</w:t>
      </w:r>
      <w:r w:rsidRPr="00DE29E8">
        <w:t>(Rev.1)</w:t>
      </w:r>
      <w:r w:rsidR="00A714F9">
        <w:rPr>
          <w:rFonts w:hint="cs"/>
          <w:rtl/>
          <w:lang w:bidi="ar-SA"/>
        </w:rPr>
        <w:t xml:space="preserve"> و</w:t>
      </w:r>
      <w:r w:rsidR="00A714F9">
        <w:rPr>
          <w:lang w:bidi="ar-SA"/>
        </w:rPr>
        <w:t>148(Rev.1)</w:t>
      </w:r>
      <w:r w:rsidR="00A714F9">
        <w:rPr>
          <w:rFonts w:hint="cs"/>
          <w:rtl/>
          <w:lang w:bidi="ar-SA"/>
        </w:rPr>
        <w:t xml:space="preserve"> و</w:t>
      </w:r>
      <w:r w:rsidR="00A714F9">
        <w:rPr>
          <w:lang w:bidi="ar-SA"/>
        </w:rPr>
        <w:t>5/150(Rev.1)</w:t>
      </w:r>
      <w:r w:rsidR="00A714F9">
        <w:rPr>
          <w:rFonts w:hint="cs"/>
          <w:rtl/>
          <w:lang w:bidi="ar-SA"/>
        </w:rPr>
        <w:t xml:space="preserve"> و</w:t>
      </w:r>
      <w:r w:rsidR="00A714F9">
        <w:rPr>
          <w:lang w:bidi="ar-SA"/>
        </w:rPr>
        <w:t>5/151(Rev</w:t>
      </w:r>
      <w:r w:rsidR="00DB397C">
        <w:rPr>
          <w:lang w:bidi="ar-SA"/>
        </w:rPr>
        <w:t>.</w:t>
      </w:r>
      <w:r w:rsidR="00A714F9">
        <w:rPr>
          <w:lang w:bidi="ar-SA"/>
        </w:rPr>
        <w:t>1)</w:t>
      </w:r>
      <w:r w:rsidR="00A714F9">
        <w:rPr>
          <w:rFonts w:hint="cs"/>
          <w:rtl/>
          <w:lang w:bidi="ar-SA"/>
        </w:rPr>
        <w:t xml:space="preserve"> و</w:t>
      </w:r>
      <w:r w:rsidR="00A714F9">
        <w:rPr>
          <w:lang w:bidi="ar-SA"/>
        </w:rPr>
        <w:t>5/152(Rev.1)</w:t>
      </w:r>
      <w:r w:rsidR="00A714F9">
        <w:rPr>
          <w:rFonts w:hint="cs"/>
          <w:rtl/>
          <w:lang w:bidi="ar-SA"/>
        </w:rPr>
        <w:t xml:space="preserve"> و</w:t>
      </w:r>
      <w:r w:rsidR="00A714F9">
        <w:rPr>
          <w:lang w:bidi="ar-SA"/>
        </w:rPr>
        <w:t>5/153(Rev.1)</w:t>
      </w:r>
      <w:r w:rsidR="00A714F9">
        <w:rPr>
          <w:rFonts w:hint="cs"/>
          <w:rtl/>
          <w:lang w:bidi="ar-SA"/>
        </w:rPr>
        <w:t xml:space="preserve"> و</w:t>
      </w:r>
      <w:r w:rsidR="00A714F9">
        <w:rPr>
          <w:lang w:bidi="ar-SA"/>
        </w:rPr>
        <w:t>5/160(Rev.1)</w:t>
      </w:r>
      <w:r w:rsidR="00A714F9">
        <w:rPr>
          <w:rFonts w:hint="cs"/>
          <w:rtl/>
          <w:lang w:bidi="ar-SA"/>
        </w:rPr>
        <w:t xml:space="preserve"> و</w:t>
      </w:r>
      <w:r w:rsidR="00A714F9">
        <w:rPr>
          <w:lang w:bidi="ar-SA"/>
        </w:rPr>
        <w:t>5/161(Rev.1)</w:t>
      </w:r>
      <w:r w:rsidR="00A714F9">
        <w:rPr>
          <w:rFonts w:hint="cs"/>
          <w:rtl/>
          <w:lang w:bidi="ar-SA"/>
        </w:rPr>
        <w:t xml:space="preserve"> و</w:t>
      </w:r>
      <w:r w:rsidR="00A714F9">
        <w:rPr>
          <w:lang w:bidi="ar-SA"/>
        </w:rPr>
        <w:t>5/166(Rev.1)</w:t>
      </w:r>
      <w:r w:rsidR="00A714F9">
        <w:rPr>
          <w:rFonts w:hint="cs"/>
          <w:rtl/>
          <w:lang w:bidi="ar-SA"/>
        </w:rPr>
        <w:t xml:space="preserve"> و</w:t>
      </w:r>
      <w:r w:rsidR="00A714F9">
        <w:rPr>
          <w:lang w:bidi="ar-SA"/>
        </w:rPr>
        <w:t>5/177(Rev.1)</w:t>
      </w:r>
      <w:r w:rsidR="00A714F9">
        <w:rPr>
          <w:rFonts w:hint="cs"/>
          <w:rtl/>
          <w:lang w:bidi="ar-SA"/>
        </w:rPr>
        <w:t xml:space="preserve"> و</w:t>
      </w:r>
      <w:r w:rsidR="00A714F9">
        <w:rPr>
          <w:lang w:bidi="ar-SA"/>
        </w:rPr>
        <w:t>5/179(Rev.1)</w:t>
      </w:r>
      <w:r w:rsidR="00A714F9">
        <w:rPr>
          <w:rFonts w:hint="cs"/>
          <w:rtl/>
          <w:lang w:bidi="ar-SA"/>
        </w:rPr>
        <w:t xml:space="preserve"> و</w:t>
      </w:r>
      <w:r w:rsidR="00A714F9">
        <w:rPr>
          <w:lang w:bidi="ar-SA"/>
        </w:rPr>
        <w:t>5/184(Rev.1)</w:t>
      </w:r>
    </w:p>
    <w:p w:rsidR="00141FB5" w:rsidRPr="00CB5044" w:rsidRDefault="00141FB5" w:rsidP="00CB5044">
      <w:pPr>
        <w:tabs>
          <w:tab w:val="clear" w:pos="1191"/>
        </w:tabs>
        <w:rPr>
          <w:rtl/>
          <w:lang w:val="en-GB" w:bidi="ar-SA"/>
        </w:rPr>
      </w:pPr>
      <w:r w:rsidRPr="00DE29E8">
        <w:rPr>
          <w:rFonts w:hint="cs"/>
          <w:rtl/>
        </w:rPr>
        <w:t xml:space="preserve">وتتاح </w:t>
      </w:r>
      <w:r w:rsidR="00FB6C38">
        <w:rPr>
          <w:rFonts w:hint="cs"/>
          <w:rtl/>
        </w:rPr>
        <w:t>نسخ</w:t>
      </w:r>
      <w:r w:rsidR="00DB2BAE">
        <w:rPr>
          <w:rFonts w:hint="cs"/>
          <w:rtl/>
        </w:rPr>
        <w:t>ة</w:t>
      </w:r>
      <w:r w:rsidR="00FB6C38">
        <w:rPr>
          <w:rFonts w:hint="cs"/>
          <w:rtl/>
        </w:rPr>
        <w:t xml:space="preserve"> إلكترونية من هذه </w:t>
      </w:r>
      <w:r w:rsidR="00CB5044">
        <w:rPr>
          <w:rFonts w:hint="cs"/>
          <w:rtl/>
        </w:rPr>
        <w:t>الوثائق</w:t>
      </w:r>
      <w:r w:rsidR="00FB6C38">
        <w:rPr>
          <w:rFonts w:hint="cs"/>
          <w:rtl/>
        </w:rPr>
        <w:t xml:space="preserve"> في</w:t>
      </w:r>
      <w:r w:rsidR="009B2DFE">
        <w:rPr>
          <w:rFonts w:hint="cs"/>
          <w:rtl/>
        </w:rPr>
        <w:t xml:space="preserve"> ال‍موقع</w:t>
      </w:r>
      <w:r w:rsidRPr="00DE29E8">
        <w:rPr>
          <w:rFonts w:hint="cs"/>
          <w:rtl/>
        </w:rPr>
        <w:t xml:space="preserve">: </w:t>
      </w:r>
      <w:hyperlink r:id="rId11" w:history="1">
        <w:r w:rsidR="00CB5044" w:rsidRPr="00CB5044">
          <w:rPr>
            <w:rStyle w:val="Hyperlink"/>
            <w:szCs w:val="22"/>
            <w:lang w:val="en-GB"/>
          </w:rPr>
          <w:t>http://www.itu.int/md/R12-SG05-C/en</w:t>
        </w:r>
      </w:hyperlink>
    </w:p>
    <w:p w:rsidR="00FB05F7" w:rsidRPr="00985D70" w:rsidRDefault="00FB05F7" w:rsidP="00DB40E6">
      <w:pPr>
        <w:spacing w:before="2400"/>
        <w:rPr>
          <w:b/>
          <w:bCs/>
          <w:sz w:val="16"/>
          <w:szCs w:val="22"/>
          <w:rtl/>
          <w:lang w:bidi="ar-SA"/>
        </w:rPr>
      </w:pPr>
      <w:bookmarkStart w:id="2" w:name="ddistribution"/>
      <w:bookmarkEnd w:id="2"/>
      <w:r w:rsidRPr="00985D70">
        <w:rPr>
          <w:b/>
          <w:bCs/>
          <w:sz w:val="16"/>
          <w:szCs w:val="22"/>
          <w:rtl/>
        </w:rPr>
        <w:t>التوزيع:</w:t>
      </w:r>
    </w:p>
    <w:p w:rsidR="00FB05F7" w:rsidRPr="00985D70" w:rsidRDefault="00FB05F7" w:rsidP="00404F2D">
      <w:pPr>
        <w:tabs>
          <w:tab w:val="clear" w:pos="794"/>
          <w:tab w:val="clear" w:pos="1191"/>
          <w:tab w:val="clear" w:pos="1588"/>
          <w:tab w:val="clear" w:pos="1985"/>
          <w:tab w:val="left" w:pos="284"/>
        </w:tabs>
        <w:rPr>
          <w:sz w:val="16"/>
          <w:szCs w:val="22"/>
          <w:rtl/>
          <w:lang w:val="fr-CH"/>
        </w:rPr>
      </w:pPr>
      <w:r w:rsidRPr="00985D70">
        <w:rPr>
          <w:rFonts w:hint="cs"/>
          <w:sz w:val="16"/>
          <w:szCs w:val="22"/>
          <w:rtl/>
        </w:rPr>
        <w:t>-</w:t>
      </w:r>
      <w:r w:rsidRPr="00985D70">
        <w:rPr>
          <w:rFonts w:hint="cs"/>
          <w:sz w:val="16"/>
          <w:szCs w:val="22"/>
          <w:rtl/>
        </w:rPr>
        <w:tab/>
      </w:r>
      <w:r w:rsidRPr="00985D70">
        <w:rPr>
          <w:sz w:val="16"/>
          <w:szCs w:val="22"/>
          <w:rtl/>
        </w:rPr>
        <w:t>إدارات الدول الأعضاء</w:t>
      </w:r>
      <w:r w:rsidR="00466806">
        <w:rPr>
          <w:rFonts w:hint="cs"/>
          <w:sz w:val="16"/>
          <w:szCs w:val="22"/>
          <w:rtl/>
        </w:rPr>
        <w:t xml:space="preserve"> في الات</w:t>
      </w:r>
      <w:r w:rsidR="00A23414">
        <w:rPr>
          <w:rFonts w:hint="cs"/>
          <w:sz w:val="16"/>
          <w:szCs w:val="22"/>
          <w:rtl/>
        </w:rPr>
        <w:t>‍</w:t>
      </w:r>
      <w:r w:rsidR="00466806">
        <w:rPr>
          <w:rFonts w:hint="cs"/>
          <w:sz w:val="16"/>
          <w:szCs w:val="22"/>
          <w:rtl/>
        </w:rPr>
        <w:t>حاد</w:t>
      </w:r>
      <w:r w:rsidRPr="00985D70">
        <w:rPr>
          <w:rFonts w:hint="cs"/>
          <w:sz w:val="16"/>
          <w:szCs w:val="22"/>
          <w:rtl/>
        </w:rPr>
        <w:t xml:space="preserve"> </w:t>
      </w:r>
      <w:r w:rsidRPr="00985D70">
        <w:rPr>
          <w:sz w:val="16"/>
          <w:szCs w:val="22"/>
          <w:rtl/>
        </w:rPr>
        <w:t>وأعضاء قطاع الاتصالات الراديوية</w:t>
      </w:r>
      <w:r w:rsidRPr="00985D70">
        <w:rPr>
          <w:rFonts w:hint="cs"/>
          <w:sz w:val="16"/>
          <w:szCs w:val="22"/>
          <w:rtl/>
        </w:rPr>
        <w:t xml:space="preserve"> ال‍مشاركون في أعمال ل‍جنة الدراسات</w:t>
      </w:r>
      <w:r w:rsidR="000B1BBB">
        <w:rPr>
          <w:rFonts w:hint="eastAsia"/>
          <w:sz w:val="16"/>
          <w:szCs w:val="22"/>
          <w:rtl/>
        </w:rPr>
        <w:t> </w:t>
      </w:r>
      <w:r w:rsidR="00404F2D">
        <w:rPr>
          <w:sz w:val="16"/>
          <w:szCs w:val="22"/>
          <w:lang w:val="fr-CH"/>
        </w:rPr>
        <w:t>5</w:t>
      </w:r>
      <w:r w:rsidRPr="00985D70">
        <w:rPr>
          <w:rFonts w:hint="cs"/>
          <w:sz w:val="16"/>
          <w:szCs w:val="22"/>
          <w:rtl/>
        </w:rPr>
        <w:t xml:space="preserve"> للاتصالات الراديوية</w:t>
      </w:r>
    </w:p>
    <w:p w:rsidR="00FB05F7" w:rsidRPr="00985D70" w:rsidRDefault="00FB05F7" w:rsidP="00404F2D">
      <w:pPr>
        <w:tabs>
          <w:tab w:val="clear" w:pos="794"/>
          <w:tab w:val="clear" w:pos="1191"/>
          <w:tab w:val="clear" w:pos="1588"/>
          <w:tab w:val="clear" w:pos="1985"/>
          <w:tab w:val="left" w:pos="284"/>
        </w:tabs>
        <w:spacing w:before="0"/>
        <w:rPr>
          <w:sz w:val="16"/>
          <w:szCs w:val="22"/>
          <w:rtl/>
        </w:rPr>
      </w:pPr>
      <w:r w:rsidRPr="00985D70">
        <w:rPr>
          <w:sz w:val="16"/>
          <w:szCs w:val="22"/>
          <w:rtl/>
        </w:rPr>
        <w:t>-</w:t>
      </w:r>
      <w:r w:rsidRPr="00985D70">
        <w:rPr>
          <w:sz w:val="16"/>
          <w:szCs w:val="22"/>
          <w:rtl/>
        </w:rPr>
        <w:tab/>
        <w:t>ال</w:t>
      </w:r>
      <w:r w:rsidRPr="00985D70">
        <w:rPr>
          <w:rFonts w:hint="cs"/>
          <w:sz w:val="16"/>
          <w:szCs w:val="22"/>
          <w:rtl/>
        </w:rPr>
        <w:t>‍</w:t>
      </w:r>
      <w:r w:rsidRPr="00985D70">
        <w:rPr>
          <w:sz w:val="16"/>
          <w:szCs w:val="22"/>
          <w:rtl/>
        </w:rPr>
        <w:t>منتسبون إلى قطاع الاتصالات الراديوية ال</w:t>
      </w:r>
      <w:r w:rsidRPr="00985D70">
        <w:rPr>
          <w:rFonts w:hint="cs"/>
          <w:sz w:val="16"/>
          <w:szCs w:val="22"/>
          <w:rtl/>
        </w:rPr>
        <w:t>‍</w:t>
      </w:r>
      <w:r w:rsidRPr="00985D70">
        <w:rPr>
          <w:sz w:val="16"/>
          <w:szCs w:val="22"/>
          <w:rtl/>
        </w:rPr>
        <w:t>مشاركون في أعمال ل</w:t>
      </w:r>
      <w:r w:rsidRPr="00985D70">
        <w:rPr>
          <w:rFonts w:hint="cs"/>
          <w:sz w:val="16"/>
          <w:szCs w:val="22"/>
          <w:rtl/>
        </w:rPr>
        <w:t>‍</w:t>
      </w:r>
      <w:r w:rsidRPr="00985D70">
        <w:rPr>
          <w:sz w:val="16"/>
          <w:szCs w:val="22"/>
          <w:rtl/>
        </w:rPr>
        <w:t>جنة الدراسات</w:t>
      </w:r>
      <w:r w:rsidR="000B1BBB">
        <w:rPr>
          <w:rFonts w:hint="cs"/>
          <w:sz w:val="16"/>
          <w:szCs w:val="22"/>
          <w:rtl/>
        </w:rPr>
        <w:t> </w:t>
      </w:r>
      <w:r w:rsidR="00404F2D">
        <w:rPr>
          <w:sz w:val="16"/>
          <w:szCs w:val="22"/>
        </w:rPr>
        <w:t>5</w:t>
      </w:r>
      <w:r w:rsidRPr="00985D70">
        <w:rPr>
          <w:sz w:val="16"/>
          <w:szCs w:val="22"/>
          <w:rtl/>
        </w:rPr>
        <w:t xml:space="preserve"> للاتصالات الراديوية</w:t>
      </w:r>
    </w:p>
    <w:p w:rsidR="00FB05F7" w:rsidRPr="00985D70" w:rsidRDefault="00FB05F7" w:rsidP="002538F6">
      <w:pPr>
        <w:tabs>
          <w:tab w:val="clear" w:pos="794"/>
          <w:tab w:val="clear" w:pos="1191"/>
          <w:tab w:val="clear" w:pos="1588"/>
          <w:tab w:val="clear" w:pos="1985"/>
          <w:tab w:val="left" w:pos="284"/>
        </w:tabs>
        <w:spacing w:before="0"/>
        <w:rPr>
          <w:sz w:val="16"/>
          <w:szCs w:val="22"/>
          <w:rtl/>
        </w:rPr>
      </w:pPr>
      <w:r w:rsidRPr="00985D70">
        <w:rPr>
          <w:sz w:val="16"/>
          <w:szCs w:val="22"/>
          <w:rtl/>
        </w:rPr>
        <w:t>-</w:t>
      </w:r>
      <w:r w:rsidRPr="00985D70">
        <w:rPr>
          <w:sz w:val="16"/>
          <w:szCs w:val="22"/>
          <w:rtl/>
        </w:rPr>
        <w:tab/>
      </w:r>
      <w:r w:rsidR="002538F6">
        <w:rPr>
          <w:rFonts w:hint="cs"/>
          <w:sz w:val="16"/>
          <w:szCs w:val="22"/>
          <w:rtl/>
        </w:rPr>
        <w:t>رؤساء</w:t>
      </w:r>
      <w:r w:rsidR="00542EE0">
        <w:rPr>
          <w:rFonts w:hint="cs"/>
          <w:sz w:val="16"/>
          <w:szCs w:val="22"/>
          <w:rtl/>
        </w:rPr>
        <w:t xml:space="preserve"> </w:t>
      </w:r>
      <w:r w:rsidR="002538F6">
        <w:rPr>
          <w:rFonts w:hint="cs"/>
          <w:sz w:val="16"/>
          <w:szCs w:val="22"/>
          <w:rtl/>
        </w:rPr>
        <w:t>ل‍جان</w:t>
      </w:r>
      <w:r w:rsidR="00542EE0">
        <w:rPr>
          <w:rFonts w:hint="cs"/>
          <w:sz w:val="16"/>
          <w:szCs w:val="22"/>
          <w:rtl/>
        </w:rPr>
        <w:t xml:space="preserve"> </w:t>
      </w:r>
      <w:r w:rsidR="002538F6">
        <w:rPr>
          <w:rFonts w:hint="cs"/>
          <w:sz w:val="16"/>
          <w:szCs w:val="22"/>
          <w:rtl/>
        </w:rPr>
        <w:t>دراسات الاتصالات</w:t>
      </w:r>
      <w:r w:rsidR="00542EE0">
        <w:rPr>
          <w:rFonts w:hint="cs"/>
          <w:sz w:val="16"/>
          <w:szCs w:val="22"/>
          <w:rtl/>
        </w:rPr>
        <w:t xml:space="preserve"> الراديوية </w:t>
      </w:r>
      <w:r w:rsidR="002538F6">
        <w:rPr>
          <w:rFonts w:hint="cs"/>
          <w:sz w:val="16"/>
          <w:szCs w:val="22"/>
          <w:rtl/>
        </w:rPr>
        <w:t xml:space="preserve">واللجنة ال‍خاصة ال‍معنية بال‍مسائل التنظيمية والإجرائية </w:t>
      </w:r>
      <w:r w:rsidR="00542EE0">
        <w:rPr>
          <w:rFonts w:hint="cs"/>
          <w:sz w:val="16"/>
          <w:szCs w:val="22"/>
          <w:rtl/>
        </w:rPr>
        <w:t>ونوابه</w:t>
      </w:r>
      <w:r w:rsidR="002538F6">
        <w:rPr>
          <w:rFonts w:hint="cs"/>
          <w:sz w:val="16"/>
          <w:szCs w:val="22"/>
          <w:rtl/>
        </w:rPr>
        <w:t>م</w:t>
      </w:r>
    </w:p>
    <w:p w:rsidR="00FB05F7" w:rsidRPr="00985D70" w:rsidRDefault="00FB05F7" w:rsidP="00D6618A">
      <w:pPr>
        <w:tabs>
          <w:tab w:val="clear" w:pos="794"/>
          <w:tab w:val="clear" w:pos="1191"/>
          <w:tab w:val="clear" w:pos="1588"/>
          <w:tab w:val="clear" w:pos="1985"/>
          <w:tab w:val="left" w:pos="284"/>
        </w:tabs>
        <w:spacing w:before="0"/>
        <w:rPr>
          <w:sz w:val="16"/>
          <w:szCs w:val="22"/>
          <w:rtl/>
        </w:rPr>
      </w:pPr>
      <w:r w:rsidRPr="00985D70">
        <w:rPr>
          <w:sz w:val="16"/>
          <w:szCs w:val="22"/>
          <w:rtl/>
        </w:rPr>
        <w:t>-</w:t>
      </w:r>
      <w:r w:rsidRPr="00985D70">
        <w:rPr>
          <w:sz w:val="16"/>
          <w:szCs w:val="22"/>
          <w:rtl/>
        </w:rPr>
        <w:tab/>
        <w:t>رئيس الاجتماع التحضيري للمؤت</w:t>
      </w:r>
      <w:r w:rsidR="00706CA3">
        <w:rPr>
          <w:rFonts w:hint="cs"/>
          <w:sz w:val="16"/>
          <w:szCs w:val="22"/>
          <w:rtl/>
        </w:rPr>
        <w:t>‍</w:t>
      </w:r>
      <w:r w:rsidRPr="00985D70">
        <w:rPr>
          <w:sz w:val="16"/>
          <w:szCs w:val="22"/>
          <w:rtl/>
        </w:rPr>
        <w:t>مر ونوابه</w:t>
      </w:r>
    </w:p>
    <w:p w:rsidR="00FB05F7" w:rsidRPr="00985D70" w:rsidRDefault="00FB05F7" w:rsidP="00D6618A">
      <w:pPr>
        <w:tabs>
          <w:tab w:val="clear" w:pos="794"/>
          <w:tab w:val="clear" w:pos="1191"/>
          <w:tab w:val="clear" w:pos="1588"/>
          <w:tab w:val="clear" w:pos="1985"/>
          <w:tab w:val="left" w:pos="284"/>
        </w:tabs>
        <w:spacing w:before="0"/>
        <w:rPr>
          <w:sz w:val="16"/>
          <w:szCs w:val="22"/>
          <w:rtl/>
        </w:rPr>
      </w:pPr>
      <w:r w:rsidRPr="00985D70">
        <w:rPr>
          <w:sz w:val="16"/>
          <w:szCs w:val="22"/>
          <w:rtl/>
        </w:rPr>
        <w:t>-</w:t>
      </w:r>
      <w:r w:rsidRPr="00985D70">
        <w:rPr>
          <w:sz w:val="16"/>
          <w:szCs w:val="22"/>
          <w:rtl/>
        </w:rPr>
        <w:tab/>
        <w:t>أعضاء ل</w:t>
      </w:r>
      <w:r w:rsidR="00A23414">
        <w:rPr>
          <w:rFonts w:hint="cs"/>
          <w:sz w:val="16"/>
          <w:szCs w:val="22"/>
          <w:rtl/>
        </w:rPr>
        <w:t>‍</w:t>
      </w:r>
      <w:r w:rsidRPr="00985D70">
        <w:rPr>
          <w:sz w:val="16"/>
          <w:szCs w:val="22"/>
          <w:rtl/>
        </w:rPr>
        <w:t>جنة لوائح الراديو</w:t>
      </w:r>
    </w:p>
    <w:p w:rsidR="00D6618A" w:rsidRPr="00D4137B" w:rsidRDefault="00FB05F7" w:rsidP="00D6618A">
      <w:pPr>
        <w:tabs>
          <w:tab w:val="clear" w:pos="794"/>
          <w:tab w:val="clear" w:pos="1191"/>
          <w:tab w:val="clear" w:pos="1588"/>
          <w:tab w:val="clear" w:pos="1985"/>
          <w:tab w:val="left" w:pos="284"/>
        </w:tabs>
        <w:spacing w:before="0"/>
        <w:rPr>
          <w:szCs w:val="22"/>
          <w:rtl/>
        </w:rPr>
      </w:pPr>
      <w:r w:rsidRPr="005176E4">
        <w:rPr>
          <w:sz w:val="16"/>
          <w:szCs w:val="22"/>
          <w:rtl/>
        </w:rPr>
        <w:t>-</w:t>
      </w:r>
      <w:r w:rsidRPr="005176E4">
        <w:rPr>
          <w:sz w:val="16"/>
          <w:szCs w:val="22"/>
          <w:rtl/>
        </w:rPr>
        <w:tab/>
        <w:t>الأمين العام للات</w:t>
      </w:r>
      <w:r w:rsidRPr="005176E4">
        <w:rPr>
          <w:rFonts w:hint="cs"/>
          <w:sz w:val="16"/>
          <w:szCs w:val="22"/>
          <w:rtl/>
        </w:rPr>
        <w:t>‍</w:t>
      </w:r>
      <w:r w:rsidRPr="005176E4">
        <w:rPr>
          <w:sz w:val="16"/>
          <w:szCs w:val="22"/>
          <w:rtl/>
        </w:rPr>
        <w:t>حاد ومدير مكتب تقييس الاتصالات ومدير مكتب تنمية الاتصالات</w:t>
      </w:r>
    </w:p>
    <w:p w:rsidR="00C75D64" w:rsidRPr="00067CA9" w:rsidRDefault="00FB05F7" w:rsidP="00B61F45">
      <w:pPr>
        <w:pStyle w:val="AnnexNo"/>
        <w:spacing w:before="360"/>
      </w:pPr>
      <w:r w:rsidRPr="00067CA9">
        <w:rPr>
          <w:rtl/>
        </w:rPr>
        <w:br w:type="page"/>
      </w:r>
      <w:r w:rsidR="00584C09">
        <w:rPr>
          <w:rFonts w:hint="cs"/>
          <w:rtl/>
        </w:rPr>
        <w:lastRenderedPageBreak/>
        <w:t>ال‍</w:t>
      </w:r>
      <w:r w:rsidR="00C75D64" w:rsidRPr="00067CA9">
        <w:rPr>
          <w:rFonts w:hint="eastAsia"/>
          <w:rtl/>
        </w:rPr>
        <w:t>ملحـق</w:t>
      </w:r>
      <w:r w:rsidR="00A86A02">
        <w:rPr>
          <w:rFonts w:hint="cs"/>
          <w:rtl/>
        </w:rPr>
        <w:t> </w:t>
      </w:r>
      <w:r w:rsidR="00A86A02">
        <w:t>1</w:t>
      </w:r>
    </w:p>
    <w:p w:rsidR="004A1E69" w:rsidRPr="004A1E69" w:rsidRDefault="00B61F45">
      <w:pPr>
        <w:pStyle w:val="Annextitle"/>
        <w:rPr>
          <w:rtl/>
        </w:rPr>
        <w:pPrChange w:id="3" w:author="POOL" w:date="2009-07-13T17:35:00Z">
          <w:pPr>
            <w:pStyle w:val="Equation"/>
          </w:pPr>
        </w:pPrChange>
      </w:pPr>
      <w:r>
        <w:rPr>
          <w:rFonts w:hint="cs"/>
          <w:rtl/>
          <w:lang w:bidi="ar-SA"/>
        </w:rPr>
        <w:t>عناوين مشاريع التوصيات وملخصات</w:t>
      </w:r>
      <w:r w:rsidR="00B001F4">
        <w:rPr>
          <w:rFonts w:hint="cs"/>
          <w:rtl/>
          <w:lang w:bidi="ar-SA"/>
        </w:rPr>
        <w:t>‍</w:t>
      </w:r>
      <w:r>
        <w:rPr>
          <w:rFonts w:hint="cs"/>
          <w:rtl/>
          <w:lang w:bidi="ar-SA"/>
        </w:rPr>
        <w:t>ها</w:t>
      </w:r>
    </w:p>
    <w:p w:rsidR="00D35A0B" w:rsidRPr="00026B17" w:rsidRDefault="00B61F45" w:rsidP="001227DC">
      <w:pPr>
        <w:tabs>
          <w:tab w:val="right" w:pos="9639"/>
        </w:tabs>
        <w:rPr>
          <w:rtl/>
        </w:rPr>
      </w:pPr>
      <w:r>
        <w:rPr>
          <w:rFonts w:hint="cs"/>
          <w:u w:val="single"/>
          <w:rtl/>
          <w:lang w:bidi="ar-SY"/>
        </w:rPr>
        <w:t>مشروع التوصية ال</w:t>
      </w:r>
      <w:r w:rsidR="00D94874">
        <w:rPr>
          <w:rFonts w:hint="cs"/>
          <w:u w:val="single"/>
          <w:rtl/>
          <w:lang w:bidi="ar-SY"/>
        </w:rPr>
        <w:t>‍</w:t>
      </w:r>
      <w:r>
        <w:rPr>
          <w:rFonts w:hint="cs"/>
          <w:u w:val="single"/>
          <w:rtl/>
          <w:lang w:bidi="ar-SY"/>
        </w:rPr>
        <w:t xml:space="preserve">جديدة </w:t>
      </w:r>
      <w:r>
        <w:rPr>
          <w:u w:val="single"/>
          <w:lang w:bidi="ar-SY"/>
        </w:rPr>
        <w:t>ITU-R </w:t>
      </w:r>
      <w:r w:rsidR="00BC0971">
        <w:rPr>
          <w:u w:val="single"/>
          <w:lang w:bidi="ar-SY"/>
        </w:rPr>
        <w:t>M.[MS 14.5-15.35 GHz]</w:t>
      </w:r>
      <w:r w:rsidR="00D35A0B">
        <w:rPr>
          <w:rFonts w:hint="cs"/>
          <w:rtl/>
        </w:rPr>
        <w:tab/>
        <w:t xml:space="preserve">الوثيقة </w:t>
      </w:r>
      <w:r w:rsidR="001227DC">
        <w:t>5</w:t>
      </w:r>
      <w:r w:rsidR="00D35A0B">
        <w:t>/</w:t>
      </w:r>
      <w:r w:rsidR="001227DC">
        <w:t>148</w:t>
      </w:r>
      <w:r w:rsidR="00D35A0B">
        <w:t>(Rev.1)</w:t>
      </w:r>
    </w:p>
    <w:p w:rsidR="00D35A0B" w:rsidRDefault="00277DC0" w:rsidP="00170FED">
      <w:pPr>
        <w:pStyle w:val="Rectitle"/>
        <w:tabs>
          <w:tab w:val="left" w:pos="574"/>
          <w:tab w:val="center" w:pos="4819"/>
        </w:tabs>
      </w:pPr>
      <w:r w:rsidRPr="00C655B3">
        <w:rPr>
          <w:rFonts w:hint="cs"/>
          <w:rtl/>
        </w:rPr>
        <w:t>الخصائص ومعايير الحماية للأنظمة العاملة في الخدمة المتنقلة</w:t>
      </w:r>
      <w:r w:rsidR="009621D8">
        <w:rPr>
          <w:rtl/>
        </w:rPr>
        <w:br/>
      </w:r>
      <w:r w:rsidRPr="00C655B3">
        <w:rPr>
          <w:rFonts w:hint="cs"/>
          <w:rtl/>
        </w:rPr>
        <w:t xml:space="preserve">في مدى الترددات </w:t>
      </w:r>
      <w:r w:rsidRPr="00C655B3">
        <w:t>GHz</w:t>
      </w:r>
      <w:r w:rsidR="00170FED">
        <w:t> </w:t>
      </w:r>
      <w:r w:rsidRPr="00C655B3">
        <w:t>15,35-14,5</w:t>
      </w:r>
    </w:p>
    <w:p w:rsidR="00D35A0B" w:rsidRPr="006F434E" w:rsidRDefault="009621D8" w:rsidP="00CA4C1E">
      <w:pPr>
        <w:pStyle w:val="Normalaftertitle"/>
        <w:rPr>
          <w:spacing w:val="-2"/>
          <w:rtl/>
        </w:rPr>
      </w:pPr>
      <w:r w:rsidRPr="006F434E">
        <w:rPr>
          <w:rFonts w:hint="cs"/>
          <w:spacing w:val="-2"/>
          <w:rtl/>
        </w:rPr>
        <w:t xml:space="preserve">توصف هذه التوصية الخصائص ومعايير الحماية للأنظمة العاملة في الخدمة المتنقلة في مدى الترددات </w:t>
      </w:r>
      <w:r w:rsidRPr="006F434E">
        <w:rPr>
          <w:spacing w:val="-2"/>
        </w:rPr>
        <w:t>GHz 15,35-14,5</w:t>
      </w:r>
      <w:r w:rsidRPr="006F434E">
        <w:rPr>
          <w:rFonts w:hint="cs"/>
          <w:spacing w:val="-2"/>
          <w:rtl/>
        </w:rPr>
        <w:t>. وينبغي استعمال هذه الخصائص التقنية والتشغيلية عند تحليل التوافق بين الأنظمة العاملة في الخدمة المتنقلة والأنظمة العاملة في</w:t>
      </w:r>
      <w:r w:rsidR="00CA4C1E" w:rsidRPr="006F434E">
        <w:rPr>
          <w:rFonts w:hint="eastAsia"/>
          <w:spacing w:val="-2"/>
          <w:rtl/>
        </w:rPr>
        <w:t> </w:t>
      </w:r>
      <w:r w:rsidRPr="006F434E">
        <w:rPr>
          <w:rFonts w:hint="cs"/>
          <w:spacing w:val="-2"/>
          <w:rtl/>
        </w:rPr>
        <w:t>خدمات</w:t>
      </w:r>
      <w:r w:rsidR="00CA4C1E" w:rsidRPr="006F434E">
        <w:rPr>
          <w:rFonts w:hint="eastAsia"/>
          <w:spacing w:val="-2"/>
          <w:rtl/>
        </w:rPr>
        <w:t> </w:t>
      </w:r>
      <w:r w:rsidRPr="006F434E">
        <w:rPr>
          <w:rFonts w:hint="cs"/>
          <w:spacing w:val="-2"/>
          <w:rtl/>
        </w:rPr>
        <w:t>أخرى.</w:t>
      </w:r>
    </w:p>
    <w:p w:rsidR="00A97920" w:rsidRPr="00A97920" w:rsidRDefault="00A97920" w:rsidP="007C27CD">
      <w:pPr>
        <w:spacing w:before="0"/>
        <w:rPr>
          <w:rtl/>
        </w:rPr>
      </w:pPr>
    </w:p>
    <w:p w:rsidR="00A97920" w:rsidRPr="00026B17" w:rsidRDefault="00A97920" w:rsidP="00A97920">
      <w:pPr>
        <w:tabs>
          <w:tab w:val="right" w:pos="9639"/>
        </w:tabs>
        <w:rPr>
          <w:rtl/>
        </w:rPr>
      </w:pPr>
      <w:r>
        <w:rPr>
          <w:rFonts w:hint="cs"/>
          <w:u w:val="single"/>
          <w:rtl/>
          <w:lang w:bidi="ar-SY"/>
        </w:rPr>
        <w:t xml:space="preserve">مشروع التوصية ال‍جديدة </w:t>
      </w:r>
      <w:r>
        <w:rPr>
          <w:u w:val="single"/>
          <w:lang w:bidi="ar-SY"/>
        </w:rPr>
        <w:t>ITU-R M.[</w:t>
      </w:r>
      <w:r w:rsidR="00C37150">
        <w:rPr>
          <w:u w:val="single"/>
          <w:lang w:bidi="ar-SY"/>
        </w:rPr>
        <w:t>W</w:t>
      </w:r>
      <w:r>
        <w:rPr>
          <w:u w:val="single"/>
          <w:lang w:bidi="ar-SY"/>
        </w:rPr>
        <w:t>AIC]</w:t>
      </w:r>
      <w:r>
        <w:rPr>
          <w:rFonts w:hint="cs"/>
          <w:rtl/>
        </w:rPr>
        <w:tab/>
        <w:t xml:space="preserve">الوثيقة </w:t>
      </w:r>
      <w:r>
        <w:t>5/184(Rev.1)</w:t>
      </w:r>
    </w:p>
    <w:p w:rsidR="00A97920" w:rsidRPr="00445DD8" w:rsidRDefault="00F57D8A" w:rsidP="00445DD8">
      <w:pPr>
        <w:pStyle w:val="Rectitle"/>
        <w:tabs>
          <w:tab w:val="left" w:pos="574"/>
          <w:tab w:val="center" w:pos="4819"/>
        </w:tabs>
        <w:rPr>
          <w:rtl/>
        </w:rPr>
      </w:pPr>
      <w:r w:rsidRPr="000C3772">
        <w:rPr>
          <w:rtl/>
        </w:rPr>
        <w:t xml:space="preserve">الخصائص التقنية </w:t>
      </w:r>
      <w:r w:rsidRPr="000C3772">
        <w:rPr>
          <w:rFonts w:hint="cs"/>
          <w:rtl/>
        </w:rPr>
        <w:t xml:space="preserve">ومعايير الحماية لأنظمة الاتصالات اللاسلكية </w:t>
      </w:r>
      <w:r w:rsidR="002A6E05">
        <w:rPr>
          <w:rtl/>
        </w:rPr>
        <w:br/>
      </w:r>
      <w:r w:rsidRPr="000C3772">
        <w:rPr>
          <w:rFonts w:hint="cs"/>
          <w:rtl/>
        </w:rPr>
        <w:t>لإلكترونيات الطيران داخل الطائرات</w:t>
      </w:r>
    </w:p>
    <w:p w:rsidR="00262EC5" w:rsidRPr="00445DD8" w:rsidRDefault="00445DD8" w:rsidP="00CA4C1E">
      <w:pPr>
        <w:pStyle w:val="Normalaftertitle"/>
        <w:rPr>
          <w:rtl/>
        </w:rPr>
      </w:pPr>
      <w:r w:rsidRPr="00445DD8">
        <w:rPr>
          <w:rFonts w:hint="cs"/>
          <w:rtl/>
        </w:rPr>
        <w:t>تقدم</w:t>
      </w:r>
      <w:r>
        <w:rPr>
          <w:rFonts w:hint="cs"/>
          <w:rtl/>
        </w:rPr>
        <w:t xml:space="preserve"> هذه التوصية الخصائص التقنية والتشغيلية ومعايير الحماية لأنظمة الاتصالات اللاسلكية لإلكترونيات الطيران داخل الطائرات </w:t>
      </w:r>
      <w:r>
        <w:t>(WAIC)</w:t>
      </w:r>
      <w:r>
        <w:rPr>
          <w:rFonts w:hint="cs"/>
          <w:rtl/>
        </w:rPr>
        <w:t>. ومن المزمع استعمال هذه الخصائص عند تقييم التوافق بين أنظمة الاتصالات اللاسلكية لإلكترونيات الطيران داخل الطائرات والخدمات الأخرى.</w:t>
      </w:r>
    </w:p>
    <w:p w:rsidR="00262EC5" w:rsidRDefault="00262EC5" w:rsidP="007C27CD">
      <w:pPr>
        <w:spacing w:before="0"/>
        <w:rPr>
          <w:highlight w:val="yellow"/>
          <w:rtl/>
        </w:rPr>
      </w:pPr>
    </w:p>
    <w:p w:rsidR="00262EC5" w:rsidRPr="00026B17" w:rsidRDefault="00262EC5" w:rsidP="00262EC5">
      <w:pPr>
        <w:tabs>
          <w:tab w:val="right" w:pos="9639"/>
        </w:tabs>
        <w:rPr>
          <w:rtl/>
        </w:rPr>
      </w:pPr>
      <w:r>
        <w:rPr>
          <w:rFonts w:hint="cs"/>
          <w:u w:val="single"/>
          <w:rtl/>
          <w:lang w:bidi="ar-SY"/>
        </w:rPr>
        <w:t xml:space="preserve">مشروع مراجعة التوصية </w:t>
      </w:r>
      <w:r>
        <w:rPr>
          <w:u w:val="single"/>
          <w:lang w:bidi="ar-SY"/>
        </w:rPr>
        <w:t>ITU-R M.1457-11</w:t>
      </w:r>
      <w:r>
        <w:rPr>
          <w:rFonts w:hint="cs"/>
          <w:rtl/>
        </w:rPr>
        <w:tab/>
        <w:t xml:space="preserve">الوثيقة </w:t>
      </w:r>
      <w:r>
        <w:t>5/134(Rev.1)</w:t>
      </w:r>
    </w:p>
    <w:p w:rsidR="00262EC5" w:rsidRPr="00262EC5" w:rsidRDefault="00262EC5" w:rsidP="0093502E">
      <w:pPr>
        <w:pStyle w:val="Rectitle"/>
        <w:tabs>
          <w:tab w:val="left" w:pos="574"/>
          <w:tab w:val="center" w:pos="4819"/>
        </w:tabs>
        <w:rPr>
          <w:rtl/>
        </w:rPr>
      </w:pPr>
      <w:r>
        <w:rPr>
          <w:rFonts w:hint="cs"/>
          <w:rtl/>
        </w:rPr>
        <w:t>المواصفات التفصيلية للسطوح البينية الراديوية للأرض</w:t>
      </w:r>
      <w:r>
        <w:rPr>
          <w:rFonts w:hint="cs"/>
          <w:rtl/>
        </w:rPr>
        <w:br/>
        <w:t>في الاتصالات المتنقلة الدولية-</w:t>
      </w:r>
      <w:r>
        <w:t>2000</w:t>
      </w:r>
      <w:r>
        <w:rPr>
          <w:rFonts w:hint="cs"/>
          <w:rtl/>
        </w:rPr>
        <w:t xml:space="preserve"> </w:t>
      </w:r>
      <w:r>
        <w:t>(IMT</w:t>
      </w:r>
      <w:r>
        <w:noBreakHyphen/>
        <w:t>2000)</w:t>
      </w:r>
    </w:p>
    <w:p w:rsidR="00262EC5" w:rsidRPr="00210F34" w:rsidRDefault="007B37DF" w:rsidP="00AE5F77">
      <w:pPr>
        <w:pStyle w:val="Normalaftertitle"/>
        <w:rPr>
          <w:rtl/>
          <w:lang w:bidi="ar-SY"/>
        </w:rPr>
      </w:pPr>
      <w:r w:rsidRPr="00210F34">
        <w:rPr>
          <w:rFonts w:hint="cs"/>
          <w:rtl/>
          <w:lang w:bidi="ar-SY"/>
        </w:rPr>
        <w:t xml:space="preserve">الغرض من </w:t>
      </w:r>
      <w:r w:rsidR="00210F34" w:rsidRPr="00210F34">
        <w:rPr>
          <w:rFonts w:hint="cs"/>
          <w:rtl/>
          <w:lang w:bidi="ar-SY"/>
        </w:rPr>
        <w:t>هذه المراجعة</w:t>
      </w:r>
      <w:r w:rsidRPr="00210F34">
        <w:rPr>
          <w:rFonts w:hint="cs"/>
          <w:rtl/>
          <w:lang w:bidi="ar-SY"/>
        </w:rPr>
        <w:t xml:space="preserve"> هو تحديث التكنولوجيات المحددة لمكون الأرض في الاتصالات </w:t>
      </w:r>
      <w:r w:rsidRPr="00210F34">
        <w:rPr>
          <w:lang w:bidi="ar-SY"/>
        </w:rPr>
        <w:t>IMT</w:t>
      </w:r>
      <w:r w:rsidRPr="00210F34">
        <w:rPr>
          <w:lang w:bidi="ar-SY"/>
        </w:rPr>
        <w:noBreakHyphen/>
        <w:t>2000</w:t>
      </w:r>
      <w:r w:rsidRPr="00210F34">
        <w:rPr>
          <w:rFonts w:hint="cs"/>
          <w:rtl/>
          <w:lang w:bidi="ar-SY"/>
        </w:rPr>
        <w:t xml:space="preserve">. وتشمل التغييرات الرئيسية إضافة قدرات معززة لبعض السطوح البينية وبعض التغييرات المترتبة على ذلك على </w:t>
      </w:r>
      <w:r w:rsidR="00AE5F77">
        <w:rPr>
          <w:rFonts w:hint="cs"/>
          <w:rtl/>
          <w:lang w:bidi="ar-SY"/>
        </w:rPr>
        <w:t>فقرات</w:t>
      </w:r>
      <w:r w:rsidRPr="00210F34">
        <w:rPr>
          <w:rFonts w:hint="cs"/>
          <w:rtl/>
          <w:lang w:bidi="ar-SY"/>
        </w:rPr>
        <w:t xml:space="preserve"> العرض المجمل بالنص، إضافةً إلى المواصفات الأساسية العالمية. كما جرى تحديث المراجع المحال إليها</w:t>
      </w:r>
      <w:r w:rsidR="00FE085B" w:rsidRPr="00210F34">
        <w:rPr>
          <w:rFonts w:hint="cs"/>
          <w:rtl/>
          <w:lang w:bidi="ar-SY"/>
        </w:rPr>
        <w:t>.</w:t>
      </w:r>
    </w:p>
    <w:p w:rsidR="00FE085B" w:rsidRPr="002C4D93" w:rsidRDefault="002C4D93" w:rsidP="00262EC5">
      <w:pPr>
        <w:rPr>
          <w:rtl/>
          <w:lang w:bidi="ar-SA"/>
        </w:rPr>
      </w:pPr>
      <w:r w:rsidRPr="002C4D93">
        <w:rPr>
          <w:rFonts w:hint="cs"/>
          <w:rtl/>
          <w:lang w:bidi="ar-SA"/>
        </w:rPr>
        <w:t>وتدخل التعديلات على الأقسام التالية:</w:t>
      </w:r>
    </w:p>
    <w:p w:rsidR="00B61F45" w:rsidRDefault="00FE085B" w:rsidP="006406D8">
      <w:pPr>
        <w:spacing w:before="60"/>
        <w:rPr>
          <w:rtl/>
          <w:lang w:bidi="ar-SA"/>
        </w:rPr>
      </w:pPr>
      <w:r>
        <w:rPr>
          <w:rFonts w:hint="cs"/>
          <w:rtl/>
          <w:lang w:bidi="ar-SY"/>
        </w:rPr>
        <w:t>-</w:t>
      </w:r>
      <w:r>
        <w:rPr>
          <w:rtl/>
          <w:lang w:bidi="ar-SY"/>
        </w:rPr>
        <w:tab/>
      </w:r>
      <w:r w:rsidRPr="004D27A3">
        <w:rPr>
          <w:szCs w:val="22"/>
          <w:lang w:val="en-GB"/>
        </w:rPr>
        <w:t>IMT-2000</w:t>
      </w:r>
      <w:r w:rsidR="002C4D93">
        <w:rPr>
          <w:szCs w:val="22"/>
          <w:lang w:val="en-GB"/>
        </w:rPr>
        <w:t> </w:t>
      </w:r>
      <w:r w:rsidRPr="004D27A3">
        <w:rPr>
          <w:szCs w:val="22"/>
          <w:lang w:val="en-GB"/>
        </w:rPr>
        <w:t>CDMA</w:t>
      </w:r>
      <w:r w:rsidRPr="00FE085B">
        <w:rPr>
          <w:rFonts w:hint="cs"/>
          <w:rtl/>
          <w:lang w:bidi="ar-SY"/>
        </w:rPr>
        <w:t xml:space="preserve"> </w:t>
      </w:r>
      <w:r>
        <w:rPr>
          <w:rFonts w:hint="cs"/>
          <w:rtl/>
          <w:lang w:bidi="ar-SY"/>
        </w:rPr>
        <w:t>ا</w:t>
      </w:r>
      <w:r w:rsidRPr="00FE085B">
        <w:rPr>
          <w:rtl/>
          <w:lang w:bidi="ar-SY"/>
        </w:rPr>
        <w:t>متداد مباشر</w:t>
      </w:r>
      <w:r w:rsidR="004D27A3">
        <w:rPr>
          <w:rFonts w:hint="cs"/>
          <w:rtl/>
          <w:lang w:bidi="ar-SY"/>
        </w:rPr>
        <w:t xml:space="preserve"> و</w:t>
      </w:r>
      <w:r w:rsidR="004D27A3" w:rsidRPr="004D27A3">
        <w:rPr>
          <w:sz w:val="24"/>
          <w:szCs w:val="24"/>
          <w:lang w:val="en-GB"/>
        </w:rPr>
        <w:t xml:space="preserve"> </w:t>
      </w:r>
      <w:r w:rsidR="004D27A3" w:rsidRPr="004D27A3">
        <w:rPr>
          <w:szCs w:val="22"/>
          <w:lang w:val="en-GB"/>
        </w:rPr>
        <w:t>IMT-2000 CDMA TDD</w:t>
      </w:r>
      <w:r w:rsidR="00F42A95">
        <w:rPr>
          <w:rFonts w:hint="cs"/>
          <w:rtl/>
          <w:lang w:val="en-GB" w:bidi="ar-SA"/>
        </w:rPr>
        <w:t>(</w:t>
      </w:r>
      <w:r w:rsidR="009C261B">
        <w:rPr>
          <w:rFonts w:hint="cs"/>
          <w:rtl/>
          <w:lang w:val="en-GB" w:bidi="ar-SA"/>
        </w:rPr>
        <w:t>الفقرتان</w:t>
      </w:r>
      <w:r w:rsidR="00F42A95">
        <w:rPr>
          <w:rFonts w:hint="cs"/>
          <w:rtl/>
          <w:lang w:val="en-GB" w:bidi="ar-SA"/>
        </w:rPr>
        <w:t xml:space="preserve"> </w:t>
      </w:r>
      <w:r w:rsidR="00F42A95">
        <w:rPr>
          <w:lang w:bidi="ar-SA"/>
        </w:rPr>
        <w:t>1.5</w:t>
      </w:r>
      <w:r w:rsidR="00F42A95">
        <w:rPr>
          <w:rFonts w:hint="cs"/>
          <w:rtl/>
          <w:lang w:bidi="ar-SA"/>
        </w:rPr>
        <w:t xml:space="preserve"> و</w:t>
      </w:r>
      <w:r w:rsidR="00F42A95">
        <w:rPr>
          <w:lang w:bidi="ar-SA"/>
        </w:rPr>
        <w:t>3.5</w:t>
      </w:r>
      <w:r w:rsidR="00F42A95">
        <w:rPr>
          <w:rFonts w:hint="cs"/>
          <w:rtl/>
          <w:lang w:bidi="ar-SA"/>
        </w:rPr>
        <w:t>)</w:t>
      </w:r>
    </w:p>
    <w:p w:rsidR="00F42A95" w:rsidRDefault="00F42A95" w:rsidP="006406D8">
      <w:pPr>
        <w:spacing w:before="60"/>
        <w:rPr>
          <w:rtl/>
          <w:lang w:val="en-GB" w:bidi="ar-SA"/>
        </w:rPr>
      </w:pPr>
      <w:r w:rsidRPr="009C261B">
        <w:rPr>
          <w:rFonts w:hint="cs"/>
          <w:rtl/>
          <w:lang w:val="en-GB" w:bidi="ar-SA"/>
        </w:rPr>
        <w:t>-</w:t>
      </w:r>
      <w:r w:rsidRPr="009C261B">
        <w:rPr>
          <w:rtl/>
          <w:lang w:val="en-GB" w:bidi="ar-SA"/>
        </w:rPr>
        <w:tab/>
      </w:r>
      <w:r w:rsidR="009C261B" w:rsidRPr="009C261B">
        <w:rPr>
          <w:lang w:val="en-GB" w:bidi="ar-SA"/>
        </w:rPr>
        <w:t>IMT-2000</w:t>
      </w:r>
      <w:r w:rsidR="002C4D93">
        <w:rPr>
          <w:lang w:val="en-GB" w:bidi="ar-SA"/>
        </w:rPr>
        <w:t> </w:t>
      </w:r>
      <w:r w:rsidR="009C261B" w:rsidRPr="009C261B">
        <w:rPr>
          <w:lang w:val="en-GB" w:bidi="ar-SA"/>
        </w:rPr>
        <w:t>CDMA</w:t>
      </w:r>
      <w:r w:rsidR="002C4D93">
        <w:rPr>
          <w:rFonts w:hint="cs"/>
          <w:rtl/>
          <w:lang w:val="en-GB" w:bidi="ar-SA"/>
        </w:rPr>
        <w:t xml:space="preserve"> </w:t>
      </w:r>
      <w:r w:rsidR="009C261B" w:rsidRPr="009C261B">
        <w:rPr>
          <w:rtl/>
          <w:lang w:val="en-GB" w:bidi="ar-SA"/>
        </w:rPr>
        <w:t xml:space="preserve">متعدد </w:t>
      </w:r>
      <w:r w:rsidR="002C4D93">
        <w:rPr>
          <w:rFonts w:hint="cs"/>
          <w:rtl/>
          <w:lang w:val="en-GB" w:bidi="ar-SA"/>
        </w:rPr>
        <w:t>الموجات الحاملة</w:t>
      </w:r>
      <w:r w:rsidR="009C261B">
        <w:rPr>
          <w:rFonts w:hint="cs"/>
          <w:rtl/>
          <w:lang w:val="en-GB" w:bidi="ar-SA"/>
        </w:rPr>
        <w:t xml:space="preserve"> (الفقرة </w:t>
      </w:r>
      <w:r w:rsidR="009C261B">
        <w:rPr>
          <w:lang w:bidi="ar-SA"/>
        </w:rPr>
        <w:t>2.5</w:t>
      </w:r>
      <w:r w:rsidR="009C261B">
        <w:rPr>
          <w:rFonts w:hint="cs"/>
          <w:rtl/>
          <w:lang w:bidi="ar-SA"/>
        </w:rPr>
        <w:t>)</w:t>
      </w:r>
    </w:p>
    <w:p w:rsidR="00EB3602" w:rsidRPr="009C261B" w:rsidRDefault="00EB3602" w:rsidP="006406D8">
      <w:pPr>
        <w:spacing w:before="60"/>
        <w:rPr>
          <w:rtl/>
          <w:lang w:val="en-GB" w:bidi="ar-SA"/>
        </w:rPr>
      </w:pPr>
      <w:r w:rsidRPr="009C261B">
        <w:rPr>
          <w:rFonts w:hint="cs"/>
          <w:rtl/>
          <w:lang w:val="en-GB" w:bidi="ar-SA"/>
        </w:rPr>
        <w:t>-</w:t>
      </w:r>
      <w:r w:rsidRPr="009C261B">
        <w:rPr>
          <w:rtl/>
          <w:lang w:val="en-GB" w:bidi="ar-SA"/>
        </w:rPr>
        <w:tab/>
      </w:r>
      <w:r w:rsidRPr="009C261B">
        <w:rPr>
          <w:lang w:val="en-GB" w:bidi="ar-SA"/>
        </w:rPr>
        <w:t>IMT-</w:t>
      </w:r>
      <w:r w:rsidR="002C4D93">
        <w:rPr>
          <w:lang w:val="en-GB" w:bidi="ar-SA"/>
        </w:rPr>
        <w:t>2000 TDMA</w:t>
      </w:r>
      <w:r w:rsidR="002C4D93">
        <w:rPr>
          <w:rFonts w:hint="cs"/>
          <w:rtl/>
          <w:lang w:val="en-GB" w:bidi="ar-SA"/>
        </w:rPr>
        <w:t xml:space="preserve"> موجة حاملة وحيدة</w:t>
      </w:r>
      <w:r>
        <w:rPr>
          <w:rFonts w:hint="cs"/>
          <w:rtl/>
          <w:lang w:val="en-GB" w:bidi="ar-SA"/>
        </w:rPr>
        <w:t xml:space="preserve"> (الفقرة </w:t>
      </w:r>
      <w:r>
        <w:rPr>
          <w:lang w:bidi="ar-SA"/>
        </w:rPr>
        <w:t>4.5</w:t>
      </w:r>
      <w:r>
        <w:rPr>
          <w:rFonts w:hint="cs"/>
          <w:rtl/>
          <w:lang w:bidi="ar-SA"/>
        </w:rPr>
        <w:t>)</w:t>
      </w:r>
    </w:p>
    <w:p w:rsidR="00EB3602" w:rsidRPr="009C261B" w:rsidRDefault="00EB3602" w:rsidP="00B92E40">
      <w:pPr>
        <w:spacing w:before="60"/>
        <w:rPr>
          <w:rtl/>
          <w:lang w:val="en-GB" w:bidi="ar-SA"/>
        </w:rPr>
      </w:pPr>
      <w:r w:rsidRPr="009C261B">
        <w:rPr>
          <w:rFonts w:hint="cs"/>
          <w:rtl/>
          <w:lang w:val="en-GB" w:bidi="ar-SA"/>
        </w:rPr>
        <w:t>-</w:t>
      </w:r>
      <w:r w:rsidRPr="009C261B">
        <w:rPr>
          <w:rtl/>
          <w:lang w:val="en-GB" w:bidi="ar-SA"/>
        </w:rPr>
        <w:tab/>
      </w:r>
      <w:r w:rsidRPr="009C261B">
        <w:rPr>
          <w:lang w:val="en-GB" w:bidi="ar-SA"/>
        </w:rPr>
        <w:t>IMT-2000</w:t>
      </w:r>
      <w:r w:rsidR="00B92E40">
        <w:rPr>
          <w:lang w:val="en-GB" w:bidi="ar-SA"/>
        </w:rPr>
        <w:t> </w:t>
      </w:r>
      <w:r w:rsidR="005F104C">
        <w:rPr>
          <w:lang w:val="en-GB" w:bidi="ar-SA"/>
        </w:rPr>
        <w:t>FDMA/TDMA</w:t>
      </w:r>
      <w:r>
        <w:rPr>
          <w:rFonts w:hint="cs"/>
          <w:rtl/>
          <w:lang w:val="en-GB" w:bidi="ar-SA"/>
        </w:rPr>
        <w:t xml:space="preserve"> (الفقرة </w:t>
      </w:r>
      <w:r>
        <w:rPr>
          <w:lang w:bidi="ar-SA"/>
        </w:rPr>
        <w:t>5.5</w:t>
      </w:r>
      <w:r>
        <w:rPr>
          <w:rFonts w:hint="cs"/>
          <w:rtl/>
          <w:lang w:bidi="ar-SA"/>
        </w:rPr>
        <w:t>)</w:t>
      </w:r>
    </w:p>
    <w:p w:rsidR="005F104C" w:rsidRPr="009C261B" w:rsidRDefault="005F104C" w:rsidP="00B92E40">
      <w:pPr>
        <w:spacing w:before="60"/>
        <w:rPr>
          <w:rtl/>
          <w:lang w:val="en-GB" w:bidi="ar-SA"/>
        </w:rPr>
      </w:pPr>
      <w:r w:rsidRPr="009C261B">
        <w:rPr>
          <w:rFonts w:hint="cs"/>
          <w:rtl/>
          <w:lang w:val="en-GB" w:bidi="ar-SA"/>
        </w:rPr>
        <w:t>-</w:t>
      </w:r>
      <w:r w:rsidRPr="009C261B">
        <w:rPr>
          <w:rtl/>
          <w:lang w:val="en-GB" w:bidi="ar-SA"/>
        </w:rPr>
        <w:tab/>
      </w:r>
      <w:r w:rsidRPr="009C261B">
        <w:rPr>
          <w:lang w:val="en-GB" w:bidi="ar-SA"/>
        </w:rPr>
        <w:t>IMT-2000</w:t>
      </w:r>
      <w:r w:rsidR="00B92E40">
        <w:rPr>
          <w:lang w:val="en-GB" w:bidi="ar-SA"/>
        </w:rPr>
        <w:t> </w:t>
      </w:r>
      <w:r>
        <w:rPr>
          <w:lang w:val="en-GB" w:bidi="ar-SA"/>
        </w:rPr>
        <w:t>OFDMA</w:t>
      </w:r>
      <w:r w:rsidR="00B92E40">
        <w:rPr>
          <w:lang w:val="en-GB" w:bidi="ar-SA"/>
        </w:rPr>
        <w:t> </w:t>
      </w:r>
      <w:r>
        <w:rPr>
          <w:lang w:val="en-GB" w:bidi="ar-SA"/>
        </w:rPr>
        <w:t>TDD</w:t>
      </w:r>
      <w:r w:rsidR="00B92E40">
        <w:rPr>
          <w:lang w:val="en-GB" w:bidi="ar-SA"/>
        </w:rPr>
        <w:t> </w:t>
      </w:r>
      <w:r>
        <w:rPr>
          <w:lang w:val="en-GB" w:bidi="ar-SA"/>
        </w:rPr>
        <w:t>WMAN</w:t>
      </w:r>
      <w:r>
        <w:rPr>
          <w:rFonts w:hint="cs"/>
          <w:rtl/>
          <w:lang w:val="en-GB" w:bidi="ar-SA"/>
        </w:rPr>
        <w:t xml:space="preserve"> (الفقرة </w:t>
      </w:r>
      <w:r w:rsidR="00D6181A">
        <w:rPr>
          <w:lang w:bidi="ar-SA"/>
        </w:rPr>
        <w:t>6</w:t>
      </w:r>
      <w:r>
        <w:rPr>
          <w:lang w:bidi="ar-SA"/>
        </w:rPr>
        <w:t>.5</w:t>
      </w:r>
      <w:r>
        <w:rPr>
          <w:rFonts w:hint="cs"/>
          <w:rtl/>
          <w:lang w:bidi="ar-SA"/>
        </w:rPr>
        <w:t>)</w:t>
      </w:r>
    </w:p>
    <w:p w:rsidR="009A3E1A" w:rsidRPr="00026B17" w:rsidRDefault="009A3E1A" w:rsidP="009A3E1A">
      <w:pPr>
        <w:tabs>
          <w:tab w:val="right" w:pos="9639"/>
        </w:tabs>
        <w:rPr>
          <w:rtl/>
        </w:rPr>
      </w:pPr>
      <w:r>
        <w:rPr>
          <w:rFonts w:hint="cs"/>
          <w:u w:val="single"/>
          <w:rtl/>
          <w:lang w:bidi="ar-SY"/>
        </w:rPr>
        <w:lastRenderedPageBreak/>
        <w:t xml:space="preserve">مشروع مراجعة التوصية </w:t>
      </w:r>
      <w:r>
        <w:rPr>
          <w:u w:val="single"/>
          <w:lang w:bidi="ar-SY"/>
        </w:rPr>
        <w:t>ITU-R M.</w:t>
      </w:r>
      <w:r w:rsidRPr="009A3E1A">
        <w:rPr>
          <w:u w:val="single"/>
          <w:lang w:bidi="ar-SY"/>
        </w:rPr>
        <w:t>1824</w:t>
      </w:r>
      <w:r w:rsidR="008F155E">
        <w:rPr>
          <w:u w:val="single"/>
          <w:lang w:bidi="ar-SY"/>
        </w:rPr>
        <w:t>-0</w:t>
      </w:r>
      <w:r>
        <w:rPr>
          <w:rFonts w:hint="cs"/>
          <w:rtl/>
        </w:rPr>
        <w:tab/>
        <w:t xml:space="preserve">الوثيقة </w:t>
      </w:r>
      <w:r>
        <w:t>5/150(Rev.1)</w:t>
      </w:r>
    </w:p>
    <w:p w:rsidR="009A3E1A" w:rsidRPr="00262EC5" w:rsidRDefault="009A3E1A" w:rsidP="00212FB5">
      <w:pPr>
        <w:pStyle w:val="Rectitle"/>
        <w:tabs>
          <w:tab w:val="left" w:pos="574"/>
          <w:tab w:val="center" w:pos="4819"/>
        </w:tabs>
        <w:rPr>
          <w:rtl/>
        </w:rPr>
      </w:pPr>
      <w:r w:rsidRPr="00C655B3">
        <w:rPr>
          <w:rtl/>
        </w:rPr>
        <w:t>خصائص نظام البث التلفزيوني الخارجي وتجميع الأخبار إلكترونيا</w:t>
      </w:r>
      <w:r w:rsidRPr="00C655B3">
        <w:rPr>
          <w:rFonts w:hint="cs"/>
          <w:rtl/>
        </w:rPr>
        <w:t>ً</w:t>
      </w:r>
      <w:r w:rsidR="002C2072">
        <w:rPr>
          <w:rtl/>
        </w:rPr>
        <w:br/>
      </w:r>
      <w:r w:rsidRPr="00C655B3">
        <w:rPr>
          <w:rtl/>
        </w:rPr>
        <w:t>والإنتاج الميداني الإلكتروني في</w:t>
      </w:r>
      <w:r w:rsidRPr="00C655B3">
        <w:rPr>
          <w:rFonts w:hint="cs"/>
          <w:rtl/>
        </w:rPr>
        <w:t> </w:t>
      </w:r>
      <w:r w:rsidRPr="00C655B3">
        <w:rPr>
          <w:rtl/>
        </w:rPr>
        <w:t>الخدمة المتنقلة لاستعمالها في دراسات التقاسم</w:t>
      </w:r>
    </w:p>
    <w:p w:rsidR="009A3E1A" w:rsidRDefault="00152C6C" w:rsidP="00CA4C1E">
      <w:pPr>
        <w:pStyle w:val="Normalaftertitle"/>
        <w:rPr>
          <w:rtl/>
          <w:lang w:bidi="ar-SY"/>
        </w:rPr>
      </w:pPr>
      <w:r>
        <w:rPr>
          <w:rFonts w:hint="cs"/>
          <w:rtl/>
          <w:lang w:bidi="ar-SY"/>
        </w:rPr>
        <w:t>تتضمن هذه المراجعة:</w:t>
      </w:r>
    </w:p>
    <w:p w:rsidR="00152C6C" w:rsidRDefault="00152C6C" w:rsidP="00152C6C">
      <w:pPr>
        <w:pStyle w:val="enumlev1"/>
        <w:rPr>
          <w:rtl/>
        </w:rPr>
      </w:pPr>
      <w:r>
        <w:rPr>
          <w:rFonts w:hint="cs"/>
          <w:rtl/>
          <w:lang w:bidi="ar-SY"/>
        </w:rPr>
        <w:t>-</w:t>
      </w:r>
      <w:r>
        <w:rPr>
          <w:rFonts w:hint="cs"/>
          <w:rtl/>
          <w:lang w:bidi="ar-SY"/>
        </w:rPr>
        <w:tab/>
        <w:t>تحديثات صياغية في ضوء نتائج جمعية الاتصالات الراديوية</w:t>
      </w:r>
      <w:r w:rsidR="00346B34">
        <w:rPr>
          <w:rFonts w:hint="cs"/>
          <w:rtl/>
          <w:lang w:bidi="ar-SY"/>
        </w:rPr>
        <w:t xml:space="preserve"> لعام </w:t>
      </w:r>
      <w:r w:rsidR="00346B34">
        <w:rPr>
          <w:lang w:bidi="ar-SY"/>
        </w:rPr>
        <w:t>2012</w:t>
      </w:r>
      <w:r>
        <w:rPr>
          <w:rFonts w:hint="cs"/>
          <w:rtl/>
          <w:lang w:bidi="ar-SY"/>
        </w:rPr>
        <w:t xml:space="preserve"> والمؤتمر العالمي للاتصالات الراديوية لعام </w:t>
      </w:r>
      <w:r>
        <w:rPr>
          <w:lang w:bidi="ar-SY"/>
        </w:rPr>
        <w:t>2012</w:t>
      </w:r>
      <w:r>
        <w:rPr>
          <w:rFonts w:hint="cs"/>
          <w:rtl/>
        </w:rPr>
        <w:t>.</w:t>
      </w:r>
    </w:p>
    <w:p w:rsidR="00152C6C" w:rsidRPr="00152C6C" w:rsidRDefault="00152C6C" w:rsidP="00152C6C">
      <w:pPr>
        <w:pStyle w:val="enumlev1"/>
        <w:rPr>
          <w:rtl/>
        </w:rPr>
      </w:pPr>
      <w:r>
        <w:rPr>
          <w:rFonts w:hint="cs"/>
          <w:rtl/>
        </w:rPr>
        <w:t>-</w:t>
      </w:r>
      <w:r>
        <w:rPr>
          <w:rFonts w:hint="cs"/>
          <w:rtl/>
        </w:rPr>
        <w:tab/>
        <w:t>إضافة معلومات عن الخصائص التشغيلية والتقنية التي ينبغي استخدامها في دراسات التقاسم بين شبكات النطاق العريض المتنقل المستعملة لتطبيقات تجميع الأخبار إلكترونياً في الخدمة المتنقلة والخدمات الأخرى.</w:t>
      </w:r>
    </w:p>
    <w:p w:rsidR="00EC5425" w:rsidRDefault="00EC5425" w:rsidP="00EC5425">
      <w:pPr>
        <w:rPr>
          <w:highlight w:val="yellow"/>
          <w:rtl/>
        </w:rPr>
      </w:pPr>
    </w:p>
    <w:p w:rsidR="00EC5425" w:rsidRPr="00026B17" w:rsidRDefault="00EC5425" w:rsidP="00EC5425">
      <w:pPr>
        <w:tabs>
          <w:tab w:val="right" w:pos="9639"/>
        </w:tabs>
        <w:rPr>
          <w:rtl/>
        </w:rPr>
      </w:pPr>
      <w:r>
        <w:rPr>
          <w:rFonts w:hint="cs"/>
          <w:u w:val="single"/>
          <w:rtl/>
          <w:lang w:bidi="ar-SY"/>
        </w:rPr>
        <w:t xml:space="preserve">مشروع مراجعة التوصية </w:t>
      </w:r>
      <w:r>
        <w:rPr>
          <w:u w:val="single"/>
          <w:lang w:bidi="ar-SY"/>
        </w:rPr>
        <w:t>ITU-R M.1076</w:t>
      </w:r>
      <w:r w:rsidR="008F155E">
        <w:rPr>
          <w:u w:val="single"/>
          <w:lang w:bidi="ar-SY"/>
        </w:rPr>
        <w:t>-0</w:t>
      </w:r>
      <w:r>
        <w:rPr>
          <w:rFonts w:hint="cs"/>
          <w:rtl/>
        </w:rPr>
        <w:tab/>
        <w:t xml:space="preserve">الوثيقة </w:t>
      </w:r>
      <w:r>
        <w:t>5/151(Rev.1)</w:t>
      </w:r>
    </w:p>
    <w:p w:rsidR="00EC5425" w:rsidRPr="00262EC5" w:rsidRDefault="00AD5A19" w:rsidP="00AD5A19">
      <w:pPr>
        <w:pStyle w:val="Rectitle"/>
        <w:tabs>
          <w:tab w:val="left" w:pos="574"/>
          <w:tab w:val="center" w:pos="4819"/>
        </w:tabs>
        <w:rPr>
          <w:rtl/>
        </w:rPr>
      </w:pPr>
      <w:r w:rsidRPr="00C655B3">
        <w:rPr>
          <w:rFonts w:hint="cs"/>
          <w:rtl/>
        </w:rPr>
        <w:t>أنظمة الاتصالات اللاسلكية للأشخاص ذوي الإعاقة السمعية</w:t>
      </w:r>
    </w:p>
    <w:p w:rsidR="00EC5425" w:rsidRPr="009763EA" w:rsidRDefault="009763EA" w:rsidP="00CA4C1E">
      <w:pPr>
        <w:pStyle w:val="Normalaftertitle"/>
        <w:rPr>
          <w:rtl/>
          <w:lang w:bidi="ar-SY"/>
        </w:rPr>
      </w:pPr>
      <w:r>
        <w:rPr>
          <w:rFonts w:hint="cs"/>
          <w:rtl/>
          <w:lang w:bidi="ar-SY"/>
        </w:rPr>
        <w:t>حدثت هذه المراجعة المعلومات التي تبين الاستعمال الحالي والخصائص التقنية وتنفيذ الاتصالات اللاسلكية الخاصة بالأشخاص ذوي الإعاقة السمعية.</w:t>
      </w:r>
    </w:p>
    <w:p w:rsidR="002E716A" w:rsidRDefault="002E716A" w:rsidP="00EC5425">
      <w:pPr>
        <w:rPr>
          <w:highlight w:val="yellow"/>
          <w:rtl/>
          <w:lang w:bidi="ar-SY"/>
        </w:rPr>
      </w:pPr>
    </w:p>
    <w:p w:rsidR="00C8123D" w:rsidRPr="00026B17" w:rsidRDefault="00C8123D" w:rsidP="00C8123D">
      <w:pPr>
        <w:tabs>
          <w:tab w:val="right" w:pos="9639"/>
        </w:tabs>
        <w:rPr>
          <w:rtl/>
        </w:rPr>
      </w:pPr>
      <w:r>
        <w:rPr>
          <w:rFonts w:hint="cs"/>
          <w:u w:val="single"/>
          <w:rtl/>
          <w:lang w:bidi="ar-SY"/>
        </w:rPr>
        <w:t xml:space="preserve">مشروع مراجعة التوصية </w:t>
      </w:r>
      <w:r>
        <w:rPr>
          <w:u w:val="single"/>
          <w:lang w:bidi="ar-SY"/>
        </w:rPr>
        <w:t>ITU-R M.1464-1</w:t>
      </w:r>
      <w:r>
        <w:rPr>
          <w:rFonts w:hint="cs"/>
          <w:rtl/>
        </w:rPr>
        <w:tab/>
        <w:t xml:space="preserve">الوثيقة </w:t>
      </w:r>
      <w:r>
        <w:t>5/152(Rev.1)</w:t>
      </w:r>
    </w:p>
    <w:p w:rsidR="00C8123D" w:rsidRPr="00762832" w:rsidRDefault="00762832" w:rsidP="0067146B">
      <w:pPr>
        <w:pStyle w:val="Rectitle"/>
        <w:tabs>
          <w:tab w:val="left" w:pos="574"/>
          <w:tab w:val="center" w:pos="4819"/>
        </w:tabs>
        <w:rPr>
          <w:rtl/>
        </w:rPr>
      </w:pPr>
      <w:r w:rsidRPr="000C3772">
        <w:rPr>
          <w:rFonts w:hint="cs"/>
          <w:rtl/>
          <w:lang w:bidi="ar-SY"/>
        </w:rPr>
        <w:t>خصائص رادارات التحديد الراديوي للموقع وخصائص ومعايير الحماية لدراسات التقاسم لرادارات</w:t>
      </w:r>
      <w:r w:rsidR="0067146B">
        <w:rPr>
          <w:rFonts w:hint="eastAsia"/>
          <w:rtl/>
          <w:lang w:bidi="ar-SY"/>
        </w:rPr>
        <w:t> </w:t>
      </w:r>
      <w:r w:rsidRPr="000C3772">
        <w:rPr>
          <w:rFonts w:hint="cs"/>
          <w:rtl/>
          <w:lang w:bidi="ar-SY"/>
        </w:rPr>
        <w:t xml:space="preserve">الملاحة الراديوية للطيران والأرصاد الجوية العاملة في خدمة الاستدلال الراديوي </w:t>
      </w:r>
      <w:r>
        <w:rPr>
          <w:rtl/>
          <w:lang w:bidi="ar-SY"/>
        </w:rPr>
        <w:br/>
      </w:r>
      <w:r w:rsidRPr="000C3772">
        <w:rPr>
          <w:rFonts w:hint="cs"/>
          <w:rtl/>
          <w:lang w:bidi="ar-SY"/>
        </w:rPr>
        <w:t xml:space="preserve">في نطاق الترددات </w:t>
      </w:r>
      <w:r w:rsidRPr="000C3772">
        <w:t>MHz 2 900</w:t>
      </w:r>
      <w:r w:rsidRPr="000C3772">
        <w:noBreakHyphen/>
        <w:t>2 700</w:t>
      </w:r>
    </w:p>
    <w:p w:rsidR="00C8123D" w:rsidRPr="0067146B" w:rsidRDefault="0067146B" w:rsidP="00CA4C1E">
      <w:pPr>
        <w:pStyle w:val="Normalaftertitle"/>
        <w:rPr>
          <w:rtl/>
        </w:rPr>
      </w:pPr>
      <w:r w:rsidRPr="0067146B">
        <w:rPr>
          <w:rFonts w:hint="cs"/>
          <w:rtl/>
          <w:lang w:bidi="ar-SY"/>
        </w:rPr>
        <w:t>أدخلت</w:t>
      </w:r>
      <w:r>
        <w:rPr>
          <w:rFonts w:hint="cs"/>
          <w:rtl/>
          <w:lang w:bidi="ar-SY"/>
        </w:rPr>
        <w:t xml:space="preserve"> تغييرات في هذه المراجعة على الرادارات </w:t>
      </w:r>
      <w:r>
        <w:rPr>
          <w:lang w:bidi="ar-SY"/>
        </w:rPr>
        <w:t>A</w:t>
      </w:r>
      <w:r>
        <w:rPr>
          <w:rFonts w:hint="cs"/>
          <w:rtl/>
        </w:rPr>
        <w:t xml:space="preserve"> و</w:t>
      </w:r>
      <w:r>
        <w:t>B</w:t>
      </w:r>
      <w:r>
        <w:rPr>
          <w:rFonts w:hint="cs"/>
          <w:rtl/>
        </w:rPr>
        <w:t xml:space="preserve"> و</w:t>
      </w:r>
      <w:r>
        <w:t>C</w:t>
      </w:r>
      <w:r>
        <w:rPr>
          <w:rFonts w:hint="cs"/>
          <w:rtl/>
        </w:rPr>
        <w:t xml:space="preserve"> في الجدول </w:t>
      </w:r>
      <w:r>
        <w:t>1</w:t>
      </w:r>
      <w:r>
        <w:rPr>
          <w:rFonts w:hint="cs"/>
          <w:rtl/>
        </w:rPr>
        <w:t>. وتمت إضافة رادارين جديدين</w:t>
      </w:r>
      <w:r w:rsidR="00E865F8">
        <w:rPr>
          <w:rFonts w:hint="eastAsia"/>
          <w:rtl/>
        </w:rPr>
        <w:t> </w:t>
      </w:r>
      <w:r>
        <w:t>F1</w:t>
      </w:r>
      <w:r>
        <w:rPr>
          <w:rFonts w:hint="cs"/>
          <w:rtl/>
        </w:rPr>
        <w:t xml:space="preserve"> و</w:t>
      </w:r>
      <w:r>
        <w:t>F2</w:t>
      </w:r>
      <w:r>
        <w:rPr>
          <w:rFonts w:hint="cs"/>
          <w:rtl/>
        </w:rPr>
        <w:t xml:space="preserve"> في الجدول ذاته. وتم حذف خصائص رادارات الأرصاد الجوية، الجدول </w:t>
      </w:r>
      <w:r>
        <w:t>2</w:t>
      </w:r>
      <w:r>
        <w:rPr>
          <w:rFonts w:hint="cs"/>
          <w:rtl/>
        </w:rPr>
        <w:t>، والنصوص المتعلقة بها من التوصية. وأضيف الرادار </w:t>
      </w:r>
      <w:r>
        <w:t>M</w:t>
      </w:r>
      <w:r>
        <w:rPr>
          <w:rFonts w:hint="cs"/>
          <w:rtl/>
        </w:rPr>
        <w:t xml:space="preserve"> إلى الجدول </w:t>
      </w:r>
      <w:r>
        <w:t>3</w:t>
      </w:r>
      <w:r>
        <w:rPr>
          <w:rFonts w:hint="cs"/>
          <w:rtl/>
        </w:rPr>
        <w:t>. وتم تعديل القسم </w:t>
      </w:r>
      <w:r>
        <w:t>3</w:t>
      </w:r>
      <w:r>
        <w:rPr>
          <w:rFonts w:hint="cs"/>
          <w:rtl/>
        </w:rPr>
        <w:t xml:space="preserve"> بالملحق </w:t>
      </w:r>
      <w:r>
        <w:t>1</w:t>
      </w:r>
      <w:r>
        <w:rPr>
          <w:rFonts w:hint="cs"/>
          <w:rtl/>
        </w:rPr>
        <w:t xml:space="preserve"> لتوضيح مستوى حماية مستقبلات الرادارات.</w:t>
      </w:r>
    </w:p>
    <w:p w:rsidR="00C8123D" w:rsidRDefault="00C8123D" w:rsidP="00C8123D">
      <w:pPr>
        <w:rPr>
          <w:highlight w:val="yellow"/>
          <w:rtl/>
          <w:lang w:bidi="ar-SY"/>
        </w:rPr>
      </w:pPr>
    </w:p>
    <w:p w:rsidR="00A67921" w:rsidRPr="00026B17" w:rsidRDefault="00A67921" w:rsidP="00B1587A">
      <w:pPr>
        <w:keepNext/>
        <w:keepLines/>
        <w:tabs>
          <w:tab w:val="right" w:pos="9639"/>
        </w:tabs>
        <w:rPr>
          <w:rtl/>
        </w:rPr>
      </w:pPr>
      <w:r>
        <w:rPr>
          <w:rFonts w:hint="cs"/>
          <w:u w:val="single"/>
          <w:rtl/>
          <w:lang w:bidi="ar-SY"/>
        </w:rPr>
        <w:t xml:space="preserve">مشروع مراجعة التوصية </w:t>
      </w:r>
      <w:r>
        <w:rPr>
          <w:u w:val="single"/>
          <w:lang w:bidi="ar-SY"/>
        </w:rPr>
        <w:t>ITU-R M.1465-1</w:t>
      </w:r>
      <w:r>
        <w:rPr>
          <w:rFonts w:hint="cs"/>
          <w:rtl/>
        </w:rPr>
        <w:tab/>
        <w:t xml:space="preserve">الوثيقة </w:t>
      </w:r>
      <w:r>
        <w:t>5/153(Rev.1)</w:t>
      </w:r>
    </w:p>
    <w:p w:rsidR="00A67921" w:rsidRPr="00A67921" w:rsidRDefault="00A67921" w:rsidP="00A67921">
      <w:pPr>
        <w:pStyle w:val="Rectitle"/>
        <w:tabs>
          <w:tab w:val="left" w:pos="574"/>
          <w:tab w:val="center" w:pos="4819"/>
        </w:tabs>
        <w:rPr>
          <w:rtl/>
        </w:rPr>
      </w:pPr>
      <w:r w:rsidRPr="000C3772">
        <w:rPr>
          <w:rFonts w:hint="cs"/>
          <w:rtl/>
          <w:lang w:bidi="ar-SY"/>
        </w:rPr>
        <w:t xml:space="preserve">خصائص ومعايير حماية الرادارات العاملة في خدمة الاستدلال الراديوي </w:t>
      </w:r>
      <w:r>
        <w:rPr>
          <w:rtl/>
          <w:lang w:bidi="ar-SY"/>
        </w:rPr>
        <w:br/>
      </w:r>
      <w:r w:rsidRPr="000C3772">
        <w:rPr>
          <w:rFonts w:hint="cs"/>
          <w:rtl/>
          <w:lang w:bidi="ar-SY"/>
        </w:rPr>
        <w:t xml:space="preserve">في نطاق الترددات </w:t>
      </w:r>
      <w:r w:rsidRPr="000C3772">
        <w:t>MHz 3 700</w:t>
      </w:r>
      <w:r w:rsidRPr="000C3772">
        <w:noBreakHyphen/>
        <w:t>3 100</w:t>
      </w:r>
    </w:p>
    <w:p w:rsidR="00A67921" w:rsidRPr="006F5EF0" w:rsidRDefault="006F5EF0" w:rsidP="00CA4C1E">
      <w:pPr>
        <w:pStyle w:val="Normalaftertitle"/>
        <w:rPr>
          <w:rtl/>
        </w:rPr>
      </w:pPr>
      <w:r>
        <w:rPr>
          <w:rFonts w:hint="cs"/>
          <w:rtl/>
          <w:lang w:bidi="ar-SY"/>
        </w:rPr>
        <w:t>أُضيف في هذه المراجعة نطاما السفن </w:t>
      </w:r>
      <w:r>
        <w:rPr>
          <w:lang w:bidi="ar-SY"/>
        </w:rPr>
        <w:t>C</w:t>
      </w:r>
      <w:r>
        <w:rPr>
          <w:rFonts w:hint="cs"/>
          <w:rtl/>
        </w:rPr>
        <w:t xml:space="preserve"> و</w:t>
      </w:r>
      <w:r>
        <w:t>D</w:t>
      </w:r>
      <w:r>
        <w:rPr>
          <w:rFonts w:hint="cs"/>
          <w:rtl/>
        </w:rPr>
        <w:t xml:space="preserve"> إلى الجدول </w:t>
      </w:r>
      <w:r>
        <w:t>1</w:t>
      </w:r>
      <w:r>
        <w:rPr>
          <w:rFonts w:hint="cs"/>
          <w:rtl/>
        </w:rPr>
        <w:t>. كما أُضيف نص إلى القسم </w:t>
      </w:r>
      <w:r>
        <w:t>3</w:t>
      </w:r>
      <w:r>
        <w:rPr>
          <w:rFonts w:hint="cs"/>
          <w:rtl/>
        </w:rPr>
        <w:t xml:space="preserve"> بالملحق </w:t>
      </w:r>
      <w:r>
        <w:t>1</w:t>
      </w:r>
      <w:r>
        <w:rPr>
          <w:rFonts w:hint="cs"/>
          <w:rtl/>
        </w:rPr>
        <w:t xml:space="preserve"> لتوضيح معايير الحماية عند وجود تداخلات من إشارات الاتصالات.</w:t>
      </w:r>
    </w:p>
    <w:p w:rsidR="00A67921" w:rsidRDefault="00A67921" w:rsidP="00A67921">
      <w:pPr>
        <w:rPr>
          <w:highlight w:val="yellow"/>
          <w:rtl/>
          <w:lang w:bidi="ar-SY"/>
        </w:rPr>
      </w:pPr>
    </w:p>
    <w:p w:rsidR="0049070D" w:rsidRPr="00026B17" w:rsidRDefault="0049070D" w:rsidP="005E2318">
      <w:pPr>
        <w:keepNext/>
        <w:keepLines/>
        <w:tabs>
          <w:tab w:val="right" w:pos="9639"/>
        </w:tabs>
        <w:rPr>
          <w:rtl/>
        </w:rPr>
      </w:pPr>
      <w:r>
        <w:rPr>
          <w:rFonts w:hint="cs"/>
          <w:u w:val="single"/>
          <w:rtl/>
          <w:lang w:bidi="ar-SY"/>
        </w:rPr>
        <w:lastRenderedPageBreak/>
        <w:t xml:space="preserve">مشروع مراجعة التوصية </w:t>
      </w:r>
      <w:r>
        <w:rPr>
          <w:u w:val="single"/>
          <w:lang w:bidi="ar-SY"/>
        </w:rPr>
        <w:t>ITU-R M.1463-2</w:t>
      </w:r>
      <w:r>
        <w:rPr>
          <w:rFonts w:hint="cs"/>
          <w:rtl/>
        </w:rPr>
        <w:tab/>
        <w:t xml:space="preserve">الوثيقة </w:t>
      </w:r>
      <w:r>
        <w:t>5/160(Rev.1)</w:t>
      </w:r>
    </w:p>
    <w:p w:rsidR="0049070D" w:rsidRPr="0049070D" w:rsidRDefault="0049070D" w:rsidP="005E2318">
      <w:pPr>
        <w:pStyle w:val="Rectitle"/>
        <w:tabs>
          <w:tab w:val="left" w:pos="574"/>
          <w:tab w:val="left" w:pos="619"/>
          <w:tab w:val="center" w:pos="4819"/>
        </w:tabs>
        <w:rPr>
          <w:rtl/>
        </w:rPr>
      </w:pPr>
      <w:r w:rsidRPr="000C3772">
        <w:rPr>
          <w:rFonts w:hint="cs"/>
          <w:rtl/>
          <w:lang w:bidi="ar-SY"/>
        </w:rPr>
        <w:t xml:space="preserve">الخصائص ومعايير حماية رادارات خدمة الاستدلال الراديوي العاملة </w:t>
      </w:r>
      <w:r>
        <w:rPr>
          <w:rtl/>
          <w:lang w:bidi="ar-SY"/>
        </w:rPr>
        <w:br/>
      </w:r>
      <w:r w:rsidRPr="000C3772">
        <w:rPr>
          <w:rFonts w:hint="cs"/>
          <w:rtl/>
          <w:lang w:bidi="ar-SY"/>
        </w:rPr>
        <w:t xml:space="preserve">في نطاق الترددات </w:t>
      </w:r>
      <w:r w:rsidRPr="000C3772">
        <w:t>MHz 1 400</w:t>
      </w:r>
      <w:r w:rsidRPr="000C3772">
        <w:noBreakHyphen/>
        <w:t>1 215</w:t>
      </w:r>
    </w:p>
    <w:p w:rsidR="0049070D" w:rsidRPr="00834A62" w:rsidRDefault="00A43852" w:rsidP="00CA4C1E">
      <w:pPr>
        <w:pStyle w:val="Normalaftertitle"/>
        <w:rPr>
          <w:rtl/>
        </w:rPr>
      </w:pPr>
      <w:r>
        <w:rPr>
          <w:rFonts w:hint="cs"/>
          <w:rtl/>
          <w:lang w:bidi="ar-SY"/>
        </w:rPr>
        <w:t>تمت في هذه المراجعة إضافة صفيفين جديدين قابلين للتوجيه إلكترونياً </w:t>
      </w:r>
      <w:r>
        <w:rPr>
          <w:lang w:bidi="ar-SY"/>
        </w:rPr>
        <w:t>(ESA)</w:t>
      </w:r>
      <w:r>
        <w:rPr>
          <w:rFonts w:hint="cs"/>
          <w:rtl/>
        </w:rPr>
        <w:t xml:space="preserve"> إلى الجدول </w:t>
      </w:r>
      <w:r>
        <w:t>1</w:t>
      </w:r>
      <w:r>
        <w:rPr>
          <w:rFonts w:hint="cs"/>
          <w:rtl/>
        </w:rPr>
        <w:t>. كما أُضيف وصف مختصر للخصائص التقنية للصفيف </w:t>
      </w:r>
      <w:r>
        <w:t>ESA</w:t>
      </w:r>
      <w:r>
        <w:rPr>
          <w:rFonts w:hint="cs"/>
          <w:rtl/>
        </w:rPr>
        <w:t>.</w:t>
      </w:r>
    </w:p>
    <w:p w:rsidR="0049070D" w:rsidRDefault="0049070D" w:rsidP="0049070D">
      <w:pPr>
        <w:rPr>
          <w:highlight w:val="yellow"/>
          <w:rtl/>
          <w:lang w:bidi="ar-SY"/>
        </w:rPr>
      </w:pPr>
    </w:p>
    <w:p w:rsidR="00ED62DA" w:rsidRPr="00026B17" w:rsidRDefault="00ED62DA" w:rsidP="00ED62DA">
      <w:pPr>
        <w:tabs>
          <w:tab w:val="right" w:pos="9639"/>
        </w:tabs>
        <w:rPr>
          <w:rtl/>
        </w:rPr>
      </w:pPr>
      <w:r>
        <w:rPr>
          <w:rFonts w:hint="cs"/>
          <w:u w:val="single"/>
          <w:rtl/>
          <w:lang w:bidi="ar-SY"/>
        </w:rPr>
        <w:t xml:space="preserve">مشروع مراجعة التوصية </w:t>
      </w:r>
      <w:r>
        <w:rPr>
          <w:u w:val="single"/>
          <w:lang w:bidi="ar-SY"/>
        </w:rPr>
        <w:t>ITU-R M.1460-1</w:t>
      </w:r>
      <w:r>
        <w:rPr>
          <w:rFonts w:hint="cs"/>
          <w:rtl/>
        </w:rPr>
        <w:tab/>
        <w:t xml:space="preserve">الوثيقة </w:t>
      </w:r>
      <w:r>
        <w:t>5/161(Rev.1)</w:t>
      </w:r>
    </w:p>
    <w:p w:rsidR="00ED62DA" w:rsidRPr="00ED62DA" w:rsidRDefault="00ED62DA" w:rsidP="00ED62DA">
      <w:pPr>
        <w:pStyle w:val="Rectitle"/>
        <w:tabs>
          <w:tab w:val="left" w:pos="574"/>
          <w:tab w:val="center" w:pos="4819"/>
        </w:tabs>
        <w:rPr>
          <w:rtl/>
        </w:rPr>
      </w:pPr>
      <w:r w:rsidRPr="000C3772">
        <w:rPr>
          <w:rFonts w:hint="cs"/>
          <w:rtl/>
          <w:lang w:bidi="ar-SY"/>
        </w:rPr>
        <w:t xml:space="preserve">الخصائص التقنية والتشغيلية ومعايير الحماية لرادارات الاستدلال الراديوي العاملة </w:t>
      </w:r>
      <w:r>
        <w:rPr>
          <w:rtl/>
          <w:lang w:bidi="ar-SY"/>
        </w:rPr>
        <w:br/>
      </w:r>
      <w:r w:rsidRPr="000C3772">
        <w:rPr>
          <w:rFonts w:hint="cs"/>
          <w:rtl/>
          <w:lang w:bidi="ar-SY"/>
        </w:rPr>
        <w:t xml:space="preserve">في نطاق الترددات </w:t>
      </w:r>
      <w:r w:rsidRPr="000C3772">
        <w:t>MHz 3 100</w:t>
      </w:r>
      <w:r w:rsidRPr="000C3772">
        <w:noBreakHyphen/>
        <w:t>2 900</w:t>
      </w:r>
    </w:p>
    <w:p w:rsidR="00ED62DA" w:rsidRPr="00FE3CAC" w:rsidRDefault="00831B5A" w:rsidP="00CA4C1E">
      <w:pPr>
        <w:pStyle w:val="Normalaftertitle"/>
        <w:rPr>
          <w:rtl/>
        </w:rPr>
      </w:pPr>
      <w:r>
        <w:rPr>
          <w:rFonts w:hint="cs"/>
          <w:rtl/>
          <w:lang w:bidi="ar-SY"/>
        </w:rPr>
        <w:t>أُضيف في هذه المراجعة إلى الجدول </w:t>
      </w:r>
      <w:r>
        <w:rPr>
          <w:lang w:bidi="ar-SY"/>
        </w:rPr>
        <w:t>1</w:t>
      </w:r>
      <w:r>
        <w:rPr>
          <w:rFonts w:hint="cs"/>
          <w:rtl/>
        </w:rPr>
        <w:t xml:space="preserve"> وصف مختصر للرادارات البحرية </w:t>
      </w:r>
      <w:r>
        <w:t>3A</w:t>
      </w:r>
      <w:r>
        <w:rPr>
          <w:rFonts w:hint="cs"/>
          <w:rtl/>
        </w:rPr>
        <w:t xml:space="preserve"> و</w:t>
      </w:r>
      <w:r>
        <w:t>3B</w:t>
      </w:r>
      <w:r>
        <w:rPr>
          <w:rFonts w:hint="cs"/>
          <w:rtl/>
        </w:rPr>
        <w:t xml:space="preserve"> و</w:t>
      </w:r>
      <w:r>
        <w:t>3C</w:t>
      </w:r>
      <w:r>
        <w:rPr>
          <w:rFonts w:hint="cs"/>
          <w:rtl/>
        </w:rPr>
        <w:t xml:space="preserve"> وخصائصها. وتم تنظيم الجدول </w:t>
      </w:r>
      <w:r>
        <w:t>1</w:t>
      </w:r>
      <w:r>
        <w:rPr>
          <w:rFonts w:hint="cs"/>
          <w:rtl/>
        </w:rPr>
        <w:t xml:space="preserve"> لإضافة عمود بشأن وحدات القياس. كما تم تعديل خصائص الرادار البحري المدرج في الجدول </w:t>
      </w:r>
      <w:r>
        <w:t>4</w:t>
      </w:r>
      <w:r>
        <w:rPr>
          <w:rFonts w:hint="cs"/>
          <w:rtl/>
        </w:rPr>
        <w:t>.</w:t>
      </w:r>
    </w:p>
    <w:p w:rsidR="00ED62DA" w:rsidRDefault="00ED62DA" w:rsidP="00ED62DA">
      <w:pPr>
        <w:rPr>
          <w:highlight w:val="yellow"/>
          <w:rtl/>
          <w:lang w:bidi="ar-SY"/>
        </w:rPr>
      </w:pPr>
    </w:p>
    <w:p w:rsidR="00D020A7" w:rsidRPr="00026B17" w:rsidRDefault="00D020A7" w:rsidP="00D020A7">
      <w:pPr>
        <w:tabs>
          <w:tab w:val="right" w:pos="9639"/>
        </w:tabs>
        <w:rPr>
          <w:rtl/>
        </w:rPr>
      </w:pPr>
      <w:r>
        <w:rPr>
          <w:rFonts w:hint="cs"/>
          <w:u w:val="single"/>
          <w:rtl/>
          <w:lang w:bidi="ar-SY"/>
        </w:rPr>
        <w:t xml:space="preserve">مشروع مراجعة التوصية </w:t>
      </w:r>
      <w:r>
        <w:rPr>
          <w:u w:val="single"/>
          <w:lang w:bidi="ar-SY"/>
        </w:rPr>
        <w:t>ITU-R F.1778</w:t>
      </w:r>
      <w:r w:rsidR="008F155E">
        <w:rPr>
          <w:u w:val="single"/>
          <w:lang w:bidi="ar-SY"/>
        </w:rPr>
        <w:t>-0</w:t>
      </w:r>
      <w:r>
        <w:rPr>
          <w:rFonts w:hint="cs"/>
          <w:rtl/>
        </w:rPr>
        <w:tab/>
        <w:t xml:space="preserve">الوثيقة </w:t>
      </w:r>
      <w:r>
        <w:t>5/166(Rev.1)</w:t>
      </w:r>
    </w:p>
    <w:p w:rsidR="00D020A7" w:rsidRPr="00ED62DA" w:rsidRDefault="00D020A7" w:rsidP="00D020A7">
      <w:pPr>
        <w:pStyle w:val="Rectitle"/>
        <w:tabs>
          <w:tab w:val="left" w:pos="574"/>
          <w:tab w:val="center" w:pos="4819"/>
        </w:tabs>
        <w:rPr>
          <w:rtl/>
        </w:rPr>
      </w:pPr>
      <w:r w:rsidRPr="0035133B">
        <w:rPr>
          <w:rFonts w:hint="cs"/>
          <w:rtl/>
        </w:rPr>
        <w:t xml:space="preserve">متطلبات النفاذ إلى القنوات </w:t>
      </w:r>
      <w:r>
        <w:rPr>
          <w:rFonts w:hint="cs"/>
          <w:rtl/>
        </w:rPr>
        <w:t>ل</w:t>
      </w:r>
      <w:r w:rsidRPr="0035133B">
        <w:rPr>
          <w:rFonts w:hint="cs"/>
          <w:rtl/>
        </w:rPr>
        <w:t>لأنظمة عالية التردد التكي</w:t>
      </w:r>
      <w:r>
        <w:rPr>
          <w:rFonts w:hint="cs"/>
          <w:rtl/>
        </w:rPr>
        <w:t>ي</w:t>
      </w:r>
      <w:r w:rsidRPr="0035133B">
        <w:rPr>
          <w:rFonts w:hint="cs"/>
          <w:rtl/>
        </w:rPr>
        <w:t>فية في الخدمة الثابتة</w:t>
      </w:r>
    </w:p>
    <w:p w:rsidR="00D020A7" w:rsidRPr="00D47D3A" w:rsidRDefault="00D47D3A" w:rsidP="00CA4C1E">
      <w:pPr>
        <w:pStyle w:val="Normalaftertitle"/>
        <w:rPr>
          <w:rtl/>
        </w:rPr>
      </w:pPr>
      <w:r>
        <w:rPr>
          <w:rFonts w:hint="cs"/>
          <w:rtl/>
          <w:lang w:bidi="ar-SY"/>
        </w:rPr>
        <w:t>تم في هذه المراجعة تحديث عنوان هذه التوصية لإبراز استعمال الأنظمة التكييفية في الأنظمة البرية المتنقلة. ويرد بالتفصيل شرح تشغيل نظام الانتقاء الدينامي للترددات، كما تم توسيع نطاق متطلبات الكشف لتغطي الإشارات النمطية التي قد تكون موجودة في النطاقات </w:t>
      </w:r>
      <w:r>
        <w:rPr>
          <w:lang w:bidi="ar-SY"/>
        </w:rPr>
        <w:t>HF</w:t>
      </w:r>
      <w:r>
        <w:rPr>
          <w:rFonts w:hint="cs"/>
          <w:rtl/>
        </w:rPr>
        <w:t xml:space="preserve"> التي ربما تعمل فيها الأنظمة التكييفية.</w:t>
      </w:r>
    </w:p>
    <w:p w:rsidR="00D020A7" w:rsidRDefault="00D020A7" w:rsidP="00D020A7">
      <w:pPr>
        <w:rPr>
          <w:highlight w:val="yellow"/>
          <w:rtl/>
        </w:rPr>
      </w:pPr>
    </w:p>
    <w:p w:rsidR="007C6A9E" w:rsidRPr="00026B17" w:rsidRDefault="007C6A9E" w:rsidP="00E22D3F">
      <w:pPr>
        <w:keepNext/>
        <w:keepLines/>
        <w:tabs>
          <w:tab w:val="right" w:pos="9639"/>
        </w:tabs>
        <w:rPr>
          <w:rtl/>
        </w:rPr>
      </w:pPr>
      <w:r>
        <w:rPr>
          <w:rFonts w:hint="cs"/>
          <w:u w:val="single"/>
          <w:rtl/>
          <w:lang w:bidi="ar-SY"/>
        </w:rPr>
        <w:t xml:space="preserve">مشروع مراجعة التوصية </w:t>
      </w:r>
      <w:r>
        <w:rPr>
          <w:u w:val="single"/>
          <w:lang w:bidi="ar-SY"/>
        </w:rPr>
        <w:t>ITU-R </w:t>
      </w:r>
      <w:r w:rsidR="00E0396F">
        <w:rPr>
          <w:u w:val="single"/>
          <w:lang w:bidi="ar-SY"/>
        </w:rPr>
        <w:t>M</w:t>
      </w:r>
      <w:r>
        <w:rPr>
          <w:u w:val="single"/>
          <w:lang w:bidi="ar-SY"/>
        </w:rPr>
        <w:t>.</w:t>
      </w:r>
      <w:r w:rsidR="00E0396F">
        <w:rPr>
          <w:u w:val="single"/>
          <w:lang w:bidi="ar-SY"/>
        </w:rPr>
        <w:t>2009</w:t>
      </w:r>
      <w:r w:rsidR="00A97FD9">
        <w:rPr>
          <w:u w:val="single"/>
          <w:lang w:bidi="ar-SY"/>
        </w:rPr>
        <w:t>-0</w:t>
      </w:r>
      <w:r>
        <w:rPr>
          <w:rFonts w:hint="cs"/>
          <w:rtl/>
        </w:rPr>
        <w:tab/>
        <w:t xml:space="preserve">الوثيقة </w:t>
      </w:r>
      <w:r>
        <w:t>5/</w:t>
      </w:r>
      <w:r w:rsidR="00E0396F">
        <w:t>177</w:t>
      </w:r>
      <w:r>
        <w:t>(Rev.1)</w:t>
      </w:r>
    </w:p>
    <w:p w:rsidR="007C6A9E" w:rsidRPr="00E0396F" w:rsidRDefault="00E0396F" w:rsidP="00A97FD9">
      <w:pPr>
        <w:pStyle w:val="Rectitle"/>
        <w:tabs>
          <w:tab w:val="left" w:pos="574"/>
          <w:tab w:val="center" w:pos="4819"/>
        </w:tabs>
        <w:rPr>
          <w:rtl/>
        </w:rPr>
      </w:pPr>
      <w:r w:rsidRPr="00C655B3">
        <w:rPr>
          <w:rFonts w:hint="cs"/>
          <w:rtl/>
        </w:rPr>
        <w:t>معايير السطوح البينية الراديوية من أجل الاستعمال في</w:t>
      </w:r>
      <w:r w:rsidRPr="00C655B3">
        <w:rPr>
          <w:rFonts w:hint="eastAsia"/>
          <w:rtl/>
        </w:rPr>
        <w:t> </w:t>
      </w:r>
      <w:r w:rsidRPr="00C655B3">
        <w:rPr>
          <w:rFonts w:hint="cs"/>
          <w:rtl/>
        </w:rPr>
        <w:t>عمليات حماية الجمهور والإغاثة</w:t>
      </w:r>
      <w:r w:rsidR="00DA56EE">
        <w:br/>
      </w:r>
      <w:r w:rsidRPr="00C655B3">
        <w:rPr>
          <w:rFonts w:hint="cs"/>
          <w:rtl/>
        </w:rPr>
        <w:t>في حالات الكوارث في بعض أجزاء النطاق </w:t>
      </w:r>
      <w:r w:rsidRPr="00C655B3">
        <w:t>UHF</w:t>
      </w:r>
      <w:r w:rsidRPr="00C655B3">
        <w:rPr>
          <w:rFonts w:hint="cs"/>
          <w:rtl/>
        </w:rPr>
        <w:t xml:space="preserve"> طبقاً للقرار</w:t>
      </w:r>
      <w:r w:rsidRPr="00C655B3">
        <w:rPr>
          <w:rFonts w:hint="eastAsia"/>
          <w:rtl/>
        </w:rPr>
        <w:t> </w:t>
      </w:r>
      <w:r w:rsidRPr="00A97FD9">
        <w:t>646 (Rev.WRC</w:t>
      </w:r>
      <w:r w:rsidRPr="00A97FD9">
        <w:sym w:font="Symbol" w:char="F02D"/>
      </w:r>
      <w:r w:rsidRPr="00A97FD9">
        <w:t>12</w:t>
      </w:r>
      <w:r w:rsidR="00A97FD9">
        <w:t>)</w:t>
      </w:r>
    </w:p>
    <w:p w:rsidR="007C6A9E" w:rsidRPr="00021D52" w:rsidRDefault="007F1980" w:rsidP="00CA4C1E">
      <w:pPr>
        <w:pStyle w:val="Normalaftertitle"/>
        <w:rPr>
          <w:rtl/>
        </w:rPr>
      </w:pPr>
      <w:r>
        <w:rPr>
          <w:rFonts w:hint="cs"/>
          <w:rtl/>
          <w:lang w:bidi="ar-SY"/>
        </w:rPr>
        <w:t>أُضيفت في هذه المراجعة معايير السطوح البينية الراديوية للنطاق العريض</w:t>
      </w:r>
      <w:r w:rsidR="000D1932">
        <w:rPr>
          <w:rFonts w:hint="eastAsia"/>
          <w:rtl/>
          <w:lang w:bidi="ar-SY"/>
        </w:rPr>
        <w:t> </w:t>
      </w:r>
      <w:r w:rsidR="000D1932">
        <w:rPr>
          <w:lang w:bidi="ar-SY"/>
        </w:rPr>
        <w:t>LTE-Advanced</w:t>
      </w:r>
      <w:r w:rsidR="000D1932">
        <w:rPr>
          <w:rFonts w:hint="cs"/>
          <w:rtl/>
        </w:rPr>
        <w:t xml:space="preserve"> و</w:t>
      </w:r>
      <w:r w:rsidR="000D1932">
        <w:t>SCDMA</w:t>
      </w:r>
      <w:r w:rsidR="000D1932">
        <w:rPr>
          <w:rFonts w:hint="cs"/>
          <w:rtl/>
        </w:rPr>
        <w:t xml:space="preserve"> و</w:t>
      </w:r>
      <w:r w:rsidR="000D1932">
        <w:t>B-TrunC</w:t>
      </w:r>
      <w:r w:rsidR="000D1932">
        <w:rPr>
          <w:rFonts w:hint="cs"/>
          <w:rtl/>
        </w:rPr>
        <w:t xml:space="preserve"> كجزء من التوصية. كما تم حذف الملحق </w:t>
      </w:r>
      <w:r w:rsidR="000D1932">
        <w:t>3</w:t>
      </w:r>
      <w:r w:rsidR="000D1932">
        <w:rPr>
          <w:rFonts w:hint="cs"/>
          <w:rtl/>
        </w:rPr>
        <w:t xml:space="preserve"> وتمت الاستعاضة عنه بالإحالة إلى التقرير</w:t>
      </w:r>
      <w:r w:rsidR="000D7287">
        <w:rPr>
          <w:rFonts w:hint="cs"/>
          <w:rtl/>
        </w:rPr>
        <w:t xml:space="preserve"> </w:t>
      </w:r>
      <w:r w:rsidR="000D7287">
        <w:t>ITU-R M.2033</w:t>
      </w:r>
      <w:r w:rsidR="000D7287">
        <w:rPr>
          <w:rFonts w:hint="cs"/>
          <w:rtl/>
        </w:rPr>
        <w:t xml:space="preserve"> في فقرة </w:t>
      </w:r>
      <w:r w:rsidR="000D7287" w:rsidRPr="000D7287">
        <w:rPr>
          <w:rFonts w:hint="cs"/>
          <w:i/>
          <w:iCs/>
          <w:rtl/>
        </w:rPr>
        <w:t>إذ تلاحظ</w:t>
      </w:r>
      <w:r w:rsidR="000D7287">
        <w:rPr>
          <w:rFonts w:hint="cs"/>
          <w:rtl/>
        </w:rPr>
        <w:t>. وأُدخلت بعض التحسينات</w:t>
      </w:r>
      <w:r w:rsidR="00021D52">
        <w:rPr>
          <w:rFonts w:hint="cs"/>
          <w:rtl/>
        </w:rPr>
        <w:t xml:space="preserve"> الصياغية الأخرى، مثل إضافة توصيات قطاع الاتصالات الراديوية ذات الصلة إلى قائمة المراجع وتعديل عناوين بعض الأقسام لكي تبرز المحتوى بشكل أفضل وحذف الأسماء المختصرة/المختصرات التي لم</w:t>
      </w:r>
      <w:r w:rsidR="00021D52">
        <w:rPr>
          <w:rFonts w:hint="eastAsia"/>
          <w:rtl/>
        </w:rPr>
        <w:t> تعد مستخدمة أو ترد لمرة واحدة فقط.</w:t>
      </w:r>
    </w:p>
    <w:p w:rsidR="007C6A9E" w:rsidRDefault="007C6A9E" w:rsidP="007F1980">
      <w:pPr>
        <w:spacing w:before="240"/>
        <w:rPr>
          <w:highlight w:val="yellow"/>
          <w:rtl/>
          <w:lang w:bidi="ar-SY"/>
        </w:rPr>
      </w:pPr>
    </w:p>
    <w:p w:rsidR="00603B31" w:rsidRPr="00026B17" w:rsidRDefault="00603B31" w:rsidP="007531FD">
      <w:pPr>
        <w:keepNext/>
        <w:keepLines/>
        <w:tabs>
          <w:tab w:val="right" w:pos="9639"/>
        </w:tabs>
        <w:rPr>
          <w:rtl/>
        </w:rPr>
      </w:pPr>
      <w:r>
        <w:rPr>
          <w:rFonts w:hint="cs"/>
          <w:u w:val="single"/>
          <w:rtl/>
          <w:lang w:bidi="ar-SY"/>
        </w:rPr>
        <w:lastRenderedPageBreak/>
        <w:t xml:space="preserve">مشروع مراجعة التوصية </w:t>
      </w:r>
      <w:r>
        <w:rPr>
          <w:u w:val="single"/>
          <w:lang w:bidi="ar-SY"/>
        </w:rPr>
        <w:t>ITU-R M.2015</w:t>
      </w:r>
      <w:r w:rsidR="008F155E">
        <w:rPr>
          <w:u w:val="single"/>
          <w:lang w:bidi="ar-SY"/>
        </w:rPr>
        <w:t>-0</w:t>
      </w:r>
      <w:r>
        <w:rPr>
          <w:rFonts w:hint="cs"/>
          <w:rtl/>
        </w:rPr>
        <w:tab/>
        <w:t xml:space="preserve">الوثيقة </w:t>
      </w:r>
      <w:r>
        <w:t>5/179(Rev.1)</w:t>
      </w:r>
    </w:p>
    <w:p w:rsidR="00603B31" w:rsidRPr="00603B31" w:rsidRDefault="00603B31" w:rsidP="007531FD">
      <w:pPr>
        <w:pStyle w:val="Rectitle"/>
        <w:tabs>
          <w:tab w:val="left" w:pos="574"/>
          <w:tab w:val="center" w:pos="4819"/>
        </w:tabs>
        <w:rPr>
          <w:rtl/>
        </w:rPr>
      </w:pPr>
      <w:r w:rsidRPr="00C655B3">
        <w:rPr>
          <w:rFonts w:hint="cs"/>
          <w:rtl/>
        </w:rPr>
        <w:t>ترتيبات الترددات من أجل أنظمة اتصالات راديوية لحماية الجمهور</w:t>
      </w:r>
      <w:r w:rsidR="00E03B4F">
        <w:rPr>
          <w:rFonts w:hint="cs"/>
          <w:rtl/>
        </w:rPr>
        <w:t xml:space="preserve"> والإغاثة في حالات الكوارث في </w:t>
      </w:r>
      <w:r w:rsidRPr="00C655B3">
        <w:rPr>
          <w:rFonts w:hint="cs"/>
          <w:rtl/>
        </w:rPr>
        <w:t>نطاقات</w:t>
      </w:r>
      <w:r w:rsidR="00E03B4F">
        <w:rPr>
          <w:rFonts w:hint="cs"/>
          <w:rtl/>
        </w:rPr>
        <w:t xml:space="preserve"> الموجات</w:t>
      </w:r>
      <w:r w:rsidRPr="00C655B3">
        <w:rPr>
          <w:rFonts w:hint="cs"/>
          <w:rtl/>
        </w:rPr>
        <w:t> </w:t>
      </w:r>
      <w:r w:rsidRPr="00C655B3">
        <w:t>UHF</w:t>
      </w:r>
      <w:r w:rsidRPr="00C655B3">
        <w:rPr>
          <w:rFonts w:hint="cs"/>
          <w:rtl/>
        </w:rPr>
        <w:t xml:space="preserve"> طبقاً للقرار</w:t>
      </w:r>
      <w:r w:rsidRPr="00C655B3">
        <w:rPr>
          <w:rFonts w:hint="eastAsia"/>
          <w:rtl/>
        </w:rPr>
        <w:t> </w:t>
      </w:r>
      <w:r w:rsidRPr="00C655B3">
        <w:t>646 (Rev.WRC</w:t>
      </w:r>
      <w:r w:rsidRPr="00C655B3">
        <w:sym w:font="Symbol" w:char="F02D"/>
      </w:r>
      <w:r w:rsidRPr="00C655B3">
        <w:t>12)</w:t>
      </w:r>
    </w:p>
    <w:p w:rsidR="004E036D" w:rsidRPr="006C5BF1" w:rsidRDefault="006C5BF1" w:rsidP="00CA4C1E">
      <w:pPr>
        <w:pStyle w:val="Normalaftertitle"/>
        <w:rPr>
          <w:rtl/>
        </w:rPr>
      </w:pPr>
      <w:r>
        <w:rPr>
          <w:rFonts w:hint="cs"/>
          <w:rtl/>
          <w:lang w:bidi="ar-SY"/>
        </w:rPr>
        <w:t>في هذه المراجعة أُضيفت في الملحق </w:t>
      </w:r>
      <w:r>
        <w:rPr>
          <w:lang w:bidi="ar-SY"/>
        </w:rPr>
        <w:t>4</w:t>
      </w:r>
      <w:r>
        <w:rPr>
          <w:rFonts w:hint="cs"/>
          <w:rtl/>
        </w:rPr>
        <w:t xml:space="preserve"> ترتيبات التردد للنطاق </w:t>
      </w:r>
      <w:r>
        <w:t>MHz 430-406,1</w:t>
      </w:r>
      <w:r>
        <w:rPr>
          <w:rFonts w:hint="cs"/>
          <w:rtl/>
        </w:rPr>
        <w:t>، كما أُضيف ترتيبا تردد إضافيان للنطاقين </w:t>
      </w:r>
      <w:r>
        <w:t>MHz 869-851/824-806</w:t>
      </w:r>
      <w:r>
        <w:rPr>
          <w:rFonts w:hint="cs"/>
          <w:rtl/>
        </w:rPr>
        <w:t xml:space="preserve"> في الملحق </w:t>
      </w:r>
      <w:r>
        <w:t>5</w:t>
      </w:r>
      <w:r>
        <w:rPr>
          <w:rFonts w:hint="cs"/>
          <w:rtl/>
        </w:rPr>
        <w:t xml:space="preserve"> لإبراز عمليات النشر الحالية لشبكات حماية الجمهور والإغاثة في حالات الكوارث.</w:t>
      </w:r>
      <w:r w:rsidR="005729E2">
        <w:rPr>
          <w:rFonts w:hint="cs"/>
          <w:rtl/>
        </w:rPr>
        <w:t xml:space="preserve"> وأُدخل عدد من الإضافات والتغييرات الصياغية إلى فقرتي </w:t>
      </w:r>
      <w:r w:rsidR="005729E2" w:rsidRPr="006E4469">
        <w:rPr>
          <w:rFonts w:hint="cs"/>
          <w:i/>
          <w:iCs/>
          <w:rtl/>
        </w:rPr>
        <w:t>إذ تضع في اعتبارها</w:t>
      </w:r>
      <w:r w:rsidR="005729E2">
        <w:rPr>
          <w:rFonts w:hint="cs"/>
          <w:rtl/>
        </w:rPr>
        <w:t xml:space="preserve"> </w:t>
      </w:r>
      <w:r w:rsidR="005729E2" w:rsidRPr="006E4469">
        <w:rPr>
          <w:rFonts w:hint="cs"/>
          <w:i/>
          <w:iCs/>
          <w:rtl/>
        </w:rPr>
        <w:t>وإذ تلاحظ</w:t>
      </w:r>
      <w:r w:rsidR="005729E2">
        <w:rPr>
          <w:rFonts w:hint="cs"/>
          <w:rtl/>
        </w:rPr>
        <w:t>، فقد أُضيفت الفقرة </w:t>
      </w:r>
      <w:r w:rsidR="005729E2" w:rsidRPr="002C0647">
        <w:rPr>
          <w:rFonts w:hint="cs"/>
          <w:i/>
          <w:iCs/>
          <w:rtl/>
        </w:rPr>
        <w:t>د)</w:t>
      </w:r>
      <w:r w:rsidR="005729E2">
        <w:rPr>
          <w:rFonts w:hint="cs"/>
          <w:rtl/>
        </w:rPr>
        <w:t xml:space="preserve"> من </w:t>
      </w:r>
      <w:r w:rsidR="005729E2" w:rsidRPr="006E4469">
        <w:rPr>
          <w:rFonts w:hint="cs"/>
          <w:i/>
          <w:iCs/>
          <w:rtl/>
        </w:rPr>
        <w:t>إذ يدرك</w:t>
      </w:r>
      <w:r w:rsidR="005729E2">
        <w:rPr>
          <w:rFonts w:hint="cs"/>
          <w:rtl/>
        </w:rPr>
        <w:t xml:space="preserve"> بالقرار</w:t>
      </w:r>
      <w:r w:rsidR="004E036D">
        <w:rPr>
          <w:rFonts w:hint="eastAsia"/>
          <w:rtl/>
        </w:rPr>
        <w:t> </w:t>
      </w:r>
      <w:r w:rsidR="004E036D" w:rsidRPr="007D0CA7">
        <w:rPr>
          <w:b/>
          <w:bCs/>
        </w:rPr>
        <w:t>646 (Rev.WRC-12)</w:t>
      </w:r>
      <w:r w:rsidR="004E036D">
        <w:rPr>
          <w:rFonts w:hint="cs"/>
          <w:rtl/>
        </w:rPr>
        <w:t>، وكذلك حاشية جديدة </w:t>
      </w:r>
      <w:r w:rsidR="004E036D">
        <w:t>4</w:t>
      </w:r>
      <w:r w:rsidR="004E036D">
        <w:rPr>
          <w:rFonts w:hint="cs"/>
          <w:rtl/>
        </w:rPr>
        <w:t xml:space="preserve"> تتضمن مديات/نطاقات التردد المستعملة بالفعل أو التي ينظر في استعمالها في بعض الإدارات غير المدرجة في القرار </w:t>
      </w:r>
      <w:r w:rsidR="004E036D" w:rsidRPr="007D0CA7">
        <w:rPr>
          <w:b/>
          <w:bCs/>
        </w:rPr>
        <w:t>646 (Rev.WRC-12)</w:t>
      </w:r>
      <w:r w:rsidR="004E036D">
        <w:rPr>
          <w:rFonts w:hint="cs"/>
          <w:rtl/>
        </w:rPr>
        <w:t>.</w:t>
      </w:r>
    </w:p>
    <w:p w:rsidR="005C7E82" w:rsidRDefault="005C7E82" w:rsidP="00EB3602">
      <w:pPr>
        <w:rPr>
          <w:rtl/>
          <w:lang w:val="en-GB" w:bidi="ar-SY"/>
        </w:rPr>
      </w:pPr>
    </w:p>
    <w:p w:rsidR="005C7E82" w:rsidRPr="00434B1A" w:rsidRDefault="005C7E82" w:rsidP="00434B1A">
      <w:pPr>
        <w:tabs>
          <w:tab w:val="clear" w:pos="794"/>
          <w:tab w:val="clear" w:pos="1191"/>
          <w:tab w:val="clear" w:pos="1588"/>
          <w:tab w:val="clear" w:pos="1985"/>
        </w:tabs>
        <w:overflowPunct/>
        <w:autoSpaceDE/>
        <w:autoSpaceDN/>
        <w:adjustRightInd/>
        <w:spacing w:before="0" w:line="240" w:lineRule="auto"/>
        <w:jc w:val="left"/>
        <w:textAlignment w:val="auto"/>
        <w:rPr>
          <w:rtl/>
        </w:rPr>
      </w:pPr>
      <w:r>
        <w:rPr>
          <w:rtl/>
          <w:lang w:val="en-GB" w:bidi="ar-SY"/>
        </w:rPr>
        <w:br w:type="page"/>
      </w:r>
    </w:p>
    <w:p w:rsidR="00B61F45" w:rsidRDefault="00B61F45" w:rsidP="00B61F45">
      <w:pPr>
        <w:pStyle w:val="AnnexNo"/>
        <w:spacing w:before="360"/>
        <w:rPr>
          <w:rtl/>
        </w:rPr>
      </w:pPr>
      <w:r>
        <w:rPr>
          <w:rFonts w:hint="cs"/>
          <w:rtl/>
        </w:rPr>
        <w:lastRenderedPageBreak/>
        <w:t>ال‍</w:t>
      </w:r>
      <w:r w:rsidRPr="00067CA9">
        <w:rPr>
          <w:rFonts w:hint="eastAsia"/>
          <w:rtl/>
        </w:rPr>
        <w:t>ملحـق</w:t>
      </w:r>
      <w:r>
        <w:rPr>
          <w:rFonts w:hint="cs"/>
          <w:rtl/>
        </w:rPr>
        <w:t> </w:t>
      </w:r>
      <w:r>
        <w:t>2</w:t>
      </w:r>
    </w:p>
    <w:p w:rsidR="00B61F45" w:rsidRDefault="00B61F45" w:rsidP="009A7E04">
      <w:pPr>
        <w:jc w:val="center"/>
        <w:rPr>
          <w:rtl/>
        </w:rPr>
      </w:pPr>
      <w:r>
        <w:rPr>
          <w:rFonts w:hint="cs"/>
          <w:rtl/>
        </w:rPr>
        <w:t>(</w:t>
      </w:r>
      <w:r w:rsidR="0044511E">
        <w:rPr>
          <w:rFonts w:hint="cs"/>
          <w:rtl/>
        </w:rPr>
        <w:t>الوثيقة</w:t>
      </w:r>
      <w:r>
        <w:rPr>
          <w:rFonts w:hint="cs"/>
          <w:rtl/>
        </w:rPr>
        <w:t xml:space="preserve"> </w:t>
      </w:r>
      <w:hyperlink r:id="rId12" w:history="1">
        <w:r w:rsidR="009A7E04" w:rsidRPr="009A7E04">
          <w:rPr>
            <w:rStyle w:val="Hyperlink"/>
            <w:rFonts w:asciiTheme="minorHAnsi" w:eastAsia="SimSun" w:hAnsiTheme="minorHAnsi" w:cstheme="majorBidi"/>
            <w:bCs/>
            <w:szCs w:val="22"/>
            <w:lang w:val="en-GB" w:eastAsia="zh-CN"/>
          </w:rPr>
          <w:t>5/164</w:t>
        </w:r>
      </w:hyperlink>
      <w:r>
        <w:rPr>
          <w:rFonts w:hint="cs"/>
          <w:rtl/>
        </w:rPr>
        <w:t>)</w:t>
      </w:r>
    </w:p>
    <w:p w:rsidR="00B61F45" w:rsidRPr="00C713AC" w:rsidRDefault="00784EA0" w:rsidP="009275EA">
      <w:pPr>
        <w:pStyle w:val="QuestionNo"/>
        <w:rPr>
          <w:b/>
          <w:bCs/>
          <w:rtl/>
          <w:lang w:bidi="ar-SA"/>
        </w:rPr>
      </w:pPr>
      <w:r w:rsidRPr="00C713AC">
        <w:rPr>
          <w:rFonts w:hint="cs"/>
          <w:rtl/>
          <w:lang w:bidi="ar-SA"/>
        </w:rPr>
        <w:t>مشروع مسألة جديدة</w:t>
      </w:r>
      <w:r w:rsidR="002E716A">
        <w:rPr>
          <w:rFonts w:hint="cs"/>
          <w:rtl/>
          <w:lang w:bidi="ar-SA"/>
        </w:rPr>
        <w:t xml:space="preserve"> لقطاع الاتصالات الراديوية</w:t>
      </w:r>
      <w:r w:rsidRPr="00C713AC">
        <w:rPr>
          <w:rFonts w:hint="cs"/>
          <w:rtl/>
          <w:lang w:bidi="ar-SA"/>
        </w:rPr>
        <w:t xml:space="preserve"> </w:t>
      </w:r>
      <w:r w:rsidRPr="00C713AC">
        <w:rPr>
          <w:lang w:bidi="ar-SA"/>
        </w:rPr>
        <w:t>ITU</w:t>
      </w:r>
      <w:r w:rsidRPr="00C713AC">
        <w:rPr>
          <w:lang w:bidi="ar-SA"/>
        </w:rPr>
        <w:noBreakHyphen/>
        <w:t>R [PERFORM]/5</w:t>
      </w:r>
    </w:p>
    <w:p w:rsidR="00C713AC" w:rsidRDefault="009275EA" w:rsidP="009275EA">
      <w:pPr>
        <w:pStyle w:val="Questiontitle"/>
        <w:rPr>
          <w:rtl/>
          <w:lang w:bidi="ar-SA"/>
        </w:rPr>
      </w:pPr>
      <w:r>
        <w:rPr>
          <w:rFonts w:hint="cs"/>
          <w:rtl/>
          <w:lang w:bidi="ar-SA"/>
        </w:rPr>
        <w:t>أهداف ومتطلبات الأداء والتيسر للأنظمة اللاسلكية الثابتة،</w:t>
      </w:r>
      <w:r>
        <w:rPr>
          <w:rtl/>
          <w:lang w:bidi="ar-SA"/>
        </w:rPr>
        <w:br/>
      </w:r>
      <w:r>
        <w:rPr>
          <w:rFonts w:hint="cs"/>
          <w:rtl/>
          <w:lang w:bidi="ar-SA"/>
        </w:rPr>
        <w:t>بما في ذلك الأنظمة القائمة على الرزم</w:t>
      </w:r>
    </w:p>
    <w:p w:rsidR="00275B07" w:rsidRPr="00D703DB" w:rsidRDefault="00275B07" w:rsidP="00275B07">
      <w:pPr>
        <w:pStyle w:val="Normalaftertitle"/>
        <w:rPr>
          <w:rtl/>
        </w:rPr>
      </w:pPr>
      <w:r w:rsidRPr="00D703DB">
        <w:rPr>
          <w:rtl/>
        </w:rPr>
        <w:t xml:space="preserve">إن جمعية الاتصالات الراديوية </w:t>
      </w:r>
      <w:r>
        <w:rPr>
          <w:rtl/>
        </w:rPr>
        <w:t>ل</w:t>
      </w:r>
      <w:r w:rsidRPr="00D703DB">
        <w:rPr>
          <w:rtl/>
        </w:rPr>
        <w:t>لاتحاد الدولي للاتصالات،</w:t>
      </w:r>
    </w:p>
    <w:p w:rsidR="00275B07" w:rsidRPr="00DF70D2" w:rsidRDefault="00275B07" w:rsidP="00275B07">
      <w:pPr>
        <w:pStyle w:val="Call"/>
        <w:rPr>
          <w:i w:val="0"/>
          <w:iCs/>
          <w:rtl/>
        </w:rPr>
      </w:pPr>
      <w:r w:rsidRPr="00DF70D2">
        <w:rPr>
          <w:i w:val="0"/>
          <w:iCs/>
          <w:rtl/>
        </w:rPr>
        <w:t>إذ تضع في اعتبارها</w:t>
      </w:r>
    </w:p>
    <w:p w:rsidR="00275B07" w:rsidRPr="00973E1F" w:rsidRDefault="00F54938" w:rsidP="00973E1F">
      <w:pPr>
        <w:tabs>
          <w:tab w:val="clear" w:pos="794"/>
          <w:tab w:val="clear" w:pos="1191"/>
          <w:tab w:val="clear" w:pos="1588"/>
          <w:tab w:val="clear" w:pos="1985"/>
        </w:tabs>
        <w:rPr>
          <w:position w:val="2"/>
          <w:rtl/>
        </w:rPr>
      </w:pPr>
      <w:r>
        <w:rPr>
          <w:rFonts w:hint="cs"/>
          <w:i/>
          <w:iCs/>
          <w:position w:val="2"/>
          <w:rtl/>
        </w:rPr>
        <w:t xml:space="preserve"> </w:t>
      </w:r>
      <w:r w:rsidR="00275B07" w:rsidRPr="00973E1F">
        <w:rPr>
          <w:i/>
          <w:iCs/>
          <w:position w:val="2"/>
          <w:rtl/>
        </w:rPr>
        <w:t>أ )</w:t>
      </w:r>
      <w:r w:rsidR="00275B07" w:rsidRPr="00973E1F">
        <w:rPr>
          <w:position w:val="2"/>
          <w:rtl/>
        </w:rPr>
        <w:tab/>
      </w:r>
      <w:r w:rsidR="00973E1F" w:rsidRPr="00973E1F">
        <w:rPr>
          <w:rFonts w:hint="cs"/>
          <w:position w:val="2"/>
          <w:rtl/>
        </w:rPr>
        <w:t>أنه مع الزيادة الكبيرة في الوقت الراهن في الطلب على عرض النطاق، تطورت</w:t>
      </w:r>
      <w:r w:rsidR="00973E1F">
        <w:rPr>
          <w:rFonts w:hint="cs"/>
          <w:position w:val="2"/>
          <w:rtl/>
        </w:rPr>
        <w:t xml:space="preserve"> تكنولوجيا الأنظمة اللاسلكية الثابتة</w:t>
      </w:r>
      <w:r w:rsidR="007C178E">
        <w:rPr>
          <w:rFonts w:hint="eastAsia"/>
          <w:position w:val="2"/>
          <w:rtl/>
        </w:rPr>
        <w:t> </w:t>
      </w:r>
      <w:r w:rsidR="007C178E">
        <w:rPr>
          <w:position w:val="2"/>
        </w:rPr>
        <w:t>(FWS)</w:t>
      </w:r>
      <w:r w:rsidR="00973E1F">
        <w:rPr>
          <w:rFonts w:hint="cs"/>
          <w:position w:val="2"/>
          <w:rtl/>
        </w:rPr>
        <w:t xml:space="preserve"> من دعم السعات المنخفضة إلى دعم السعات العالية، وهو ما يمكن من توفير إرسال للبيانات بسرعات أكبر بكثير؛</w:t>
      </w:r>
    </w:p>
    <w:p w:rsidR="00275B07" w:rsidRDefault="00275B07" w:rsidP="00395CC7">
      <w:pPr>
        <w:tabs>
          <w:tab w:val="clear" w:pos="794"/>
          <w:tab w:val="clear" w:pos="1191"/>
          <w:tab w:val="clear" w:pos="1588"/>
          <w:tab w:val="clear" w:pos="1985"/>
        </w:tabs>
        <w:rPr>
          <w:position w:val="2"/>
          <w:rtl/>
        </w:rPr>
      </w:pPr>
      <w:r w:rsidRPr="000320B3">
        <w:rPr>
          <w:i/>
          <w:iCs/>
          <w:position w:val="2"/>
          <w:rtl/>
        </w:rPr>
        <w:t>ب)</w:t>
      </w:r>
      <w:r w:rsidRPr="000320B3">
        <w:rPr>
          <w:position w:val="2"/>
          <w:rtl/>
        </w:rPr>
        <w:tab/>
      </w:r>
      <w:r w:rsidRPr="000320B3">
        <w:rPr>
          <w:rFonts w:hint="cs"/>
          <w:position w:val="2"/>
          <w:rtl/>
        </w:rPr>
        <w:t xml:space="preserve">أن </w:t>
      </w:r>
      <w:r w:rsidR="00395CC7">
        <w:rPr>
          <w:rFonts w:hint="cs"/>
          <w:position w:val="2"/>
          <w:rtl/>
        </w:rPr>
        <w:t>تكنولوجيا الأنظمة اللاسلكية الثابتة، من حيث تطور السعة، تطورت عبر السنين سواء من منظور التكنولوجيا أو</w:t>
      </w:r>
      <w:r w:rsidR="00395CC7">
        <w:rPr>
          <w:rFonts w:hint="eastAsia"/>
          <w:position w:val="2"/>
          <w:rtl/>
        </w:rPr>
        <w:t> </w:t>
      </w:r>
      <w:r w:rsidR="00395CC7">
        <w:rPr>
          <w:rFonts w:hint="cs"/>
          <w:position w:val="2"/>
          <w:rtl/>
        </w:rPr>
        <w:t>التطبيقات</w:t>
      </w:r>
      <w:r w:rsidRPr="000320B3">
        <w:rPr>
          <w:position w:val="2"/>
          <w:rtl/>
        </w:rPr>
        <w:t>؛</w:t>
      </w:r>
    </w:p>
    <w:p w:rsidR="00275B07" w:rsidRDefault="00275B07" w:rsidP="00DC7C4E">
      <w:pPr>
        <w:tabs>
          <w:tab w:val="clear" w:pos="794"/>
          <w:tab w:val="clear" w:pos="1191"/>
          <w:tab w:val="clear" w:pos="1588"/>
          <w:tab w:val="clear" w:pos="1985"/>
        </w:tabs>
        <w:rPr>
          <w:position w:val="2"/>
          <w:rtl/>
        </w:rPr>
      </w:pPr>
      <w:r w:rsidRPr="00370A4F">
        <w:rPr>
          <w:i/>
          <w:iCs/>
          <w:position w:val="2"/>
          <w:rtl/>
        </w:rPr>
        <w:t>ج)</w:t>
      </w:r>
      <w:r w:rsidRPr="00D703DB">
        <w:rPr>
          <w:position w:val="2"/>
          <w:rtl/>
        </w:rPr>
        <w:tab/>
      </w:r>
      <w:r w:rsidR="00DC7C4E">
        <w:rPr>
          <w:rFonts w:hint="cs"/>
          <w:position w:val="2"/>
          <w:rtl/>
        </w:rPr>
        <w:t>أن هذا التطور في تكنولوجيا الأنظمة اللاسلكية الثابتة يؤدي كذلك إلى تطور مستمر في أداء الشبكات وتيسرها ومعماريتها وسعاتها واحتياجاتها من عرض النطاق؛</w:t>
      </w:r>
    </w:p>
    <w:p w:rsidR="00275B07" w:rsidRPr="00190883" w:rsidRDefault="00275B07" w:rsidP="00DB05CF">
      <w:pPr>
        <w:tabs>
          <w:tab w:val="clear" w:pos="794"/>
          <w:tab w:val="clear" w:pos="1191"/>
          <w:tab w:val="clear" w:pos="1588"/>
          <w:tab w:val="clear" w:pos="1985"/>
        </w:tabs>
        <w:rPr>
          <w:spacing w:val="-6"/>
          <w:position w:val="2"/>
          <w:rtl/>
        </w:rPr>
      </w:pPr>
      <w:r w:rsidRPr="00190883">
        <w:rPr>
          <w:i/>
          <w:iCs/>
          <w:spacing w:val="-6"/>
          <w:position w:val="2"/>
          <w:rtl/>
        </w:rPr>
        <w:t>د )</w:t>
      </w:r>
      <w:r w:rsidRPr="00190883">
        <w:rPr>
          <w:spacing w:val="-6"/>
          <w:position w:val="2"/>
          <w:rtl/>
        </w:rPr>
        <w:tab/>
      </w:r>
      <w:r w:rsidR="002A4DE1" w:rsidRPr="00190883">
        <w:rPr>
          <w:rFonts w:hint="cs"/>
          <w:spacing w:val="-6"/>
          <w:position w:val="2"/>
          <w:rtl/>
        </w:rPr>
        <w:t>أن التطبيقات القائمة على الرزم تشكل جزءاً رئيسياً في شبكات النقل والنفاذ الحالية، ويتوقع أن تزداد بشدة في</w:t>
      </w:r>
      <w:r w:rsidR="00DB05CF" w:rsidRPr="00190883">
        <w:rPr>
          <w:rFonts w:hint="eastAsia"/>
          <w:spacing w:val="-6"/>
          <w:position w:val="2"/>
          <w:rtl/>
        </w:rPr>
        <w:t> </w:t>
      </w:r>
      <w:r w:rsidR="002A4DE1" w:rsidRPr="00190883">
        <w:rPr>
          <w:rFonts w:hint="cs"/>
          <w:spacing w:val="-6"/>
          <w:position w:val="2"/>
          <w:rtl/>
        </w:rPr>
        <w:t>المستقبل القريب؛</w:t>
      </w:r>
    </w:p>
    <w:p w:rsidR="00275B07" w:rsidRDefault="00275B07" w:rsidP="00DB05CF">
      <w:pPr>
        <w:tabs>
          <w:tab w:val="clear" w:pos="794"/>
          <w:tab w:val="clear" w:pos="1191"/>
          <w:tab w:val="clear" w:pos="1588"/>
          <w:tab w:val="clear" w:pos="1985"/>
        </w:tabs>
        <w:rPr>
          <w:position w:val="2"/>
          <w:rtl/>
        </w:rPr>
      </w:pPr>
      <w:r w:rsidRPr="00DB05CF">
        <w:rPr>
          <w:i/>
          <w:iCs/>
          <w:position w:val="2"/>
          <w:rtl/>
        </w:rPr>
        <w:t>ﻫ )</w:t>
      </w:r>
      <w:r w:rsidRPr="00DB05CF">
        <w:rPr>
          <w:position w:val="2"/>
          <w:rtl/>
        </w:rPr>
        <w:tab/>
      </w:r>
      <w:r w:rsidR="00DB05CF">
        <w:rPr>
          <w:rFonts w:hint="cs"/>
          <w:position w:val="2"/>
          <w:rtl/>
        </w:rPr>
        <w:t>أن هناك حاجة إلى فهم أهداف ومتطلبات الأداء والتيسر لطبقة البيانات المادية بالنسبة للأنظمة اللاسلكية الثابتة المتطورة تلك، بما في ذلك الأنظمة القائمة على الرزم؛</w:t>
      </w:r>
    </w:p>
    <w:p w:rsidR="00275B07" w:rsidRPr="00190883" w:rsidRDefault="00275B07" w:rsidP="001B1CE7">
      <w:pPr>
        <w:tabs>
          <w:tab w:val="clear" w:pos="794"/>
          <w:tab w:val="clear" w:pos="1191"/>
          <w:tab w:val="clear" w:pos="1588"/>
          <w:tab w:val="clear" w:pos="1985"/>
        </w:tabs>
        <w:rPr>
          <w:spacing w:val="-2"/>
          <w:position w:val="2"/>
          <w:rtl/>
        </w:rPr>
      </w:pPr>
      <w:r w:rsidRPr="00190883">
        <w:rPr>
          <w:i/>
          <w:iCs/>
          <w:spacing w:val="-2"/>
          <w:position w:val="2"/>
          <w:rtl/>
        </w:rPr>
        <w:t>و )</w:t>
      </w:r>
      <w:r w:rsidRPr="00190883">
        <w:rPr>
          <w:spacing w:val="-2"/>
          <w:position w:val="2"/>
          <w:rtl/>
        </w:rPr>
        <w:tab/>
      </w:r>
      <w:r w:rsidR="003E4E88" w:rsidRPr="00190883">
        <w:rPr>
          <w:rFonts w:hint="cs"/>
          <w:spacing w:val="-2"/>
          <w:position w:val="2"/>
          <w:rtl/>
        </w:rPr>
        <w:t>أن هناك حاجة إلى توفير توجيهات تساعد الإدارات والمصنعين وشركات تشغيل الاتصالات إبان إنشاء الشبكات وصيانتها</w:t>
      </w:r>
      <w:r w:rsidR="001B1CE7">
        <w:rPr>
          <w:rFonts w:hint="cs"/>
          <w:spacing w:val="-2"/>
          <w:position w:val="2"/>
          <w:rtl/>
        </w:rPr>
        <w:t>،</w:t>
      </w:r>
    </w:p>
    <w:p w:rsidR="00E51455" w:rsidRPr="00DF70D2" w:rsidRDefault="00E51455" w:rsidP="00E51455">
      <w:pPr>
        <w:pStyle w:val="Call"/>
        <w:rPr>
          <w:i w:val="0"/>
          <w:iCs/>
          <w:rtl/>
        </w:rPr>
      </w:pPr>
      <w:r w:rsidRPr="003E4E88">
        <w:rPr>
          <w:rFonts w:hint="cs"/>
          <w:i w:val="0"/>
          <w:iCs/>
          <w:rtl/>
        </w:rPr>
        <w:t>وإذ تلاحظ</w:t>
      </w:r>
    </w:p>
    <w:p w:rsidR="00275B07" w:rsidRDefault="003E4E88" w:rsidP="00E51455">
      <w:pPr>
        <w:tabs>
          <w:tab w:val="clear" w:pos="794"/>
          <w:tab w:val="clear" w:pos="1191"/>
          <w:tab w:val="clear" w:pos="1588"/>
          <w:tab w:val="clear" w:pos="1985"/>
        </w:tabs>
        <w:rPr>
          <w:position w:val="2"/>
          <w:rtl/>
        </w:rPr>
      </w:pPr>
      <w:r>
        <w:rPr>
          <w:rFonts w:hint="cs"/>
          <w:position w:val="2"/>
          <w:rtl/>
        </w:rPr>
        <w:t xml:space="preserve">أن التوصيتين </w:t>
      </w:r>
      <w:r>
        <w:rPr>
          <w:position w:val="2"/>
        </w:rPr>
        <w:t>ITU-R F.1668</w:t>
      </w:r>
      <w:r>
        <w:rPr>
          <w:rFonts w:hint="cs"/>
          <w:position w:val="2"/>
          <w:rtl/>
        </w:rPr>
        <w:t xml:space="preserve"> و</w:t>
      </w:r>
      <w:r>
        <w:rPr>
          <w:position w:val="2"/>
        </w:rPr>
        <w:t>ITU-R F.1703</w:t>
      </w:r>
      <w:r>
        <w:rPr>
          <w:rFonts w:hint="cs"/>
          <w:position w:val="2"/>
          <w:rtl/>
        </w:rPr>
        <w:t xml:space="preserve"> توصفان أداء الأخطاء والتيسر للوصلات اللاسلكية الثابتة الحقيقية المستعملة في المسيرات والتوصيلات المرجعية الافتراضية، </w:t>
      </w:r>
      <w:r w:rsidR="00A83F69">
        <w:rPr>
          <w:position w:val="2"/>
        </w:rPr>
        <w:t>km 27 500</w:t>
      </w:r>
      <w:r w:rsidR="00A83F69">
        <w:rPr>
          <w:rFonts w:hint="cs"/>
          <w:position w:val="2"/>
          <w:rtl/>
        </w:rPr>
        <w:t>، استناداً إلى التوصية </w:t>
      </w:r>
      <w:r w:rsidR="00A83F69">
        <w:rPr>
          <w:position w:val="2"/>
        </w:rPr>
        <w:t>ITU-T G.826</w:t>
      </w:r>
      <w:r w:rsidR="00A83F69">
        <w:rPr>
          <w:rFonts w:hint="cs"/>
          <w:position w:val="2"/>
          <w:rtl/>
        </w:rPr>
        <w:t xml:space="preserve"> و</w:t>
      </w:r>
      <w:r w:rsidR="00A83F69">
        <w:rPr>
          <w:position w:val="2"/>
        </w:rPr>
        <w:t>ITU-T G.827</w:t>
      </w:r>
      <w:r w:rsidR="00A83F69">
        <w:rPr>
          <w:rFonts w:hint="cs"/>
          <w:position w:val="2"/>
          <w:rtl/>
        </w:rPr>
        <w:t>، على التوالي</w:t>
      </w:r>
      <w:r w:rsidR="009D14AC">
        <w:rPr>
          <w:rFonts w:hint="cs"/>
          <w:position w:val="2"/>
          <w:rtl/>
        </w:rPr>
        <w:t>،</w:t>
      </w:r>
    </w:p>
    <w:p w:rsidR="00275B07" w:rsidRPr="00DF70D2" w:rsidRDefault="00275B07" w:rsidP="00275B07">
      <w:pPr>
        <w:pStyle w:val="Call"/>
        <w:rPr>
          <w:i w:val="0"/>
          <w:iCs/>
          <w:rtl/>
        </w:rPr>
      </w:pPr>
      <w:r w:rsidRPr="00DF70D2">
        <w:rPr>
          <w:rFonts w:hint="cs"/>
          <w:i w:val="0"/>
          <w:iCs/>
          <w:rtl/>
        </w:rPr>
        <w:t xml:space="preserve">تقـرر أن </w:t>
      </w:r>
      <w:r>
        <w:rPr>
          <w:rFonts w:hint="cs"/>
          <w:i w:val="0"/>
          <w:iCs/>
          <w:rtl/>
        </w:rPr>
        <w:t>المسألة</w:t>
      </w:r>
      <w:r w:rsidRPr="00DF70D2">
        <w:rPr>
          <w:rFonts w:hint="cs"/>
          <w:i w:val="0"/>
          <w:iCs/>
          <w:rtl/>
        </w:rPr>
        <w:t xml:space="preserve"> التالية ينبغي دراستها</w:t>
      </w:r>
    </w:p>
    <w:p w:rsidR="00E51455" w:rsidRDefault="005C2766" w:rsidP="00E51455">
      <w:pPr>
        <w:tabs>
          <w:tab w:val="clear" w:pos="794"/>
          <w:tab w:val="clear" w:pos="1191"/>
          <w:tab w:val="clear" w:pos="1588"/>
          <w:tab w:val="clear" w:pos="1985"/>
        </w:tabs>
        <w:rPr>
          <w:position w:val="2"/>
          <w:rtl/>
        </w:rPr>
      </w:pPr>
      <w:r>
        <w:rPr>
          <w:rFonts w:hint="cs"/>
          <w:position w:val="2"/>
          <w:rtl/>
        </w:rPr>
        <w:t>ما هي البنود الرئيسية ذات الصلة بأهداف ومتطلبات الأداء والتيسر للطبقة المادية للبيانات في الأنظمة اللاسلكية الثابتة، بما في ذلك الأنظمة القائمة على الرزم، على أن يراعى:</w:t>
      </w:r>
    </w:p>
    <w:p w:rsidR="00E51455" w:rsidRPr="00AE1A9C" w:rsidRDefault="00275B07" w:rsidP="0072622E">
      <w:pPr>
        <w:tabs>
          <w:tab w:val="clear" w:pos="794"/>
          <w:tab w:val="clear" w:pos="1191"/>
          <w:tab w:val="clear" w:pos="1588"/>
          <w:tab w:val="clear" w:pos="1985"/>
        </w:tabs>
        <w:rPr>
          <w:position w:val="2"/>
          <w:rtl/>
        </w:rPr>
      </w:pPr>
      <w:r w:rsidRPr="00AE1A9C">
        <w:rPr>
          <w:rFonts w:hint="cs"/>
          <w:rtl/>
        </w:rPr>
        <w:t>-</w:t>
      </w:r>
      <w:r w:rsidRPr="00AE1A9C">
        <w:rPr>
          <w:rFonts w:hint="cs"/>
          <w:rtl/>
        </w:rPr>
        <w:tab/>
      </w:r>
      <w:r w:rsidR="0072622E">
        <w:rPr>
          <w:rFonts w:hint="cs"/>
          <w:position w:val="2"/>
          <w:rtl/>
        </w:rPr>
        <w:t>المواصفات الحالية لقطاع تقييس الاتصالات المستقلة عن الوسائط بشأن المعمارية والسطوح البينية</w:t>
      </w:r>
      <w:r w:rsidR="00364F94">
        <w:rPr>
          <w:rFonts w:hint="cs"/>
          <w:position w:val="2"/>
          <w:rtl/>
        </w:rPr>
        <w:t>؛</w:t>
      </w:r>
    </w:p>
    <w:p w:rsidR="00E51455" w:rsidRPr="00AE1A9C" w:rsidRDefault="00E51455" w:rsidP="00364F94">
      <w:pPr>
        <w:tabs>
          <w:tab w:val="clear" w:pos="794"/>
          <w:tab w:val="clear" w:pos="1191"/>
          <w:tab w:val="clear" w:pos="1588"/>
          <w:tab w:val="clear" w:pos="1985"/>
        </w:tabs>
        <w:rPr>
          <w:position w:val="2"/>
          <w:rtl/>
        </w:rPr>
      </w:pPr>
      <w:r w:rsidRPr="00AE1A9C">
        <w:rPr>
          <w:rFonts w:hint="cs"/>
          <w:rtl/>
        </w:rPr>
        <w:t>-</w:t>
      </w:r>
      <w:r w:rsidRPr="00AE1A9C">
        <w:rPr>
          <w:rFonts w:hint="cs"/>
          <w:rtl/>
        </w:rPr>
        <w:tab/>
      </w:r>
      <w:r w:rsidR="00364F94">
        <w:rPr>
          <w:rFonts w:hint="cs"/>
          <w:position w:val="2"/>
          <w:rtl/>
        </w:rPr>
        <w:t>التوصيات الحالية المحددة لقطاع تقييس الاتصالات بشأن أهداف أداء الأخطاء والتيسر؛</w:t>
      </w:r>
    </w:p>
    <w:p w:rsidR="00E51455" w:rsidRDefault="00E51455" w:rsidP="00364F94">
      <w:pPr>
        <w:tabs>
          <w:tab w:val="clear" w:pos="794"/>
          <w:tab w:val="clear" w:pos="1191"/>
          <w:tab w:val="clear" w:pos="1588"/>
          <w:tab w:val="clear" w:pos="1985"/>
        </w:tabs>
        <w:rPr>
          <w:position w:val="2"/>
          <w:rtl/>
        </w:rPr>
      </w:pPr>
      <w:r w:rsidRPr="00AE1A9C">
        <w:rPr>
          <w:rFonts w:hint="cs"/>
          <w:rtl/>
        </w:rPr>
        <w:t>-</w:t>
      </w:r>
      <w:r w:rsidRPr="00AE1A9C">
        <w:rPr>
          <w:rFonts w:hint="cs"/>
          <w:rtl/>
        </w:rPr>
        <w:tab/>
      </w:r>
      <w:r w:rsidR="00364F94">
        <w:rPr>
          <w:rFonts w:hint="cs"/>
          <w:position w:val="2"/>
          <w:rtl/>
        </w:rPr>
        <w:t>التوصيات الحالية المحددة لقطاع تقييس الاتصالات بشأن تخطيط الوصلة والانتشار؛</w:t>
      </w:r>
    </w:p>
    <w:p w:rsidR="00E51455" w:rsidRDefault="00E51455" w:rsidP="00364F94">
      <w:pPr>
        <w:tabs>
          <w:tab w:val="clear" w:pos="794"/>
          <w:tab w:val="clear" w:pos="1191"/>
          <w:tab w:val="clear" w:pos="1588"/>
          <w:tab w:val="clear" w:pos="1985"/>
        </w:tabs>
        <w:rPr>
          <w:position w:val="2"/>
          <w:rtl/>
        </w:rPr>
      </w:pPr>
      <w:r w:rsidRPr="00364F94">
        <w:rPr>
          <w:rFonts w:hint="cs"/>
          <w:rtl/>
        </w:rPr>
        <w:t>-</w:t>
      </w:r>
      <w:r w:rsidRPr="00364F94">
        <w:rPr>
          <w:rFonts w:hint="cs"/>
          <w:rtl/>
        </w:rPr>
        <w:tab/>
      </w:r>
      <w:r w:rsidR="00364F94">
        <w:rPr>
          <w:rFonts w:hint="cs"/>
          <w:position w:val="2"/>
          <w:rtl/>
        </w:rPr>
        <w:t>المنشورات الحالية للمنظمات الأخرى التي يتعين التواصل معها للقيام بهذا العمل،</w:t>
      </w:r>
    </w:p>
    <w:p w:rsidR="00275B07" w:rsidRDefault="00275B07" w:rsidP="00275B07">
      <w:pPr>
        <w:pStyle w:val="Call"/>
        <w:rPr>
          <w:i w:val="0"/>
          <w:iCs/>
          <w:rtl/>
        </w:rPr>
      </w:pPr>
      <w:r w:rsidRPr="00DF70D2">
        <w:rPr>
          <w:i w:val="0"/>
          <w:iCs/>
          <w:rtl/>
        </w:rPr>
        <w:lastRenderedPageBreak/>
        <w:t>تقرر كذلك</w:t>
      </w:r>
    </w:p>
    <w:p w:rsidR="0032439D" w:rsidRDefault="0032439D" w:rsidP="00AB67CD">
      <w:pPr>
        <w:keepNext/>
        <w:keepLines/>
        <w:rPr>
          <w:rtl/>
        </w:rPr>
      </w:pPr>
      <w:r w:rsidRPr="00741944">
        <w:t>1</w:t>
      </w:r>
      <w:r w:rsidRPr="00741944">
        <w:rPr>
          <w:rtl/>
        </w:rPr>
        <w:tab/>
      </w:r>
      <w:r w:rsidR="00741944">
        <w:rPr>
          <w:rFonts w:hint="cs"/>
          <w:rtl/>
        </w:rPr>
        <w:t xml:space="preserve">أن ترسل </w:t>
      </w:r>
      <w:r w:rsidR="004C0777">
        <w:rPr>
          <w:rFonts w:hint="cs"/>
          <w:rtl/>
        </w:rPr>
        <w:t>أي مشاكل تكون قد وقعت</w:t>
      </w:r>
      <w:r w:rsidR="00741944">
        <w:rPr>
          <w:rFonts w:hint="cs"/>
          <w:rtl/>
        </w:rPr>
        <w:t xml:space="preserve"> في التحليلات إلى قطاع تقييس الاتصالات و/أو المنتديات الأخرى لالتماس التوجيه وسعياً إلى الاتساق؛</w:t>
      </w:r>
    </w:p>
    <w:p w:rsidR="00275B07" w:rsidRPr="00A874A3" w:rsidRDefault="0032439D" w:rsidP="00A874A3">
      <w:pPr>
        <w:keepNext/>
        <w:keepLines/>
        <w:rPr>
          <w:rtl/>
        </w:rPr>
      </w:pPr>
      <w:r w:rsidRPr="00A874A3">
        <w:t>2</w:t>
      </w:r>
      <w:r w:rsidR="00275B07" w:rsidRPr="00A874A3">
        <w:rPr>
          <w:rtl/>
        </w:rPr>
        <w:tab/>
        <w:t xml:space="preserve">ضرورة إدراج نتائج الدراسات المذكورة أعلاه في </w:t>
      </w:r>
      <w:r w:rsidR="00A874A3">
        <w:rPr>
          <w:rFonts w:hint="cs"/>
          <w:rtl/>
        </w:rPr>
        <w:t>توصيات</w:t>
      </w:r>
      <w:r w:rsidR="00275B07" w:rsidRPr="00A874A3">
        <w:rPr>
          <w:rFonts w:hint="cs"/>
          <w:rtl/>
        </w:rPr>
        <w:t>/تقارير جديدة و/أو مراجعة</w:t>
      </w:r>
      <w:r w:rsidR="004B4C8D">
        <w:rPr>
          <w:rFonts w:hint="cs"/>
          <w:rtl/>
        </w:rPr>
        <w:t xml:space="preserve"> لقطاع الاتصالات الراديوية</w:t>
      </w:r>
      <w:r w:rsidR="00275B07" w:rsidRPr="00A874A3">
        <w:rPr>
          <w:rFonts w:hint="cs"/>
          <w:rtl/>
        </w:rPr>
        <w:t xml:space="preserve"> حسب الاقتضاء</w:t>
      </w:r>
      <w:r w:rsidR="00275B07" w:rsidRPr="00A874A3">
        <w:rPr>
          <w:rtl/>
        </w:rPr>
        <w:t>؛</w:t>
      </w:r>
    </w:p>
    <w:p w:rsidR="00275B07" w:rsidRDefault="0032439D" w:rsidP="004C0777">
      <w:pPr>
        <w:rPr>
          <w:rtl/>
        </w:rPr>
      </w:pPr>
      <w:r w:rsidRPr="00A874A3">
        <w:t>3</w:t>
      </w:r>
      <w:r w:rsidR="00275B07" w:rsidRPr="00A874A3">
        <w:rPr>
          <w:rtl/>
        </w:rPr>
        <w:tab/>
        <w:t xml:space="preserve">ضرورة </w:t>
      </w:r>
      <w:r w:rsidR="004C0777">
        <w:rPr>
          <w:rFonts w:hint="cs"/>
          <w:rtl/>
        </w:rPr>
        <w:t>التوصل إلى النتائج الأولية</w:t>
      </w:r>
      <w:r w:rsidR="004C0777">
        <w:rPr>
          <w:rtl/>
        </w:rPr>
        <w:t xml:space="preserve"> </w:t>
      </w:r>
      <w:r w:rsidR="004C0777">
        <w:rPr>
          <w:rFonts w:hint="cs"/>
          <w:rtl/>
        </w:rPr>
        <w:t>ل</w:t>
      </w:r>
      <w:r w:rsidR="00275B07" w:rsidRPr="00A874A3">
        <w:rPr>
          <w:rtl/>
        </w:rPr>
        <w:t xml:space="preserve">لدراسات المذكورة أعلاه </w:t>
      </w:r>
      <w:r w:rsidR="00275B07" w:rsidRPr="00A874A3">
        <w:rPr>
          <w:rFonts w:hint="cs"/>
          <w:rtl/>
        </w:rPr>
        <w:t>بحلول</w:t>
      </w:r>
      <w:r w:rsidR="00275B07" w:rsidRPr="00A874A3">
        <w:rPr>
          <w:rtl/>
        </w:rPr>
        <w:t xml:space="preserve"> </w:t>
      </w:r>
      <w:r w:rsidR="00275B07" w:rsidRPr="00A874A3">
        <w:rPr>
          <w:rFonts w:hint="cs"/>
          <w:rtl/>
        </w:rPr>
        <w:t>عام </w:t>
      </w:r>
      <w:r w:rsidRPr="00A874A3">
        <w:t>2019</w:t>
      </w:r>
      <w:r w:rsidR="00275B07" w:rsidRPr="00A874A3">
        <w:rPr>
          <w:rtl/>
        </w:rPr>
        <w:t>.</w:t>
      </w:r>
    </w:p>
    <w:p w:rsidR="00275B07" w:rsidRPr="004D5173" w:rsidRDefault="00275B07" w:rsidP="00275B07">
      <w:pPr>
        <w:spacing w:before="480"/>
      </w:pPr>
      <w:r>
        <w:rPr>
          <w:rFonts w:hint="cs"/>
          <w:rtl/>
        </w:rPr>
        <w:t xml:space="preserve">الفئة: </w:t>
      </w:r>
      <w:r>
        <w:t>S2</w:t>
      </w:r>
    </w:p>
    <w:p w:rsidR="00BF672A" w:rsidRDefault="00BF672A" w:rsidP="00B76251">
      <w:pPr>
        <w:tabs>
          <w:tab w:val="clear" w:pos="794"/>
          <w:tab w:val="clear" w:pos="1191"/>
          <w:tab w:val="clear" w:pos="1588"/>
          <w:tab w:val="clear" w:pos="1985"/>
        </w:tabs>
        <w:overflowPunct/>
        <w:autoSpaceDE/>
        <w:autoSpaceDN/>
        <w:adjustRightInd/>
        <w:spacing w:before="0" w:line="240" w:lineRule="auto"/>
        <w:jc w:val="left"/>
        <w:textAlignment w:val="auto"/>
        <w:rPr>
          <w:rtl/>
        </w:rPr>
      </w:pPr>
      <w:r>
        <w:rPr>
          <w:rtl/>
          <w:lang w:bidi="ar-SA"/>
        </w:rPr>
        <w:br w:type="page"/>
      </w:r>
    </w:p>
    <w:p w:rsidR="00BF672A" w:rsidRDefault="00BF672A" w:rsidP="00BF672A">
      <w:pPr>
        <w:pStyle w:val="AnnexNo"/>
        <w:spacing w:before="360"/>
        <w:rPr>
          <w:rtl/>
        </w:rPr>
      </w:pPr>
      <w:r>
        <w:rPr>
          <w:rFonts w:hint="cs"/>
          <w:rtl/>
        </w:rPr>
        <w:lastRenderedPageBreak/>
        <w:t>ال‍</w:t>
      </w:r>
      <w:r w:rsidRPr="00067CA9">
        <w:rPr>
          <w:rFonts w:hint="eastAsia"/>
          <w:rtl/>
        </w:rPr>
        <w:t>ملحـق</w:t>
      </w:r>
      <w:r>
        <w:rPr>
          <w:rFonts w:hint="cs"/>
          <w:rtl/>
        </w:rPr>
        <w:t> </w:t>
      </w:r>
      <w:r>
        <w:t>3</w:t>
      </w:r>
    </w:p>
    <w:p w:rsidR="00BF672A" w:rsidRDefault="00BF672A" w:rsidP="00971072">
      <w:pPr>
        <w:jc w:val="center"/>
        <w:rPr>
          <w:rtl/>
        </w:rPr>
      </w:pPr>
      <w:r>
        <w:rPr>
          <w:rFonts w:hint="cs"/>
          <w:rtl/>
        </w:rPr>
        <w:t xml:space="preserve">(الوثيقة </w:t>
      </w:r>
      <w:hyperlink r:id="rId13" w:history="1">
        <w:r w:rsidR="00971072" w:rsidRPr="00971072">
          <w:rPr>
            <w:rStyle w:val="Hyperlink"/>
            <w:rFonts w:asciiTheme="minorHAnsi" w:hAnsiTheme="minorHAnsi" w:cstheme="minorHAnsi"/>
            <w:szCs w:val="22"/>
            <w:lang w:val="en-GB"/>
          </w:rPr>
          <w:t>5/180</w:t>
        </w:r>
      </w:hyperlink>
      <w:r>
        <w:rPr>
          <w:rFonts w:hint="cs"/>
          <w:rtl/>
        </w:rPr>
        <w:t>)</w:t>
      </w:r>
    </w:p>
    <w:p w:rsidR="00BF672A" w:rsidRDefault="00E548A1" w:rsidP="0073593D">
      <w:pPr>
        <w:pStyle w:val="Annextitle"/>
        <w:rPr>
          <w:rtl/>
          <w:lang w:bidi="ar-SA"/>
        </w:rPr>
      </w:pPr>
      <w:r w:rsidRPr="00E548A1">
        <w:rPr>
          <w:rFonts w:hint="cs"/>
          <w:rtl/>
          <w:lang w:bidi="ar-SA"/>
        </w:rPr>
        <w:t xml:space="preserve">المسألة المقترح </w:t>
      </w:r>
      <w:r w:rsidR="0073593D">
        <w:rPr>
          <w:rFonts w:hint="cs"/>
          <w:rtl/>
          <w:lang w:bidi="ar-SA"/>
        </w:rPr>
        <w:t>إلغاؤها</w:t>
      </w:r>
    </w:p>
    <w:tbl>
      <w:tblPr>
        <w:tblStyle w:val="TableGrid"/>
        <w:bidiVisual/>
        <w:tblW w:w="0" w:type="auto"/>
        <w:jc w:val="center"/>
        <w:tblLook w:val="04A0" w:firstRow="1" w:lastRow="0" w:firstColumn="1" w:lastColumn="0" w:noHBand="0" w:noVBand="1"/>
      </w:tblPr>
      <w:tblGrid>
        <w:gridCol w:w="2296"/>
        <w:gridCol w:w="4961"/>
      </w:tblGrid>
      <w:tr w:rsidR="00E548A1" w:rsidRPr="007E3602" w:rsidTr="00E548A1">
        <w:trPr>
          <w:jc w:val="center"/>
        </w:trPr>
        <w:tc>
          <w:tcPr>
            <w:tcW w:w="2296" w:type="dxa"/>
            <w:tcBorders>
              <w:top w:val="single" w:sz="4" w:space="0" w:color="auto"/>
              <w:left w:val="single" w:sz="4" w:space="0" w:color="auto"/>
              <w:bottom w:val="single" w:sz="4" w:space="0" w:color="auto"/>
              <w:right w:val="single" w:sz="4" w:space="0" w:color="auto"/>
            </w:tcBorders>
            <w:hideMark/>
          </w:tcPr>
          <w:p w:rsidR="00E548A1" w:rsidRPr="007E3602" w:rsidRDefault="00F97B76" w:rsidP="007E3602">
            <w:pPr>
              <w:pStyle w:val="Tablehead"/>
              <w:spacing w:line="260" w:lineRule="exact"/>
              <w:rPr>
                <w:b w:val="0"/>
                <w:bCs/>
              </w:rPr>
            </w:pPr>
            <w:r w:rsidRPr="007E3602">
              <w:rPr>
                <w:rFonts w:hint="cs"/>
                <w:b w:val="0"/>
                <w:bCs/>
                <w:rtl/>
                <w:lang w:val="en-GB"/>
              </w:rPr>
              <w:t xml:space="preserve">مسألة قطاع الاتصالات الراديوية </w:t>
            </w:r>
            <w:r w:rsidR="00C57479">
              <w:t>(</w:t>
            </w:r>
            <w:r w:rsidRPr="007E3602">
              <w:t>ITU-R</w:t>
            </w:r>
            <w:r w:rsidR="00C57479">
              <w:t>)</w:t>
            </w:r>
          </w:p>
        </w:tc>
        <w:tc>
          <w:tcPr>
            <w:tcW w:w="4961" w:type="dxa"/>
            <w:tcBorders>
              <w:top w:val="single" w:sz="4" w:space="0" w:color="auto"/>
              <w:left w:val="single" w:sz="4" w:space="0" w:color="auto"/>
              <w:bottom w:val="single" w:sz="4" w:space="0" w:color="auto"/>
              <w:right w:val="single" w:sz="4" w:space="0" w:color="auto"/>
            </w:tcBorders>
            <w:vAlign w:val="center"/>
            <w:hideMark/>
          </w:tcPr>
          <w:p w:rsidR="00E548A1" w:rsidRPr="007E3602" w:rsidRDefault="00F97B76" w:rsidP="007E3602">
            <w:pPr>
              <w:pStyle w:val="Tablehead"/>
              <w:spacing w:line="260" w:lineRule="exact"/>
              <w:rPr>
                <w:b w:val="0"/>
                <w:bCs/>
                <w:lang w:val="en-GB"/>
              </w:rPr>
            </w:pPr>
            <w:r w:rsidRPr="007E3602">
              <w:rPr>
                <w:rFonts w:hint="cs"/>
                <w:b w:val="0"/>
                <w:bCs/>
                <w:rtl/>
                <w:lang w:val="en-GB"/>
              </w:rPr>
              <w:t>عنوان المسألة</w:t>
            </w:r>
          </w:p>
        </w:tc>
      </w:tr>
      <w:tr w:rsidR="00E548A1" w:rsidRPr="007E3602" w:rsidTr="00E548A1">
        <w:trPr>
          <w:jc w:val="center"/>
        </w:trPr>
        <w:tc>
          <w:tcPr>
            <w:tcW w:w="2296" w:type="dxa"/>
            <w:tcBorders>
              <w:top w:val="single" w:sz="4" w:space="0" w:color="auto"/>
              <w:left w:val="single" w:sz="4" w:space="0" w:color="auto"/>
              <w:bottom w:val="single" w:sz="4" w:space="0" w:color="auto"/>
              <w:right w:val="single" w:sz="4" w:space="0" w:color="auto"/>
            </w:tcBorders>
            <w:vAlign w:val="center"/>
          </w:tcPr>
          <w:p w:rsidR="00E548A1" w:rsidRPr="007E3602" w:rsidRDefault="000D7B94" w:rsidP="007E3602">
            <w:pPr>
              <w:pStyle w:val="Tabletext"/>
              <w:spacing w:before="80" w:after="80" w:line="260" w:lineRule="exact"/>
              <w:jc w:val="center"/>
              <w:rPr>
                <w:rFonts w:eastAsia="SimSun"/>
                <w:lang w:val="en-GB"/>
              </w:rPr>
            </w:pPr>
            <w:hyperlink r:id="rId14" w:history="1">
              <w:r w:rsidR="00E548A1" w:rsidRPr="007E3602">
                <w:rPr>
                  <w:rStyle w:val="Hyperlink"/>
                  <w:rFonts w:eastAsia="SimSun"/>
                  <w:lang w:val="en-GB"/>
                </w:rPr>
                <w:t>230-3/5</w:t>
              </w:r>
            </w:hyperlink>
          </w:p>
        </w:tc>
        <w:tc>
          <w:tcPr>
            <w:tcW w:w="4961" w:type="dxa"/>
            <w:tcBorders>
              <w:top w:val="single" w:sz="4" w:space="0" w:color="auto"/>
              <w:left w:val="single" w:sz="4" w:space="0" w:color="auto"/>
              <w:bottom w:val="single" w:sz="4" w:space="0" w:color="auto"/>
              <w:right w:val="single" w:sz="4" w:space="0" w:color="auto"/>
            </w:tcBorders>
          </w:tcPr>
          <w:p w:rsidR="00E548A1" w:rsidRPr="007E3602" w:rsidRDefault="007E3602" w:rsidP="00DE5BF4">
            <w:pPr>
              <w:pStyle w:val="Tabletext"/>
              <w:spacing w:before="80" w:after="80" w:line="260" w:lineRule="exact"/>
              <w:rPr>
                <w:lang w:val="en-GB"/>
              </w:rPr>
            </w:pPr>
            <w:r w:rsidRPr="007E3602">
              <w:rPr>
                <w:rFonts w:hint="cs"/>
                <w:rtl/>
              </w:rPr>
              <w:t xml:space="preserve">التجهيزات الراديوية </w:t>
            </w:r>
            <w:r w:rsidR="00DE5BF4">
              <w:rPr>
                <w:rFonts w:hint="cs"/>
                <w:rtl/>
              </w:rPr>
              <w:t>المعرفة بالبرمجيات</w:t>
            </w:r>
          </w:p>
        </w:tc>
      </w:tr>
    </w:tbl>
    <w:p w:rsidR="00B45FA0" w:rsidRPr="00753BD1" w:rsidRDefault="00B745A0" w:rsidP="00707580">
      <w:pPr>
        <w:spacing w:before="600"/>
        <w:jc w:val="center"/>
        <w:rPr>
          <w:rtl/>
          <w:lang w:eastAsia="zh-CN" w:bidi="ar-SA"/>
        </w:rPr>
      </w:pPr>
      <w:r>
        <w:rPr>
          <w:rFonts w:hint="cs"/>
          <w:rtl/>
          <w:lang w:eastAsia="zh-CN"/>
        </w:rPr>
        <w:t>___________</w:t>
      </w:r>
    </w:p>
    <w:sectPr w:rsidR="00B45FA0" w:rsidRPr="00753BD1" w:rsidSect="00154A1B">
      <w:headerReference w:type="default" r:id="rId15"/>
      <w:headerReference w:type="first" r:id="rId16"/>
      <w:footerReference w:type="first" r:id="rId17"/>
      <w:pgSz w:w="11907" w:h="16834"/>
      <w:pgMar w:top="1418" w:right="1134" w:bottom="1134"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DAF" w:rsidRDefault="00B83DAF" w:rsidP="0040641C">
      <w:r>
        <w:separator/>
      </w:r>
    </w:p>
    <w:p w:rsidR="00E5049F" w:rsidRDefault="00E5049F" w:rsidP="0040641C"/>
    <w:p w:rsidR="005E4BF8" w:rsidRDefault="005E4BF8" w:rsidP="0040641C"/>
  </w:endnote>
  <w:endnote w:type="continuationSeparator" w:id="0">
    <w:p w:rsidR="00B83DAF" w:rsidRDefault="00B83DAF" w:rsidP="0040641C">
      <w:r>
        <w:continuationSeparator/>
      </w:r>
    </w:p>
    <w:p w:rsidR="00E5049F" w:rsidRDefault="00E5049F" w:rsidP="0040641C"/>
    <w:p w:rsidR="005E4BF8" w:rsidRDefault="005E4BF8" w:rsidP="004064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F88" w:rsidRDefault="00895F88" w:rsidP="00895F88">
    <w:pPr>
      <w:tabs>
        <w:tab w:val="clear" w:pos="794"/>
        <w:tab w:val="clear" w:pos="1191"/>
        <w:tab w:val="clear" w:pos="1588"/>
        <w:tab w:val="clear" w:pos="1985"/>
      </w:tabs>
      <w:overflowPunct/>
      <w:autoSpaceDE/>
      <w:autoSpaceDN/>
      <w:bidi w:val="0"/>
      <w:adjustRightInd/>
      <w:spacing w:before="40" w:line="240" w:lineRule="auto"/>
      <w:ind w:left="-397" w:right="-397"/>
      <w:jc w:val="center"/>
      <w:textAlignment w:val="auto"/>
      <w:rPr>
        <w:rFonts w:cs="Calibri"/>
        <w:sz w:val="18"/>
        <w:szCs w:val="18"/>
        <w:lang w:bidi="ar-SA"/>
      </w:rPr>
    </w:pPr>
    <w:r w:rsidRPr="00895F88">
      <w:rPr>
        <w:rFonts w:cs="Calibri"/>
        <w:sz w:val="18"/>
        <w:szCs w:val="18"/>
        <w:lang w:bidi="ar-SA"/>
      </w:rPr>
      <w:t>International Telecommunication Union • Place des Nations • CH</w:t>
    </w:r>
    <w:r w:rsidRPr="00895F88">
      <w:rPr>
        <w:rFonts w:cs="Calibri"/>
        <w:sz w:val="18"/>
        <w:szCs w:val="18"/>
        <w:lang w:bidi="ar-SA"/>
      </w:rPr>
      <w:noBreakHyphen/>
      <w:t xml:space="preserve">1211 Geneva 20 • Switzerland </w:t>
    </w:r>
    <w:r w:rsidRPr="00895F88">
      <w:rPr>
        <w:rFonts w:cs="Calibri"/>
        <w:sz w:val="18"/>
        <w:szCs w:val="18"/>
        <w:lang w:bidi="ar-SA"/>
      </w:rPr>
      <w:br/>
      <w:t xml:space="preserve">Tel: +41 22 730 5111 • Fax: +41 22 733 7256 • E-mail: </w:t>
    </w:r>
    <w:hyperlink r:id="rId1" w:history="1">
      <w:r w:rsidRPr="00895F88">
        <w:rPr>
          <w:rFonts w:cs="Calibri"/>
          <w:color w:val="0000FF"/>
          <w:sz w:val="18"/>
          <w:szCs w:val="18"/>
          <w:u w:val="single"/>
          <w:lang w:bidi="ar-SA"/>
        </w:rPr>
        <w:t>itumail@itu.int</w:t>
      </w:r>
    </w:hyperlink>
    <w:r w:rsidRPr="00895F88">
      <w:rPr>
        <w:rFonts w:cs="Calibri"/>
        <w:sz w:val="18"/>
        <w:szCs w:val="18"/>
        <w:lang w:bidi="ar-SA"/>
      </w:rPr>
      <w:t xml:space="preserve"> • </w:t>
    </w:r>
    <w:hyperlink r:id="rId2" w:history="1">
      <w:r w:rsidRPr="00895F88">
        <w:rPr>
          <w:rFonts w:cs="Calibri"/>
          <w:color w:val="0000FF"/>
          <w:sz w:val="18"/>
          <w:szCs w:val="18"/>
          <w:u w:val="single"/>
          <w:lang w:bidi="ar-SA"/>
        </w:rPr>
        <w:t>www.itu.int</w:t>
      </w:r>
    </w:hyperlink>
    <w:r w:rsidRPr="00895F88">
      <w:rPr>
        <w:rFonts w:cs="Calibri"/>
        <w:sz w:val="18"/>
        <w:szCs w:val="18"/>
        <w:lang w:bidi="ar-S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DAF" w:rsidRDefault="00B83DAF" w:rsidP="0040641C">
      <w:r>
        <w:t>____________________</w:t>
      </w:r>
    </w:p>
  </w:footnote>
  <w:footnote w:type="continuationSeparator" w:id="0">
    <w:p w:rsidR="00B83DAF" w:rsidRDefault="00B83DAF" w:rsidP="0040641C">
      <w:r>
        <w:continuationSeparator/>
      </w:r>
    </w:p>
    <w:p w:rsidR="00E5049F" w:rsidRDefault="00E5049F" w:rsidP="0040641C"/>
    <w:p w:rsidR="005E4BF8" w:rsidRDefault="005E4BF8" w:rsidP="0040641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A71" w:rsidRPr="008F155E" w:rsidRDefault="00702A71" w:rsidP="0040641C">
    <w:pPr>
      <w:pStyle w:val="Header"/>
      <w:bidi w:val="0"/>
      <w:rPr>
        <w:rStyle w:val="PageNumber"/>
        <w:rFonts w:cs="Calibri"/>
        <w:szCs w:val="18"/>
      </w:rPr>
    </w:pPr>
    <w:r w:rsidRPr="008F155E">
      <w:rPr>
        <w:szCs w:val="18"/>
      </w:rPr>
      <w:t xml:space="preserve">- </w:t>
    </w:r>
    <w:r w:rsidRPr="008F155E">
      <w:rPr>
        <w:rStyle w:val="PageNumber"/>
        <w:rFonts w:cs="Calibri"/>
        <w:szCs w:val="18"/>
      </w:rPr>
      <w:fldChar w:fldCharType="begin"/>
    </w:r>
    <w:r w:rsidRPr="008F155E">
      <w:rPr>
        <w:rStyle w:val="PageNumber"/>
        <w:rFonts w:cs="Calibri"/>
        <w:szCs w:val="18"/>
      </w:rPr>
      <w:instrText xml:space="preserve"> PAGE </w:instrText>
    </w:r>
    <w:r w:rsidRPr="008F155E">
      <w:rPr>
        <w:rStyle w:val="PageNumber"/>
        <w:rFonts w:cs="Calibri"/>
        <w:szCs w:val="18"/>
      </w:rPr>
      <w:fldChar w:fldCharType="separate"/>
    </w:r>
    <w:r w:rsidR="000D7B94">
      <w:rPr>
        <w:rStyle w:val="PageNumber"/>
        <w:rFonts w:cs="Calibri"/>
        <w:noProof/>
        <w:szCs w:val="18"/>
      </w:rPr>
      <w:t>9</w:t>
    </w:r>
    <w:r w:rsidRPr="008F155E">
      <w:rPr>
        <w:rStyle w:val="PageNumber"/>
        <w:rFonts w:cs="Calibri"/>
        <w:szCs w:val="18"/>
      </w:rPr>
      <w:fldChar w:fldCharType="end"/>
    </w:r>
    <w:r w:rsidRPr="008F155E">
      <w:rPr>
        <w:rStyle w:val="PageNumber"/>
        <w:rFonts w:cs="Calibri"/>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485" w:rsidRDefault="00B46FCF" w:rsidP="0040641C">
    <w:pPr>
      <w:pStyle w:val="Header"/>
    </w:pPr>
    <w:r w:rsidRPr="00B46FCF">
      <w:rPr>
        <w:noProof/>
        <w:lang w:eastAsia="zh-CN" w:bidi="ar-SA"/>
      </w:rPr>
      <w:drawing>
        <wp:inline distT="0" distB="0" distL="0" distR="0" wp14:anchorId="62D2971E" wp14:editId="43FC47E5">
          <wp:extent cx="638175" cy="7239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4"/>
  <w:activeWritingStyle w:appName="MSWord" w:lang="ar-EG"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DAF"/>
    <w:rsid w:val="00000B04"/>
    <w:rsid w:val="00001CDF"/>
    <w:rsid w:val="00002129"/>
    <w:rsid w:val="00004AA6"/>
    <w:rsid w:val="0001209E"/>
    <w:rsid w:val="00016557"/>
    <w:rsid w:val="000169D1"/>
    <w:rsid w:val="00016BD6"/>
    <w:rsid w:val="00017A26"/>
    <w:rsid w:val="0002125E"/>
    <w:rsid w:val="00021D52"/>
    <w:rsid w:val="0002453D"/>
    <w:rsid w:val="00027811"/>
    <w:rsid w:val="000279B5"/>
    <w:rsid w:val="00031D4D"/>
    <w:rsid w:val="000320B3"/>
    <w:rsid w:val="00035AC9"/>
    <w:rsid w:val="000426E3"/>
    <w:rsid w:val="0004450B"/>
    <w:rsid w:val="00045059"/>
    <w:rsid w:val="000508A6"/>
    <w:rsid w:val="00052CFA"/>
    <w:rsid w:val="00054872"/>
    <w:rsid w:val="00067CA9"/>
    <w:rsid w:val="00071CE5"/>
    <w:rsid w:val="00072C95"/>
    <w:rsid w:val="00073B79"/>
    <w:rsid w:val="00077EC4"/>
    <w:rsid w:val="00083ED6"/>
    <w:rsid w:val="000A1733"/>
    <w:rsid w:val="000A35C5"/>
    <w:rsid w:val="000A3857"/>
    <w:rsid w:val="000A6C6C"/>
    <w:rsid w:val="000A6F21"/>
    <w:rsid w:val="000B1297"/>
    <w:rsid w:val="000B1BBB"/>
    <w:rsid w:val="000B4F36"/>
    <w:rsid w:val="000B6EB6"/>
    <w:rsid w:val="000C4981"/>
    <w:rsid w:val="000D0AE5"/>
    <w:rsid w:val="000D1932"/>
    <w:rsid w:val="000D7287"/>
    <w:rsid w:val="000D7B94"/>
    <w:rsid w:val="000E15C1"/>
    <w:rsid w:val="000E64DA"/>
    <w:rsid w:val="000E7F52"/>
    <w:rsid w:val="000F370C"/>
    <w:rsid w:val="000F527D"/>
    <w:rsid w:val="000F730F"/>
    <w:rsid w:val="001003AC"/>
    <w:rsid w:val="00101648"/>
    <w:rsid w:val="00101A92"/>
    <w:rsid w:val="0010737B"/>
    <w:rsid w:val="00110801"/>
    <w:rsid w:val="00110E6F"/>
    <w:rsid w:val="00113392"/>
    <w:rsid w:val="001214B1"/>
    <w:rsid w:val="001227DC"/>
    <w:rsid w:val="00125B91"/>
    <w:rsid w:val="00126A16"/>
    <w:rsid w:val="00127558"/>
    <w:rsid w:val="00135138"/>
    <w:rsid w:val="00137D1C"/>
    <w:rsid w:val="00141FB5"/>
    <w:rsid w:val="001427A3"/>
    <w:rsid w:val="00151719"/>
    <w:rsid w:val="00151B87"/>
    <w:rsid w:val="00152C6C"/>
    <w:rsid w:val="001540AF"/>
    <w:rsid w:val="00154A1B"/>
    <w:rsid w:val="00154DCC"/>
    <w:rsid w:val="00155F29"/>
    <w:rsid w:val="00166203"/>
    <w:rsid w:val="00170FED"/>
    <w:rsid w:val="00172AD2"/>
    <w:rsid w:val="001730EB"/>
    <w:rsid w:val="00176171"/>
    <w:rsid w:val="0017621F"/>
    <w:rsid w:val="001809BF"/>
    <w:rsid w:val="001817E8"/>
    <w:rsid w:val="00182849"/>
    <w:rsid w:val="001860BE"/>
    <w:rsid w:val="001907F7"/>
    <w:rsid w:val="00190883"/>
    <w:rsid w:val="00191AE5"/>
    <w:rsid w:val="00194644"/>
    <w:rsid w:val="00195371"/>
    <w:rsid w:val="00196DD0"/>
    <w:rsid w:val="001A0D98"/>
    <w:rsid w:val="001A6978"/>
    <w:rsid w:val="001B0B68"/>
    <w:rsid w:val="001B1B7B"/>
    <w:rsid w:val="001B1CE7"/>
    <w:rsid w:val="001B20D0"/>
    <w:rsid w:val="001B2272"/>
    <w:rsid w:val="001B22F8"/>
    <w:rsid w:val="001B25A9"/>
    <w:rsid w:val="001B2DBA"/>
    <w:rsid w:val="001B45DC"/>
    <w:rsid w:val="001B5816"/>
    <w:rsid w:val="001B6696"/>
    <w:rsid w:val="001C608C"/>
    <w:rsid w:val="001C7119"/>
    <w:rsid w:val="001D1D48"/>
    <w:rsid w:val="001D2954"/>
    <w:rsid w:val="001E15AA"/>
    <w:rsid w:val="001E1D85"/>
    <w:rsid w:val="001E32BD"/>
    <w:rsid w:val="001F045C"/>
    <w:rsid w:val="001F0B82"/>
    <w:rsid w:val="001F33DE"/>
    <w:rsid w:val="001F4D76"/>
    <w:rsid w:val="001F51CE"/>
    <w:rsid w:val="001F5266"/>
    <w:rsid w:val="002014D0"/>
    <w:rsid w:val="002022D7"/>
    <w:rsid w:val="00206E2B"/>
    <w:rsid w:val="00210B45"/>
    <w:rsid w:val="00210CB8"/>
    <w:rsid w:val="00210F34"/>
    <w:rsid w:val="00212FB5"/>
    <w:rsid w:val="00214333"/>
    <w:rsid w:val="002162E8"/>
    <w:rsid w:val="0021748E"/>
    <w:rsid w:val="00217B17"/>
    <w:rsid w:val="00220357"/>
    <w:rsid w:val="00227F65"/>
    <w:rsid w:val="00233C28"/>
    <w:rsid w:val="00234BE3"/>
    <w:rsid w:val="00245428"/>
    <w:rsid w:val="00245F95"/>
    <w:rsid w:val="00246856"/>
    <w:rsid w:val="002518EE"/>
    <w:rsid w:val="002538F6"/>
    <w:rsid w:val="00253D08"/>
    <w:rsid w:val="00253EA4"/>
    <w:rsid w:val="00253EC3"/>
    <w:rsid w:val="0025444B"/>
    <w:rsid w:val="00262EC5"/>
    <w:rsid w:val="00263682"/>
    <w:rsid w:val="00272818"/>
    <w:rsid w:val="00274773"/>
    <w:rsid w:val="00275B07"/>
    <w:rsid w:val="0027690C"/>
    <w:rsid w:val="0027799D"/>
    <w:rsid w:val="00277DC0"/>
    <w:rsid w:val="0028363A"/>
    <w:rsid w:val="002917EF"/>
    <w:rsid w:val="00291BE8"/>
    <w:rsid w:val="00293629"/>
    <w:rsid w:val="002943F5"/>
    <w:rsid w:val="002A26AD"/>
    <w:rsid w:val="002A4BA8"/>
    <w:rsid w:val="002A4DE1"/>
    <w:rsid w:val="002A52A0"/>
    <w:rsid w:val="002A5B65"/>
    <w:rsid w:val="002A6E05"/>
    <w:rsid w:val="002B64B6"/>
    <w:rsid w:val="002C0647"/>
    <w:rsid w:val="002C090D"/>
    <w:rsid w:val="002C2072"/>
    <w:rsid w:val="002C4D93"/>
    <w:rsid w:val="002C753A"/>
    <w:rsid w:val="002D166F"/>
    <w:rsid w:val="002D34D0"/>
    <w:rsid w:val="002D4FFF"/>
    <w:rsid w:val="002E0EB9"/>
    <w:rsid w:val="002E121B"/>
    <w:rsid w:val="002E3792"/>
    <w:rsid w:val="002E3D5D"/>
    <w:rsid w:val="002E492B"/>
    <w:rsid w:val="002E5B15"/>
    <w:rsid w:val="002E716A"/>
    <w:rsid w:val="002F09E5"/>
    <w:rsid w:val="002F1732"/>
    <w:rsid w:val="002F5120"/>
    <w:rsid w:val="00301C26"/>
    <w:rsid w:val="00302FCD"/>
    <w:rsid w:val="003106D2"/>
    <w:rsid w:val="00311862"/>
    <w:rsid w:val="003154B1"/>
    <w:rsid w:val="00316B78"/>
    <w:rsid w:val="00317D3A"/>
    <w:rsid w:val="0032158B"/>
    <w:rsid w:val="0032177C"/>
    <w:rsid w:val="00322AF8"/>
    <w:rsid w:val="0032439D"/>
    <w:rsid w:val="0033217B"/>
    <w:rsid w:val="0033354D"/>
    <w:rsid w:val="00334360"/>
    <w:rsid w:val="003346D8"/>
    <w:rsid w:val="003411F3"/>
    <w:rsid w:val="00343581"/>
    <w:rsid w:val="00345C9C"/>
    <w:rsid w:val="00346B34"/>
    <w:rsid w:val="0035399B"/>
    <w:rsid w:val="00362963"/>
    <w:rsid w:val="00362E1A"/>
    <w:rsid w:val="00363D9D"/>
    <w:rsid w:val="0036449B"/>
    <w:rsid w:val="00364F94"/>
    <w:rsid w:val="003674A6"/>
    <w:rsid w:val="00367BBB"/>
    <w:rsid w:val="0037417F"/>
    <w:rsid w:val="00374F86"/>
    <w:rsid w:val="003756CB"/>
    <w:rsid w:val="003757CC"/>
    <w:rsid w:val="0037688C"/>
    <w:rsid w:val="00377082"/>
    <w:rsid w:val="00377341"/>
    <w:rsid w:val="0038391B"/>
    <w:rsid w:val="00395CC7"/>
    <w:rsid w:val="003A2105"/>
    <w:rsid w:val="003A241D"/>
    <w:rsid w:val="003A59BD"/>
    <w:rsid w:val="003A7EA4"/>
    <w:rsid w:val="003B1B5D"/>
    <w:rsid w:val="003B1FBA"/>
    <w:rsid w:val="003C6569"/>
    <w:rsid w:val="003D18B7"/>
    <w:rsid w:val="003D374D"/>
    <w:rsid w:val="003D3993"/>
    <w:rsid w:val="003D44A1"/>
    <w:rsid w:val="003E0E63"/>
    <w:rsid w:val="003E10AB"/>
    <w:rsid w:val="003E2ED5"/>
    <w:rsid w:val="003E4E88"/>
    <w:rsid w:val="003F18DA"/>
    <w:rsid w:val="003F34DC"/>
    <w:rsid w:val="003F47F3"/>
    <w:rsid w:val="003F4D9B"/>
    <w:rsid w:val="00401D1F"/>
    <w:rsid w:val="00404F2D"/>
    <w:rsid w:val="0040641C"/>
    <w:rsid w:val="004100F4"/>
    <w:rsid w:val="00411A4F"/>
    <w:rsid w:val="004124FE"/>
    <w:rsid w:val="004140EA"/>
    <w:rsid w:val="00414A48"/>
    <w:rsid w:val="004203B1"/>
    <w:rsid w:val="00422307"/>
    <w:rsid w:val="00423131"/>
    <w:rsid w:val="00432EC2"/>
    <w:rsid w:val="00434805"/>
    <w:rsid w:val="00434B10"/>
    <w:rsid w:val="00434B1A"/>
    <w:rsid w:val="00436CDD"/>
    <w:rsid w:val="00436EDB"/>
    <w:rsid w:val="004406E3"/>
    <w:rsid w:val="0044511E"/>
    <w:rsid w:val="00445DD8"/>
    <w:rsid w:val="0044634B"/>
    <w:rsid w:val="00452AF6"/>
    <w:rsid w:val="00453D4D"/>
    <w:rsid w:val="00457565"/>
    <w:rsid w:val="004627D0"/>
    <w:rsid w:val="004646F6"/>
    <w:rsid w:val="00466806"/>
    <w:rsid w:val="004668F7"/>
    <w:rsid w:val="0047143B"/>
    <w:rsid w:val="00471862"/>
    <w:rsid w:val="00471DD0"/>
    <w:rsid w:val="0047339A"/>
    <w:rsid w:val="00473950"/>
    <w:rsid w:val="004858AB"/>
    <w:rsid w:val="004865BC"/>
    <w:rsid w:val="00487190"/>
    <w:rsid w:val="0049070D"/>
    <w:rsid w:val="004976B3"/>
    <w:rsid w:val="004A1D41"/>
    <w:rsid w:val="004A1E69"/>
    <w:rsid w:val="004A5AB1"/>
    <w:rsid w:val="004B04D5"/>
    <w:rsid w:val="004B4C8D"/>
    <w:rsid w:val="004C0777"/>
    <w:rsid w:val="004C1881"/>
    <w:rsid w:val="004C2077"/>
    <w:rsid w:val="004C270F"/>
    <w:rsid w:val="004D247D"/>
    <w:rsid w:val="004D27A3"/>
    <w:rsid w:val="004D4294"/>
    <w:rsid w:val="004D624F"/>
    <w:rsid w:val="004D75FF"/>
    <w:rsid w:val="004D77CF"/>
    <w:rsid w:val="004E036D"/>
    <w:rsid w:val="004E74BF"/>
    <w:rsid w:val="004F26AE"/>
    <w:rsid w:val="005001E5"/>
    <w:rsid w:val="00501B47"/>
    <w:rsid w:val="00502A18"/>
    <w:rsid w:val="0050504B"/>
    <w:rsid w:val="0051048F"/>
    <w:rsid w:val="00514374"/>
    <w:rsid w:val="0051634A"/>
    <w:rsid w:val="0051686A"/>
    <w:rsid w:val="005176E4"/>
    <w:rsid w:val="0053317C"/>
    <w:rsid w:val="00535AFB"/>
    <w:rsid w:val="0053780B"/>
    <w:rsid w:val="00542EE0"/>
    <w:rsid w:val="00550968"/>
    <w:rsid w:val="005522AE"/>
    <w:rsid w:val="00553088"/>
    <w:rsid w:val="005536CD"/>
    <w:rsid w:val="00554B1F"/>
    <w:rsid w:val="0055521C"/>
    <w:rsid w:val="00555296"/>
    <w:rsid w:val="005611F9"/>
    <w:rsid w:val="00564770"/>
    <w:rsid w:val="00564DC9"/>
    <w:rsid w:val="0056634E"/>
    <w:rsid w:val="00566F8C"/>
    <w:rsid w:val="005729E2"/>
    <w:rsid w:val="00575003"/>
    <w:rsid w:val="0057779E"/>
    <w:rsid w:val="0058064C"/>
    <w:rsid w:val="00584C09"/>
    <w:rsid w:val="00584E0D"/>
    <w:rsid w:val="00587AD2"/>
    <w:rsid w:val="00593FED"/>
    <w:rsid w:val="00595800"/>
    <w:rsid w:val="00596377"/>
    <w:rsid w:val="005971E5"/>
    <w:rsid w:val="005B13A8"/>
    <w:rsid w:val="005B2E3D"/>
    <w:rsid w:val="005B4154"/>
    <w:rsid w:val="005B4982"/>
    <w:rsid w:val="005B4B08"/>
    <w:rsid w:val="005B7E8A"/>
    <w:rsid w:val="005C263D"/>
    <w:rsid w:val="005C2766"/>
    <w:rsid w:val="005C39FE"/>
    <w:rsid w:val="005C548D"/>
    <w:rsid w:val="005C59CF"/>
    <w:rsid w:val="005C6634"/>
    <w:rsid w:val="005C79A3"/>
    <w:rsid w:val="005C7E82"/>
    <w:rsid w:val="005E0656"/>
    <w:rsid w:val="005E2318"/>
    <w:rsid w:val="005E4BF8"/>
    <w:rsid w:val="005E72AF"/>
    <w:rsid w:val="005E77F8"/>
    <w:rsid w:val="005F104C"/>
    <w:rsid w:val="005F130D"/>
    <w:rsid w:val="005F43FE"/>
    <w:rsid w:val="005F461E"/>
    <w:rsid w:val="005F7D34"/>
    <w:rsid w:val="005F7F4C"/>
    <w:rsid w:val="00601980"/>
    <w:rsid w:val="00603B07"/>
    <w:rsid w:val="00603B31"/>
    <w:rsid w:val="00604835"/>
    <w:rsid w:val="0060519A"/>
    <w:rsid w:val="006051A6"/>
    <w:rsid w:val="00606BE7"/>
    <w:rsid w:val="006136BC"/>
    <w:rsid w:val="00614BB4"/>
    <w:rsid w:val="00616897"/>
    <w:rsid w:val="006178BB"/>
    <w:rsid w:val="00617D81"/>
    <w:rsid w:val="006230BD"/>
    <w:rsid w:val="00623D15"/>
    <w:rsid w:val="00624358"/>
    <w:rsid w:val="00625711"/>
    <w:rsid w:val="00626A40"/>
    <w:rsid w:val="0062794A"/>
    <w:rsid w:val="00630566"/>
    <w:rsid w:val="00632271"/>
    <w:rsid w:val="00637C9D"/>
    <w:rsid w:val="00637CD7"/>
    <w:rsid w:val="0064068A"/>
    <w:rsid w:val="006406D8"/>
    <w:rsid w:val="0064333A"/>
    <w:rsid w:val="00644787"/>
    <w:rsid w:val="0066315C"/>
    <w:rsid w:val="0067004A"/>
    <w:rsid w:val="0067146B"/>
    <w:rsid w:val="00673F81"/>
    <w:rsid w:val="00676338"/>
    <w:rsid w:val="00677831"/>
    <w:rsid w:val="00677A51"/>
    <w:rsid w:val="00684D90"/>
    <w:rsid w:val="006905F0"/>
    <w:rsid w:val="006924A4"/>
    <w:rsid w:val="00696236"/>
    <w:rsid w:val="00697F6F"/>
    <w:rsid w:val="006A089A"/>
    <w:rsid w:val="006A41E6"/>
    <w:rsid w:val="006A6CAA"/>
    <w:rsid w:val="006A7401"/>
    <w:rsid w:val="006B3F95"/>
    <w:rsid w:val="006B46DE"/>
    <w:rsid w:val="006B73A8"/>
    <w:rsid w:val="006C05E1"/>
    <w:rsid w:val="006C2683"/>
    <w:rsid w:val="006C3CAE"/>
    <w:rsid w:val="006C5BF1"/>
    <w:rsid w:val="006D31F5"/>
    <w:rsid w:val="006D4BEB"/>
    <w:rsid w:val="006D4E72"/>
    <w:rsid w:val="006D716C"/>
    <w:rsid w:val="006D777A"/>
    <w:rsid w:val="006E30A7"/>
    <w:rsid w:val="006E365F"/>
    <w:rsid w:val="006E439B"/>
    <w:rsid w:val="006E4469"/>
    <w:rsid w:val="006E5584"/>
    <w:rsid w:val="006F14C5"/>
    <w:rsid w:val="006F3DE3"/>
    <w:rsid w:val="006F434E"/>
    <w:rsid w:val="006F5A94"/>
    <w:rsid w:val="006F5EF0"/>
    <w:rsid w:val="006F6DD0"/>
    <w:rsid w:val="00700BED"/>
    <w:rsid w:val="007016A3"/>
    <w:rsid w:val="00701C59"/>
    <w:rsid w:val="00702A71"/>
    <w:rsid w:val="00702B45"/>
    <w:rsid w:val="00706736"/>
    <w:rsid w:val="00706CA3"/>
    <w:rsid w:val="00707580"/>
    <w:rsid w:val="0071106C"/>
    <w:rsid w:val="00714C2F"/>
    <w:rsid w:val="00714F54"/>
    <w:rsid w:val="007163A3"/>
    <w:rsid w:val="00717F36"/>
    <w:rsid w:val="00721B26"/>
    <w:rsid w:val="00723795"/>
    <w:rsid w:val="0072622E"/>
    <w:rsid w:val="00730DF4"/>
    <w:rsid w:val="0073593D"/>
    <w:rsid w:val="00737537"/>
    <w:rsid w:val="00741561"/>
    <w:rsid w:val="00741944"/>
    <w:rsid w:val="00745C10"/>
    <w:rsid w:val="00746900"/>
    <w:rsid w:val="007531FD"/>
    <w:rsid w:val="00753BD1"/>
    <w:rsid w:val="00753FFD"/>
    <w:rsid w:val="0075479D"/>
    <w:rsid w:val="00756479"/>
    <w:rsid w:val="00762832"/>
    <w:rsid w:val="00762CF0"/>
    <w:rsid w:val="007641BB"/>
    <w:rsid w:val="0076544C"/>
    <w:rsid w:val="00766F32"/>
    <w:rsid w:val="00771C1E"/>
    <w:rsid w:val="0077256B"/>
    <w:rsid w:val="007772E1"/>
    <w:rsid w:val="00777D00"/>
    <w:rsid w:val="00784EA0"/>
    <w:rsid w:val="00785D50"/>
    <w:rsid w:val="00786005"/>
    <w:rsid w:val="00786603"/>
    <w:rsid w:val="00790041"/>
    <w:rsid w:val="00790556"/>
    <w:rsid w:val="0079279E"/>
    <w:rsid w:val="0079641E"/>
    <w:rsid w:val="007A5579"/>
    <w:rsid w:val="007A56AC"/>
    <w:rsid w:val="007A59D7"/>
    <w:rsid w:val="007A7518"/>
    <w:rsid w:val="007A79AC"/>
    <w:rsid w:val="007B00A1"/>
    <w:rsid w:val="007B37DF"/>
    <w:rsid w:val="007C178E"/>
    <w:rsid w:val="007C1B13"/>
    <w:rsid w:val="007C1F2D"/>
    <w:rsid w:val="007C27CD"/>
    <w:rsid w:val="007C2ADA"/>
    <w:rsid w:val="007C6837"/>
    <w:rsid w:val="007C6A9E"/>
    <w:rsid w:val="007D0CA7"/>
    <w:rsid w:val="007D2EBF"/>
    <w:rsid w:val="007E02F9"/>
    <w:rsid w:val="007E0A6F"/>
    <w:rsid w:val="007E3602"/>
    <w:rsid w:val="007E6CD5"/>
    <w:rsid w:val="007F0450"/>
    <w:rsid w:val="007F1980"/>
    <w:rsid w:val="007F2EC0"/>
    <w:rsid w:val="007F3CB0"/>
    <w:rsid w:val="007F6F14"/>
    <w:rsid w:val="0080201E"/>
    <w:rsid w:val="0080744B"/>
    <w:rsid w:val="00811467"/>
    <w:rsid w:val="00813125"/>
    <w:rsid w:val="00813CD3"/>
    <w:rsid w:val="008172A1"/>
    <w:rsid w:val="00831B5A"/>
    <w:rsid w:val="00832D29"/>
    <w:rsid w:val="008335AE"/>
    <w:rsid w:val="00834A62"/>
    <w:rsid w:val="00837C3E"/>
    <w:rsid w:val="00840C1F"/>
    <w:rsid w:val="00841A55"/>
    <w:rsid w:val="00843537"/>
    <w:rsid w:val="00851629"/>
    <w:rsid w:val="008566F2"/>
    <w:rsid w:val="00856E49"/>
    <w:rsid w:val="008577A1"/>
    <w:rsid w:val="008663FF"/>
    <w:rsid w:val="008667A4"/>
    <w:rsid w:val="0087580E"/>
    <w:rsid w:val="00881D43"/>
    <w:rsid w:val="00882803"/>
    <w:rsid w:val="00887F2D"/>
    <w:rsid w:val="00890E63"/>
    <w:rsid w:val="0089168D"/>
    <w:rsid w:val="00892122"/>
    <w:rsid w:val="00895F88"/>
    <w:rsid w:val="00896E9F"/>
    <w:rsid w:val="008A2811"/>
    <w:rsid w:val="008B4D20"/>
    <w:rsid w:val="008C09CB"/>
    <w:rsid w:val="008C09DD"/>
    <w:rsid w:val="008C29C9"/>
    <w:rsid w:val="008D3CC4"/>
    <w:rsid w:val="008D4874"/>
    <w:rsid w:val="008E0AB8"/>
    <w:rsid w:val="008E27BB"/>
    <w:rsid w:val="008F155E"/>
    <w:rsid w:val="008F1DA5"/>
    <w:rsid w:val="008F5BE4"/>
    <w:rsid w:val="008F6223"/>
    <w:rsid w:val="0090114E"/>
    <w:rsid w:val="0090232E"/>
    <w:rsid w:val="0091067F"/>
    <w:rsid w:val="009109B9"/>
    <w:rsid w:val="00910AE4"/>
    <w:rsid w:val="00911B58"/>
    <w:rsid w:val="009129D3"/>
    <w:rsid w:val="00912E3F"/>
    <w:rsid w:val="00917A34"/>
    <w:rsid w:val="00921680"/>
    <w:rsid w:val="009216B2"/>
    <w:rsid w:val="00921AEF"/>
    <w:rsid w:val="00921C09"/>
    <w:rsid w:val="009275EA"/>
    <w:rsid w:val="00927B62"/>
    <w:rsid w:val="009302AA"/>
    <w:rsid w:val="009320CD"/>
    <w:rsid w:val="00933F5D"/>
    <w:rsid w:val="0093502E"/>
    <w:rsid w:val="0093776F"/>
    <w:rsid w:val="00941818"/>
    <w:rsid w:val="00942FE4"/>
    <w:rsid w:val="00944981"/>
    <w:rsid w:val="009463F8"/>
    <w:rsid w:val="009475AB"/>
    <w:rsid w:val="00956810"/>
    <w:rsid w:val="00960F09"/>
    <w:rsid w:val="00960FD3"/>
    <w:rsid w:val="00962157"/>
    <w:rsid w:val="009621D8"/>
    <w:rsid w:val="00962804"/>
    <w:rsid w:val="0096482F"/>
    <w:rsid w:val="009676DC"/>
    <w:rsid w:val="00967C09"/>
    <w:rsid w:val="00971072"/>
    <w:rsid w:val="00971AB7"/>
    <w:rsid w:val="0097257F"/>
    <w:rsid w:val="00973E1F"/>
    <w:rsid w:val="009746CA"/>
    <w:rsid w:val="009763EA"/>
    <w:rsid w:val="00976DA9"/>
    <w:rsid w:val="00980D6F"/>
    <w:rsid w:val="00983A83"/>
    <w:rsid w:val="009846D5"/>
    <w:rsid w:val="00985D70"/>
    <w:rsid w:val="00987339"/>
    <w:rsid w:val="0099072C"/>
    <w:rsid w:val="009929BE"/>
    <w:rsid w:val="00995B6A"/>
    <w:rsid w:val="00996765"/>
    <w:rsid w:val="009A20CA"/>
    <w:rsid w:val="009A369E"/>
    <w:rsid w:val="009A3E1A"/>
    <w:rsid w:val="009A7E04"/>
    <w:rsid w:val="009B2DFE"/>
    <w:rsid w:val="009B5718"/>
    <w:rsid w:val="009B785F"/>
    <w:rsid w:val="009C13AA"/>
    <w:rsid w:val="009C16B7"/>
    <w:rsid w:val="009C261B"/>
    <w:rsid w:val="009C6484"/>
    <w:rsid w:val="009C72CD"/>
    <w:rsid w:val="009D0BDC"/>
    <w:rsid w:val="009D14AC"/>
    <w:rsid w:val="009D3F00"/>
    <w:rsid w:val="009D4DB1"/>
    <w:rsid w:val="009D4F69"/>
    <w:rsid w:val="009E068B"/>
    <w:rsid w:val="009E14F3"/>
    <w:rsid w:val="009E1957"/>
    <w:rsid w:val="009E63FC"/>
    <w:rsid w:val="009E69A1"/>
    <w:rsid w:val="009F664B"/>
    <w:rsid w:val="00A06093"/>
    <w:rsid w:val="00A10B59"/>
    <w:rsid w:val="00A11E76"/>
    <w:rsid w:val="00A13759"/>
    <w:rsid w:val="00A13D5E"/>
    <w:rsid w:val="00A14171"/>
    <w:rsid w:val="00A15980"/>
    <w:rsid w:val="00A23414"/>
    <w:rsid w:val="00A23E17"/>
    <w:rsid w:val="00A25867"/>
    <w:rsid w:val="00A32E03"/>
    <w:rsid w:val="00A4293C"/>
    <w:rsid w:val="00A43852"/>
    <w:rsid w:val="00A46274"/>
    <w:rsid w:val="00A47673"/>
    <w:rsid w:val="00A53E9F"/>
    <w:rsid w:val="00A579AF"/>
    <w:rsid w:val="00A6208A"/>
    <w:rsid w:val="00A62B6B"/>
    <w:rsid w:val="00A62D1F"/>
    <w:rsid w:val="00A64BD3"/>
    <w:rsid w:val="00A67921"/>
    <w:rsid w:val="00A714F9"/>
    <w:rsid w:val="00A71C23"/>
    <w:rsid w:val="00A77413"/>
    <w:rsid w:val="00A82657"/>
    <w:rsid w:val="00A83F69"/>
    <w:rsid w:val="00A849DB"/>
    <w:rsid w:val="00A85F26"/>
    <w:rsid w:val="00A86A02"/>
    <w:rsid w:val="00A874A3"/>
    <w:rsid w:val="00A87FFB"/>
    <w:rsid w:val="00A974D1"/>
    <w:rsid w:val="00A97920"/>
    <w:rsid w:val="00A97FD9"/>
    <w:rsid w:val="00AA029A"/>
    <w:rsid w:val="00AA09D7"/>
    <w:rsid w:val="00AA488A"/>
    <w:rsid w:val="00AB05FA"/>
    <w:rsid w:val="00AB07C5"/>
    <w:rsid w:val="00AB3CD0"/>
    <w:rsid w:val="00AB67CD"/>
    <w:rsid w:val="00AC62A7"/>
    <w:rsid w:val="00AC6687"/>
    <w:rsid w:val="00AC66CB"/>
    <w:rsid w:val="00AC72E1"/>
    <w:rsid w:val="00AD0DA4"/>
    <w:rsid w:val="00AD5754"/>
    <w:rsid w:val="00AD5A19"/>
    <w:rsid w:val="00AD7F09"/>
    <w:rsid w:val="00AE1A9C"/>
    <w:rsid w:val="00AE1F6F"/>
    <w:rsid w:val="00AE236D"/>
    <w:rsid w:val="00AE5F77"/>
    <w:rsid w:val="00AE736C"/>
    <w:rsid w:val="00AF260B"/>
    <w:rsid w:val="00AF3604"/>
    <w:rsid w:val="00AF46D6"/>
    <w:rsid w:val="00AF4F7D"/>
    <w:rsid w:val="00AF56DC"/>
    <w:rsid w:val="00B001F4"/>
    <w:rsid w:val="00B00BF1"/>
    <w:rsid w:val="00B01246"/>
    <w:rsid w:val="00B02760"/>
    <w:rsid w:val="00B05BCE"/>
    <w:rsid w:val="00B11172"/>
    <w:rsid w:val="00B12C70"/>
    <w:rsid w:val="00B13C74"/>
    <w:rsid w:val="00B14E56"/>
    <w:rsid w:val="00B1559B"/>
    <w:rsid w:val="00B1587A"/>
    <w:rsid w:val="00B226BE"/>
    <w:rsid w:val="00B25394"/>
    <w:rsid w:val="00B27185"/>
    <w:rsid w:val="00B30EEC"/>
    <w:rsid w:val="00B34BD4"/>
    <w:rsid w:val="00B37C92"/>
    <w:rsid w:val="00B41B3A"/>
    <w:rsid w:val="00B427F9"/>
    <w:rsid w:val="00B437BF"/>
    <w:rsid w:val="00B43876"/>
    <w:rsid w:val="00B45FA0"/>
    <w:rsid w:val="00B46FCF"/>
    <w:rsid w:val="00B55891"/>
    <w:rsid w:val="00B56018"/>
    <w:rsid w:val="00B57344"/>
    <w:rsid w:val="00B6187F"/>
    <w:rsid w:val="00B61B2F"/>
    <w:rsid w:val="00B61F45"/>
    <w:rsid w:val="00B658E8"/>
    <w:rsid w:val="00B6766E"/>
    <w:rsid w:val="00B71A53"/>
    <w:rsid w:val="00B745A0"/>
    <w:rsid w:val="00B746B9"/>
    <w:rsid w:val="00B76251"/>
    <w:rsid w:val="00B7737F"/>
    <w:rsid w:val="00B77485"/>
    <w:rsid w:val="00B80DD4"/>
    <w:rsid w:val="00B83795"/>
    <w:rsid w:val="00B83DAF"/>
    <w:rsid w:val="00B84527"/>
    <w:rsid w:val="00B865AE"/>
    <w:rsid w:val="00B86CBA"/>
    <w:rsid w:val="00B87E04"/>
    <w:rsid w:val="00B87F62"/>
    <w:rsid w:val="00B92E40"/>
    <w:rsid w:val="00B97EAC"/>
    <w:rsid w:val="00BA183E"/>
    <w:rsid w:val="00BA62CA"/>
    <w:rsid w:val="00BA62E2"/>
    <w:rsid w:val="00BB1CC1"/>
    <w:rsid w:val="00BB4C56"/>
    <w:rsid w:val="00BC0971"/>
    <w:rsid w:val="00BC0B60"/>
    <w:rsid w:val="00BC2598"/>
    <w:rsid w:val="00BC7796"/>
    <w:rsid w:val="00BD26F0"/>
    <w:rsid w:val="00BD393E"/>
    <w:rsid w:val="00BE1675"/>
    <w:rsid w:val="00BE3483"/>
    <w:rsid w:val="00BE3FD7"/>
    <w:rsid w:val="00BE511B"/>
    <w:rsid w:val="00BE5F6F"/>
    <w:rsid w:val="00BE6E26"/>
    <w:rsid w:val="00BF1A36"/>
    <w:rsid w:val="00BF3448"/>
    <w:rsid w:val="00BF672A"/>
    <w:rsid w:val="00BF7685"/>
    <w:rsid w:val="00C019B1"/>
    <w:rsid w:val="00C024BD"/>
    <w:rsid w:val="00C04986"/>
    <w:rsid w:val="00C14758"/>
    <w:rsid w:val="00C148B3"/>
    <w:rsid w:val="00C1691A"/>
    <w:rsid w:val="00C2024A"/>
    <w:rsid w:val="00C32B0A"/>
    <w:rsid w:val="00C356B7"/>
    <w:rsid w:val="00C37150"/>
    <w:rsid w:val="00C37B75"/>
    <w:rsid w:val="00C4487E"/>
    <w:rsid w:val="00C44FD1"/>
    <w:rsid w:val="00C451A3"/>
    <w:rsid w:val="00C46998"/>
    <w:rsid w:val="00C50B61"/>
    <w:rsid w:val="00C531B1"/>
    <w:rsid w:val="00C56ACE"/>
    <w:rsid w:val="00C57479"/>
    <w:rsid w:val="00C60D6E"/>
    <w:rsid w:val="00C626AC"/>
    <w:rsid w:val="00C6614D"/>
    <w:rsid w:val="00C70474"/>
    <w:rsid w:val="00C70ACD"/>
    <w:rsid w:val="00C7108E"/>
    <w:rsid w:val="00C713AC"/>
    <w:rsid w:val="00C75D64"/>
    <w:rsid w:val="00C76AFF"/>
    <w:rsid w:val="00C77DC4"/>
    <w:rsid w:val="00C77E1E"/>
    <w:rsid w:val="00C8123D"/>
    <w:rsid w:val="00C81F32"/>
    <w:rsid w:val="00C820D1"/>
    <w:rsid w:val="00C8315A"/>
    <w:rsid w:val="00C8619B"/>
    <w:rsid w:val="00C90B49"/>
    <w:rsid w:val="00C9654B"/>
    <w:rsid w:val="00CA031D"/>
    <w:rsid w:val="00CA31D5"/>
    <w:rsid w:val="00CA33A6"/>
    <w:rsid w:val="00CA481F"/>
    <w:rsid w:val="00CA4C1E"/>
    <w:rsid w:val="00CB1311"/>
    <w:rsid w:val="00CB4CC7"/>
    <w:rsid w:val="00CB4F19"/>
    <w:rsid w:val="00CB5044"/>
    <w:rsid w:val="00CC5722"/>
    <w:rsid w:val="00CC60B6"/>
    <w:rsid w:val="00CC7BB1"/>
    <w:rsid w:val="00CD00B4"/>
    <w:rsid w:val="00CD0669"/>
    <w:rsid w:val="00CD3ED5"/>
    <w:rsid w:val="00CD4B68"/>
    <w:rsid w:val="00CD7339"/>
    <w:rsid w:val="00CE05A9"/>
    <w:rsid w:val="00CE243E"/>
    <w:rsid w:val="00CE48C0"/>
    <w:rsid w:val="00CE5A31"/>
    <w:rsid w:val="00CF153D"/>
    <w:rsid w:val="00D020A7"/>
    <w:rsid w:val="00D06594"/>
    <w:rsid w:val="00D06E04"/>
    <w:rsid w:val="00D10118"/>
    <w:rsid w:val="00D123B8"/>
    <w:rsid w:val="00D148B4"/>
    <w:rsid w:val="00D21455"/>
    <w:rsid w:val="00D272C1"/>
    <w:rsid w:val="00D30547"/>
    <w:rsid w:val="00D332B2"/>
    <w:rsid w:val="00D340D1"/>
    <w:rsid w:val="00D35752"/>
    <w:rsid w:val="00D35A0B"/>
    <w:rsid w:val="00D37B40"/>
    <w:rsid w:val="00D4137B"/>
    <w:rsid w:val="00D422AA"/>
    <w:rsid w:val="00D4383B"/>
    <w:rsid w:val="00D45E53"/>
    <w:rsid w:val="00D463D0"/>
    <w:rsid w:val="00D47D3A"/>
    <w:rsid w:val="00D5513C"/>
    <w:rsid w:val="00D57109"/>
    <w:rsid w:val="00D57622"/>
    <w:rsid w:val="00D611C7"/>
    <w:rsid w:val="00D61395"/>
    <w:rsid w:val="00D6181A"/>
    <w:rsid w:val="00D63D34"/>
    <w:rsid w:val="00D63E59"/>
    <w:rsid w:val="00D6618A"/>
    <w:rsid w:val="00D66A0D"/>
    <w:rsid w:val="00D6756E"/>
    <w:rsid w:val="00D70F15"/>
    <w:rsid w:val="00D744B4"/>
    <w:rsid w:val="00D84194"/>
    <w:rsid w:val="00D846D8"/>
    <w:rsid w:val="00D8584E"/>
    <w:rsid w:val="00D85C32"/>
    <w:rsid w:val="00D91B64"/>
    <w:rsid w:val="00D94874"/>
    <w:rsid w:val="00D960FE"/>
    <w:rsid w:val="00DA15C7"/>
    <w:rsid w:val="00DA56EE"/>
    <w:rsid w:val="00DA7CCB"/>
    <w:rsid w:val="00DB05CF"/>
    <w:rsid w:val="00DB2BAE"/>
    <w:rsid w:val="00DB34B9"/>
    <w:rsid w:val="00DB37F6"/>
    <w:rsid w:val="00DB397C"/>
    <w:rsid w:val="00DB40B3"/>
    <w:rsid w:val="00DB40E6"/>
    <w:rsid w:val="00DB44A0"/>
    <w:rsid w:val="00DB6F85"/>
    <w:rsid w:val="00DB75F6"/>
    <w:rsid w:val="00DC1F44"/>
    <w:rsid w:val="00DC31AF"/>
    <w:rsid w:val="00DC327A"/>
    <w:rsid w:val="00DC5857"/>
    <w:rsid w:val="00DC601C"/>
    <w:rsid w:val="00DC640D"/>
    <w:rsid w:val="00DC64AE"/>
    <w:rsid w:val="00DC6C14"/>
    <w:rsid w:val="00DC7C4E"/>
    <w:rsid w:val="00DD2F93"/>
    <w:rsid w:val="00DD3DFC"/>
    <w:rsid w:val="00DD461C"/>
    <w:rsid w:val="00DE29E8"/>
    <w:rsid w:val="00DE3C02"/>
    <w:rsid w:val="00DE5184"/>
    <w:rsid w:val="00DE5BF4"/>
    <w:rsid w:val="00DF2653"/>
    <w:rsid w:val="00E0259A"/>
    <w:rsid w:val="00E0396F"/>
    <w:rsid w:val="00E039FF"/>
    <w:rsid w:val="00E03B4F"/>
    <w:rsid w:val="00E04CA5"/>
    <w:rsid w:val="00E11E89"/>
    <w:rsid w:val="00E20064"/>
    <w:rsid w:val="00E22D3F"/>
    <w:rsid w:val="00E30F98"/>
    <w:rsid w:val="00E31000"/>
    <w:rsid w:val="00E331F6"/>
    <w:rsid w:val="00E3357F"/>
    <w:rsid w:val="00E37A3C"/>
    <w:rsid w:val="00E5049F"/>
    <w:rsid w:val="00E5129F"/>
    <w:rsid w:val="00E51455"/>
    <w:rsid w:val="00E51D3F"/>
    <w:rsid w:val="00E548A1"/>
    <w:rsid w:val="00E62CC9"/>
    <w:rsid w:val="00E673B8"/>
    <w:rsid w:val="00E67F70"/>
    <w:rsid w:val="00E77927"/>
    <w:rsid w:val="00E8544E"/>
    <w:rsid w:val="00E85F49"/>
    <w:rsid w:val="00E865F8"/>
    <w:rsid w:val="00E87362"/>
    <w:rsid w:val="00E962CA"/>
    <w:rsid w:val="00E97E6D"/>
    <w:rsid w:val="00EA3486"/>
    <w:rsid w:val="00EB2911"/>
    <w:rsid w:val="00EB32CE"/>
    <w:rsid w:val="00EB3602"/>
    <w:rsid w:val="00EB38DB"/>
    <w:rsid w:val="00EB3D4C"/>
    <w:rsid w:val="00EB7A7B"/>
    <w:rsid w:val="00EC0092"/>
    <w:rsid w:val="00EC0837"/>
    <w:rsid w:val="00EC2925"/>
    <w:rsid w:val="00EC37A9"/>
    <w:rsid w:val="00EC4130"/>
    <w:rsid w:val="00EC5425"/>
    <w:rsid w:val="00EC710F"/>
    <w:rsid w:val="00EC731E"/>
    <w:rsid w:val="00ED09ED"/>
    <w:rsid w:val="00ED46C7"/>
    <w:rsid w:val="00ED5701"/>
    <w:rsid w:val="00ED62DA"/>
    <w:rsid w:val="00ED75BE"/>
    <w:rsid w:val="00EE30A5"/>
    <w:rsid w:val="00EE5525"/>
    <w:rsid w:val="00EE6E30"/>
    <w:rsid w:val="00EF2DB4"/>
    <w:rsid w:val="00EF6145"/>
    <w:rsid w:val="00F00134"/>
    <w:rsid w:val="00F00A50"/>
    <w:rsid w:val="00F03257"/>
    <w:rsid w:val="00F0539D"/>
    <w:rsid w:val="00F0695C"/>
    <w:rsid w:val="00F10BB0"/>
    <w:rsid w:val="00F12052"/>
    <w:rsid w:val="00F130A4"/>
    <w:rsid w:val="00F22FAC"/>
    <w:rsid w:val="00F24131"/>
    <w:rsid w:val="00F31AB4"/>
    <w:rsid w:val="00F31C78"/>
    <w:rsid w:val="00F3354A"/>
    <w:rsid w:val="00F35601"/>
    <w:rsid w:val="00F35FDD"/>
    <w:rsid w:val="00F42740"/>
    <w:rsid w:val="00F42A95"/>
    <w:rsid w:val="00F47641"/>
    <w:rsid w:val="00F51414"/>
    <w:rsid w:val="00F5255B"/>
    <w:rsid w:val="00F542D7"/>
    <w:rsid w:val="00F542DE"/>
    <w:rsid w:val="00F54938"/>
    <w:rsid w:val="00F57D8A"/>
    <w:rsid w:val="00F60216"/>
    <w:rsid w:val="00F6100D"/>
    <w:rsid w:val="00F61324"/>
    <w:rsid w:val="00F71AB3"/>
    <w:rsid w:val="00F7302E"/>
    <w:rsid w:val="00F731D5"/>
    <w:rsid w:val="00F7615E"/>
    <w:rsid w:val="00F769F8"/>
    <w:rsid w:val="00F76A81"/>
    <w:rsid w:val="00F80E3E"/>
    <w:rsid w:val="00F82D52"/>
    <w:rsid w:val="00F82F1D"/>
    <w:rsid w:val="00F84E70"/>
    <w:rsid w:val="00F87CD1"/>
    <w:rsid w:val="00F97B76"/>
    <w:rsid w:val="00FB05F7"/>
    <w:rsid w:val="00FB1538"/>
    <w:rsid w:val="00FB442A"/>
    <w:rsid w:val="00FB5847"/>
    <w:rsid w:val="00FB6695"/>
    <w:rsid w:val="00FB6C38"/>
    <w:rsid w:val="00FC0B0D"/>
    <w:rsid w:val="00FC23A6"/>
    <w:rsid w:val="00FC5D4C"/>
    <w:rsid w:val="00FC6453"/>
    <w:rsid w:val="00FD08D7"/>
    <w:rsid w:val="00FD3426"/>
    <w:rsid w:val="00FD441D"/>
    <w:rsid w:val="00FD5E20"/>
    <w:rsid w:val="00FE085B"/>
    <w:rsid w:val="00FE3CAC"/>
    <w:rsid w:val="00FE4524"/>
    <w:rsid w:val="00FE5275"/>
    <w:rsid w:val="00FF048A"/>
    <w:rsid w:val="00FF10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15:docId w15:val="{4A50923B-9551-41BD-A164-73C16E766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641C"/>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Calibri" w:hAnsi="Calibri" w:cs="Traditional Arabic"/>
      <w:sz w:val="22"/>
      <w:szCs w:val="30"/>
      <w:lang w:eastAsia="en-US" w:bidi="ar-EG"/>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rsid w:val="0040641C"/>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style>
  <w:style w:type="paragraph" w:customStyle="1" w:styleId="Call">
    <w:name w:val="Call"/>
    <w:basedOn w:val="Normal"/>
    <w:next w:val="Normal"/>
    <w:link w:val="CallChar"/>
    <w:qFormat/>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rsid w:val="00514374"/>
    <w:pPr>
      <w:keepNext/>
      <w:keepLines/>
      <w:spacing w:before="360" w:after="240"/>
      <w:jc w:val="center"/>
    </w:pPr>
    <w:rPr>
      <w:b/>
      <w:bCs/>
      <w:sz w:val="26"/>
      <w:szCs w:val="36"/>
    </w:rPr>
  </w:style>
  <w:style w:type="paragraph" w:customStyle="1" w:styleId="QuestionNoBR">
    <w:name w:val="Question_No_BR"/>
    <w:basedOn w:val="RecNoBR"/>
    <w:next w:val="Questiontitle"/>
    <w:link w:val="QuestionNoBRChar"/>
  </w:style>
  <w:style w:type="paragraph" w:customStyle="1" w:styleId="Questiontitle">
    <w:name w:val="Question_title"/>
    <w:basedOn w:val="Rectitle"/>
    <w:next w:val="Questionref"/>
    <w:link w:val="QuestiontitleChar"/>
    <w:rsid w:val="00EC0837"/>
    <w:pPr>
      <w:spacing w:before="240" w:after="120"/>
    </w:pPr>
    <w:rPr>
      <w:sz w:val="28"/>
      <w:szCs w:val="40"/>
    </w:rPr>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FE5275"/>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uiPriority w:val="99"/>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rsid w:val="00206E2B"/>
    <w:pPr>
      <w:tabs>
        <w:tab w:val="clear" w:pos="794"/>
        <w:tab w:val="clear" w:pos="1191"/>
        <w:tab w:val="clear" w:pos="1588"/>
        <w:tab w:val="clear" w:pos="1985"/>
        <w:tab w:val="left" w:pos="6379"/>
        <w:tab w:val="right" w:pos="9639"/>
      </w:tabs>
      <w:bidi w:val="0"/>
      <w:spacing w:line="240" w:lineRule="auto"/>
    </w:pPr>
    <w:rPr>
      <w:noProof/>
      <w:sz w:val="16"/>
    </w:rPr>
  </w:style>
  <w:style w:type="paragraph" w:customStyle="1" w:styleId="FirstFooter">
    <w:name w:val="FirstFooter"/>
    <w:basedOn w:val="Footer"/>
    <w:pPr>
      <w:tabs>
        <w:tab w:val="clear" w:pos="9639"/>
      </w:tabs>
      <w:overflowPunct/>
      <w:autoSpaceDE/>
      <w:autoSpaceDN/>
      <w:adjustRightInd/>
      <w:spacing w:before="40"/>
      <w:textAlignment w:val="auto"/>
    </w:pPr>
    <w:rPr>
      <w:caps/>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Pr>
      <w:position w:val="6"/>
      <w:sz w:val="18"/>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link w:val="TableheadChar"/>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QuestionNoBR"/>
    <w:next w:val="Questiontitle"/>
    <w:rsid w:val="004A1E69"/>
    <w:rPr>
      <w:rFonts w:eastAsia="SimSun"/>
      <w:szCs w:val="40"/>
    </w:rPr>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125B91"/>
    <w:rPr>
      <w:color w:val="0000FF"/>
      <w:u w:val="single"/>
    </w:rPr>
  </w:style>
  <w:style w:type="paragraph" w:customStyle="1" w:styleId="Annextitle">
    <w:name w:val="Annex_title"/>
    <w:basedOn w:val="AnnexNotitle"/>
    <w:rsid w:val="00FB05F7"/>
    <w:pPr>
      <w:spacing w:before="240" w:after="720"/>
    </w:pPr>
    <w:rPr>
      <w:bCs/>
      <w:w w:val="110"/>
      <w:szCs w:val="40"/>
    </w:rPr>
  </w:style>
  <w:style w:type="paragraph" w:customStyle="1" w:styleId="AnnexNo">
    <w:name w:val="Annex_No"/>
    <w:basedOn w:val="AnnexNotitle"/>
    <w:rsid w:val="00FB05F7"/>
    <w:pPr>
      <w:spacing w:before="0"/>
    </w:pPr>
    <w:rPr>
      <w:b w:val="0"/>
      <w:sz w:val="26"/>
      <w:szCs w:val="36"/>
    </w:rPr>
  </w:style>
  <w:style w:type="character" w:customStyle="1" w:styleId="FootnoteTextChar">
    <w:name w:val="Footnote Text Char"/>
    <w:basedOn w:val="DefaultParagraphFont"/>
    <w:link w:val="FootnoteText"/>
    <w:rsid w:val="00C75D64"/>
    <w:rPr>
      <w:rFonts w:ascii="Calibri" w:hAnsi="Calibri" w:cs="Traditional Arabic"/>
      <w:sz w:val="22"/>
      <w:szCs w:val="30"/>
      <w:lang w:eastAsia="en-US" w:bidi="ar-EG"/>
    </w:rPr>
  </w:style>
  <w:style w:type="character" w:customStyle="1" w:styleId="CallChar">
    <w:name w:val="Call Char"/>
    <w:basedOn w:val="DefaultParagraphFont"/>
    <w:link w:val="Call"/>
    <w:rsid w:val="00C75D64"/>
    <w:rPr>
      <w:rFonts w:ascii="Calibri" w:hAnsi="Calibri" w:cs="Traditional Arabic"/>
      <w:i/>
      <w:sz w:val="22"/>
      <w:szCs w:val="30"/>
      <w:lang w:eastAsia="en-US" w:bidi="ar-EG"/>
    </w:rPr>
  </w:style>
  <w:style w:type="character" w:customStyle="1" w:styleId="QuestiontitleChar">
    <w:name w:val="Question_title Char"/>
    <w:basedOn w:val="DefaultParagraphFont"/>
    <w:link w:val="Questiontitle"/>
    <w:rsid w:val="00EC0837"/>
    <w:rPr>
      <w:rFonts w:ascii="Calibri" w:hAnsi="Calibri" w:cs="Traditional Arabic"/>
      <w:b/>
      <w:bCs/>
      <w:sz w:val="28"/>
      <w:szCs w:val="40"/>
      <w:lang w:eastAsia="en-US" w:bidi="ar-EG"/>
    </w:rPr>
  </w:style>
  <w:style w:type="character" w:customStyle="1" w:styleId="QuestionNoBRChar">
    <w:name w:val="Question_No_BR Char"/>
    <w:basedOn w:val="DefaultParagraphFont"/>
    <w:link w:val="QuestionNoBR"/>
    <w:locked/>
    <w:rsid w:val="00C75D64"/>
    <w:rPr>
      <w:rFonts w:ascii="Calibri" w:hAnsi="Calibri" w:cs="Traditional Arabic"/>
      <w:caps/>
      <w:sz w:val="28"/>
      <w:szCs w:val="30"/>
      <w:lang w:eastAsia="en-US" w:bidi="ar-EG"/>
    </w:rPr>
  </w:style>
  <w:style w:type="paragraph" w:styleId="ListParagraph">
    <w:name w:val="List Paragraph"/>
    <w:basedOn w:val="Normal"/>
    <w:uiPriority w:val="34"/>
    <w:qFormat/>
    <w:rsid w:val="0032158B"/>
    <w:pPr>
      <w:ind w:left="720"/>
      <w:contextualSpacing/>
    </w:pPr>
  </w:style>
  <w:style w:type="character" w:styleId="FollowedHyperlink">
    <w:name w:val="FollowedHyperlink"/>
    <w:basedOn w:val="DefaultParagraphFont"/>
    <w:rsid w:val="00A25867"/>
    <w:rPr>
      <w:color w:val="800080" w:themeColor="followedHyperlink"/>
      <w:u w:val="single"/>
    </w:rPr>
  </w:style>
  <w:style w:type="character" w:customStyle="1" w:styleId="enumlev1Char">
    <w:name w:val="enumlev1 Char"/>
    <w:basedOn w:val="DefaultParagraphFont"/>
    <w:link w:val="enumlev1"/>
    <w:locked/>
    <w:rsid w:val="004A1E69"/>
    <w:rPr>
      <w:rFonts w:ascii="Calibri" w:hAnsi="Calibri" w:cs="Traditional Arabic"/>
      <w:sz w:val="22"/>
      <w:szCs w:val="30"/>
      <w:lang w:eastAsia="en-US" w:bidi="ar-EG"/>
    </w:rPr>
  </w:style>
  <w:style w:type="character" w:customStyle="1" w:styleId="href">
    <w:name w:val="href"/>
    <w:basedOn w:val="DefaultParagraphFont"/>
    <w:uiPriority w:val="99"/>
    <w:rsid w:val="008667A4"/>
  </w:style>
  <w:style w:type="table" w:customStyle="1" w:styleId="TableGrid1">
    <w:name w:val="Table Grid1"/>
    <w:basedOn w:val="TableNormal"/>
    <w:next w:val="TableGrid"/>
    <w:rsid w:val="00753BD1"/>
    <w:rPr>
      <w:rFonts w:ascii="Calibri"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9C261B"/>
  </w:style>
  <w:style w:type="character" w:customStyle="1" w:styleId="TableheadChar">
    <w:name w:val="Table_head Char"/>
    <w:basedOn w:val="DefaultParagraphFont"/>
    <w:link w:val="Tablehead"/>
    <w:uiPriority w:val="99"/>
    <w:locked/>
    <w:rsid w:val="00E548A1"/>
    <w:rPr>
      <w:rFonts w:ascii="Calibri" w:hAnsi="Calibri" w:cs="Traditional Arabic"/>
      <w:b/>
      <w:sz w:val="22"/>
      <w:szCs w:val="30"/>
      <w:lang w:eastAsia="en-US" w:bidi="ar-EG"/>
    </w:rPr>
  </w:style>
  <w:style w:type="character" w:customStyle="1" w:styleId="TabletextChar">
    <w:name w:val="Table_text Char"/>
    <w:link w:val="Tabletext"/>
    <w:locked/>
    <w:rsid w:val="00E548A1"/>
    <w:rPr>
      <w:rFonts w:ascii="Calibri" w:hAnsi="Calibri" w:cs="Traditional Arabic"/>
      <w:sz w:val="22"/>
      <w:szCs w:val="30"/>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hyperlink" Target="http://www.itu.int/md/R12-SG05-C-0180/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md/R12-SG05-C-0164/e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2-SG05-C/e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itu.int/en/ITU-T/ipr/Pages/policy.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pub/R-QUE-SG05/en" TargetMode="External"/><Relationship Id="rId14" Type="http://schemas.openxmlformats.org/officeDocument/2006/relationships/hyperlink" Target="http://www.itu.int/pub/R-QUE-SG05.230"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94509-8A57-46D8-9DCF-923F6641A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9</Pages>
  <Words>1672</Words>
  <Characters>10021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11670</CharactersWithSpaces>
  <SharedDoc>false</SharedDoc>
  <HLinks>
    <vt:vector size="6" baseType="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Murphy, Margaret</dc:creator>
  <cp:lastModifiedBy>ITU</cp:lastModifiedBy>
  <cp:revision>115</cp:revision>
  <cp:lastPrinted>2014-11-28T14:28:00Z</cp:lastPrinted>
  <dcterms:created xsi:type="dcterms:W3CDTF">2014-11-26T09:18:00Z</dcterms:created>
  <dcterms:modified xsi:type="dcterms:W3CDTF">2014-12-02T08:56:00Z</dcterms:modified>
</cp:coreProperties>
</file>