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82462D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F32477">
              <w:rPr>
                <w:b/>
                <w:bCs/>
              </w:rPr>
              <w:t>66</w:t>
            </w:r>
            <w:r w:rsidR="0082462D">
              <w:rPr>
                <w:b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93D60" w:rsidP="006160CB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Le 14</w:t>
            </w:r>
            <w:bookmarkStart w:id="0" w:name="_GoBack"/>
            <w:bookmarkEnd w:id="0"/>
            <w:r w:rsidR="00F32477">
              <w:rPr>
                <w:szCs w:val="24"/>
              </w:rPr>
              <w:t xml:space="preserve"> février 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93D60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F3247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F32477">
              <w:rPr>
                <w:b/>
                <w:lang w:val="fr-CH"/>
              </w:rPr>
              <w:t>6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893D60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93D60" w:rsidTr="006160CB">
        <w:tc>
          <w:tcPr>
            <w:tcW w:w="1526" w:type="dxa"/>
            <w:shd w:val="clear" w:color="auto" w:fill="auto"/>
          </w:tcPr>
          <w:p w:rsidR="00E53DCE" w:rsidRPr="00077773" w:rsidRDefault="00E53DCE" w:rsidP="00401C5F">
            <w:pPr>
              <w:tabs>
                <w:tab w:val="clear" w:pos="1588"/>
                <w:tab w:val="left" w:pos="1560"/>
              </w:tabs>
              <w:spacing w:before="12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401C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12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F32477">
              <w:rPr>
                <w:b/>
                <w:bCs/>
                <w:szCs w:val="24"/>
                <w:lang w:val="fr-CH"/>
              </w:rPr>
              <w:t>6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(</w:t>
            </w:r>
            <w:r w:rsidR="00F32477" w:rsidRPr="00F32477">
              <w:rPr>
                <w:rStyle w:val="Strong"/>
                <w:rFonts w:asciiTheme="minorHAnsi" w:hAnsiTheme="minorHAnsi" w:cs="Segoe UI"/>
                <w:color w:val="02274B"/>
                <w:szCs w:val="24"/>
                <w:lang w:val="fr-CH"/>
              </w:rPr>
              <w:t>Service de radiodiffusion</w:t>
            </w:r>
            <w:r w:rsidRPr="00077773">
              <w:rPr>
                <w:b/>
                <w:bCs/>
                <w:szCs w:val="24"/>
                <w:lang w:val="fr-CH"/>
              </w:rPr>
              <w:t>)</w:t>
            </w:r>
          </w:p>
          <w:p w:rsidR="008018B7" w:rsidRDefault="008018B7" w:rsidP="00F32477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>
              <w:rPr>
                <w:b/>
                <w:bCs/>
                <w:szCs w:val="24"/>
                <w:lang w:val="fr-CH"/>
              </w:rPr>
              <w:t xml:space="preserve">doption de </w:t>
            </w:r>
            <w:r w:rsidR="00F32477">
              <w:rPr>
                <w:b/>
                <w:bCs/>
                <w:szCs w:val="24"/>
                <w:lang w:val="fr-CH"/>
              </w:rPr>
              <w:t>sept</w:t>
            </w:r>
            <w:r>
              <w:rPr>
                <w:b/>
                <w:bCs/>
                <w:szCs w:val="24"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nouvelle</w:t>
            </w:r>
            <w:r w:rsidR="00421299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et de</w:t>
            </w:r>
            <w:r w:rsidR="0083056D">
              <w:rPr>
                <w:b/>
                <w:bCs/>
                <w:lang w:val="fr-CH"/>
              </w:rPr>
              <w:t xml:space="preserve"> </w:t>
            </w:r>
            <w:r w:rsidR="00F32477">
              <w:rPr>
                <w:b/>
                <w:bCs/>
                <w:lang w:val="fr-CH"/>
              </w:rPr>
              <w:t xml:space="preserve">trois 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 w:rsidRPr="00CB3366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révisée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9B6680"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  <w:p w:rsidR="00E53DCE" w:rsidRPr="003A13CD" w:rsidRDefault="003A13CD" w:rsidP="00F32477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S</w:t>
            </w:r>
            <w:r w:rsidRPr="00077773">
              <w:rPr>
                <w:b/>
                <w:bCs/>
                <w:szCs w:val="24"/>
                <w:lang w:val="fr-CH"/>
              </w:rPr>
              <w:t xml:space="preserve">uppression </w:t>
            </w:r>
            <w:r w:rsidR="00F32477">
              <w:rPr>
                <w:b/>
                <w:bCs/>
                <w:szCs w:val="24"/>
                <w:lang w:val="fr-CH"/>
              </w:rPr>
              <w:t>d'une</w:t>
            </w:r>
            <w:r w:rsidRPr="00077773">
              <w:rPr>
                <w:b/>
                <w:bCs/>
                <w:szCs w:val="24"/>
                <w:lang w:val="fr-CH"/>
              </w:rPr>
              <w:t xml:space="preserve"> Recommandation</w:t>
            </w:r>
            <w:r w:rsidR="008018B7">
              <w:rPr>
                <w:b/>
                <w:bCs/>
                <w:szCs w:val="24"/>
                <w:lang w:val="fr-CH"/>
              </w:rPr>
              <w:t xml:space="preserve"> UIT-R</w:t>
            </w:r>
          </w:p>
        </w:tc>
      </w:tr>
      <w:tr w:rsidR="00E53DCE" w:rsidRPr="00893D60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93D60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93D60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93D60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F32477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F32477">
        <w:rPr>
          <w:lang w:val="fr-CH"/>
        </w:rPr>
        <w:t>644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F32477">
        <w:rPr>
          <w:lang w:val="fr-CH"/>
        </w:rPr>
        <w:t>6</w:t>
      </w:r>
      <w:r>
        <w:rPr>
          <w:lang w:val="fr-CH"/>
        </w:rPr>
        <w:t xml:space="preserve"> </w:t>
      </w:r>
      <w:r w:rsidR="00F32477">
        <w:rPr>
          <w:lang w:val="fr-CH"/>
        </w:rPr>
        <w:t>décembre</w:t>
      </w:r>
      <w:r>
        <w:rPr>
          <w:lang w:val="fr-CH"/>
        </w:rPr>
        <w:t xml:space="preserve"> 2013</w:t>
      </w:r>
      <w:r w:rsidRPr="006E0087">
        <w:rPr>
          <w:lang w:val="fr-CH"/>
        </w:rPr>
        <w:t xml:space="preserve">, </w:t>
      </w:r>
      <w:r w:rsidR="00F32477">
        <w:rPr>
          <w:lang w:val="fr-CH"/>
        </w:rPr>
        <w:t>sept</w:t>
      </w:r>
      <w:r w:rsidRPr="006E0087">
        <w:rPr>
          <w:lang w:val="fr-CH"/>
        </w:rPr>
        <w:t xml:space="preserve"> projet</w:t>
      </w:r>
      <w:r w:rsidR="00F32477">
        <w:rPr>
          <w:lang w:val="fr-CH"/>
        </w:rPr>
        <w:t>s</w:t>
      </w:r>
      <w:r w:rsidRPr="006E0087">
        <w:rPr>
          <w:lang w:val="fr-CH"/>
        </w:rPr>
        <w:t xml:space="preserve"> de nouvelle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et </w:t>
      </w:r>
      <w:r w:rsidR="00F32477">
        <w:rPr>
          <w:lang w:val="fr-CH"/>
        </w:rPr>
        <w:t>trois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</w:t>
      </w:r>
      <w:r w:rsidR="00F32477">
        <w:rPr>
          <w:lang w:val="fr-CH"/>
        </w:rPr>
        <w:t xml:space="preserve"> </w:t>
      </w:r>
      <w:r>
        <w:rPr>
          <w:lang w:val="fr-CH"/>
        </w:rPr>
        <w:t>la</w:t>
      </w:r>
      <w:r w:rsidR="00F32477">
        <w:rPr>
          <w:lang w:val="fr-CH"/>
        </w:rPr>
        <w:t xml:space="preserve"> 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1-6 (§ 10.3).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 xml:space="preserve">des a proposé la suppression </w:t>
      </w:r>
      <w:r w:rsidR="00F32477">
        <w:rPr>
          <w:lang w:val="fr-CH"/>
        </w:rPr>
        <w:t>d'une</w:t>
      </w:r>
      <w:r w:rsidRPr="006E0087">
        <w:rPr>
          <w:lang w:val="fr-CH"/>
        </w:rPr>
        <w:t xml:space="preserve"> Recommandation</w:t>
      </w:r>
      <w:r>
        <w:rPr>
          <w:lang w:val="fr-CH"/>
        </w:rPr>
        <w:t xml:space="preserve"> UIT-R</w:t>
      </w:r>
      <w:r w:rsidRPr="006E0087">
        <w:rPr>
          <w:lang w:val="fr-CH"/>
        </w:rPr>
        <w:t>.</w:t>
      </w:r>
    </w:p>
    <w:p w:rsidR="00421299" w:rsidRPr="006E0087" w:rsidRDefault="00421299" w:rsidP="00F32477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F32477">
        <w:rPr>
          <w:lang w:val="fr-CH"/>
        </w:rPr>
        <w:t>6</w:t>
      </w:r>
      <w:r>
        <w:rPr>
          <w:lang w:val="fr-CH"/>
        </w:rPr>
        <w:t xml:space="preserve"> </w:t>
      </w:r>
      <w:r w:rsidR="00F32477">
        <w:rPr>
          <w:lang w:val="fr-CH"/>
        </w:rPr>
        <w:t>février</w:t>
      </w:r>
      <w:r w:rsidRPr="006E0087">
        <w:rPr>
          <w:lang w:val="fr-CH"/>
        </w:rPr>
        <w:t xml:space="preserve"> 201</w:t>
      </w:r>
      <w:r w:rsidR="00F32477">
        <w:rPr>
          <w:lang w:val="fr-CH"/>
        </w:rPr>
        <w:t>4</w:t>
      </w:r>
      <w:r w:rsidRPr="006E0087">
        <w:rPr>
          <w:lang w:val="fr-CH"/>
        </w:rPr>
        <w:t xml:space="preserve">. </w:t>
      </w:r>
    </w:p>
    <w:p w:rsidR="00421299" w:rsidRDefault="00421299" w:rsidP="00F32477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</w:t>
      </w:r>
      <w:r w:rsidR="00F32477">
        <w:rPr>
          <w:lang w:val="fr-CH"/>
        </w:rPr>
        <w:t xml:space="preserve"> </w:t>
      </w:r>
      <w:r w:rsidRPr="006E0087">
        <w:rPr>
          <w:lang w:val="fr-CH"/>
        </w:rPr>
        <w:t>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 xml:space="preserve">Annexe 2 contient la </w:t>
      </w:r>
      <w:r>
        <w:rPr>
          <w:lang w:val="fr-CH"/>
        </w:rPr>
        <w:t>Recommandation</w:t>
      </w:r>
      <w:r w:rsidR="00F32477">
        <w:rPr>
          <w:lang w:val="fr-CH"/>
        </w:rPr>
        <w:t xml:space="preserve"> </w:t>
      </w:r>
      <w:r w:rsidRPr="006E0087">
        <w:rPr>
          <w:lang w:val="fr-CH"/>
        </w:rPr>
        <w:t>supprimée.</w:t>
      </w:r>
    </w:p>
    <w:p w:rsidR="00EE1A57" w:rsidRPr="003A13CD" w:rsidRDefault="003A13CD" w:rsidP="00F32477">
      <w:pPr>
        <w:spacing w:before="108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401C5F">
      <w:pPr>
        <w:keepNext/>
        <w:keepLines/>
        <w:tabs>
          <w:tab w:val="center" w:pos="7939"/>
          <w:tab w:val="right" w:pos="8505"/>
        </w:tabs>
        <w:spacing w:before="36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 xml:space="preserve">: </w:t>
      </w:r>
      <w:r w:rsidR="00401C5F">
        <w:rPr>
          <w:lang w:val="fr-CH"/>
        </w:rPr>
        <w:t>2</w:t>
      </w:r>
    </w:p>
    <w:p w:rsidR="00421299" w:rsidRPr="00136CBE" w:rsidRDefault="00421299" w:rsidP="00421299">
      <w:pPr>
        <w:keepNext/>
        <w:keepLines/>
        <w:tabs>
          <w:tab w:val="left" w:pos="284"/>
          <w:tab w:val="left" w:pos="568"/>
        </w:tabs>
        <w:spacing w:before="2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401C5F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401C5F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01C5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401C5F">
        <w:rPr>
          <w:sz w:val="18"/>
          <w:szCs w:val="18"/>
          <w:lang w:val="fr-CH"/>
        </w:rPr>
        <w:t>6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4256F2" w:rsidRPr="00421299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3A13CD" w:rsidRDefault="003A13C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401C5F" w:rsidRDefault="004256F2" w:rsidP="00401C5F">
      <w:pPr>
        <w:pStyle w:val="AnnexNotitle0"/>
        <w:rPr>
          <w:rFonts w:asciiTheme="minorHAnsi" w:hAnsiTheme="minorHAnsi"/>
          <w:szCs w:val="28"/>
        </w:rPr>
      </w:pPr>
      <w:r w:rsidRPr="00401C5F">
        <w:rPr>
          <w:rFonts w:asciiTheme="minorHAnsi" w:hAnsiTheme="minorHAnsi"/>
          <w:szCs w:val="28"/>
          <w:lang w:val="fr-CH"/>
        </w:rPr>
        <w:lastRenderedPageBreak/>
        <w:t>Annexe 1</w:t>
      </w:r>
      <w:r w:rsidRPr="00401C5F">
        <w:rPr>
          <w:rFonts w:asciiTheme="minorHAnsi" w:hAnsiTheme="minorHAnsi"/>
          <w:szCs w:val="28"/>
          <w:lang w:val="fr-CH"/>
        </w:rPr>
        <w:br/>
      </w:r>
      <w:r w:rsidRPr="00401C5F">
        <w:rPr>
          <w:rFonts w:asciiTheme="minorHAnsi" w:hAnsiTheme="minorHAnsi"/>
          <w:szCs w:val="28"/>
          <w:lang w:val="fr-CH"/>
        </w:rPr>
        <w:br/>
      </w:r>
      <w:r w:rsidRPr="00401C5F">
        <w:rPr>
          <w:rFonts w:asciiTheme="minorHAnsi" w:hAnsiTheme="minorHAnsi"/>
          <w:szCs w:val="28"/>
        </w:rPr>
        <w:t>Titre</w:t>
      </w:r>
      <w:r w:rsidR="00401C5F">
        <w:rPr>
          <w:rFonts w:asciiTheme="minorHAnsi" w:hAnsiTheme="minorHAnsi"/>
          <w:szCs w:val="28"/>
        </w:rPr>
        <w:t>s</w:t>
      </w:r>
      <w:r w:rsidRPr="00401C5F">
        <w:rPr>
          <w:rFonts w:asciiTheme="minorHAnsi" w:hAnsiTheme="minorHAnsi"/>
          <w:szCs w:val="28"/>
        </w:rPr>
        <w:t xml:space="preserve"> </w:t>
      </w:r>
      <w:r w:rsidR="00421299" w:rsidRPr="00401C5F">
        <w:rPr>
          <w:rFonts w:asciiTheme="minorHAnsi" w:hAnsiTheme="minorHAnsi"/>
          <w:szCs w:val="28"/>
        </w:rPr>
        <w:t>des</w:t>
      </w:r>
      <w:r w:rsidRPr="00401C5F">
        <w:rPr>
          <w:rFonts w:asciiTheme="minorHAnsi" w:hAnsiTheme="minorHAnsi"/>
          <w:szCs w:val="28"/>
        </w:rPr>
        <w:t xml:space="preserve"> Recommandation</w:t>
      </w:r>
      <w:r w:rsidR="00421299" w:rsidRPr="00401C5F">
        <w:rPr>
          <w:rFonts w:asciiTheme="minorHAnsi" w:hAnsiTheme="minorHAnsi"/>
          <w:szCs w:val="28"/>
        </w:rPr>
        <w:t>s UIT-R approuvées</w:t>
      </w:r>
    </w:p>
    <w:p w:rsidR="0066286A" w:rsidRDefault="0066286A" w:rsidP="0066286A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 BT.</w:t>
      </w:r>
      <w:r>
        <w:rPr>
          <w:rFonts w:asciiTheme="minorHAnsi" w:hAnsiTheme="minorHAnsi" w:cstheme="minorHAnsi"/>
          <w:szCs w:val="24"/>
          <w:u w:val="single"/>
          <w:lang w:val="fr-CH"/>
        </w:rPr>
        <w:t>2050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6/164(Rév.1)</w:t>
      </w:r>
    </w:p>
    <w:p w:rsidR="00401C5F" w:rsidRPr="0064394C" w:rsidRDefault="00401C5F" w:rsidP="00401C5F">
      <w:pPr>
        <w:pStyle w:val="Rectitle"/>
        <w:rPr>
          <w:lang w:val="fr-CH" w:eastAsia="zh-CN"/>
        </w:rPr>
      </w:pPr>
      <w:r w:rsidRPr="0064394C">
        <w:rPr>
          <w:lang w:val="fr-CH" w:eastAsia="zh-CN"/>
        </w:rPr>
        <w:t>Utilisation de systèmes d'images de télévision à ultra</w:t>
      </w:r>
      <w:r>
        <w:rPr>
          <w:lang w:val="fr-CH" w:eastAsia="zh-CN"/>
        </w:rPr>
        <w:t>-</w:t>
      </w:r>
      <w:r w:rsidRPr="0064394C">
        <w:rPr>
          <w:lang w:val="fr-CH" w:eastAsia="zh-CN"/>
        </w:rPr>
        <w:t xml:space="preserve">haute définition </w:t>
      </w:r>
      <w:r>
        <w:rPr>
          <w:lang w:val="fr-CH" w:eastAsia="zh-CN"/>
        </w:rPr>
        <w:br/>
      </w:r>
      <w:r w:rsidRPr="0064394C">
        <w:rPr>
          <w:lang w:val="fr-CH" w:eastAsia="zh-CN"/>
        </w:rPr>
        <w:t xml:space="preserve">pour la saisie, l'édition, la finition et l'archivage de programmes </w:t>
      </w:r>
      <w:r>
        <w:rPr>
          <w:lang w:val="fr-CH" w:eastAsia="zh-CN"/>
        </w:rPr>
        <w:br/>
      </w:r>
      <w:r w:rsidRPr="0064394C">
        <w:rPr>
          <w:lang w:val="fr-CH" w:eastAsia="zh-CN"/>
        </w:rPr>
        <w:t>de TVHD de haute qualité</w:t>
      </w:r>
    </w:p>
    <w:p w:rsidR="00401C5F" w:rsidRDefault="00401C5F" w:rsidP="00401C5F">
      <w:pPr>
        <w:rPr>
          <w:lang w:val="fr-CH"/>
        </w:rPr>
      </w:pPr>
    </w:p>
    <w:p w:rsidR="00401C5F" w:rsidRPr="00401C5F" w:rsidRDefault="00401C5F" w:rsidP="00401C5F">
      <w:pPr>
        <w:tabs>
          <w:tab w:val="right" w:pos="9639"/>
        </w:tabs>
        <w:spacing w:before="120" w:line="240" w:lineRule="auto"/>
        <w:rPr>
          <w:rFonts w:asciiTheme="minorHAnsi" w:hAnsiTheme="minorHAnsi" w:cstheme="minorHAnsi"/>
          <w:szCs w:val="24"/>
          <w:lang w:val="fr-CH"/>
        </w:rPr>
      </w:pPr>
      <w:r w:rsidRPr="00401C5F">
        <w:rPr>
          <w:rFonts w:asciiTheme="minorHAnsi" w:hAnsiTheme="minorHAnsi" w:cstheme="minorHAnsi"/>
          <w:szCs w:val="24"/>
          <w:u w:val="single"/>
          <w:lang w:val="fr-CH"/>
        </w:rPr>
        <w:t>Recommandation UIT-R</w:t>
      </w:r>
      <w:r w:rsidRPr="00401C5F">
        <w:rPr>
          <w:szCs w:val="24"/>
          <w:u w:val="single"/>
          <w:lang w:val="fr-CH" w:eastAsia="ja-JP"/>
        </w:rPr>
        <w:t xml:space="preserve"> BS.2051</w:t>
      </w:r>
      <w:r w:rsidRPr="00401C5F">
        <w:rPr>
          <w:rFonts w:asciiTheme="minorHAnsi" w:hAnsiTheme="minorHAnsi" w:cstheme="minorHAnsi"/>
          <w:szCs w:val="24"/>
          <w:lang w:val="fr-CH"/>
        </w:rPr>
        <w:tab/>
        <w:t>Doc. 6/170(Rév.1)</w:t>
      </w:r>
    </w:p>
    <w:p w:rsidR="00401C5F" w:rsidRPr="0064394C" w:rsidRDefault="00401C5F" w:rsidP="00401C5F">
      <w:pPr>
        <w:pStyle w:val="Rectitle"/>
        <w:rPr>
          <w:lang w:val="fr-CH"/>
        </w:rPr>
      </w:pPr>
      <w:r w:rsidRPr="0064394C">
        <w:rPr>
          <w:lang w:val="fr-CH"/>
        </w:rPr>
        <w:t>Système sonore évolué pour la production de programmes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</w:t>
      </w:r>
      <w:r w:rsidRPr="00E74C11">
        <w:rPr>
          <w:szCs w:val="24"/>
          <w:u w:val="single"/>
          <w:lang w:val="fr-CH"/>
        </w:rPr>
        <w:t xml:space="preserve"> </w:t>
      </w:r>
      <w:r w:rsidRPr="00E74C11">
        <w:rPr>
          <w:rStyle w:val="href"/>
          <w:szCs w:val="24"/>
          <w:u w:val="single"/>
          <w:lang w:val="fr-CH"/>
        </w:rPr>
        <w:t>BT.</w:t>
      </w:r>
      <w:r>
        <w:rPr>
          <w:rStyle w:val="href"/>
          <w:szCs w:val="24"/>
          <w:u w:val="single"/>
          <w:lang w:val="fr-CH"/>
        </w:rPr>
        <w:t>2052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6/185(Rév.1)</w:t>
      </w:r>
    </w:p>
    <w:p w:rsidR="00401C5F" w:rsidRPr="0064394C" w:rsidRDefault="00401C5F" w:rsidP="00401C5F">
      <w:pPr>
        <w:pStyle w:val="Rectitle"/>
        <w:rPr>
          <w:lang w:val="fr-CH"/>
        </w:rPr>
      </w:pPr>
      <w:r w:rsidRPr="0064394C">
        <w:rPr>
          <w:lang w:val="fr-CH"/>
        </w:rPr>
        <w:t xml:space="preserve">Critères de planification de la radiodiffusion multimédia de Terre pour </w:t>
      </w:r>
      <w:r>
        <w:rPr>
          <w:lang w:val="fr-CH"/>
        </w:rPr>
        <w:br/>
      </w:r>
      <w:r w:rsidRPr="0064394C">
        <w:rPr>
          <w:lang w:val="fr-CH"/>
        </w:rPr>
        <w:t>la réception mobile au moyen de récepteurs po</w:t>
      </w:r>
      <w:r>
        <w:rPr>
          <w:lang w:val="fr-CH"/>
        </w:rPr>
        <w:t>r</w:t>
      </w:r>
      <w:r w:rsidRPr="0064394C">
        <w:rPr>
          <w:lang w:val="fr-CH"/>
        </w:rPr>
        <w:t>ta</w:t>
      </w:r>
      <w:r>
        <w:rPr>
          <w:lang w:val="fr-CH"/>
        </w:rPr>
        <w:t xml:space="preserve">tifs </w:t>
      </w:r>
      <w:r w:rsidRPr="0064394C">
        <w:rPr>
          <w:lang w:val="fr-CH"/>
        </w:rPr>
        <w:t xml:space="preserve">dans </w:t>
      </w:r>
      <w:r>
        <w:rPr>
          <w:lang w:val="fr-CH"/>
        </w:rPr>
        <w:br/>
      </w:r>
      <w:r w:rsidRPr="0064394C">
        <w:rPr>
          <w:lang w:val="fr-CH"/>
        </w:rPr>
        <w:t>les bandes d'ondes métriques/décimétriques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</w:t>
      </w:r>
      <w:r w:rsidRPr="00E74C11">
        <w:rPr>
          <w:szCs w:val="24"/>
          <w:u w:val="single"/>
          <w:lang w:val="fr-CH" w:eastAsia="ja-JP"/>
        </w:rPr>
        <w:t xml:space="preserve"> BT.</w:t>
      </w:r>
      <w:r>
        <w:rPr>
          <w:szCs w:val="24"/>
          <w:u w:val="single"/>
          <w:lang w:val="fr-CH" w:eastAsia="ja-JP"/>
        </w:rPr>
        <w:t>2053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6/189(Rév.1)</w:t>
      </w:r>
    </w:p>
    <w:p w:rsidR="00401C5F" w:rsidRPr="0064394C" w:rsidRDefault="00401C5F" w:rsidP="00401C5F">
      <w:pPr>
        <w:pStyle w:val="Rectitle"/>
        <w:rPr>
          <w:lang w:val="fr-CH" w:eastAsia="ja-JP"/>
        </w:rPr>
      </w:pPr>
      <w:r w:rsidRPr="0064394C">
        <w:rPr>
          <w:lang w:val="fr-CH" w:eastAsia="zh-CN"/>
        </w:rPr>
        <w:t xml:space="preserve">Exigences techniques pour les systèmes intégrés </w:t>
      </w:r>
      <w:r>
        <w:rPr>
          <w:lang w:val="fr-CH" w:eastAsia="zh-CN"/>
        </w:rPr>
        <w:br/>
      </w:r>
      <w:r w:rsidRPr="0064394C">
        <w:rPr>
          <w:lang w:val="fr-CH" w:eastAsia="zh-CN"/>
        </w:rPr>
        <w:t>de radiodiffusion et large bande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keepNext/>
        <w:keepLines/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</w:t>
      </w:r>
      <w:r w:rsidRPr="00E74C11">
        <w:rPr>
          <w:szCs w:val="24"/>
          <w:u w:val="single"/>
          <w:lang w:val="fr-CH"/>
        </w:rPr>
        <w:t xml:space="preserve"> BT.</w:t>
      </w:r>
      <w:r>
        <w:rPr>
          <w:szCs w:val="24"/>
          <w:u w:val="single"/>
          <w:lang w:val="fr-CH"/>
        </w:rPr>
        <w:t>2054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6/190(Rév.1)</w:t>
      </w:r>
    </w:p>
    <w:p w:rsidR="00401C5F" w:rsidRPr="0064394C" w:rsidRDefault="00401C5F" w:rsidP="00401C5F">
      <w:pPr>
        <w:pStyle w:val="Rectitle"/>
        <w:rPr>
          <w:lang w:val="fr-CH"/>
        </w:rPr>
      </w:pPr>
      <w:r w:rsidRPr="0064394C">
        <w:rPr>
          <w:lang w:val="fr-CH"/>
        </w:rPr>
        <w:t xml:space="preserve">Mécanismes de multiplexage et de transport </w:t>
      </w:r>
      <w:r>
        <w:rPr>
          <w:lang w:val="fr-CH"/>
        </w:rPr>
        <w:t>d</w:t>
      </w:r>
      <w:r w:rsidRPr="0064394C">
        <w:rPr>
          <w:lang w:val="fr-CH"/>
        </w:rPr>
        <w:t xml:space="preserve">es systèmes de </w:t>
      </w:r>
      <w:r>
        <w:rPr>
          <w:lang w:val="fr-CH"/>
        </w:rPr>
        <w:br/>
      </w:r>
      <w:r w:rsidRPr="0064394C">
        <w:rPr>
          <w:lang w:val="fr-CH"/>
        </w:rPr>
        <w:t>radiodiffusion multimédia pour la réception mobile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u w:val="single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</w:t>
      </w:r>
      <w:r w:rsidRPr="00E74C11">
        <w:rPr>
          <w:szCs w:val="24"/>
          <w:u w:val="single"/>
          <w:lang w:val="fr-CH" w:eastAsia="ja-JP"/>
        </w:rPr>
        <w:t xml:space="preserve"> BT.</w:t>
      </w:r>
      <w:r>
        <w:rPr>
          <w:szCs w:val="24"/>
          <w:u w:val="single"/>
          <w:lang w:val="fr-CH" w:eastAsia="ja-JP"/>
        </w:rPr>
        <w:t>2055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6/191(Rév.1)</w:t>
      </w:r>
    </w:p>
    <w:p w:rsidR="00401C5F" w:rsidRPr="0064394C" w:rsidRDefault="00401C5F" w:rsidP="00401C5F">
      <w:pPr>
        <w:pStyle w:val="Rectitle"/>
        <w:rPr>
          <w:lang w:val="fr-CH"/>
        </w:rPr>
      </w:pPr>
      <w:r>
        <w:rPr>
          <w:lang w:val="fr-CH"/>
        </w:rPr>
        <w:t>E</w:t>
      </w:r>
      <w:r w:rsidRPr="0064394C">
        <w:rPr>
          <w:lang w:val="fr-CH"/>
        </w:rPr>
        <w:t xml:space="preserve">léments de contenu des systèmes de radiodiffusion </w:t>
      </w:r>
      <w:r>
        <w:rPr>
          <w:lang w:val="fr-CH"/>
        </w:rPr>
        <w:br/>
      </w:r>
      <w:r w:rsidRPr="0064394C">
        <w:rPr>
          <w:lang w:val="fr-CH"/>
        </w:rPr>
        <w:t>multimédia pour la réception mobile</w:t>
      </w:r>
    </w:p>
    <w:p w:rsidR="00401C5F" w:rsidRDefault="00401C5F" w:rsidP="00401C5F">
      <w:pPr>
        <w:rPr>
          <w:lang w:val="fr-CH"/>
        </w:rPr>
      </w:pPr>
    </w:p>
    <w:p w:rsidR="00401C5F" w:rsidRDefault="00401C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u w:val="single"/>
          <w:lang w:val="fr-CH"/>
        </w:rPr>
      </w:pPr>
      <w:r>
        <w:rPr>
          <w:rFonts w:asciiTheme="minorHAnsi" w:hAnsiTheme="minorHAnsi" w:cstheme="minorHAnsi"/>
          <w:szCs w:val="24"/>
          <w:u w:val="single"/>
          <w:lang w:val="fr-CH"/>
        </w:rPr>
        <w:br w:type="page"/>
      </w:r>
    </w:p>
    <w:p w:rsidR="00401C5F" w:rsidRPr="00E74C11" w:rsidRDefault="00401C5F" w:rsidP="00401C5F">
      <w:pPr>
        <w:tabs>
          <w:tab w:val="right" w:pos="9639"/>
        </w:tabs>
        <w:spacing w:before="36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lastRenderedPageBreak/>
        <w:t>Recommandation UIT-R</w:t>
      </w:r>
      <w:r w:rsidRPr="00E74C11">
        <w:rPr>
          <w:szCs w:val="24"/>
          <w:u w:val="single"/>
          <w:lang w:val="fr-CH" w:eastAsia="zh-CN"/>
        </w:rPr>
        <w:t xml:space="preserve"> BT.</w:t>
      </w:r>
      <w:r>
        <w:rPr>
          <w:szCs w:val="24"/>
          <w:u w:val="single"/>
          <w:lang w:val="fr-CH" w:eastAsia="zh-CN"/>
        </w:rPr>
        <w:t>2056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6/200(Rév.1)</w:t>
      </w:r>
    </w:p>
    <w:p w:rsidR="00401C5F" w:rsidRPr="0064394C" w:rsidRDefault="00401C5F" w:rsidP="00401C5F">
      <w:pPr>
        <w:pStyle w:val="Rectitle"/>
        <w:rPr>
          <w:lang w:val="fr-CH" w:eastAsia="zh-CN"/>
        </w:rPr>
      </w:pPr>
      <w:r w:rsidRPr="0064394C">
        <w:rPr>
          <w:lang w:val="fr-CH" w:eastAsia="zh-CN"/>
        </w:rPr>
        <w:t xml:space="preserve">Lignes directrices de haut niveau pour l'échange international de programmes </w:t>
      </w:r>
      <w:r>
        <w:rPr>
          <w:lang w:val="fr-CH" w:eastAsia="zh-CN"/>
        </w:rPr>
        <w:br/>
        <w:t>de TVHD sur des connexions</w:t>
      </w:r>
      <w:r w:rsidRPr="0064394C">
        <w:rPr>
          <w:lang w:val="fr-CH" w:eastAsia="zh-CN"/>
        </w:rPr>
        <w:t xml:space="preserve"> IP pour les applications de contribution 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 BT.1735</w:t>
      </w:r>
      <w:r>
        <w:rPr>
          <w:rFonts w:asciiTheme="minorHAnsi" w:hAnsiTheme="minorHAnsi" w:cstheme="minorHAnsi"/>
          <w:szCs w:val="24"/>
          <w:u w:val="single"/>
          <w:lang w:val="fr-CH"/>
        </w:rPr>
        <w:t>-2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6/177(Rév.1)</w:t>
      </w:r>
    </w:p>
    <w:p w:rsidR="00401C5F" w:rsidRPr="0064394C" w:rsidRDefault="00401C5F" w:rsidP="00401C5F">
      <w:pPr>
        <w:pStyle w:val="Rectitle"/>
        <w:rPr>
          <w:lang w:val="fr-CH"/>
        </w:rPr>
      </w:pPr>
      <w:r w:rsidRPr="0064394C">
        <w:rPr>
          <w:lang w:val="fr-CH"/>
        </w:rPr>
        <w:t>Méthodes d'évaluation de la qualité de réception objective des signaux de radiodiffusion télévisuelle numérique de Terre du système B spécifié</w:t>
      </w:r>
      <w:r>
        <w:rPr>
          <w:lang w:val="fr-CH"/>
        </w:rPr>
        <w:br/>
      </w:r>
      <w:r w:rsidRPr="0064394C">
        <w:rPr>
          <w:lang w:val="fr-CH"/>
        </w:rPr>
        <w:t>dans la Recommandation UIT-R BT.1306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 BT.1368-1</w:t>
      </w:r>
      <w:r>
        <w:rPr>
          <w:rFonts w:asciiTheme="minorHAnsi" w:hAnsiTheme="minorHAnsi" w:cstheme="minorHAnsi"/>
          <w:szCs w:val="24"/>
          <w:u w:val="single"/>
          <w:lang w:val="fr-CH"/>
        </w:rPr>
        <w:t>1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6/184(Rév.1)</w:t>
      </w:r>
    </w:p>
    <w:p w:rsidR="00401C5F" w:rsidRPr="0064394C" w:rsidRDefault="00401C5F" w:rsidP="00401C5F">
      <w:pPr>
        <w:pStyle w:val="Rectitle"/>
        <w:rPr>
          <w:lang w:val="fr-CH" w:eastAsia="ja-JP"/>
        </w:rPr>
      </w:pPr>
      <w:r w:rsidRPr="0064394C">
        <w:rPr>
          <w:lang w:val="fr-CH" w:eastAsia="ja-JP"/>
        </w:rPr>
        <w:t xml:space="preserve">Critères de planification, y compris rapports de protection, pour les services </w:t>
      </w:r>
      <w:r>
        <w:rPr>
          <w:lang w:val="fr-CH" w:eastAsia="ja-JP"/>
        </w:rPr>
        <w:br/>
      </w:r>
      <w:r w:rsidRPr="0064394C">
        <w:rPr>
          <w:lang w:val="fr-CH" w:eastAsia="ja-JP"/>
        </w:rPr>
        <w:t>de télévision numérique de Terre dans les bandes d'ondes métriques/décimétriques</w:t>
      </w:r>
    </w:p>
    <w:p w:rsidR="00401C5F" w:rsidRDefault="00401C5F" w:rsidP="00401C5F">
      <w:pPr>
        <w:rPr>
          <w:lang w:val="fr-CH"/>
        </w:rPr>
      </w:pPr>
    </w:p>
    <w:p w:rsidR="00401C5F" w:rsidRPr="00E74C11" w:rsidRDefault="00401C5F" w:rsidP="00401C5F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val="fr-CH"/>
        </w:rPr>
      </w:pPr>
      <w:r w:rsidRPr="00E74C11">
        <w:rPr>
          <w:rFonts w:asciiTheme="minorHAnsi" w:hAnsiTheme="minorHAnsi" w:cstheme="minorHAnsi"/>
          <w:szCs w:val="24"/>
          <w:u w:val="single"/>
          <w:lang w:val="fr-CH"/>
        </w:rPr>
        <w:t>Recommandation UIT-R BT.1833-</w:t>
      </w:r>
      <w:r>
        <w:rPr>
          <w:rFonts w:asciiTheme="minorHAnsi" w:hAnsiTheme="minorHAnsi" w:cstheme="minorHAnsi"/>
          <w:szCs w:val="24"/>
          <w:u w:val="single"/>
          <w:lang w:val="fr-CH"/>
        </w:rPr>
        <w:t>3</w:t>
      </w:r>
      <w:r w:rsidRPr="00E74C11">
        <w:rPr>
          <w:rFonts w:asciiTheme="minorHAnsi" w:hAnsiTheme="minorHAnsi" w:cstheme="minorHAnsi"/>
          <w:szCs w:val="24"/>
          <w:lang w:val="fr-CH"/>
        </w:rPr>
        <w:tab/>
        <w:t>Doc. 6/192</w:t>
      </w:r>
      <w:r>
        <w:rPr>
          <w:rFonts w:asciiTheme="minorHAnsi" w:hAnsiTheme="minorHAnsi" w:cstheme="minorHAnsi"/>
          <w:szCs w:val="24"/>
          <w:lang w:val="fr-CH"/>
        </w:rPr>
        <w:t>(Rév.1)</w:t>
      </w:r>
    </w:p>
    <w:p w:rsidR="00401C5F" w:rsidRPr="0064394C" w:rsidRDefault="00401C5F" w:rsidP="00401C5F">
      <w:pPr>
        <w:pStyle w:val="Rectitle"/>
        <w:rPr>
          <w:lang w:val="fr-CH"/>
        </w:rPr>
      </w:pPr>
      <w:r w:rsidRPr="0064394C">
        <w:rPr>
          <w:lang w:val="fr-CH"/>
        </w:rPr>
        <w:t xml:space="preserve">Diffusion d'applications multimédias et d'applications de données destinées </w:t>
      </w:r>
      <w:r>
        <w:rPr>
          <w:lang w:val="fr-CH"/>
        </w:rPr>
        <w:br/>
      </w:r>
      <w:r w:rsidRPr="0064394C">
        <w:rPr>
          <w:lang w:val="fr-CH"/>
        </w:rPr>
        <w:t>à la réception mobile au moyen de récepteurs portatifs</w:t>
      </w:r>
    </w:p>
    <w:p w:rsidR="00401C5F" w:rsidRPr="00E74C11" w:rsidRDefault="00401C5F" w:rsidP="00401C5F">
      <w:pPr>
        <w:tabs>
          <w:tab w:val="left" w:pos="7513"/>
        </w:tabs>
        <w:spacing w:line="240" w:lineRule="auto"/>
        <w:jc w:val="center"/>
        <w:rPr>
          <w:rFonts w:asciiTheme="minorHAnsi" w:hAnsiTheme="minorHAnsi"/>
          <w:szCs w:val="24"/>
          <w:lang w:val="fr-CH"/>
        </w:rPr>
      </w:pPr>
    </w:p>
    <w:p w:rsidR="00401C5F" w:rsidRPr="0064394C" w:rsidRDefault="00401C5F" w:rsidP="00401C5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sz w:val="28"/>
          <w:lang w:val="fr-CH"/>
        </w:rPr>
      </w:pPr>
      <w:r w:rsidRPr="0064394C">
        <w:rPr>
          <w:lang w:val="fr-CH"/>
        </w:rPr>
        <w:br w:type="page"/>
      </w:r>
    </w:p>
    <w:p w:rsidR="00401C5F" w:rsidRPr="00401C5F" w:rsidRDefault="00401C5F" w:rsidP="00401C5F">
      <w:pPr>
        <w:pStyle w:val="AnnexNotitle0"/>
        <w:rPr>
          <w:rFonts w:asciiTheme="minorHAnsi" w:hAnsiTheme="minorHAnsi"/>
          <w:szCs w:val="28"/>
        </w:rPr>
      </w:pPr>
      <w:r w:rsidRPr="00401C5F">
        <w:rPr>
          <w:rFonts w:asciiTheme="minorHAnsi" w:hAnsiTheme="minorHAnsi"/>
          <w:lang w:val="fr-CH"/>
        </w:rPr>
        <w:lastRenderedPageBreak/>
        <w:t>Annexe 2</w:t>
      </w:r>
      <w:r w:rsidRPr="00401C5F">
        <w:rPr>
          <w:rFonts w:asciiTheme="minorHAnsi" w:hAnsiTheme="minorHAnsi"/>
          <w:lang w:val="fr-CH"/>
        </w:rPr>
        <w:br/>
      </w:r>
      <w:r w:rsidRPr="00401C5F">
        <w:rPr>
          <w:rFonts w:asciiTheme="minorHAnsi" w:hAnsiTheme="minorHAnsi"/>
          <w:lang w:val="fr-CH"/>
        </w:rPr>
        <w:br/>
      </w:r>
      <w:r w:rsidRPr="00401C5F">
        <w:rPr>
          <w:rFonts w:asciiTheme="minorHAnsi" w:hAnsiTheme="minorHAnsi"/>
          <w:szCs w:val="28"/>
        </w:rPr>
        <w:t xml:space="preserve">Recommandation </w:t>
      </w:r>
      <w:r>
        <w:rPr>
          <w:rFonts w:asciiTheme="minorHAnsi" w:hAnsiTheme="minorHAnsi"/>
          <w:szCs w:val="28"/>
        </w:rPr>
        <w:t>UIT-R supprimée</w:t>
      </w:r>
    </w:p>
    <w:p w:rsidR="00401C5F" w:rsidRDefault="00401C5F" w:rsidP="00401C5F">
      <w:pPr>
        <w:rPr>
          <w:lang w:val="fr-CH"/>
        </w:rPr>
      </w:pPr>
    </w:p>
    <w:p w:rsidR="00401C5F" w:rsidRPr="0064394C" w:rsidRDefault="00401C5F" w:rsidP="00401C5F">
      <w:pPr>
        <w:rPr>
          <w:lang w:val="fr-CH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6604"/>
      </w:tblGrid>
      <w:tr w:rsidR="00401C5F" w:rsidRPr="00CF57B0" w:rsidTr="00401C5F">
        <w:trPr>
          <w:jc w:val="center"/>
        </w:trPr>
        <w:tc>
          <w:tcPr>
            <w:tcW w:w="2819" w:type="dxa"/>
          </w:tcPr>
          <w:p w:rsidR="00401C5F" w:rsidRPr="00CF57B0" w:rsidRDefault="00401C5F" w:rsidP="00117092">
            <w:pPr>
              <w:pStyle w:val="Tablehead"/>
            </w:pPr>
            <w:r w:rsidRPr="00CF57B0">
              <w:rPr>
                <w:lang w:val="fr-CH"/>
              </w:rPr>
              <w:t>Recommandation</w:t>
            </w:r>
            <w:r w:rsidRPr="00CF57B0">
              <w:t xml:space="preserve"> UIT-R</w:t>
            </w:r>
          </w:p>
        </w:tc>
        <w:tc>
          <w:tcPr>
            <w:tcW w:w="6604" w:type="dxa"/>
          </w:tcPr>
          <w:p w:rsidR="00401C5F" w:rsidRPr="00CF57B0" w:rsidRDefault="00401C5F" w:rsidP="00117092">
            <w:pPr>
              <w:pStyle w:val="Tablehead"/>
              <w:rPr>
                <w:lang w:val="fr-CH"/>
              </w:rPr>
            </w:pPr>
            <w:r w:rsidRPr="00CF57B0">
              <w:rPr>
                <w:lang w:val="fr-CH"/>
              </w:rPr>
              <w:t>Titre</w:t>
            </w:r>
          </w:p>
        </w:tc>
      </w:tr>
      <w:tr w:rsidR="00401C5F" w:rsidRPr="00893D60" w:rsidTr="004A6D0D">
        <w:trPr>
          <w:jc w:val="center"/>
        </w:trPr>
        <w:tc>
          <w:tcPr>
            <w:tcW w:w="2819" w:type="dxa"/>
            <w:vAlign w:val="center"/>
          </w:tcPr>
          <w:p w:rsidR="00401C5F" w:rsidRPr="00CF57B0" w:rsidRDefault="00401C5F" w:rsidP="004A6D0D">
            <w:pPr>
              <w:pStyle w:val="Tabletext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CF57B0">
              <w:rPr>
                <w:rFonts w:asciiTheme="minorHAnsi" w:hAnsiTheme="minorHAnsi" w:cstheme="minorHAnsi"/>
              </w:rPr>
              <w:t>BT.803</w:t>
            </w:r>
          </w:p>
        </w:tc>
        <w:tc>
          <w:tcPr>
            <w:tcW w:w="6604" w:type="dxa"/>
          </w:tcPr>
          <w:p w:rsidR="00401C5F" w:rsidRPr="00CF57B0" w:rsidRDefault="00401C5F" w:rsidP="00117092">
            <w:pPr>
              <w:pStyle w:val="NormalWeb"/>
              <w:spacing w:line="240" w:lineRule="auto"/>
              <w:rPr>
                <w:rFonts w:asciiTheme="minorHAnsi" w:hAnsiTheme="minorHAnsi" w:cstheme="minorHAnsi"/>
                <w:b/>
                <w:iCs/>
                <w:sz w:val="20"/>
                <w:szCs w:val="22"/>
                <w:lang w:val="fr-FR"/>
              </w:rPr>
            </w:pPr>
            <w:r w:rsidRPr="00CF57B0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>Mesures visant à éviter les brouillages produits par l'équipement de studio de télévision numérique</w:t>
            </w:r>
          </w:p>
        </w:tc>
      </w:tr>
    </w:tbl>
    <w:p w:rsidR="00401C5F" w:rsidRPr="0082462D" w:rsidRDefault="00401C5F" w:rsidP="00401C5F">
      <w:pPr>
        <w:rPr>
          <w:lang w:val="fr-CH"/>
        </w:rPr>
      </w:pPr>
    </w:p>
    <w:p w:rsidR="00401C5F" w:rsidRPr="0082462D" w:rsidRDefault="00401C5F" w:rsidP="00401C5F">
      <w:pPr>
        <w:rPr>
          <w:lang w:val="fr-CH"/>
        </w:rPr>
      </w:pPr>
    </w:p>
    <w:p w:rsidR="00401C5F" w:rsidRPr="0082462D" w:rsidRDefault="00401C5F" w:rsidP="00401C5F">
      <w:pPr>
        <w:rPr>
          <w:lang w:val="fr-CH"/>
        </w:rPr>
      </w:pPr>
    </w:p>
    <w:p w:rsidR="00A54301" w:rsidRDefault="00A54301">
      <w:pPr>
        <w:jc w:val="center"/>
      </w:pPr>
      <w:r>
        <w:t>______________</w:t>
      </w:r>
    </w:p>
    <w:p w:rsidR="00A54301" w:rsidRPr="00AB79D1" w:rsidRDefault="00A54301" w:rsidP="004256F2">
      <w:pPr>
        <w:rPr>
          <w:lang w:val="fr-CH"/>
        </w:rPr>
      </w:pPr>
    </w:p>
    <w:p w:rsidR="00031E64" w:rsidRDefault="00031E64" w:rsidP="00A54301">
      <w:pPr>
        <w:rPr>
          <w:lang w:val="fr-FR"/>
        </w:rPr>
      </w:pPr>
    </w:p>
    <w:p w:rsidR="004256F2" w:rsidRPr="00773F7E" w:rsidRDefault="004256F2" w:rsidP="00A54301">
      <w:pPr>
        <w:rPr>
          <w:lang w:val="fr-FR"/>
        </w:rPr>
      </w:pPr>
    </w:p>
    <w:sectPr w:rsidR="004256F2" w:rsidRPr="00773F7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01C5F" w:rsidRDefault="00E915AF" w:rsidP="00401C5F">
    <w:pPr>
      <w:pStyle w:val="Header"/>
      <w:rPr>
        <w:sz w:val="18"/>
        <w:szCs w:val="16"/>
      </w:rPr>
    </w:pPr>
    <w:r>
      <w:tab/>
    </w:r>
    <w:r>
      <w:tab/>
    </w:r>
    <w:r w:rsidR="00401C5F">
      <w:rPr>
        <w:sz w:val="18"/>
        <w:szCs w:val="16"/>
      </w:rPr>
      <w:t xml:space="preserve">- </w:t>
    </w:r>
    <w:r w:rsidR="001B42C9" w:rsidRPr="00401C5F">
      <w:rPr>
        <w:rStyle w:val="PageNumber"/>
        <w:sz w:val="18"/>
        <w:szCs w:val="16"/>
      </w:rPr>
      <w:fldChar w:fldCharType="begin"/>
    </w:r>
    <w:r w:rsidRPr="00401C5F">
      <w:rPr>
        <w:rStyle w:val="PageNumber"/>
        <w:sz w:val="18"/>
        <w:szCs w:val="16"/>
      </w:rPr>
      <w:instrText xml:space="preserve"> PAGE </w:instrText>
    </w:r>
    <w:r w:rsidR="001B42C9" w:rsidRPr="00401C5F">
      <w:rPr>
        <w:rStyle w:val="PageNumber"/>
        <w:sz w:val="18"/>
        <w:szCs w:val="16"/>
      </w:rPr>
      <w:fldChar w:fldCharType="separate"/>
    </w:r>
    <w:r w:rsidR="00893D60">
      <w:rPr>
        <w:rStyle w:val="PageNumber"/>
        <w:noProof/>
        <w:sz w:val="18"/>
        <w:szCs w:val="16"/>
      </w:rPr>
      <w:t>4</w:t>
    </w:r>
    <w:r w:rsidR="001B42C9" w:rsidRPr="00401C5F">
      <w:rPr>
        <w:rStyle w:val="PageNumber"/>
        <w:sz w:val="18"/>
        <w:szCs w:val="16"/>
      </w:rPr>
      <w:fldChar w:fldCharType="end"/>
    </w:r>
    <w:r w:rsidRPr="00401C5F">
      <w:rPr>
        <w:rStyle w:val="PageNumber"/>
        <w:sz w:val="18"/>
        <w:szCs w:val="16"/>
      </w:rPr>
      <w:t xml:space="preserve"> </w:t>
    </w:r>
    <w:r w:rsidR="00401C5F">
      <w:rPr>
        <w:rStyle w:val="PageNumber"/>
        <w:sz w:val="18"/>
        <w:szCs w:val="16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01C5F" w:rsidRDefault="00E915AF" w:rsidP="00401C5F">
    <w:pPr>
      <w:pStyle w:val="Header"/>
      <w:rPr>
        <w:sz w:val="18"/>
        <w:szCs w:val="16"/>
      </w:rPr>
    </w:pPr>
    <w:r>
      <w:tab/>
    </w:r>
    <w:r>
      <w:tab/>
    </w:r>
    <w:r w:rsidR="00401C5F">
      <w:rPr>
        <w:sz w:val="18"/>
        <w:szCs w:val="16"/>
      </w:rPr>
      <w:t xml:space="preserve">- </w:t>
    </w:r>
    <w:r w:rsidR="00847A64" w:rsidRPr="00401C5F">
      <w:rPr>
        <w:rStyle w:val="PageNumber"/>
        <w:sz w:val="18"/>
        <w:szCs w:val="16"/>
      </w:rPr>
      <w:fldChar w:fldCharType="begin"/>
    </w:r>
    <w:r w:rsidR="00847A64" w:rsidRPr="00401C5F">
      <w:rPr>
        <w:rStyle w:val="PageNumber"/>
        <w:sz w:val="18"/>
        <w:szCs w:val="16"/>
      </w:rPr>
      <w:instrText xml:space="preserve"> PAGE </w:instrText>
    </w:r>
    <w:r w:rsidR="00847A64" w:rsidRPr="00401C5F">
      <w:rPr>
        <w:rStyle w:val="PageNumber"/>
        <w:sz w:val="18"/>
        <w:szCs w:val="16"/>
      </w:rPr>
      <w:fldChar w:fldCharType="separate"/>
    </w:r>
    <w:r w:rsidR="00893D60">
      <w:rPr>
        <w:rStyle w:val="PageNumber"/>
        <w:noProof/>
        <w:sz w:val="18"/>
        <w:szCs w:val="16"/>
      </w:rPr>
      <w:t>3</w:t>
    </w:r>
    <w:r w:rsidR="00847A64" w:rsidRPr="00401C5F">
      <w:rPr>
        <w:rStyle w:val="PageNumber"/>
        <w:sz w:val="18"/>
        <w:szCs w:val="16"/>
      </w:rPr>
      <w:fldChar w:fldCharType="end"/>
    </w:r>
    <w:r w:rsidR="00401C5F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1C5F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D0D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2462D"/>
    <w:rsid w:val="0083056D"/>
    <w:rsid w:val="00847A64"/>
    <w:rsid w:val="00854131"/>
    <w:rsid w:val="0085652D"/>
    <w:rsid w:val="0087694B"/>
    <w:rsid w:val="00880F4D"/>
    <w:rsid w:val="00893D60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57B0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87E8A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247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01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01C5F"/>
    <w:rPr>
      <w:rFonts w:ascii="Times New Roman" w:eastAsiaTheme="minorEastAsia" w:hAnsi="Times New Roman" w:cs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01C5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01C5F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40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1C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FigureNotitle0">
    <w:name w:val="Figure_No &amp; title"/>
    <w:basedOn w:val="Normal"/>
    <w:next w:val="Normal"/>
    <w:rsid w:val="00401C5F"/>
    <w:pPr>
      <w:keepLines/>
      <w:spacing w:before="240" w:after="120"/>
      <w:jc w:val="center"/>
    </w:pPr>
    <w:rPr>
      <w:b/>
    </w:rPr>
  </w:style>
  <w:style w:type="character" w:customStyle="1" w:styleId="TabletextChar">
    <w:name w:val="Table_text Char"/>
    <w:link w:val="Tabletext"/>
    <w:locked/>
    <w:rsid w:val="00401C5F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01C5F"/>
    <w:rPr>
      <w:b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401C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eastAsiaTheme="minorEastAsia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401C5F"/>
    <w:rPr>
      <w:rFonts w:ascii="Times New Roman" w:eastAsiaTheme="minorEastAsia" w:hAnsi="Times New Roman" w:cs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01C5F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401C5F"/>
    <w:rPr>
      <w:b/>
      <w:sz w:val="28"/>
      <w:szCs w:val="22"/>
      <w:lang w:val="en-US" w:eastAsia="en-US"/>
    </w:rPr>
  </w:style>
  <w:style w:type="table" w:styleId="TableGrid">
    <w:name w:val="Table Grid"/>
    <w:basedOn w:val="TableNormal"/>
    <w:rsid w:val="00401C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01C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FigureNotitle0">
    <w:name w:val="Figure_No &amp; title"/>
    <w:basedOn w:val="Normal"/>
    <w:next w:val="Normal"/>
    <w:rsid w:val="00401C5F"/>
    <w:pPr>
      <w:keepLines/>
      <w:spacing w:before="240" w:after="120"/>
      <w:jc w:val="center"/>
    </w:pPr>
    <w:rPr>
      <w:b/>
    </w:rPr>
  </w:style>
  <w:style w:type="character" w:customStyle="1" w:styleId="TabletextChar">
    <w:name w:val="Table_text Char"/>
    <w:link w:val="Tabletext"/>
    <w:locked/>
    <w:rsid w:val="00401C5F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01C5F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A201-AD65-4D45-B8A9-6741B588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17</TotalTime>
  <Pages>4</Pages>
  <Words>547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Jovet, Nathalie</cp:lastModifiedBy>
  <cp:revision>7</cp:revision>
  <cp:lastPrinted>2014-01-27T10:57:00Z</cp:lastPrinted>
  <dcterms:created xsi:type="dcterms:W3CDTF">2014-01-27T10:04:00Z</dcterms:created>
  <dcterms:modified xsi:type="dcterms:W3CDTF">2014-02-13T15:13:00Z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