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</w:p>
          <w:p w:rsidR="00651777" w:rsidRPr="00CD4E44" w:rsidRDefault="00E17344" w:rsidP="00FC3310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264B75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1A49D8">
              <w:rPr>
                <w:b/>
                <w:bCs/>
                <w:szCs w:val="24"/>
                <w:lang w:val="fr-CH"/>
              </w:rPr>
              <w:t>66</w:t>
            </w:r>
            <w:r w:rsidR="00FC3310">
              <w:rPr>
                <w:b/>
                <w:bCs/>
                <w:szCs w:val="24"/>
                <w:lang w:val="fr-CH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A84DE6" w:rsidP="00BC18BE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</w:t>
            </w:r>
            <w:r w:rsidR="00BC18BE">
              <w:rPr>
                <w:szCs w:val="24"/>
                <w:lang w:val="en-GB"/>
              </w:rPr>
              <w:t>4</w:t>
            </w:r>
            <w:bookmarkStart w:id="0" w:name="_GoBack"/>
            <w:bookmarkEnd w:id="0"/>
            <w:r>
              <w:rPr>
                <w:szCs w:val="24"/>
                <w:lang w:val="en-GB"/>
              </w:rPr>
              <w:t xml:space="preserve"> February 2014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D21694" w:rsidRPr="00CD4E44" w:rsidRDefault="0037309C" w:rsidP="00264DA8">
            <w:pPr>
              <w:spacing w:before="0"/>
              <w:jc w:val="left"/>
              <w:rPr>
                <w:b/>
                <w:bCs/>
                <w:szCs w:val="24"/>
              </w:rPr>
            </w:pPr>
            <w:r w:rsidRPr="00CD4E44">
              <w:rPr>
                <w:b/>
                <w:bCs/>
                <w:szCs w:val="24"/>
              </w:rPr>
              <w:t>To Administrations of Member States of the ITU,</w:t>
            </w:r>
            <w:r w:rsidR="008B35A3" w:rsidRPr="00CD4E44">
              <w:rPr>
                <w:b/>
                <w:bCs/>
                <w:szCs w:val="24"/>
              </w:rPr>
              <w:t xml:space="preserve"> </w:t>
            </w:r>
            <w:r w:rsidR="00264B75" w:rsidRPr="00311A18">
              <w:rPr>
                <w:b/>
                <w:bCs/>
              </w:rPr>
              <w:t>Radiocommunication Sector Members</w:t>
            </w:r>
            <w:r w:rsidR="00DB0E17">
              <w:rPr>
                <w:b/>
                <w:bCs/>
              </w:rPr>
              <w:t xml:space="preserve"> and</w:t>
            </w:r>
            <w:r w:rsidR="00264B75">
              <w:rPr>
                <w:b/>
                <w:bCs/>
              </w:rPr>
              <w:br/>
            </w:r>
            <w:r w:rsidR="00264B75" w:rsidRPr="00311A18">
              <w:rPr>
                <w:b/>
                <w:bCs/>
              </w:rPr>
              <w:t>ITU-R Associates</w:t>
            </w:r>
            <w:r w:rsidR="00264B75">
              <w:rPr>
                <w:b/>
                <w:bCs/>
              </w:rPr>
              <w:t xml:space="preserve"> participating in the work of Radiocommunication </w:t>
            </w:r>
            <w:r w:rsidR="00264B75" w:rsidRPr="00311A18">
              <w:rPr>
                <w:b/>
                <w:bCs/>
              </w:rPr>
              <w:t xml:space="preserve">Study </w:t>
            </w:r>
            <w:r w:rsidR="00264B75" w:rsidRPr="00264DA8">
              <w:rPr>
                <w:b/>
                <w:bCs/>
              </w:rPr>
              <w:t xml:space="preserve">Group </w:t>
            </w:r>
            <w:r w:rsidR="00264DA8" w:rsidRPr="00264DA8">
              <w:rPr>
                <w:b/>
                <w:bCs/>
              </w:rPr>
              <w:t>6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56FD0" w:rsidTr="0037309C">
        <w:tc>
          <w:tcPr>
            <w:tcW w:w="1526" w:type="dxa"/>
            <w:shd w:val="clear" w:color="auto" w:fill="auto"/>
          </w:tcPr>
          <w:p w:rsidR="00B4054B" w:rsidRPr="00C56FD0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C56FD0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C56FD0" w:rsidRDefault="00DB0E17" w:rsidP="00C56FD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r w:rsidRPr="00C56FD0">
              <w:rPr>
                <w:b/>
                <w:bCs/>
              </w:rPr>
              <w:t xml:space="preserve">Radiocommunication Study Group </w:t>
            </w:r>
            <w:r w:rsidR="00C56FD0" w:rsidRPr="00C56FD0">
              <w:rPr>
                <w:b/>
                <w:bCs/>
              </w:rPr>
              <w:t>6 (Broadcasting service)</w:t>
            </w:r>
          </w:p>
          <w:p w:rsidR="00DB0E17" w:rsidRPr="00C56FD0" w:rsidRDefault="00DB0E17" w:rsidP="00F431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</w:rPr>
            </w:pPr>
            <w:r w:rsidRPr="00C56FD0">
              <w:rPr>
                <w:b/>
                <w:bCs/>
              </w:rPr>
              <w:t>–</w:t>
            </w:r>
            <w:r w:rsidRPr="00C56FD0">
              <w:rPr>
                <w:b/>
                <w:bCs/>
              </w:rPr>
              <w:tab/>
              <w:t xml:space="preserve">Adoption of </w:t>
            </w:r>
            <w:r w:rsidR="00C56FD0" w:rsidRPr="001A49D8">
              <w:rPr>
                <w:b/>
                <w:bCs/>
              </w:rPr>
              <w:t xml:space="preserve">7 </w:t>
            </w:r>
            <w:r w:rsidRPr="001A49D8">
              <w:rPr>
                <w:b/>
                <w:bCs/>
              </w:rPr>
              <w:t>new ITU-R Recommendations</w:t>
            </w:r>
            <w:r w:rsidRPr="00C56FD0">
              <w:rPr>
                <w:b/>
                <w:bCs/>
              </w:rPr>
              <w:t xml:space="preserve"> and </w:t>
            </w:r>
            <w:r w:rsidR="00C56FD0" w:rsidRPr="001A49D8">
              <w:rPr>
                <w:b/>
                <w:bCs/>
              </w:rPr>
              <w:t xml:space="preserve">3 </w:t>
            </w:r>
            <w:r w:rsidRPr="001A49D8">
              <w:rPr>
                <w:b/>
                <w:bCs/>
              </w:rPr>
              <w:t>revised ITU-R Recommendations</w:t>
            </w:r>
            <w:r w:rsidRPr="00C56FD0">
              <w:rPr>
                <w:b/>
                <w:bCs/>
              </w:rPr>
              <w:t xml:space="preserve"> and their simultaneou</w:t>
            </w:r>
            <w:r w:rsidR="00F43160">
              <w:rPr>
                <w:b/>
                <w:bCs/>
              </w:rPr>
              <w:t>s approval by correspondence in </w:t>
            </w:r>
            <w:r w:rsidRPr="00C56FD0">
              <w:rPr>
                <w:b/>
                <w:bCs/>
              </w:rPr>
              <w:t>accordance with §</w:t>
            </w:r>
            <w:r w:rsidR="00F43160">
              <w:rPr>
                <w:b/>
                <w:bCs/>
              </w:rPr>
              <w:t xml:space="preserve"> </w:t>
            </w:r>
            <w:r w:rsidRPr="00C56FD0">
              <w:rPr>
                <w:b/>
                <w:bCs/>
              </w:rPr>
              <w:t>10.3 of Resolution ITU-R 1-6 (Procedure for the simultaneous adoption and approval by correspondence)</w:t>
            </w:r>
          </w:p>
          <w:p w:rsidR="00B4054B" w:rsidRPr="00C56FD0" w:rsidRDefault="00DB0E17">
            <w:pPr>
              <w:tabs>
                <w:tab w:val="left" w:pos="459"/>
              </w:tabs>
              <w:spacing w:before="0"/>
              <w:ind w:left="459" w:hanging="459"/>
              <w:rPr>
                <w:b/>
                <w:bCs/>
                <w:szCs w:val="24"/>
                <w:lang w:val="en-GB"/>
              </w:rPr>
            </w:pPr>
            <w:r w:rsidRPr="00C56FD0">
              <w:rPr>
                <w:b/>
                <w:bCs/>
              </w:rPr>
              <w:t>–</w:t>
            </w:r>
            <w:r w:rsidRPr="00C56FD0">
              <w:rPr>
                <w:b/>
                <w:bCs/>
              </w:rPr>
              <w:tab/>
              <w:t xml:space="preserve">Suppression of </w:t>
            </w:r>
            <w:r w:rsidR="00C56FD0" w:rsidRPr="00C56FD0">
              <w:rPr>
                <w:b/>
                <w:bCs/>
              </w:rPr>
              <w:t xml:space="preserve">1 </w:t>
            </w:r>
            <w:r w:rsidRPr="00C56FD0">
              <w:rPr>
                <w:b/>
                <w:bCs/>
              </w:rPr>
              <w:t>ITU-R Recommendation</w:t>
            </w:r>
          </w:p>
        </w:tc>
      </w:tr>
      <w:tr w:rsidR="00B4054B" w:rsidRPr="00C56FD0" w:rsidTr="006A0053">
        <w:tc>
          <w:tcPr>
            <w:tcW w:w="1526" w:type="dxa"/>
            <w:shd w:val="clear" w:color="auto" w:fill="auto"/>
          </w:tcPr>
          <w:p w:rsidR="00B4054B" w:rsidRPr="00C56FD0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56FD0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56FD0" w:rsidTr="006A0053">
        <w:tc>
          <w:tcPr>
            <w:tcW w:w="1526" w:type="dxa"/>
            <w:shd w:val="clear" w:color="auto" w:fill="auto"/>
          </w:tcPr>
          <w:p w:rsidR="00B4054B" w:rsidRPr="00C56FD0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56FD0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C56FD0" w:rsidTr="00F72DBF">
        <w:tc>
          <w:tcPr>
            <w:tcW w:w="9889" w:type="dxa"/>
            <w:gridSpan w:val="3"/>
            <w:shd w:val="clear" w:color="auto" w:fill="auto"/>
          </w:tcPr>
          <w:p w:rsidR="00C51E92" w:rsidRPr="00C56FD0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A5DD7" w:rsidRPr="00C56FD0" w:rsidRDefault="002A5DD7" w:rsidP="002A5DD7">
      <w:pPr>
        <w:spacing w:before="0"/>
        <w:rPr>
          <w:szCs w:val="24"/>
        </w:rPr>
      </w:pPr>
    </w:p>
    <w:p w:rsidR="00264B75" w:rsidRPr="00C56FD0" w:rsidRDefault="00264B75" w:rsidP="001A49D8">
      <w:pPr>
        <w:pStyle w:val="Normalaftertitle"/>
        <w:spacing w:before="160"/>
      </w:pPr>
      <w:r w:rsidRPr="00C56FD0">
        <w:t>By Administrative Circular CACE/</w:t>
      </w:r>
      <w:r w:rsidR="00C56FD0" w:rsidRPr="00C56FD0">
        <w:t xml:space="preserve">644 </w:t>
      </w:r>
      <w:r w:rsidRPr="00C56FD0">
        <w:t xml:space="preserve">dated </w:t>
      </w:r>
      <w:r w:rsidR="00C56FD0" w:rsidRPr="00C56FD0">
        <w:t>6 December</w:t>
      </w:r>
      <w:r w:rsidRPr="00C56FD0">
        <w:t xml:space="preserve"> 2013, </w:t>
      </w:r>
      <w:r w:rsidR="00C56FD0" w:rsidRPr="00C56FD0">
        <w:t xml:space="preserve">7 </w:t>
      </w:r>
      <w:r w:rsidRPr="001A49D8">
        <w:t>draft new ITU-R Recommendations</w:t>
      </w:r>
      <w:r w:rsidRPr="00C56FD0">
        <w:t xml:space="preserve"> and </w:t>
      </w:r>
      <w:r w:rsidR="00C56FD0" w:rsidRPr="001A49D8">
        <w:t>3</w:t>
      </w:r>
      <w:r w:rsidR="001A49D8">
        <w:t xml:space="preserve"> </w:t>
      </w:r>
      <w:r w:rsidRPr="001A49D8">
        <w:t>draft revised ITU-R Recommendations</w:t>
      </w:r>
      <w:r w:rsidRPr="00C56FD0">
        <w:t xml:space="preserve"> were submitted for simultaneous adoption and approval by correspondence (PSAA), following the procedure of Resolution ITU</w:t>
      </w:r>
      <w:r w:rsidRPr="00C56FD0">
        <w:noBreakHyphen/>
        <w:t>R</w:t>
      </w:r>
      <w:r w:rsidR="001A49D8">
        <w:t xml:space="preserve"> </w:t>
      </w:r>
      <w:r w:rsidRPr="00C56FD0">
        <w:t>1</w:t>
      </w:r>
      <w:r w:rsidRPr="00C56FD0">
        <w:noBreakHyphen/>
        <w:t>6 (§ 10.3). In addition, the</w:t>
      </w:r>
      <w:r w:rsidR="001A49D8">
        <w:t xml:space="preserve"> </w:t>
      </w:r>
      <w:r w:rsidRPr="00C56FD0">
        <w:t xml:space="preserve">Study Group proposed the suppression of </w:t>
      </w:r>
      <w:r w:rsidR="00C56FD0" w:rsidRPr="00C56FD0">
        <w:t xml:space="preserve">1 </w:t>
      </w:r>
      <w:r w:rsidRPr="00C56FD0">
        <w:t>ITU-R Recommendation.</w:t>
      </w:r>
    </w:p>
    <w:p w:rsidR="00264B75" w:rsidRPr="00C56FD0" w:rsidRDefault="00264B75">
      <w:r w:rsidRPr="00C56FD0">
        <w:t xml:space="preserve">The conditions governing this procedure were met on </w:t>
      </w:r>
      <w:r w:rsidR="00C56FD0" w:rsidRPr="00C56FD0">
        <w:t>6 February</w:t>
      </w:r>
      <w:r w:rsidRPr="00C56FD0">
        <w:t xml:space="preserve"> 201</w:t>
      </w:r>
      <w:r w:rsidR="00C56FD0" w:rsidRPr="00C56FD0">
        <w:t>4</w:t>
      </w:r>
      <w:r w:rsidRPr="00C56FD0">
        <w:t>.</w:t>
      </w:r>
    </w:p>
    <w:p w:rsidR="00DB0E17" w:rsidRPr="00C56FD0" w:rsidRDefault="00264B75" w:rsidP="001A49D8">
      <w:pPr>
        <w:tabs>
          <w:tab w:val="left" w:pos="7938"/>
        </w:tabs>
      </w:pPr>
      <w:r w:rsidRPr="00C56FD0">
        <w:t>The approved Recommendation</w:t>
      </w:r>
      <w:r w:rsidRPr="001A49D8">
        <w:t>s</w:t>
      </w:r>
      <w:r w:rsidRPr="00C56FD0">
        <w:t xml:space="preserve"> will be published by the</w:t>
      </w:r>
      <w:r w:rsidR="001A49D8">
        <w:t xml:space="preserve"> </w:t>
      </w:r>
      <w:r w:rsidRPr="00C56FD0">
        <w:t>ITU and Annex 1 to this Circular provides their titles, with the assigned numbers. Annex 2 provides the suppressed Recommendation</w:t>
      </w:r>
      <w:r w:rsidRPr="001A49D8">
        <w:t>.</w:t>
      </w:r>
    </w:p>
    <w:p w:rsidR="00DB0E17" w:rsidRPr="00C56FD0" w:rsidRDefault="00DB0E17" w:rsidP="001A49D8">
      <w:pPr>
        <w:spacing w:before="1200" w:line="240" w:lineRule="auto"/>
        <w:jc w:val="left"/>
        <w:rPr>
          <w:rFonts w:asciiTheme="minorHAnsi" w:hAnsiTheme="minorHAnsi" w:cstheme="minorHAnsi"/>
          <w:szCs w:val="24"/>
        </w:rPr>
      </w:pPr>
      <w:r w:rsidRPr="00C56FD0">
        <w:rPr>
          <w:rFonts w:asciiTheme="minorHAnsi" w:hAnsiTheme="minorHAnsi" w:cstheme="minorHAnsi"/>
          <w:szCs w:val="24"/>
        </w:rPr>
        <w:t>François Rancy</w:t>
      </w:r>
    </w:p>
    <w:p w:rsidR="00DB0E17" w:rsidRPr="00C56FD0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C56FD0">
        <w:rPr>
          <w:rFonts w:asciiTheme="minorHAnsi" w:hAnsiTheme="minorHAnsi" w:cstheme="minorHAnsi"/>
          <w:szCs w:val="24"/>
        </w:rPr>
        <w:t>Director</w:t>
      </w:r>
    </w:p>
    <w:p w:rsidR="00C56FD0" w:rsidRDefault="00C56FD0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p w:rsidR="001A49D8" w:rsidRPr="00C56FD0" w:rsidRDefault="001A49D8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p w:rsidR="00264B75" w:rsidRPr="00C56FD0" w:rsidRDefault="00264B75">
      <w:pPr>
        <w:tabs>
          <w:tab w:val="left" w:pos="4820"/>
        </w:tabs>
        <w:spacing w:before="0"/>
        <w:rPr>
          <w:u w:val="single"/>
        </w:rPr>
      </w:pPr>
      <w:r w:rsidRPr="00C56FD0">
        <w:rPr>
          <w:b/>
        </w:rPr>
        <w:t>Annexes:</w:t>
      </w:r>
      <w:r w:rsidRPr="00C56FD0">
        <w:t xml:space="preserve"> </w:t>
      </w:r>
      <w:r w:rsidRPr="00C56FD0">
        <w:tab/>
      </w:r>
      <w:r w:rsidR="00C56FD0" w:rsidRPr="00C56FD0">
        <w:t>2</w:t>
      </w:r>
    </w:p>
    <w:p w:rsidR="00264B75" w:rsidRPr="00C56FD0" w:rsidRDefault="00264B75" w:rsidP="00264B75">
      <w:pPr>
        <w:tabs>
          <w:tab w:val="left" w:pos="6237"/>
        </w:tabs>
        <w:rPr>
          <w:b/>
          <w:bCs/>
          <w:sz w:val="18"/>
          <w:szCs w:val="18"/>
        </w:rPr>
      </w:pPr>
      <w:r w:rsidRPr="00C56FD0">
        <w:rPr>
          <w:b/>
          <w:bCs/>
          <w:sz w:val="18"/>
          <w:szCs w:val="18"/>
        </w:rPr>
        <w:t>Distribution:</w:t>
      </w:r>
    </w:p>
    <w:p w:rsidR="00264B75" w:rsidRPr="00C56FD0" w:rsidRDefault="00264B75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C56FD0">
        <w:rPr>
          <w:rFonts w:asciiTheme="minorHAnsi" w:hAnsiTheme="minorHAnsi" w:cstheme="minorHAnsi"/>
          <w:sz w:val="18"/>
          <w:szCs w:val="18"/>
        </w:rPr>
        <w:t>–</w:t>
      </w:r>
      <w:r w:rsidRPr="00C56FD0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C56FD0" w:rsidRPr="00C56FD0">
        <w:rPr>
          <w:rFonts w:asciiTheme="minorHAnsi" w:hAnsiTheme="minorHAnsi" w:cstheme="minorHAnsi"/>
          <w:sz w:val="18"/>
          <w:szCs w:val="18"/>
        </w:rPr>
        <w:t>6</w:t>
      </w:r>
    </w:p>
    <w:p w:rsidR="00264B75" w:rsidRPr="00C56FD0" w:rsidRDefault="00264B75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C56FD0">
        <w:rPr>
          <w:rFonts w:asciiTheme="minorHAnsi" w:hAnsiTheme="minorHAnsi" w:cstheme="minorHAnsi"/>
          <w:sz w:val="18"/>
          <w:szCs w:val="18"/>
        </w:rPr>
        <w:t>–</w:t>
      </w:r>
      <w:r w:rsidRPr="00C56FD0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C56FD0" w:rsidRPr="00C56FD0">
        <w:rPr>
          <w:rFonts w:asciiTheme="minorHAnsi" w:hAnsiTheme="minorHAnsi" w:cstheme="minorHAnsi"/>
          <w:sz w:val="18"/>
          <w:szCs w:val="18"/>
        </w:rPr>
        <w:t>6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C56FD0">
        <w:rPr>
          <w:rFonts w:asciiTheme="minorHAnsi" w:hAnsiTheme="minorHAnsi" w:cstheme="minorHAnsi"/>
          <w:sz w:val="18"/>
          <w:szCs w:val="18"/>
        </w:rPr>
        <w:t>–</w:t>
      </w:r>
      <w:r w:rsidRPr="00C56FD0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F51D6C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4B75" w:rsidRPr="00DB0E17" w:rsidRDefault="00264B75" w:rsidP="00264B75">
      <w:pPr>
        <w:pStyle w:val="AnnexNotitle0"/>
        <w:spacing w:before="36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</w:rPr>
        <w:lastRenderedPageBreak/>
        <w:t>Annex 1</w:t>
      </w:r>
    </w:p>
    <w:p w:rsidR="00264B75" w:rsidRDefault="00264B75">
      <w:pPr>
        <w:pStyle w:val="AnnexNotitle0"/>
        <w:spacing w:before="24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</w:rPr>
        <w:t>Title</w:t>
      </w:r>
      <w:r w:rsidRPr="00A84DE6">
        <w:rPr>
          <w:rFonts w:asciiTheme="minorHAnsi" w:hAnsiTheme="minorHAnsi" w:cstheme="minorHAnsi"/>
        </w:rPr>
        <w:t>s</w:t>
      </w:r>
      <w:r w:rsidRPr="00DB0E17">
        <w:rPr>
          <w:rFonts w:asciiTheme="minorHAnsi" w:hAnsiTheme="minorHAnsi" w:cstheme="minorHAnsi"/>
        </w:rPr>
        <w:t xml:space="preserve"> of the approved </w:t>
      </w:r>
      <w:r w:rsidR="00577251">
        <w:rPr>
          <w:rFonts w:asciiTheme="minorHAnsi" w:hAnsiTheme="minorHAnsi" w:cstheme="minorHAnsi"/>
        </w:rPr>
        <w:t xml:space="preserve">ITU-R </w:t>
      </w:r>
      <w:r w:rsidRPr="00DB0E17">
        <w:rPr>
          <w:rFonts w:asciiTheme="minorHAnsi" w:hAnsiTheme="minorHAnsi" w:cstheme="minorHAnsi"/>
        </w:rPr>
        <w:t>Recommendation</w:t>
      </w:r>
      <w:r w:rsidRPr="00A84DE6">
        <w:rPr>
          <w:rFonts w:asciiTheme="minorHAnsi" w:hAnsiTheme="minorHAnsi" w:cstheme="minorHAnsi"/>
        </w:rPr>
        <w:t>s</w:t>
      </w:r>
    </w:p>
    <w:p w:rsidR="00A84DE6" w:rsidRPr="00A84DE6" w:rsidRDefault="00A84DE6" w:rsidP="00A84DE6">
      <w:pPr>
        <w:rPr>
          <w:lang w:val="en-GB"/>
        </w:rPr>
      </w:pPr>
    </w:p>
    <w:p w:rsidR="00C56FD0" w:rsidRDefault="00C56FD0">
      <w:pPr>
        <w:tabs>
          <w:tab w:val="right" w:pos="9639"/>
        </w:tabs>
        <w:spacing w:before="240"/>
        <w:rPr>
          <w:rFonts w:asciiTheme="minorHAnsi" w:hAnsiTheme="minorHAnsi" w:cstheme="minorHAnsi"/>
          <w:szCs w:val="24"/>
        </w:rPr>
      </w:pPr>
      <w:r w:rsidRPr="00F82FEC">
        <w:rPr>
          <w:rFonts w:asciiTheme="minorHAnsi" w:hAnsiTheme="minorHAnsi" w:cstheme="minorHAnsi"/>
          <w:szCs w:val="24"/>
          <w:u w:val="single"/>
        </w:rPr>
        <w:t>Recommendation ITU-R BT.</w:t>
      </w:r>
      <w:r w:rsidR="0051226D">
        <w:rPr>
          <w:rFonts w:asciiTheme="minorHAnsi" w:hAnsiTheme="minorHAnsi" w:cstheme="minorHAnsi"/>
          <w:szCs w:val="24"/>
          <w:u w:val="single"/>
        </w:rPr>
        <w:t>2050</w:t>
      </w:r>
      <w:r w:rsidRPr="00823B47">
        <w:rPr>
          <w:rFonts w:asciiTheme="minorHAnsi" w:hAnsiTheme="minorHAnsi" w:cstheme="minorHAnsi"/>
          <w:szCs w:val="24"/>
        </w:rPr>
        <w:tab/>
        <w:t>Doc. 6/164(Rev.1)</w:t>
      </w:r>
    </w:p>
    <w:p w:rsidR="00C56FD0" w:rsidRDefault="00C56FD0" w:rsidP="00C56FD0">
      <w:pPr>
        <w:pStyle w:val="Rectitle"/>
        <w:rPr>
          <w:lang w:eastAsia="zh-CN"/>
        </w:rPr>
      </w:pPr>
      <w:r>
        <w:rPr>
          <w:lang w:eastAsia="zh-CN"/>
        </w:rPr>
        <w:t>Use of UHDTV image systems for</w:t>
      </w:r>
      <w:r w:rsidRPr="005E2DD3">
        <w:rPr>
          <w:lang w:eastAsia="zh-CN"/>
        </w:rPr>
        <w:t xml:space="preserve"> cap</w:t>
      </w:r>
      <w:r>
        <w:rPr>
          <w:lang w:eastAsia="zh-CN"/>
        </w:rPr>
        <w:t xml:space="preserve">turing, editing, </w:t>
      </w:r>
      <w:r w:rsidRPr="00A863ED">
        <w:t>finishing</w:t>
      </w:r>
      <w:r>
        <w:rPr>
          <w:lang w:eastAsia="zh-CN"/>
        </w:rPr>
        <w:t xml:space="preserve"> </w:t>
      </w:r>
      <w:r>
        <w:rPr>
          <w:lang w:eastAsia="zh-CN"/>
        </w:rPr>
        <w:br/>
        <w:t>and </w:t>
      </w:r>
      <w:r w:rsidRPr="005E2DD3">
        <w:rPr>
          <w:lang w:eastAsia="zh-CN"/>
        </w:rPr>
        <w:t xml:space="preserve">archiving </w:t>
      </w:r>
      <w:r>
        <w:rPr>
          <w:lang w:eastAsia="zh-CN"/>
        </w:rPr>
        <w:t xml:space="preserve">high-quality </w:t>
      </w:r>
      <w:r w:rsidRPr="005E2DD3">
        <w:rPr>
          <w:lang w:eastAsia="zh-CN"/>
        </w:rPr>
        <w:t>HDTV programmes</w:t>
      </w:r>
    </w:p>
    <w:p w:rsidR="00A84DE6" w:rsidRDefault="00A84DE6" w:rsidP="00A84DE6"/>
    <w:p w:rsidR="00C56FD0" w:rsidRDefault="00C56FD0">
      <w:pPr>
        <w:tabs>
          <w:tab w:val="right" w:pos="9639"/>
        </w:tabs>
        <w:spacing w:before="240"/>
        <w:rPr>
          <w:rFonts w:asciiTheme="minorHAnsi" w:hAnsiTheme="minorHAnsi" w:cstheme="minorHAnsi"/>
          <w:szCs w:val="24"/>
        </w:rPr>
      </w:pPr>
      <w:r w:rsidRPr="00F82FEC">
        <w:rPr>
          <w:rFonts w:asciiTheme="minorHAnsi" w:hAnsiTheme="minorHAnsi" w:cstheme="minorHAnsi"/>
          <w:szCs w:val="24"/>
          <w:u w:val="single"/>
        </w:rPr>
        <w:t>Recommendation ITU-R</w:t>
      </w:r>
      <w:r w:rsidRPr="00F82FEC">
        <w:rPr>
          <w:szCs w:val="24"/>
          <w:u w:val="single"/>
          <w:lang w:eastAsia="ja-JP"/>
        </w:rPr>
        <w:t xml:space="preserve"> BS.</w:t>
      </w:r>
      <w:r w:rsidR="0051226D">
        <w:rPr>
          <w:szCs w:val="24"/>
          <w:u w:val="single"/>
          <w:lang w:eastAsia="ja-JP"/>
        </w:rPr>
        <w:t>2</w:t>
      </w:r>
      <w:r w:rsidR="0051226D">
        <w:rPr>
          <w:rFonts w:asciiTheme="minorHAnsi" w:hAnsiTheme="minorHAnsi" w:cstheme="minorHAnsi"/>
          <w:szCs w:val="24"/>
          <w:u w:val="single"/>
        </w:rPr>
        <w:t>051</w:t>
      </w:r>
      <w:r w:rsidRPr="00823B47">
        <w:rPr>
          <w:rFonts w:asciiTheme="minorHAnsi" w:hAnsiTheme="minorHAnsi" w:cstheme="minorHAnsi"/>
          <w:szCs w:val="24"/>
        </w:rPr>
        <w:tab/>
        <w:t>Doc. 6/1</w:t>
      </w:r>
      <w:r>
        <w:rPr>
          <w:rFonts w:asciiTheme="minorHAnsi" w:hAnsiTheme="minorHAnsi" w:cstheme="minorHAnsi"/>
          <w:szCs w:val="24"/>
        </w:rPr>
        <w:t>70</w:t>
      </w:r>
      <w:r w:rsidRPr="00823B47">
        <w:rPr>
          <w:rFonts w:asciiTheme="minorHAnsi" w:hAnsiTheme="minorHAnsi" w:cstheme="minorHAnsi"/>
          <w:szCs w:val="24"/>
        </w:rPr>
        <w:t>(Rev.1)</w:t>
      </w:r>
    </w:p>
    <w:p w:rsidR="00C56FD0" w:rsidRDefault="00C56FD0" w:rsidP="00C56FD0">
      <w:pPr>
        <w:pStyle w:val="Rectitle"/>
      </w:pPr>
      <w:r>
        <w:t>Advanced sound system for programme production</w:t>
      </w:r>
    </w:p>
    <w:p w:rsidR="00C56FD0" w:rsidRDefault="00C56FD0">
      <w:pPr>
        <w:tabs>
          <w:tab w:val="right" w:pos="9639"/>
        </w:tabs>
        <w:spacing w:before="240"/>
        <w:rPr>
          <w:rFonts w:asciiTheme="minorHAnsi" w:hAnsiTheme="minorHAnsi" w:cstheme="minorHAnsi"/>
          <w:szCs w:val="24"/>
        </w:rPr>
      </w:pPr>
      <w:r w:rsidRPr="00F82FEC">
        <w:rPr>
          <w:rFonts w:asciiTheme="minorHAnsi" w:hAnsiTheme="minorHAnsi" w:cstheme="minorHAnsi"/>
          <w:szCs w:val="24"/>
          <w:u w:val="single"/>
        </w:rPr>
        <w:t>Recommendation ITU-R</w:t>
      </w:r>
      <w:r w:rsidRPr="00F82FEC">
        <w:rPr>
          <w:szCs w:val="24"/>
          <w:u w:val="single"/>
        </w:rPr>
        <w:t xml:space="preserve"> </w:t>
      </w:r>
      <w:r w:rsidRPr="00F82FEC">
        <w:rPr>
          <w:rStyle w:val="href"/>
          <w:szCs w:val="24"/>
          <w:u w:val="single"/>
        </w:rPr>
        <w:t>BT.</w:t>
      </w:r>
      <w:r w:rsidR="0051226D">
        <w:rPr>
          <w:rStyle w:val="href"/>
          <w:szCs w:val="24"/>
          <w:u w:val="single"/>
        </w:rPr>
        <w:t>2</w:t>
      </w:r>
      <w:r w:rsidR="0051226D">
        <w:rPr>
          <w:rFonts w:asciiTheme="minorHAnsi" w:hAnsiTheme="minorHAnsi" w:cstheme="minorHAnsi"/>
          <w:szCs w:val="24"/>
          <w:u w:val="single"/>
        </w:rPr>
        <w:t>052</w:t>
      </w:r>
      <w:r w:rsidRPr="00823B47">
        <w:rPr>
          <w:rFonts w:asciiTheme="minorHAnsi" w:hAnsiTheme="minorHAnsi" w:cstheme="minorHAnsi"/>
          <w:szCs w:val="24"/>
        </w:rPr>
        <w:tab/>
        <w:t>Doc. 6/1</w:t>
      </w:r>
      <w:r>
        <w:rPr>
          <w:rFonts w:asciiTheme="minorHAnsi" w:hAnsiTheme="minorHAnsi" w:cstheme="minorHAnsi"/>
          <w:szCs w:val="24"/>
        </w:rPr>
        <w:t>85</w:t>
      </w:r>
      <w:r w:rsidRPr="00823B47">
        <w:rPr>
          <w:rFonts w:asciiTheme="minorHAnsi" w:hAnsiTheme="minorHAnsi" w:cstheme="minorHAnsi"/>
          <w:szCs w:val="24"/>
        </w:rPr>
        <w:t>(Rev.1)</w:t>
      </w:r>
    </w:p>
    <w:p w:rsidR="00C56FD0" w:rsidRDefault="00C56FD0" w:rsidP="00C56FD0">
      <w:pPr>
        <w:pStyle w:val="Rectitle"/>
      </w:pPr>
      <w:r w:rsidRPr="00915C66">
        <w:t xml:space="preserve">Planning criteria for </w:t>
      </w:r>
      <w:r w:rsidRPr="00915C66">
        <w:rPr>
          <w:lang w:eastAsia="ja-JP"/>
        </w:rPr>
        <w:t>terrestrial mul</w:t>
      </w:r>
      <w:r>
        <w:rPr>
          <w:lang w:eastAsia="ja-JP"/>
        </w:rPr>
        <w:t>timedia broadcasting for mobile</w:t>
      </w:r>
      <w:r w:rsidRPr="00915C66">
        <w:rPr>
          <w:lang w:eastAsia="ja-JP"/>
        </w:rPr>
        <w:br/>
        <w:t>reception using handheld receivers in</w:t>
      </w:r>
      <w:r w:rsidRPr="00915C66">
        <w:t xml:space="preserve"> VHF/UHF bands</w:t>
      </w:r>
    </w:p>
    <w:p w:rsidR="00A84DE6" w:rsidRDefault="00A84DE6" w:rsidP="00A84DE6"/>
    <w:p w:rsidR="00C56FD0" w:rsidRDefault="00C56FD0">
      <w:pPr>
        <w:tabs>
          <w:tab w:val="right" w:pos="9639"/>
        </w:tabs>
        <w:spacing w:before="240"/>
        <w:rPr>
          <w:rFonts w:asciiTheme="minorHAnsi" w:hAnsiTheme="minorHAnsi" w:cstheme="minorHAnsi"/>
          <w:szCs w:val="24"/>
        </w:rPr>
      </w:pPr>
      <w:r w:rsidRPr="00F82FEC">
        <w:rPr>
          <w:rFonts w:asciiTheme="minorHAnsi" w:hAnsiTheme="minorHAnsi" w:cstheme="minorHAnsi"/>
          <w:szCs w:val="24"/>
          <w:u w:val="single"/>
        </w:rPr>
        <w:t>Recommendation ITU-R</w:t>
      </w:r>
      <w:r w:rsidRPr="00F82FEC">
        <w:rPr>
          <w:szCs w:val="24"/>
          <w:u w:val="single"/>
          <w:lang w:eastAsia="ja-JP"/>
        </w:rPr>
        <w:t xml:space="preserve"> BT.</w:t>
      </w:r>
      <w:r w:rsidR="0051226D">
        <w:rPr>
          <w:szCs w:val="24"/>
          <w:u w:val="single"/>
          <w:lang w:eastAsia="ja-JP"/>
        </w:rPr>
        <w:t>2</w:t>
      </w:r>
      <w:r w:rsidR="0051226D">
        <w:rPr>
          <w:rFonts w:asciiTheme="minorHAnsi" w:hAnsiTheme="minorHAnsi" w:cstheme="minorHAnsi"/>
          <w:szCs w:val="24"/>
          <w:u w:val="single"/>
        </w:rPr>
        <w:t>053</w:t>
      </w:r>
      <w:r w:rsidRPr="00823B47">
        <w:rPr>
          <w:rFonts w:asciiTheme="minorHAnsi" w:hAnsiTheme="minorHAnsi" w:cstheme="minorHAnsi"/>
          <w:szCs w:val="24"/>
        </w:rPr>
        <w:tab/>
        <w:t>Doc. 6/1</w:t>
      </w:r>
      <w:r>
        <w:rPr>
          <w:rFonts w:asciiTheme="minorHAnsi" w:hAnsiTheme="minorHAnsi" w:cstheme="minorHAnsi"/>
          <w:szCs w:val="24"/>
        </w:rPr>
        <w:t>89</w:t>
      </w:r>
      <w:r w:rsidRPr="00823B47">
        <w:rPr>
          <w:rFonts w:asciiTheme="minorHAnsi" w:hAnsiTheme="minorHAnsi" w:cstheme="minorHAnsi"/>
          <w:szCs w:val="24"/>
        </w:rPr>
        <w:t>(Rev.1)</w:t>
      </w:r>
    </w:p>
    <w:p w:rsidR="00C56FD0" w:rsidRDefault="00C56FD0" w:rsidP="00C56FD0">
      <w:pPr>
        <w:pStyle w:val="Rectitle"/>
        <w:rPr>
          <w:lang w:eastAsia="ja-JP"/>
        </w:rPr>
      </w:pPr>
      <w:r>
        <w:rPr>
          <w:lang w:eastAsia="zh-CN"/>
        </w:rPr>
        <w:t>Technical requirements for</w:t>
      </w:r>
      <w:r w:rsidRPr="00BA0522">
        <w:rPr>
          <w:lang w:eastAsia="zh-CN"/>
        </w:rPr>
        <w:t xml:space="preserve"> </w:t>
      </w:r>
      <w:r>
        <w:rPr>
          <w:rFonts w:hint="eastAsia"/>
          <w:lang w:eastAsia="ja-JP"/>
        </w:rPr>
        <w:t>Integrated Broadcast-Broadband system</w:t>
      </w:r>
      <w:r>
        <w:rPr>
          <w:lang w:eastAsia="ja-JP"/>
        </w:rPr>
        <w:t>s</w:t>
      </w:r>
    </w:p>
    <w:p w:rsidR="00A84DE6" w:rsidRDefault="00A84DE6" w:rsidP="00A84DE6"/>
    <w:p w:rsidR="00C56FD0" w:rsidRDefault="00C56FD0">
      <w:pPr>
        <w:tabs>
          <w:tab w:val="right" w:pos="9639"/>
        </w:tabs>
        <w:spacing w:before="240"/>
        <w:rPr>
          <w:rFonts w:asciiTheme="minorHAnsi" w:hAnsiTheme="minorHAnsi" w:cstheme="minorHAnsi"/>
          <w:szCs w:val="24"/>
        </w:rPr>
      </w:pPr>
      <w:r w:rsidRPr="00823B47">
        <w:rPr>
          <w:rFonts w:asciiTheme="minorHAnsi" w:hAnsiTheme="minorHAnsi" w:cstheme="minorHAnsi"/>
          <w:szCs w:val="24"/>
          <w:u w:val="single"/>
        </w:rPr>
        <w:t>Recommendation ITU-R</w:t>
      </w:r>
      <w:r w:rsidRPr="006D7929">
        <w:rPr>
          <w:rFonts w:hint="eastAsia"/>
          <w:szCs w:val="24"/>
          <w:u w:val="single"/>
        </w:rPr>
        <w:t xml:space="preserve"> BT.</w:t>
      </w:r>
      <w:r w:rsidR="0051226D">
        <w:rPr>
          <w:szCs w:val="24"/>
          <w:u w:val="single"/>
        </w:rPr>
        <w:t>2</w:t>
      </w:r>
      <w:r w:rsidR="0051226D">
        <w:rPr>
          <w:rFonts w:asciiTheme="minorHAnsi" w:hAnsiTheme="minorHAnsi" w:cstheme="minorHAnsi"/>
          <w:szCs w:val="24"/>
          <w:u w:val="single"/>
        </w:rPr>
        <w:t>054</w:t>
      </w:r>
      <w:r w:rsidRPr="00823B47">
        <w:rPr>
          <w:rFonts w:asciiTheme="minorHAnsi" w:hAnsiTheme="minorHAnsi" w:cstheme="minorHAnsi"/>
          <w:szCs w:val="24"/>
        </w:rPr>
        <w:tab/>
        <w:t>Doc. 6/1</w:t>
      </w:r>
      <w:r>
        <w:rPr>
          <w:rFonts w:asciiTheme="minorHAnsi" w:hAnsiTheme="minorHAnsi" w:cstheme="minorHAnsi"/>
          <w:szCs w:val="24"/>
        </w:rPr>
        <w:t>90</w:t>
      </w:r>
      <w:r w:rsidRPr="00823B47">
        <w:rPr>
          <w:rFonts w:asciiTheme="minorHAnsi" w:hAnsiTheme="minorHAnsi" w:cstheme="minorHAnsi"/>
          <w:szCs w:val="24"/>
        </w:rPr>
        <w:t>(Rev.1)</w:t>
      </w:r>
    </w:p>
    <w:p w:rsidR="00C56FD0" w:rsidRDefault="00C56FD0" w:rsidP="00C56FD0">
      <w:pPr>
        <w:pStyle w:val="Rectitle"/>
      </w:pPr>
      <w:r w:rsidRPr="00140EAA">
        <w:t xml:space="preserve">Multiplexing and transport </w:t>
      </w:r>
      <w:r w:rsidRPr="00140EAA">
        <w:rPr>
          <w:rFonts w:hint="eastAsia"/>
        </w:rPr>
        <w:t>schemes</w:t>
      </w:r>
      <w:r w:rsidRPr="00140EAA">
        <w:t xml:space="preserve"> in mu</w:t>
      </w:r>
      <w:r>
        <w:t>ltimedia</w:t>
      </w:r>
      <w:r>
        <w:br/>
        <w:t xml:space="preserve">broadcasting systems </w:t>
      </w:r>
      <w:r w:rsidRPr="00140EAA">
        <w:t>for mobile reception</w:t>
      </w:r>
    </w:p>
    <w:p w:rsidR="00A84DE6" w:rsidRDefault="00A84DE6" w:rsidP="00A84DE6"/>
    <w:p w:rsidR="00C56FD0" w:rsidRDefault="00C56FD0">
      <w:pPr>
        <w:tabs>
          <w:tab w:val="right" w:pos="9639"/>
        </w:tabs>
        <w:spacing w:before="240"/>
        <w:rPr>
          <w:rFonts w:asciiTheme="minorHAnsi" w:hAnsiTheme="minorHAnsi" w:cstheme="minorHAnsi"/>
          <w:szCs w:val="24"/>
        </w:rPr>
      </w:pPr>
      <w:r w:rsidRPr="00823B47">
        <w:rPr>
          <w:rFonts w:asciiTheme="minorHAnsi" w:hAnsiTheme="minorHAnsi" w:cstheme="minorHAnsi"/>
          <w:szCs w:val="24"/>
          <w:u w:val="single"/>
        </w:rPr>
        <w:t>Recommendation ITU-R</w:t>
      </w:r>
      <w:r w:rsidRPr="00862E8B">
        <w:rPr>
          <w:szCs w:val="24"/>
          <w:u w:val="single"/>
          <w:lang w:eastAsia="ja-JP"/>
        </w:rPr>
        <w:t xml:space="preserve"> BT.</w:t>
      </w:r>
      <w:r w:rsidR="0051226D">
        <w:rPr>
          <w:szCs w:val="24"/>
          <w:u w:val="single"/>
          <w:lang w:eastAsia="ja-JP"/>
        </w:rPr>
        <w:t>2</w:t>
      </w:r>
      <w:r w:rsidR="0051226D">
        <w:rPr>
          <w:rFonts w:asciiTheme="minorHAnsi" w:hAnsiTheme="minorHAnsi" w:cstheme="minorHAnsi"/>
          <w:szCs w:val="24"/>
          <w:u w:val="single"/>
        </w:rPr>
        <w:t>055</w:t>
      </w:r>
      <w:r w:rsidRPr="00823B47">
        <w:rPr>
          <w:rFonts w:asciiTheme="minorHAnsi" w:hAnsiTheme="minorHAnsi" w:cstheme="minorHAnsi"/>
          <w:szCs w:val="24"/>
        </w:rPr>
        <w:tab/>
        <w:t>Doc. 6/1</w:t>
      </w:r>
      <w:r>
        <w:rPr>
          <w:rFonts w:asciiTheme="minorHAnsi" w:hAnsiTheme="minorHAnsi" w:cstheme="minorHAnsi"/>
          <w:szCs w:val="24"/>
        </w:rPr>
        <w:t>91</w:t>
      </w:r>
      <w:r w:rsidRPr="00823B47">
        <w:rPr>
          <w:rFonts w:asciiTheme="minorHAnsi" w:hAnsiTheme="minorHAnsi" w:cstheme="minorHAnsi"/>
          <w:szCs w:val="24"/>
        </w:rPr>
        <w:t>(Rev.1)</w:t>
      </w:r>
    </w:p>
    <w:p w:rsidR="00C56FD0" w:rsidRDefault="00C56FD0" w:rsidP="00C56FD0">
      <w:pPr>
        <w:pStyle w:val="Rectitle"/>
      </w:pPr>
      <w:r w:rsidRPr="00140EAA">
        <w:rPr>
          <w:rFonts w:hint="eastAsia"/>
        </w:rPr>
        <w:t xml:space="preserve">Content elements in </w:t>
      </w:r>
      <w:r>
        <w:rPr>
          <w:rFonts w:hint="eastAsia"/>
        </w:rPr>
        <w:t xml:space="preserve">multimedia broadcasting </w:t>
      </w:r>
      <w:r>
        <w:br/>
      </w:r>
      <w:r>
        <w:rPr>
          <w:rFonts w:hint="eastAsia"/>
        </w:rPr>
        <w:t>systems</w:t>
      </w:r>
      <w:r>
        <w:t xml:space="preserve"> </w:t>
      </w:r>
      <w:r w:rsidRPr="00140EAA">
        <w:rPr>
          <w:rFonts w:hint="eastAsia"/>
        </w:rPr>
        <w:t>for mobile reception</w:t>
      </w:r>
    </w:p>
    <w:p w:rsidR="00A84DE6" w:rsidRDefault="00A84D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br w:type="page"/>
      </w:r>
    </w:p>
    <w:p w:rsidR="00C56FD0" w:rsidRDefault="00C56FD0">
      <w:pPr>
        <w:tabs>
          <w:tab w:val="right" w:pos="9639"/>
        </w:tabs>
        <w:spacing w:before="240"/>
        <w:rPr>
          <w:rFonts w:asciiTheme="minorHAnsi" w:hAnsiTheme="minorHAnsi" w:cstheme="minorHAnsi"/>
          <w:szCs w:val="24"/>
        </w:rPr>
      </w:pPr>
      <w:r w:rsidRPr="00823B47">
        <w:rPr>
          <w:rFonts w:asciiTheme="minorHAnsi" w:hAnsiTheme="minorHAnsi" w:cstheme="minorHAnsi"/>
          <w:szCs w:val="24"/>
          <w:u w:val="single"/>
        </w:rPr>
        <w:lastRenderedPageBreak/>
        <w:t>Recommendation ITU-R</w:t>
      </w:r>
      <w:r w:rsidRPr="00862E8B">
        <w:rPr>
          <w:u w:val="single"/>
          <w:lang w:eastAsia="zh-CN"/>
        </w:rPr>
        <w:t xml:space="preserve"> BT.</w:t>
      </w:r>
      <w:r w:rsidR="0051226D">
        <w:rPr>
          <w:u w:val="single"/>
          <w:lang w:eastAsia="zh-CN"/>
        </w:rPr>
        <w:t>2</w:t>
      </w:r>
      <w:r w:rsidR="0051226D">
        <w:rPr>
          <w:rFonts w:asciiTheme="minorHAnsi" w:hAnsiTheme="minorHAnsi" w:cstheme="minorHAnsi"/>
          <w:szCs w:val="24"/>
          <w:u w:val="single"/>
        </w:rPr>
        <w:t>056</w:t>
      </w:r>
      <w:r w:rsidRPr="00823B47">
        <w:rPr>
          <w:rFonts w:asciiTheme="minorHAnsi" w:hAnsiTheme="minorHAnsi" w:cstheme="minorHAnsi"/>
          <w:szCs w:val="24"/>
        </w:rPr>
        <w:tab/>
        <w:t>Doc. 6/</w:t>
      </w:r>
      <w:r>
        <w:rPr>
          <w:rFonts w:asciiTheme="minorHAnsi" w:hAnsiTheme="minorHAnsi" w:cstheme="minorHAnsi"/>
          <w:szCs w:val="24"/>
        </w:rPr>
        <w:t>200</w:t>
      </w:r>
      <w:r w:rsidRPr="00823B47">
        <w:rPr>
          <w:rFonts w:asciiTheme="minorHAnsi" w:hAnsiTheme="minorHAnsi" w:cstheme="minorHAnsi"/>
          <w:szCs w:val="24"/>
        </w:rPr>
        <w:t>(Rev.1)</w:t>
      </w:r>
    </w:p>
    <w:p w:rsidR="00C56FD0" w:rsidRDefault="00C56FD0" w:rsidP="00C56FD0">
      <w:pPr>
        <w:pStyle w:val="Rectitle"/>
        <w:rPr>
          <w:lang w:eastAsia="zh-CN"/>
        </w:rPr>
      </w:pPr>
      <w:r>
        <w:rPr>
          <w:lang w:eastAsia="zh-CN"/>
        </w:rPr>
        <w:t>High-level guidelines for the International exchange of HDTV programmes</w:t>
      </w:r>
      <w:r>
        <w:rPr>
          <w:lang w:eastAsia="zh-CN"/>
        </w:rPr>
        <w:br/>
        <w:t>over IP connections for contribution purposes</w:t>
      </w:r>
    </w:p>
    <w:p w:rsidR="00A84DE6" w:rsidRDefault="00A84DE6" w:rsidP="00A84DE6">
      <w:pPr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</w:rPr>
      </w:pPr>
    </w:p>
    <w:p w:rsidR="00C56FD0" w:rsidRPr="001A49D8" w:rsidRDefault="00C56FD0">
      <w:pPr>
        <w:tabs>
          <w:tab w:val="right" w:pos="9639"/>
        </w:tabs>
        <w:spacing w:before="240"/>
        <w:rPr>
          <w:rStyle w:val="RectitleChar"/>
          <w:rFonts w:asciiTheme="minorHAnsi" w:hAnsiTheme="minorHAnsi" w:cstheme="minorHAnsi"/>
          <w:b w:val="0"/>
          <w:bCs/>
          <w:sz w:val="24"/>
          <w:szCs w:val="24"/>
        </w:rPr>
      </w:pPr>
      <w:r w:rsidRPr="001A49D8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</w:rPr>
        <w:t>Recommendation ITU-R</w:t>
      </w:r>
      <w:r w:rsidRPr="00F82FEC">
        <w:rPr>
          <w:szCs w:val="24"/>
          <w:u w:val="single"/>
        </w:rPr>
        <w:t xml:space="preserve"> </w:t>
      </w:r>
      <w:r w:rsidRPr="00F82FEC">
        <w:rPr>
          <w:rStyle w:val="href"/>
          <w:szCs w:val="24"/>
          <w:u w:val="single"/>
        </w:rPr>
        <w:t>BT.1735-2</w:t>
      </w:r>
      <w:r w:rsidRPr="001A49D8">
        <w:rPr>
          <w:rStyle w:val="RectitleChar"/>
          <w:rFonts w:asciiTheme="minorHAnsi" w:hAnsiTheme="minorHAnsi" w:cstheme="minorHAnsi"/>
          <w:bCs/>
          <w:sz w:val="24"/>
          <w:szCs w:val="24"/>
        </w:rPr>
        <w:tab/>
      </w:r>
      <w:r w:rsidRPr="001A49D8">
        <w:rPr>
          <w:rStyle w:val="RectitleChar"/>
          <w:rFonts w:asciiTheme="minorHAnsi" w:hAnsiTheme="minorHAnsi" w:cstheme="minorHAnsi"/>
          <w:b w:val="0"/>
          <w:sz w:val="24"/>
          <w:szCs w:val="24"/>
        </w:rPr>
        <w:t>Doc. 6/177(Rev.1)</w:t>
      </w:r>
    </w:p>
    <w:p w:rsidR="00C56FD0" w:rsidRDefault="00C56FD0" w:rsidP="00C56FD0">
      <w:pPr>
        <w:pStyle w:val="Rectitle"/>
      </w:pPr>
      <w:r w:rsidRPr="00FA4E58">
        <w:t xml:space="preserve">Methods for objective </w:t>
      </w:r>
      <w:r>
        <w:t xml:space="preserve">reception </w:t>
      </w:r>
      <w:r w:rsidRPr="00FA4E58">
        <w:t>quality assessment of digital terrestrial</w:t>
      </w:r>
      <w:r>
        <w:br/>
      </w:r>
      <w:r w:rsidRPr="00FA4E58">
        <w:t>television broadcasting signals of System B specified in</w:t>
      </w:r>
      <w:r>
        <w:br/>
      </w:r>
      <w:r w:rsidRPr="000F6213">
        <w:t>Recommendation ITU-R BT.1306</w:t>
      </w:r>
    </w:p>
    <w:p w:rsidR="00C56FD0" w:rsidRDefault="00C56FD0" w:rsidP="00A84DE6">
      <w:pPr>
        <w:rPr>
          <w:rStyle w:val="RectitleChar"/>
          <w:rFonts w:asciiTheme="minorHAnsi" w:hAnsiTheme="minorHAnsi" w:cstheme="minorHAnsi"/>
          <w:bCs/>
          <w:sz w:val="24"/>
          <w:szCs w:val="24"/>
          <w:u w:val="single"/>
        </w:rPr>
      </w:pPr>
    </w:p>
    <w:p w:rsidR="00C56FD0" w:rsidRPr="001A49D8" w:rsidRDefault="00C56FD0">
      <w:pPr>
        <w:tabs>
          <w:tab w:val="right" w:pos="9639"/>
        </w:tabs>
        <w:spacing w:before="360"/>
        <w:rPr>
          <w:rStyle w:val="RectitleChar"/>
          <w:rFonts w:asciiTheme="minorHAnsi" w:hAnsiTheme="minorHAnsi" w:cstheme="minorHAnsi"/>
          <w:b w:val="0"/>
          <w:sz w:val="24"/>
          <w:szCs w:val="24"/>
        </w:rPr>
      </w:pPr>
      <w:r w:rsidRPr="001A49D8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</w:rPr>
        <w:t>Recommendation ITU-R</w:t>
      </w:r>
      <w:r w:rsidRPr="00F82FEC">
        <w:rPr>
          <w:szCs w:val="24"/>
          <w:u w:val="single"/>
          <w:lang w:eastAsia="ja-JP"/>
        </w:rPr>
        <w:t xml:space="preserve"> BT.1368-</w:t>
      </w:r>
      <w:r w:rsidR="00F82FEC" w:rsidRPr="00F82FEC">
        <w:rPr>
          <w:szCs w:val="24"/>
          <w:u w:val="single"/>
          <w:lang w:eastAsia="ja-JP"/>
        </w:rPr>
        <w:t>11</w:t>
      </w:r>
      <w:r w:rsidRPr="001A49D8">
        <w:rPr>
          <w:rStyle w:val="RectitleChar"/>
          <w:rFonts w:asciiTheme="minorHAnsi" w:hAnsiTheme="minorHAnsi" w:cstheme="minorHAnsi"/>
          <w:bCs/>
          <w:sz w:val="24"/>
          <w:szCs w:val="24"/>
        </w:rPr>
        <w:tab/>
      </w:r>
      <w:r w:rsidRPr="001A49D8">
        <w:rPr>
          <w:rStyle w:val="RectitleChar"/>
          <w:rFonts w:asciiTheme="minorHAnsi" w:hAnsiTheme="minorHAnsi" w:cstheme="minorHAnsi"/>
          <w:b w:val="0"/>
          <w:sz w:val="24"/>
          <w:szCs w:val="24"/>
        </w:rPr>
        <w:t>Doc. 6/184(Rev.1)</w:t>
      </w:r>
    </w:p>
    <w:p w:rsidR="00C56FD0" w:rsidRDefault="00C56FD0" w:rsidP="00C56FD0">
      <w:pPr>
        <w:pStyle w:val="Rectitle"/>
        <w:rPr>
          <w:lang w:eastAsia="ja-JP"/>
        </w:rPr>
      </w:pPr>
      <w:r w:rsidRPr="0055328E">
        <w:rPr>
          <w:lang w:eastAsia="ja-JP"/>
        </w:rPr>
        <w:t xml:space="preserve">Planning criteria, including protection ratios, for digital terrestrial </w:t>
      </w:r>
      <w:r>
        <w:rPr>
          <w:lang w:eastAsia="ja-JP"/>
        </w:rPr>
        <w:br/>
      </w:r>
      <w:r w:rsidRPr="0055328E">
        <w:rPr>
          <w:lang w:eastAsia="ja-JP"/>
        </w:rPr>
        <w:t>television services in the VHF/UHF bands</w:t>
      </w:r>
    </w:p>
    <w:p w:rsidR="00A84DE6" w:rsidRDefault="00A84DE6" w:rsidP="00A84DE6">
      <w:pPr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</w:rPr>
      </w:pPr>
    </w:p>
    <w:p w:rsidR="00C56FD0" w:rsidRPr="001A49D8" w:rsidRDefault="00C56FD0">
      <w:pPr>
        <w:tabs>
          <w:tab w:val="right" w:pos="9639"/>
        </w:tabs>
        <w:spacing w:before="360"/>
        <w:rPr>
          <w:rStyle w:val="RectitleChar"/>
          <w:rFonts w:asciiTheme="minorHAnsi" w:hAnsiTheme="minorHAnsi" w:cstheme="minorHAnsi"/>
          <w:b w:val="0"/>
          <w:bCs/>
          <w:sz w:val="24"/>
          <w:szCs w:val="24"/>
        </w:rPr>
      </w:pPr>
      <w:r w:rsidRPr="001A49D8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</w:rPr>
        <w:t>Recommendation ITU-R</w:t>
      </w:r>
      <w:r w:rsidRPr="00F82FEC">
        <w:rPr>
          <w:szCs w:val="24"/>
          <w:u w:val="single"/>
          <w:lang w:eastAsia="ja-JP"/>
        </w:rPr>
        <w:t xml:space="preserve"> BT.1833-</w:t>
      </w:r>
      <w:r w:rsidR="00F82FEC" w:rsidRPr="00F82FEC">
        <w:rPr>
          <w:szCs w:val="24"/>
          <w:u w:val="single"/>
          <w:lang w:eastAsia="ja-JP"/>
        </w:rPr>
        <w:t>3</w:t>
      </w:r>
      <w:r w:rsidRPr="001A49D8">
        <w:rPr>
          <w:rStyle w:val="RectitleChar"/>
          <w:rFonts w:asciiTheme="minorHAnsi" w:hAnsiTheme="minorHAnsi" w:cstheme="minorHAnsi"/>
          <w:bCs/>
          <w:sz w:val="24"/>
          <w:szCs w:val="24"/>
        </w:rPr>
        <w:tab/>
      </w:r>
      <w:r w:rsidRPr="001A49D8">
        <w:rPr>
          <w:rStyle w:val="RectitleChar"/>
          <w:rFonts w:asciiTheme="minorHAnsi" w:hAnsiTheme="minorHAnsi" w:cstheme="minorHAnsi"/>
          <w:b w:val="0"/>
          <w:sz w:val="24"/>
          <w:szCs w:val="24"/>
        </w:rPr>
        <w:t>Doc. 6/192</w:t>
      </w:r>
      <w:r w:rsidR="00F82FEC">
        <w:rPr>
          <w:rStyle w:val="RectitleChar"/>
          <w:rFonts w:asciiTheme="minorHAnsi" w:hAnsiTheme="minorHAnsi" w:cstheme="minorHAnsi"/>
          <w:b w:val="0"/>
          <w:sz w:val="24"/>
          <w:szCs w:val="24"/>
        </w:rPr>
        <w:t>(Rev.1)</w:t>
      </w:r>
    </w:p>
    <w:p w:rsidR="00C56FD0" w:rsidRDefault="00C56FD0" w:rsidP="00A84DE6">
      <w:pPr>
        <w:pStyle w:val="Rectitle"/>
      </w:pPr>
      <w:r w:rsidRPr="00314B2B">
        <w:t xml:space="preserve">Broadcasting of multimedia and data applications for </w:t>
      </w:r>
      <w:r w:rsidR="00A84DE6">
        <w:br/>
      </w:r>
      <w:r>
        <w:t>mobile reception</w:t>
      </w:r>
      <w:r w:rsidR="00A84DE6">
        <w:t xml:space="preserve"> </w:t>
      </w:r>
      <w:r w:rsidRPr="00314B2B">
        <w:t>by handheld receivers</w:t>
      </w:r>
    </w:p>
    <w:p w:rsidR="00C56FD0" w:rsidRPr="00C56FD0" w:rsidRDefault="00C56FD0" w:rsidP="00C56FD0">
      <w:pPr>
        <w:pStyle w:val="Normalaftertitle"/>
      </w:pPr>
    </w:p>
    <w:p w:rsidR="00A84DE6" w:rsidRDefault="00A84D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bCs/>
          <w:sz w:val="28"/>
          <w:szCs w:val="20"/>
          <w:lang w:val="en-GB"/>
        </w:rPr>
      </w:pPr>
      <w:r>
        <w:rPr>
          <w:rFonts w:asciiTheme="minorHAnsi" w:hAnsiTheme="minorHAnsi" w:cstheme="minorHAnsi"/>
          <w:bCs/>
        </w:rPr>
        <w:br w:type="page"/>
      </w:r>
    </w:p>
    <w:p w:rsidR="00264B75" w:rsidRPr="00DB0E17" w:rsidRDefault="00264B75">
      <w:pPr>
        <w:pStyle w:val="AnnexNotitle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  <w:bCs/>
        </w:rPr>
        <w:lastRenderedPageBreak/>
        <w:t>Annex 2</w:t>
      </w:r>
      <w:r w:rsidRPr="00DB0E17">
        <w:rPr>
          <w:rFonts w:asciiTheme="minorHAnsi" w:hAnsiTheme="minorHAnsi" w:cstheme="minorHAnsi"/>
          <w:bCs/>
        </w:rPr>
        <w:br/>
      </w:r>
      <w:r w:rsidRPr="00DB0E17">
        <w:rPr>
          <w:rFonts w:asciiTheme="minorHAnsi" w:hAnsiTheme="minorHAnsi" w:cstheme="minorHAnsi"/>
          <w:bCs/>
        </w:rPr>
        <w:br/>
      </w:r>
      <w:r w:rsidR="00C56FD0" w:rsidRPr="00264DA8">
        <w:rPr>
          <w:rFonts w:asciiTheme="minorHAnsi" w:hAnsiTheme="minorHAnsi" w:cstheme="minorHAnsi"/>
          <w:bCs/>
        </w:rPr>
        <w:t>S</w:t>
      </w:r>
      <w:r w:rsidRPr="00264DA8">
        <w:rPr>
          <w:rFonts w:asciiTheme="minorHAnsi" w:hAnsiTheme="minorHAnsi" w:cstheme="minorHAnsi"/>
          <w:bCs/>
        </w:rPr>
        <w:t xml:space="preserve">uppressed </w:t>
      </w:r>
      <w:r w:rsidR="00577251" w:rsidRPr="00264DA8">
        <w:rPr>
          <w:rFonts w:asciiTheme="minorHAnsi" w:hAnsiTheme="minorHAnsi" w:cstheme="minorHAnsi"/>
          <w:bCs/>
        </w:rPr>
        <w:t xml:space="preserve">ITU-R </w:t>
      </w:r>
      <w:r w:rsidRPr="00264DA8">
        <w:rPr>
          <w:rFonts w:asciiTheme="minorHAnsi" w:hAnsiTheme="minorHAnsi" w:cstheme="minorHAnsi"/>
        </w:rPr>
        <w:t>Recommendation</w:t>
      </w:r>
    </w:p>
    <w:p w:rsidR="00264B75" w:rsidRDefault="00264B75" w:rsidP="00A84DE6">
      <w:bookmarkStart w:id="1" w:name="ddistribution"/>
      <w:bookmarkEnd w:id="1"/>
    </w:p>
    <w:p w:rsidR="00A84DE6" w:rsidRDefault="00A84DE6" w:rsidP="00A84DE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19"/>
        <w:gridCol w:w="6529"/>
      </w:tblGrid>
      <w:tr w:rsidR="00F82FEC" w:rsidRPr="00F43160" w:rsidTr="00A84DE6">
        <w:trPr>
          <w:jc w:val="center"/>
        </w:trPr>
        <w:tc>
          <w:tcPr>
            <w:tcW w:w="2819" w:type="dxa"/>
          </w:tcPr>
          <w:p w:rsidR="00F82FEC" w:rsidRPr="00F43160" w:rsidRDefault="00F82FEC" w:rsidP="0018256E">
            <w:pPr>
              <w:pStyle w:val="Tablehead"/>
            </w:pPr>
            <w:r w:rsidRPr="00F43160">
              <w:t>Recommendation ITU-R</w:t>
            </w:r>
          </w:p>
        </w:tc>
        <w:tc>
          <w:tcPr>
            <w:tcW w:w="6529" w:type="dxa"/>
          </w:tcPr>
          <w:p w:rsidR="00F82FEC" w:rsidRPr="00F43160" w:rsidRDefault="00F82FEC" w:rsidP="0018256E">
            <w:pPr>
              <w:pStyle w:val="Tablehead"/>
            </w:pPr>
            <w:r w:rsidRPr="00F43160">
              <w:t>Title</w:t>
            </w:r>
          </w:p>
        </w:tc>
      </w:tr>
      <w:tr w:rsidR="00F82FEC" w:rsidRPr="00F43160" w:rsidTr="00DA1FF9">
        <w:trPr>
          <w:jc w:val="center"/>
        </w:trPr>
        <w:tc>
          <w:tcPr>
            <w:tcW w:w="2819" w:type="dxa"/>
            <w:vAlign w:val="center"/>
          </w:tcPr>
          <w:p w:rsidR="00F82FEC" w:rsidRPr="00F43160" w:rsidRDefault="00F82FEC" w:rsidP="00DA1FF9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F43160">
              <w:rPr>
                <w:rFonts w:asciiTheme="minorHAnsi" w:hAnsiTheme="minorHAnsi" w:cstheme="minorHAnsi"/>
              </w:rPr>
              <w:t>BT.803</w:t>
            </w:r>
          </w:p>
        </w:tc>
        <w:tc>
          <w:tcPr>
            <w:tcW w:w="6529" w:type="dxa"/>
          </w:tcPr>
          <w:p w:rsidR="00F82FEC" w:rsidRPr="00F43160" w:rsidRDefault="00F82FEC" w:rsidP="0018256E">
            <w:pPr>
              <w:pStyle w:val="NormalWeb"/>
              <w:rPr>
                <w:rFonts w:asciiTheme="minorHAnsi" w:hAnsiTheme="minorHAnsi" w:cstheme="minorHAnsi"/>
                <w:b/>
                <w:iCs/>
                <w:sz w:val="20"/>
                <w:szCs w:val="22"/>
              </w:rPr>
            </w:pPr>
            <w:r w:rsidRPr="00F43160">
              <w:rPr>
                <w:rFonts w:asciiTheme="minorHAnsi" w:hAnsiTheme="minorHAnsi" w:cstheme="minorHAnsi"/>
                <w:sz w:val="20"/>
                <w:szCs w:val="22"/>
              </w:rPr>
              <w:t xml:space="preserve">The avoidance of interference generated by digital television studio equipment </w:t>
            </w:r>
          </w:p>
        </w:tc>
      </w:tr>
    </w:tbl>
    <w:p w:rsidR="00264B75" w:rsidRDefault="00264B75" w:rsidP="00264B75"/>
    <w:p w:rsidR="00A84DE6" w:rsidRDefault="00A84DE6" w:rsidP="00264B75"/>
    <w:p w:rsidR="00D35AB9" w:rsidRPr="00CD4E44" w:rsidRDefault="00264B75" w:rsidP="00F51D6C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264B75">
        <w:rPr>
          <w:b w:val="0"/>
          <w:bCs/>
        </w:rPr>
        <w:t>________________</w:t>
      </w:r>
    </w:p>
    <w:sectPr w:rsidR="00D35AB9" w:rsidRPr="00CD4E4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BC18BE">
      <w:rPr>
        <w:rStyle w:val="PageNumber"/>
        <w:noProof/>
        <w:sz w:val="18"/>
        <w:szCs w:val="18"/>
      </w:rPr>
      <w:t>4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D0" w:rsidRPr="00F51D6C" w:rsidRDefault="00C56FD0" w:rsidP="00C56FD0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BC18BE">
      <w:rPr>
        <w:rStyle w:val="PageNumber"/>
        <w:noProof/>
        <w:sz w:val="18"/>
        <w:szCs w:val="18"/>
      </w:rPr>
      <w:t>3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808007B" wp14:editId="5607468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A49D8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4B75"/>
    <w:rsid w:val="00264DA8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043F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226D"/>
    <w:rsid w:val="005224A1"/>
    <w:rsid w:val="00534372"/>
    <w:rsid w:val="00543DF8"/>
    <w:rsid w:val="00546101"/>
    <w:rsid w:val="00553DD7"/>
    <w:rsid w:val="005638CF"/>
    <w:rsid w:val="00565F17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4DE6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C18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6FD0"/>
    <w:rsid w:val="00C57E2C"/>
    <w:rsid w:val="00C608B7"/>
    <w:rsid w:val="00C66F24"/>
    <w:rsid w:val="00C76D7F"/>
    <w:rsid w:val="00C813AA"/>
    <w:rsid w:val="00C818D7"/>
    <w:rsid w:val="00C83DFB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07AE"/>
    <w:rsid w:val="00D82657"/>
    <w:rsid w:val="00D87E20"/>
    <w:rsid w:val="00DA1FF9"/>
    <w:rsid w:val="00DA4037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3160"/>
    <w:rsid w:val="00F44FC3"/>
    <w:rsid w:val="00F46107"/>
    <w:rsid w:val="00F468C5"/>
    <w:rsid w:val="00F51D6C"/>
    <w:rsid w:val="00F52F39"/>
    <w:rsid w:val="00F6184F"/>
    <w:rsid w:val="00F82FEC"/>
    <w:rsid w:val="00F8310E"/>
    <w:rsid w:val="00F914DD"/>
    <w:rsid w:val="00FA2358"/>
    <w:rsid w:val="00FB2592"/>
    <w:rsid w:val="00FB2810"/>
    <w:rsid w:val="00FB7A2C"/>
    <w:rsid w:val="00FC2947"/>
    <w:rsid w:val="00FC3310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F82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82F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000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82FEC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F82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82F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000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82FEC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6683-40C2-4A6B-B6DC-7A84D079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36</TotalTime>
  <Pages>4</Pages>
  <Words>449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3589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Jovet, Nathalie</cp:lastModifiedBy>
  <cp:revision>11</cp:revision>
  <cp:lastPrinted>2014-02-07T07:24:00Z</cp:lastPrinted>
  <dcterms:created xsi:type="dcterms:W3CDTF">2014-01-27T09:46:00Z</dcterms:created>
  <dcterms:modified xsi:type="dcterms:W3CDTF">2014-02-13T15:13:00Z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