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3828"/>
        <w:gridCol w:w="2693"/>
        <w:gridCol w:w="3260"/>
      </w:tblGrid>
      <w:tr w:rsidR="00A9059C" w:rsidRPr="006D4AF6" w14:paraId="063341A3" w14:textId="77777777" w:rsidTr="00A25427">
        <w:trPr>
          <w:cantSplit/>
        </w:trPr>
        <w:tc>
          <w:tcPr>
            <w:tcW w:w="3828" w:type="dxa"/>
            <w:vAlign w:val="center"/>
          </w:tcPr>
          <w:p w14:paraId="5E563ED6" w14:textId="77777777" w:rsidR="00A9059C" w:rsidRPr="004E0991" w:rsidRDefault="00A9059C" w:rsidP="00A25427">
            <w:pPr>
              <w:tabs>
                <w:tab w:val="right" w:pos="8732"/>
              </w:tabs>
              <w:spacing w:before="0"/>
              <w:ind w:left="397"/>
              <w:rPr>
                <w:rFonts w:asciiTheme="minorHAnsi" w:hAnsiTheme="minorHAnsi"/>
                <w:b/>
                <w:bCs/>
                <w:iCs/>
                <w:color w:val="FFFFFF"/>
                <w:sz w:val="28"/>
                <w:szCs w:val="28"/>
              </w:rPr>
            </w:pPr>
            <w:bookmarkStart w:id="0" w:name="_GoBack"/>
            <w:bookmarkEnd w:id="0"/>
            <w:r w:rsidRPr="004E0991">
              <w:rPr>
                <w:rFonts w:asciiTheme="minorHAnsi" w:hAnsiTheme="minorHAnsi"/>
                <w:b/>
                <w:bCs/>
                <w:sz w:val="28"/>
                <w:szCs w:val="28"/>
              </w:rPr>
              <w:t>Telecommunication Standardization Bureau</w:t>
            </w:r>
            <w:r>
              <w:rPr>
                <w:rFonts w:asciiTheme="minorHAnsi" w:hAnsiTheme="minorHAnsi"/>
                <w:b/>
                <w:bCs/>
                <w:sz w:val="28"/>
                <w:szCs w:val="28"/>
              </w:rPr>
              <w:t xml:space="preserve"> (TSB)</w:t>
            </w:r>
          </w:p>
        </w:tc>
        <w:tc>
          <w:tcPr>
            <w:tcW w:w="2693" w:type="dxa"/>
            <w:vAlign w:val="center"/>
          </w:tcPr>
          <w:p w14:paraId="2DB57F72" w14:textId="77777777" w:rsidR="00A9059C" w:rsidRPr="00F15390" w:rsidRDefault="00A9059C" w:rsidP="00A25427">
            <w:pPr>
              <w:tabs>
                <w:tab w:val="right" w:pos="8732"/>
              </w:tabs>
              <w:spacing w:before="0"/>
              <w:ind w:left="720"/>
              <w:rPr>
                <w:rFonts w:ascii="Verdana" w:hAnsi="Verdana"/>
                <w:b/>
                <w:bCs/>
                <w:iCs/>
                <w:color w:val="FFFFFF"/>
                <w:sz w:val="26"/>
                <w:szCs w:val="26"/>
              </w:rPr>
            </w:pPr>
            <w:r>
              <w:rPr>
                <w:b/>
                <w:bCs/>
                <w:noProof/>
                <w:lang w:val="en-US" w:eastAsia="zh-CN"/>
              </w:rPr>
              <w:drawing>
                <wp:anchor distT="0" distB="0" distL="114300" distR="114300" simplePos="0" relativeHeight="251659264" behindDoc="1" locked="0" layoutInCell="1" allowOverlap="1" wp14:anchorId="3F3C0C5F" wp14:editId="7DB37066">
                  <wp:simplePos x="0" y="0"/>
                  <wp:positionH relativeFrom="column">
                    <wp:posOffset>399415</wp:posOffset>
                  </wp:positionH>
                  <wp:positionV relativeFrom="paragraph">
                    <wp:posOffset>-2540</wp:posOffset>
                  </wp:positionV>
                  <wp:extent cx="638175" cy="7239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7239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3260" w:type="dxa"/>
            <w:vAlign w:val="center"/>
          </w:tcPr>
          <w:p w14:paraId="26E6FAE1" w14:textId="77777777" w:rsidR="00A9059C" w:rsidRPr="004E0991" w:rsidRDefault="00A9059C" w:rsidP="00A25427">
            <w:pPr>
              <w:spacing w:before="0"/>
              <w:rPr>
                <w:rFonts w:asciiTheme="minorHAnsi" w:hAnsiTheme="minorHAnsi"/>
                <w:sz w:val="28"/>
                <w:szCs w:val="28"/>
              </w:rPr>
            </w:pPr>
            <w:proofErr w:type="spellStart"/>
            <w:r w:rsidRPr="004E0991">
              <w:rPr>
                <w:rFonts w:asciiTheme="minorHAnsi" w:hAnsiTheme="minorHAnsi"/>
                <w:b/>
                <w:bCs/>
                <w:sz w:val="28"/>
                <w:szCs w:val="28"/>
              </w:rPr>
              <w:t>Radiocommunication</w:t>
            </w:r>
            <w:proofErr w:type="spellEnd"/>
            <w:r w:rsidRPr="004E0991">
              <w:rPr>
                <w:rFonts w:asciiTheme="minorHAnsi" w:hAnsiTheme="minorHAnsi"/>
                <w:b/>
                <w:bCs/>
                <w:sz w:val="28"/>
                <w:szCs w:val="28"/>
              </w:rPr>
              <w:br/>
              <w:t>Bureau</w:t>
            </w:r>
            <w:r>
              <w:rPr>
                <w:rFonts w:asciiTheme="minorHAnsi" w:hAnsiTheme="minorHAnsi"/>
                <w:b/>
                <w:bCs/>
                <w:sz w:val="28"/>
                <w:szCs w:val="28"/>
              </w:rPr>
              <w:t xml:space="preserve"> (BR)</w:t>
            </w:r>
          </w:p>
        </w:tc>
      </w:tr>
      <w:tr w:rsidR="00A9059C" w:rsidRPr="00F15390" w14:paraId="47EBE1A3" w14:textId="77777777" w:rsidTr="00A25427">
        <w:trPr>
          <w:cantSplit/>
          <w:trHeight w:val="112"/>
        </w:trPr>
        <w:tc>
          <w:tcPr>
            <w:tcW w:w="6521" w:type="dxa"/>
            <w:gridSpan w:val="2"/>
            <w:vAlign w:val="center"/>
          </w:tcPr>
          <w:p w14:paraId="7769D105" w14:textId="77777777" w:rsidR="00A9059C" w:rsidRPr="00F15390" w:rsidRDefault="00A9059C" w:rsidP="00A25427">
            <w:pPr>
              <w:spacing w:before="0"/>
            </w:pPr>
          </w:p>
        </w:tc>
        <w:tc>
          <w:tcPr>
            <w:tcW w:w="3260" w:type="dxa"/>
            <w:vAlign w:val="center"/>
          </w:tcPr>
          <w:p w14:paraId="31849F9C" w14:textId="77777777" w:rsidR="00A9059C" w:rsidRPr="00F15390" w:rsidRDefault="00A9059C" w:rsidP="00A25427">
            <w:pPr>
              <w:spacing w:before="0"/>
            </w:pPr>
          </w:p>
        </w:tc>
      </w:tr>
    </w:tbl>
    <w:p w14:paraId="4D1DC347" w14:textId="3899A56B" w:rsidR="009D618F" w:rsidRPr="00891D7D" w:rsidRDefault="007125F7" w:rsidP="00A9059C">
      <w:pPr>
        <w:pStyle w:val="Index1"/>
        <w:tabs>
          <w:tab w:val="clear" w:pos="794"/>
          <w:tab w:val="clear" w:pos="1191"/>
          <w:tab w:val="clear" w:pos="1588"/>
          <w:tab w:val="clear" w:pos="1985"/>
          <w:tab w:val="left" w:pos="5387"/>
        </w:tabs>
        <w:spacing w:before="0"/>
        <w:rPr>
          <w:szCs w:val="24"/>
        </w:rPr>
      </w:pPr>
      <w:r w:rsidRPr="006D4AF6">
        <w:tab/>
      </w:r>
    </w:p>
    <w:tbl>
      <w:tblPr>
        <w:tblW w:w="5159" w:type="pct"/>
        <w:tblInd w:w="-8" w:type="dxa"/>
        <w:tblCellMar>
          <w:left w:w="0" w:type="dxa"/>
          <w:right w:w="0" w:type="dxa"/>
        </w:tblCellMar>
        <w:tblLook w:val="0000" w:firstRow="0" w:lastRow="0" w:firstColumn="0" w:lastColumn="0" w:noHBand="0" w:noVBand="0"/>
      </w:tblPr>
      <w:tblGrid>
        <w:gridCol w:w="10"/>
        <w:gridCol w:w="985"/>
        <w:gridCol w:w="125"/>
        <w:gridCol w:w="3308"/>
        <w:gridCol w:w="535"/>
        <w:gridCol w:w="4983"/>
      </w:tblGrid>
      <w:tr w:rsidR="006E3C3F" w:rsidRPr="006D4AF6" w14:paraId="2EF97F0D" w14:textId="77777777" w:rsidTr="006E3C3F">
        <w:trPr>
          <w:gridBefore w:val="1"/>
          <w:wBefore w:w="5" w:type="pct"/>
          <w:cantSplit/>
          <w:trHeight w:val="3868"/>
        </w:trPr>
        <w:tc>
          <w:tcPr>
            <w:tcW w:w="495" w:type="pct"/>
          </w:tcPr>
          <w:p w14:paraId="3A4663F1" w14:textId="77777777" w:rsidR="006E3C3F" w:rsidRDefault="006E3C3F" w:rsidP="00D1260F">
            <w:pPr>
              <w:tabs>
                <w:tab w:val="left" w:pos="4111"/>
              </w:tabs>
              <w:spacing w:before="0"/>
              <w:rPr>
                <w:szCs w:val="24"/>
              </w:rPr>
            </w:pPr>
          </w:p>
          <w:p w14:paraId="3974F13D" w14:textId="77777777" w:rsidR="006E3C3F" w:rsidRPr="00BF484A" w:rsidRDefault="006E3C3F" w:rsidP="00D1260F">
            <w:pPr>
              <w:tabs>
                <w:tab w:val="left" w:pos="4111"/>
              </w:tabs>
              <w:spacing w:before="0"/>
              <w:rPr>
                <w:szCs w:val="24"/>
              </w:rPr>
            </w:pPr>
            <w:r w:rsidRPr="00BF484A">
              <w:rPr>
                <w:szCs w:val="24"/>
              </w:rPr>
              <w:t>Ref:</w:t>
            </w:r>
          </w:p>
          <w:p w14:paraId="56577F16" w14:textId="77777777" w:rsidR="006E3C3F" w:rsidRPr="00BF484A" w:rsidRDefault="006E3C3F" w:rsidP="00D1260F">
            <w:pPr>
              <w:tabs>
                <w:tab w:val="left" w:pos="4111"/>
              </w:tabs>
              <w:spacing w:before="0"/>
              <w:rPr>
                <w:szCs w:val="24"/>
              </w:rPr>
            </w:pPr>
            <w:r w:rsidRPr="00BF484A">
              <w:rPr>
                <w:szCs w:val="24"/>
              </w:rPr>
              <w:t>Tel:</w:t>
            </w:r>
          </w:p>
          <w:p w14:paraId="75B3453B" w14:textId="77777777" w:rsidR="006E3C3F" w:rsidRPr="00BF484A" w:rsidRDefault="006E3C3F" w:rsidP="00D1260F">
            <w:pPr>
              <w:tabs>
                <w:tab w:val="left" w:pos="4111"/>
              </w:tabs>
              <w:spacing w:before="0"/>
              <w:rPr>
                <w:szCs w:val="24"/>
              </w:rPr>
            </w:pPr>
            <w:r w:rsidRPr="00BF484A">
              <w:rPr>
                <w:szCs w:val="24"/>
              </w:rPr>
              <w:t>Fax:</w:t>
            </w:r>
          </w:p>
          <w:p w14:paraId="7973EB41" w14:textId="77777777" w:rsidR="006E3C3F" w:rsidRPr="00BF484A" w:rsidRDefault="006E3C3F" w:rsidP="00D1260F">
            <w:pPr>
              <w:tabs>
                <w:tab w:val="left" w:pos="4111"/>
              </w:tabs>
              <w:spacing w:before="0"/>
              <w:rPr>
                <w:szCs w:val="24"/>
              </w:rPr>
            </w:pPr>
            <w:r w:rsidRPr="00BF484A">
              <w:rPr>
                <w:szCs w:val="24"/>
              </w:rPr>
              <w:t>E-mail:</w:t>
            </w:r>
          </w:p>
          <w:p w14:paraId="6F15225C" w14:textId="77777777" w:rsidR="006E3C3F" w:rsidRPr="00BF484A" w:rsidRDefault="006E3C3F" w:rsidP="00D1260F">
            <w:pPr>
              <w:tabs>
                <w:tab w:val="left" w:pos="4111"/>
              </w:tabs>
              <w:spacing w:before="0"/>
              <w:rPr>
                <w:szCs w:val="24"/>
              </w:rPr>
            </w:pPr>
          </w:p>
          <w:p w14:paraId="18D4061B" w14:textId="77777777" w:rsidR="006E3C3F" w:rsidRPr="00BF484A" w:rsidRDefault="006E3C3F" w:rsidP="00D1260F">
            <w:pPr>
              <w:tabs>
                <w:tab w:val="left" w:pos="4111"/>
              </w:tabs>
              <w:spacing w:before="0"/>
              <w:rPr>
                <w:szCs w:val="24"/>
              </w:rPr>
            </w:pPr>
          </w:p>
          <w:p w14:paraId="18FAF5D4" w14:textId="77777777" w:rsidR="006E3C3F" w:rsidRPr="00BF484A" w:rsidRDefault="006E3C3F" w:rsidP="00D1260F">
            <w:pPr>
              <w:tabs>
                <w:tab w:val="left" w:pos="4111"/>
              </w:tabs>
              <w:spacing w:before="0"/>
              <w:rPr>
                <w:szCs w:val="24"/>
              </w:rPr>
            </w:pPr>
          </w:p>
          <w:p w14:paraId="6EB58C72" w14:textId="77777777" w:rsidR="006E3C3F" w:rsidRPr="00BF484A" w:rsidRDefault="006E3C3F" w:rsidP="00D1260F">
            <w:pPr>
              <w:tabs>
                <w:tab w:val="left" w:pos="4111"/>
              </w:tabs>
              <w:spacing w:before="0"/>
              <w:rPr>
                <w:szCs w:val="24"/>
              </w:rPr>
            </w:pPr>
            <w:r w:rsidRPr="00BF484A">
              <w:rPr>
                <w:szCs w:val="24"/>
              </w:rPr>
              <w:t>Ref:</w:t>
            </w:r>
          </w:p>
          <w:p w14:paraId="45D9E7BA" w14:textId="77777777" w:rsidR="006E3C3F" w:rsidRPr="00BF484A" w:rsidRDefault="006E3C3F" w:rsidP="00D1260F">
            <w:pPr>
              <w:tabs>
                <w:tab w:val="left" w:pos="4111"/>
              </w:tabs>
              <w:spacing w:before="0"/>
              <w:rPr>
                <w:szCs w:val="24"/>
              </w:rPr>
            </w:pPr>
            <w:r w:rsidRPr="00BF484A">
              <w:rPr>
                <w:szCs w:val="24"/>
              </w:rPr>
              <w:t>Tel:</w:t>
            </w:r>
          </w:p>
          <w:p w14:paraId="539B9D37" w14:textId="77777777" w:rsidR="006E3C3F" w:rsidRPr="00BF484A" w:rsidRDefault="006E3C3F" w:rsidP="00D1260F">
            <w:pPr>
              <w:tabs>
                <w:tab w:val="left" w:pos="4111"/>
              </w:tabs>
              <w:spacing w:before="0"/>
              <w:rPr>
                <w:szCs w:val="24"/>
              </w:rPr>
            </w:pPr>
            <w:r w:rsidRPr="00BF484A">
              <w:rPr>
                <w:szCs w:val="24"/>
              </w:rPr>
              <w:t>Fax:</w:t>
            </w:r>
          </w:p>
          <w:p w14:paraId="13EB2E3C" w14:textId="77777777" w:rsidR="006E3C3F" w:rsidRPr="00BF484A" w:rsidRDefault="006E3C3F" w:rsidP="00D1260F">
            <w:pPr>
              <w:tabs>
                <w:tab w:val="left" w:pos="4111"/>
              </w:tabs>
              <w:spacing w:before="0"/>
              <w:rPr>
                <w:szCs w:val="24"/>
              </w:rPr>
            </w:pPr>
            <w:r w:rsidRPr="00BF484A">
              <w:rPr>
                <w:szCs w:val="24"/>
              </w:rPr>
              <w:t xml:space="preserve">E-mail: </w:t>
            </w:r>
          </w:p>
        </w:tc>
        <w:tc>
          <w:tcPr>
            <w:tcW w:w="1726" w:type="pct"/>
            <w:gridSpan w:val="2"/>
          </w:tcPr>
          <w:p w14:paraId="405972D0" w14:textId="77777777" w:rsidR="006E3C3F" w:rsidRDefault="006E3C3F" w:rsidP="00D1260F">
            <w:pPr>
              <w:tabs>
                <w:tab w:val="left" w:pos="4111"/>
              </w:tabs>
              <w:spacing w:before="0"/>
              <w:rPr>
                <w:b/>
                <w:bCs/>
                <w:szCs w:val="24"/>
                <w:lang w:val="es-ES_tradnl"/>
              </w:rPr>
            </w:pPr>
          </w:p>
          <w:p w14:paraId="4296662F" w14:textId="77777777" w:rsidR="006E3C3F" w:rsidRPr="00BF484A" w:rsidRDefault="006E3C3F" w:rsidP="00D1260F">
            <w:pPr>
              <w:tabs>
                <w:tab w:val="left" w:pos="4111"/>
              </w:tabs>
              <w:spacing w:before="0"/>
              <w:rPr>
                <w:b/>
                <w:bCs/>
                <w:szCs w:val="24"/>
                <w:lang w:val="es-ES_tradnl"/>
              </w:rPr>
            </w:pPr>
            <w:r>
              <w:rPr>
                <w:b/>
                <w:bCs/>
                <w:szCs w:val="24"/>
                <w:lang w:val="es-ES_tradnl"/>
              </w:rPr>
              <w:t>TSB Circular 74</w:t>
            </w:r>
          </w:p>
          <w:p w14:paraId="1EDB0400" w14:textId="77777777" w:rsidR="006E3C3F" w:rsidRPr="00BF484A" w:rsidRDefault="006E3C3F" w:rsidP="00D1260F">
            <w:pPr>
              <w:tabs>
                <w:tab w:val="left" w:pos="4111"/>
              </w:tabs>
              <w:spacing w:before="0"/>
              <w:rPr>
                <w:szCs w:val="24"/>
                <w:lang w:val="es-ES_tradnl"/>
              </w:rPr>
            </w:pPr>
            <w:r>
              <w:rPr>
                <w:szCs w:val="24"/>
                <w:lang w:val="es-ES_tradnl"/>
              </w:rPr>
              <w:t>+41 22 730 5858</w:t>
            </w:r>
            <w:r w:rsidRPr="00BF484A">
              <w:rPr>
                <w:szCs w:val="24"/>
                <w:lang w:val="es-ES_tradnl"/>
              </w:rPr>
              <w:br/>
              <w:t>+41 22 730 5853</w:t>
            </w:r>
          </w:p>
          <w:p w14:paraId="53352F31" w14:textId="77777777" w:rsidR="006E3C3F" w:rsidRPr="00BF484A" w:rsidRDefault="009B1887" w:rsidP="00D1260F">
            <w:pPr>
              <w:tabs>
                <w:tab w:val="left" w:pos="4111"/>
              </w:tabs>
              <w:spacing w:before="0"/>
              <w:rPr>
                <w:rStyle w:val="Hyperlink"/>
                <w:szCs w:val="24"/>
                <w:lang w:val="es-ES_tradnl"/>
              </w:rPr>
            </w:pPr>
            <w:hyperlink r:id="rId11" w:history="1">
              <w:r w:rsidR="006E3C3F" w:rsidRPr="007D4514">
                <w:rPr>
                  <w:rStyle w:val="Hyperlink"/>
                  <w:szCs w:val="24"/>
                  <w:lang w:val="es-ES_tradnl"/>
                </w:rPr>
                <w:t>tsbsg9@itu.int</w:t>
              </w:r>
            </w:hyperlink>
          </w:p>
          <w:p w14:paraId="3A6057AC" w14:textId="77777777" w:rsidR="006E3C3F" w:rsidRPr="00BF484A" w:rsidRDefault="006E3C3F" w:rsidP="00D1260F">
            <w:pPr>
              <w:tabs>
                <w:tab w:val="left" w:pos="4111"/>
              </w:tabs>
              <w:spacing w:before="0"/>
              <w:rPr>
                <w:rStyle w:val="Hyperlink"/>
                <w:szCs w:val="24"/>
                <w:lang w:val="es-ES_tradnl"/>
              </w:rPr>
            </w:pPr>
          </w:p>
          <w:p w14:paraId="1D103867" w14:textId="77777777" w:rsidR="006E3C3F" w:rsidRPr="00BF484A" w:rsidRDefault="006E3C3F" w:rsidP="00D1260F">
            <w:pPr>
              <w:tabs>
                <w:tab w:val="left" w:pos="4111"/>
              </w:tabs>
              <w:spacing w:before="0"/>
              <w:rPr>
                <w:rStyle w:val="Hyperlink"/>
                <w:b/>
                <w:bCs/>
                <w:color w:val="auto"/>
                <w:szCs w:val="24"/>
                <w:u w:val="none"/>
                <w:lang w:val="es-ES_tradnl"/>
              </w:rPr>
            </w:pPr>
          </w:p>
          <w:p w14:paraId="125095DF" w14:textId="77777777" w:rsidR="006E3C3F" w:rsidRPr="00BF484A" w:rsidRDefault="006E3C3F" w:rsidP="00D1260F">
            <w:pPr>
              <w:tabs>
                <w:tab w:val="left" w:pos="4111"/>
              </w:tabs>
              <w:spacing w:before="0"/>
              <w:rPr>
                <w:rStyle w:val="Hyperlink"/>
                <w:b/>
                <w:bCs/>
                <w:color w:val="auto"/>
                <w:szCs w:val="24"/>
                <w:u w:val="none"/>
                <w:lang w:val="es-ES_tradnl"/>
              </w:rPr>
            </w:pPr>
          </w:p>
          <w:p w14:paraId="3892464F" w14:textId="77777777" w:rsidR="006E3C3F" w:rsidRPr="006E3C3F" w:rsidRDefault="006E3C3F" w:rsidP="00D1260F">
            <w:pPr>
              <w:tabs>
                <w:tab w:val="left" w:pos="4111"/>
              </w:tabs>
              <w:spacing w:before="0"/>
              <w:rPr>
                <w:rStyle w:val="Hyperlink"/>
                <w:b/>
                <w:bCs/>
                <w:color w:val="auto"/>
                <w:szCs w:val="24"/>
                <w:u w:val="none"/>
                <w:lang w:val="es-ES_tradnl"/>
              </w:rPr>
            </w:pPr>
            <w:r w:rsidRPr="006E3C3F">
              <w:rPr>
                <w:rStyle w:val="Hyperlink"/>
                <w:b/>
                <w:bCs/>
                <w:color w:val="auto"/>
                <w:szCs w:val="24"/>
                <w:u w:val="none"/>
                <w:lang w:val="es-ES_tradnl"/>
              </w:rPr>
              <w:t>BR Circular CACE/655</w:t>
            </w:r>
          </w:p>
          <w:p w14:paraId="5EA00450" w14:textId="77777777" w:rsidR="006E3C3F" w:rsidRPr="006E3C3F" w:rsidRDefault="006E3C3F" w:rsidP="00D1260F">
            <w:pPr>
              <w:tabs>
                <w:tab w:val="left" w:pos="4111"/>
              </w:tabs>
              <w:spacing w:before="0"/>
              <w:rPr>
                <w:rStyle w:val="Hyperlink"/>
                <w:color w:val="auto"/>
                <w:szCs w:val="24"/>
                <w:u w:val="none"/>
                <w:lang w:val="es-ES_tradnl"/>
              </w:rPr>
            </w:pPr>
            <w:r w:rsidRPr="006E3C3F">
              <w:rPr>
                <w:rStyle w:val="Hyperlink"/>
                <w:color w:val="auto"/>
                <w:szCs w:val="24"/>
                <w:u w:val="none"/>
                <w:lang w:val="es-ES_tradnl"/>
              </w:rPr>
              <w:t>+41 22 730 5803</w:t>
            </w:r>
          </w:p>
          <w:p w14:paraId="3BD25312" w14:textId="77777777" w:rsidR="006E3C3F" w:rsidRPr="006E3C3F" w:rsidRDefault="006E3C3F" w:rsidP="00D1260F">
            <w:pPr>
              <w:tabs>
                <w:tab w:val="left" w:pos="4111"/>
              </w:tabs>
              <w:spacing w:before="0"/>
              <w:rPr>
                <w:rStyle w:val="Hyperlink"/>
                <w:color w:val="auto"/>
                <w:szCs w:val="24"/>
                <w:u w:val="none"/>
                <w:lang w:val="es-ES_tradnl"/>
              </w:rPr>
            </w:pPr>
            <w:r w:rsidRPr="006E3C3F">
              <w:rPr>
                <w:rStyle w:val="Hyperlink"/>
                <w:color w:val="auto"/>
                <w:szCs w:val="24"/>
                <w:u w:val="none"/>
                <w:lang w:val="es-ES_tradnl"/>
              </w:rPr>
              <w:t>+41 22 730 5806</w:t>
            </w:r>
          </w:p>
          <w:p w14:paraId="0EC9A37F" w14:textId="77777777" w:rsidR="006E3C3F" w:rsidRPr="00FE3097" w:rsidRDefault="009B1887" w:rsidP="00D1260F">
            <w:pPr>
              <w:tabs>
                <w:tab w:val="left" w:pos="4111"/>
              </w:tabs>
              <w:spacing w:before="0"/>
              <w:rPr>
                <w:rStyle w:val="Hyperlink"/>
                <w:b/>
                <w:bCs/>
                <w:color w:val="auto"/>
                <w:szCs w:val="24"/>
                <w:u w:val="none"/>
                <w:lang w:val="es-ES_tradnl"/>
              </w:rPr>
            </w:pPr>
            <w:hyperlink r:id="rId12" w:history="1">
              <w:r w:rsidR="006E3C3F" w:rsidRPr="00FE3097">
                <w:rPr>
                  <w:rStyle w:val="Hyperlink"/>
                  <w:szCs w:val="24"/>
                  <w:lang w:val="es-ES_tradnl"/>
                </w:rPr>
                <w:t>rsg6@itu.int</w:t>
              </w:r>
            </w:hyperlink>
          </w:p>
          <w:p w14:paraId="6891FD53" w14:textId="77777777" w:rsidR="006E3C3F" w:rsidRPr="00FE3097" w:rsidRDefault="006E3C3F" w:rsidP="00D1260F">
            <w:pPr>
              <w:tabs>
                <w:tab w:val="left" w:pos="4111"/>
              </w:tabs>
              <w:spacing w:before="0"/>
              <w:rPr>
                <w:rStyle w:val="Hyperlink"/>
                <w:szCs w:val="24"/>
                <w:lang w:val="es-ES_tradnl"/>
              </w:rPr>
            </w:pPr>
          </w:p>
          <w:p w14:paraId="43B05037" w14:textId="77777777" w:rsidR="006E3C3F" w:rsidRPr="00FE3097" w:rsidRDefault="006E3C3F" w:rsidP="00D1260F">
            <w:pPr>
              <w:tabs>
                <w:tab w:val="left" w:pos="4111"/>
              </w:tabs>
              <w:spacing w:before="0"/>
              <w:rPr>
                <w:b/>
                <w:bCs/>
                <w:szCs w:val="24"/>
                <w:lang w:val="es-ES_tradnl"/>
              </w:rPr>
            </w:pPr>
          </w:p>
        </w:tc>
        <w:tc>
          <w:tcPr>
            <w:tcW w:w="269" w:type="pct"/>
          </w:tcPr>
          <w:p w14:paraId="5E021982" w14:textId="77777777" w:rsidR="006E3C3F" w:rsidRPr="00FE3097" w:rsidRDefault="006E3C3F" w:rsidP="00D1260F">
            <w:pPr>
              <w:tabs>
                <w:tab w:val="clear" w:pos="794"/>
                <w:tab w:val="left" w:pos="141"/>
                <w:tab w:val="left" w:pos="4111"/>
              </w:tabs>
              <w:spacing w:before="0"/>
              <w:rPr>
                <w:lang w:val="es-ES_tradnl"/>
              </w:rPr>
            </w:pPr>
          </w:p>
        </w:tc>
        <w:tc>
          <w:tcPr>
            <w:tcW w:w="2505" w:type="pct"/>
          </w:tcPr>
          <w:p w14:paraId="11996DAA" w14:textId="3638C3D5" w:rsidR="006E3C3F" w:rsidRPr="006D4AF6" w:rsidRDefault="006E3C3F" w:rsidP="00285D2F">
            <w:pPr>
              <w:pStyle w:val="Index1"/>
              <w:tabs>
                <w:tab w:val="clear" w:pos="794"/>
                <w:tab w:val="clear" w:pos="1191"/>
                <w:tab w:val="clear" w:pos="1588"/>
                <w:tab w:val="clear" w:pos="1985"/>
                <w:tab w:val="left" w:pos="5387"/>
              </w:tabs>
              <w:spacing w:before="240"/>
            </w:pPr>
            <w:r w:rsidRPr="006D4AF6">
              <w:t xml:space="preserve">Geneva, </w:t>
            </w:r>
            <w:r w:rsidR="00285D2F">
              <w:t>20</w:t>
            </w:r>
            <w:r w:rsidRPr="006D4AF6">
              <w:t xml:space="preserve"> December 2013</w:t>
            </w:r>
          </w:p>
          <w:p w14:paraId="4610D9A4" w14:textId="77777777" w:rsidR="006E3C3F" w:rsidRDefault="006E3C3F" w:rsidP="00D1260F">
            <w:pPr>
              <w:tabs>
                <w:tab w:val="clear" w:pos="794"/>
                <w:tab w:val="left" w:pos="141"/>
                <w:tab w:val="left" w:pos="4111"/>
              </w:tabs>
            </w:pPr>
          </w:p>
          <w:p w14:paraId="0F7A3BFA" w14:textId="1B487C0A" w:rsidR="006E3C3F" w:rsidRPr="006D4AF6" w:rsidRDefault="006E3C3F" w:rsidP="008D6FF4">
            <w:pPr>
              <w:tabs>
                <w:tab w:val="clear" w:pos="794"/>
                <w:tab w:val="left" w:pos="148"/>
                <w:tab w:val="left" w:pos="4111"/>
              </w:tabs>
            </w:pPr>
            <w:r w:rsidRPr="006D4AF6">
              <w:t xml:space="preserve">- To Administrations of Member States of  the </w:t>
            </w:r>
            <w:r w:rsidR="008D6FF4">
              <w:tab/>
            </w:r>
            <w:r w:rsidRPr="006D4AF6">
              <w:t>Union;</w:t>
            </w:r>
          </w:p>
          <w:p w14:paraId="5F5B9FAA" w14:textId="77777777" w:rsidR="006E3C3F" w:rsidRPr="00F15390" w:rsidRDefault="006E3C3F" w:rsidP="00D1260F">
            <w:pPr>
              <w:tabs>
                <w:tab w:val="clear" w:pos="794"/>
                <w:tab w:val="left" w:pos="141"/>
                <w:tab w:val="left" w:pos="4111"/>
              </w:tabs>
              <w:spacing w:before="0"/>
            </w:pPr>
            <w:r w:rsidRPr="00F15390">
              <w:t>- To ITU-T and ITU-R Sector Members;</w:t>
            </w:r>
          </w:p>
          <w:p w14:paraId="59091F4A" w14:textId="77777777" w:rsidR="006E3C3F" w:rsidRPr="00F15390" w:rsidRDefault="006E3C3F" w:rsidP="00D1260F">
            <w:pPr>
              <w:tabs>
                <w:tab w:val="clear" w:pos="794"/>
                <w:tab w:val="clear" w:pos="1191"/>
                <w:tab w:val="clear" w:pos="1588"/>
                <w:tab w:val="clear" w:pos="1985"/>
                <w:tab w:val="left" w:pos="284"/>
              </w:tabs>
              <w:spacing w:before="0"/>
              <w:ind w:left="284" w:hanging="284"/>
            </w:pPr>
            <w:r w:rsidRPr="00F15390">
              <w:t>- To ITU-T and ITU-R Associates;</w:t>
            </w:r>
          </w:p>
          <w:p w14:paraId="4E022E40" w14:textId="77777777" w:rsidR="006E3C3F" w:rsidRPr="00F15390" w:rsidRDefault="006E3C3F" w:rsidP="00D1260F">
            <w:pPr>
              <w:tabs>
                <w:tab w:val="clear" w:pos="794"/>
                <w:tab w:val="clear" w:pos="1191"/>
                <w:tab w:val="clear" w:pos="1588"/>
                <w:tab w:val="clear" w:pos="1985"/>
                <w:tab w:val="left" w:pos="284"/>
              </w:tabs>
              <w:spacing w:before="0"/>
              <w:ind w:left="284" w:hanging="284"/>
            </w:pPr>
            <w:r w:rsidRPr="00F15390">
              <w:t>- To ITU-T and ITU-R Academia</w:t>
            </w:r>
          </w:p>
          <w:p w14:paraId="44B53B52" w14:textId="77777777" w:rsidR="006E3C3F" w:rsidRPr="002A73F7" w:rsidRDefault="006E3C3F" w:rsidP="00D1260F">
            <w:pPr>
              <w:spacing w:before="0"/>
            </w:pPr>
          </w:p>
          <w:p w14:paraId="77B18C1B" w14:textId="77777777" w:rsidR="006E3C3F" w:rsidRPr="006D4AF6" w:rsidRDefault="006E3C3F" w:rsidP="00D1260F">
            <w:pPr>
              <w:tabs>
                <w:tab w:val="clear" w:pos="794"/>
                <w:tab w:val="clear" w:pos="1191"/>
                <w:tab w:val="clear" w:pos="1588"/>
                <w:tab w:val="clear" w:pos="1985"/>
                <w:tab w:val="left" w:pos="284"/>
              </w:tabs>
              <w:spacing w:before="0"/>
              <w:rPr>
                <w:b/>
                <w:bCs/>
              </w:rPr>
            </w:pPr>
            <w:r w:rsidRPr="006D4AF6">
              <w:rPr>
                <w:b/>
                <w:bCs/>
              </w:rPr>
              <w:t>Copy to:</w:t>
            </w:r>
          </w:p>
          <w:p w14:paraId="7158E769" w14:textId="77777777" w:rsidR="006E3C3F" w:rsidRPr="006D4AF6" w:rsidRDefault="006E3C3F" w:rsidP="00D1260F">
            <w:pPr>
              <w:spacing w:before="0"/>
              <w:ind w:left="284" w:hanging="284"/>
            </w:pPr>
            <w:r w:rsidRPr="006D4AF6">
              <w:t>-</w:t>
            </w:r>
            <w:r w:rsidRPr="006D4AF6">
              <w:tab/>
              <w:t>Chairmen and Vice-Chairmen of all ITU-T and ITU</w:t>
            </w:r>
            <w:r>
              <w:noBreakHyphen/>
            </w:r>
            <w:r w:rsidRPr="006D4AF6">
              <w:t>R Study Groups;</w:t>
            </w:r>
          </w:p>
          <w:p w14:paraId="7AB28DDE" w14:textId="77777777" w:rsidR="006E3C3F" w:rsidRPr="006D4AF6" w:rsidRDefault="006E3C3F" w:rsidP="00D1260F">
            <w:pPr>
              <w:spacing w:before="0" w:after="120"/>
              <w:ind w:left="284" w:hanging="284"/>
            </w:pPr>
            <w:r w:rsidRPr="006D4AF6">
              <w:t>-</w:t>
            </w:r>
            <w:r w:rsidRPr="006D4AF6">
              <w:tab/>
              <w:t>Director of the Telecommunication Development Bureau;</w:t>
            </w:r>
          </w:p>
        </w:tc>
      </w:tr>
      <w:tr w:rsidR="006E3C3F" w:rsidRPr="006D4AF6" w14:paraId="41186DFE" w14:textId="77777777" w:rsidTr="006E3C3F">
        <w:trPr>
          <w:gridBefore w:val="1"/>
          <w:wBefore w:w="5" w:type="pct"/>
          <w:cantSplit/>
          <w:trHeight w:val="445"/>
        </w:trPr>
        <w:tc>
          <w:tcPr>
            <w:tcW w:w="2221" w:type="pct"/>
            <w:gridSpan w:val="3"/>
          </w:tcPr>
          <w:p w14:paraId="348BE3E0" w14:textId="77777777" w:rsidR="006E3C3F" w:rsidRPr="006D4AF6" w:rsidRDefault="006E3C3F" w:rsidP="00D1260F">
            <w:pPr>
              <w:tabs>
                <w:tab w:val="clear" w:pos="794"/>
                <w:tab w:val="left" w:pos="141"/>
                <w:tab w:val="left" w:pos="4111"/>
              </w:tabs>
              <w:spacing w:before="0"/>
            </w:pPr>
          </w:p>
        </w:tc>
        <w:tc>
          <w:tcPr>
            <w:tcW w:w="2774" w:type="pct"/>
            <w:gridSpan w:val="2"/>
          </w:tcPr>
          <w:p w14:paraId="75B1CD28" w14:textId="77777777" w:rsidR="006E3C3F" w:rsidRPr="006D4AF6" w:rsidRDefault="006E3C3F" w:rsidP="00D1260F">
            <w:pPr>
              <w:spacing w:before="0" w:after="120"/>
              <w:ind w:left="284" w:hanging="284"/>
            </w:pPr>
          </w:p>
        </w:tc>
      </w:tr>
      <w:tr w:rsidR="006E3C3F" w:rsidRPr="006D4AF6" w14:paraId="7AAC21CD" w14:textId="77777777" w:rsidTr="006E3C3F">
        <w:tblPrEx>
          <w:tblCellMar>
            <w:left w:w="107" w:type="dxa"/>
            <w:right w:w="107" w:type="dxa"/>
          </w:tblCellMar>
        </w:tblPrEx>
        <w:trPr>
          <w:cantSplit/>
          <w:trHeight w:val="995"/>
        </w:trPr>
        <w:tc>
          <w:tcPr>
            <w:tcW w:w="563" w:type="pct"/>
            <w:gridSpan w:val="3"/>
          </w:tcPr>
          <w:p w14:paraId="614089DB" w14:textId="77777777" w:rsidR="006E3C3F" w:rsidRPr="002A73F7" w:rsidRDefault="006E3C3F" w:rsidP="00D1260F">
            <w:pPr>
              <w:tabs>
                <w:tab w:val="left" w:pos="4111"/>
              </w:tabs>
            </w:pPr>
            <w:r w:rsidRPr="002A73F7">
              <w:t>Subject:</w:t>
            </w:r>
          </w:p>
        </w:tc>
        <w:tc>
          <w:tcPr>
            <w:tcW w:w="4437" w:type="pct"/>
            <w:gridSpan w:val="3"/>
          </w:tcPr>
          <w:p w14:paraId="03F57592" w14:textId="3508286F" w:rsidR="006E3C3F" w:rsidRPr="002A73F7" w:rsidRDefault="006E3C3F" w:rsidP="00D1260F">
            <w:pPr>
              <w:tabs>
                <w:tab w:val="clear" w:pos="794"/>
                <w:tab w:val="left" w:pos="4111"/>
              </w:tabs>
              <w:rPr>
                <w:b/>
                <w:bCs/>
              </w:rPr>
            </w:pPr>
            <w:r w:rsidRPr="002A73F7">
              <w:rPr>
                <w:b/>
                <w:bCs/>
              </w:rPr>
              <w:t xml:space="preserve">Creation of a new ITU </w:t>
            </w:r>
            <w:proofErr w:type="spellStart"/>
            <w:r w:rsidRPr="002A73F7">
              <w:rPr>
                <w:b/>
                <w:bCs/>
              </w:rPr>
              <w:t>Intersector</w:t>
            </w:r>
            <w:proofErr w:type="spellEnd"/>
            <w:r w:rsidRPr="002A73F7">
              <w:rPr>
                <w:b/>
                <w:bCs/>
              </w:rPr>
              <w:t xml:space="preserve"> Rapporteur Group on </w:t>
            </w:r>
            <w:proofErr w:type="spellStart"/>
            <w:r w:rsidRPr="002A73F7">
              <w:rPr>
                <w:b/>
                <w:bCs/>
              </w:rPr>
              <w:t>Audiovisual</w:t>
            </w:r>
            <w:proofErr w:type="spellEnd"/>
            <w:r w:rsidRPr="002A73F7">
              <w:rPr>
                <w:b/>
                <w:bCs/>
              </w:rPr>
              <w:t xml:space="preserve"> </w:t>
            </w:r>
            <w:r>
              <w:rPr>
                <w:b/>
                <w:bCs/>
              </w:rPr>
              <w:br/>
            </w:r>
            <w:r w:rsidRPr="004D0AFB">
              <w:rPr>
                <w:b/>
                <w:bCs/>
              </w:rPr>
              <w:t>Quality Assessment</w:t>
            </w:r>
            <w:r w:rsidRPr="002A73F7">
              <w:rPr>
                <w:b/>
                <w:bCs/>
              </w:rPr>
              <w:t xml:space="preserve"> (IRG-</w:t>
            </w:r>
            <w:r w:rsidRPr="004D0AFB">
              <w:rPr>
                <w:b/>
                <w:bCs/>
              </w:rPr>
              <w:t>AVQA</w:t>
            </w:r>
            <w:r w:rsidRPr="002A73F7">
              <w:rPr>
                <w:b/>
                <w:bCs/>
              </w:rPr>
              <w:t>) and its first meeting</w:t>
            </w:r>
            <w:r>
              <w:rPr>
                <w:b/>
                <w:bCs/>
              </w:rPr>
              <w:t>,</w:t>
            </w:r>
            <w:r w:rsidRPr="002A73F7">
              <w:rPr>
                <w:b/>
                <w:bCs/>
              </w:rPr>
              <w:t xml:space="preserve"> </w:t>
            </w:r>
            <w:r w:rsidRPr="004D0AFB">
              <w:rPr>
                <w:b/>
                <w:bCs/>
              </w:rPr>
              <w:t>Bo</w:t>
            </w:r>
            <w:r>
              <w:rPr>
                <w:b/>
                <w:bCs/>
              </w:rPr>
              <w:t>u</w:t>
            </w:r>
            <w:r w:rsidRPr="004D0AFB">
              <w:rPr>
                <w:b/>
                <w:bCs/>
              </w:rPr>
              <w:t>lder CO USA</w:t>
            </w:r>
            <w:r w:rsidRPr="002A73F7">
              <w:rPr>
                <w:b/>
                <w:bCs/>
              </w:rPr>
              <w:t xml:space="preserve">, </w:t>
            </w:r>
            <w:r>
              <w:rPr>
                <w:b/>
                <w:bCs/>
              </w:rPr>
              <w:br/>
            </w:r>
            <w:r w:rsidRPr="004D0AFB">
              <w:rPr>
                <w:b/>
                <w:bCs/>
              </w:rPr>
              <w:t>21-24 January</w:t>
            </w:r>
            <w:r w:rsidRPr="002A73F7">
              <w:rPr>
                <w:b/>
                <w:bCs/>
              </w:rPr>
              <w:t xml:space="preserve"> 2014</w:t>
            </w:r>
          </w:p>
        </w:tc>
      </w:tr>
    </w:tbl>
    <w:p w14:paraId="09D96BDD" w14:textId="77777777" w:rsidR="00D27786" w:rsidRPr="006D4AF6" w:rsidRDefault="00D27786" w:rsidP="00F15390">
      <w:pPr>
        <w:spacing w:before="0"/>
      </w:pPr>
    </w:p>
    <w:p w14:paraId="4389C0A4" w14:textId="77777777" w:rsidR="00CC14AD" w:rsidRPr="006D4AF6" w:rsidRDefault="00CC14AD" w:rsidP="00B8168B">
      <w:pPr>
        <w:spacing w:before="240"/>
        <w:rPr>
          <w:vanish/>
        </w:rPr>
      </w:pPr>
      <w:bookmarkStart w:id="1" w:name="StartTyping_E"/>
      <w:bookmarkEnd w:id="1"/>
    </w:p>
    <w:p w14:paraId="16B03CC8" w14:textId="77777777" w:rsidR="00697D21" w:rsidRPr="006D4AF6" w:rsidRDefault="00697D21" w:rsidP="00B8168B">
      <w:pPr>
        <w:spacing w:before="240"/>
      </w:pPr>
      <w:r w:rsidRPr="006D4AF6">
        <w:t>Dear Sir/Madam,</w:t>
      </w:r>
    </w:p>
    <w:p w14:paraId="02187909" w14:textId="115E7E0C" w:rsidR="00697D21" w:rsidRPr="00F15390" w:rsidRDefault="00697D21" w:rsidP="00891D7D">
      <w:bookmarkStart w:id="2" w:name="suitetext"/>
      <w:bookmarkEnd w:id="2"/>
      <w:r w:rsidRPr="006D4AF6">
        <w:t>1</w:t>
      </w:r>
      <w:r w:rsidRPr="006D4AF6">
        <w:tab/>
      </w:r>
      <w:r w:rsidR="00085D03">
        <w:t>We</w:t>
      </w:r>
      <w:r w:rsidRPr="00F15390">
        <w:t xml:space="preserve"> </w:t>
      </w:r>
      <w:r w:rsidR="00085D03">
        <w:t>are</w:t>
      </w:r>
      <w:r w:rsidRPr="00F15390">
        <w:t xml:space="preserve"> pleased to announce the establishment of the </w:t>
      </w:r>
      <w:r w:rsidR="00093A03" w:rsidRPr="00E3519A">
        <w:t>new</w:t>
      </w:r>
      <w:r w:rsidR="00093A03" w:rsidRPr="006D4AF6">
        <w:rPr>
          <w:b/>
          <w:bCs/>
        </w:rPr>
        <w:t xml:space="preserve"> ITU </w:t>
      </w:r>
      <w:proofErr w:type="spellStart"/>
      <w:r w:rsidR="00093A03" w:rsidRPr="006D4AF6">
        <w:rPr>
          <w:b/>
          <w:bCs/>
        </w:rPr>
        <w:t>Intersector</w:t>
      </w:r>
      <w:proofErr w:type="spellEnd"/>
      <w:r w:rsidR="00093A03" w:rsidRPr="006D4AF6">
        <w:rPr>
          <w:b/>
          <w:bCs/>
        </w:rPr>
        <w:t xml:space="preserve"> Rapporteur Group on </w:t>
      </w:r>
      <w:proofErr w:type="spellStart"/>
      <w:r w:rsidR="00093A03" w:rsidRPr="006D4AF6">
        <w:rPr>
          <w:b/>
          <w:bCs/>
        </w:rPr>
        <w:t>Audiovisual</w:t>
      </w:r>
      <w:proofErr w:type="spellEnd"/>
      <w:r w:rsidR="00093A03" w:rsidRPr="006D4AF6">
        <w:rPr>
          <w:b/>
          <w:bCs/>
        </w:rPr>
        <w:t xml:space="preserve"> </w:t>
      </w:r>
      <w:r w:rsidR="004D0AFB" w:rsidRPr="004D0AFB">
        <w:rPr>
          <w:b/>
          <w:bCs/>
        </w:rPr>
        <w:t>Quality Assessment</w:t>
      </w:r>
      <w:r w:rsidR="00093A03" w:rsidRPr="006D4AF6">
        <w:rPr>
          <w:b/>
          <w:bCs/>
        </w:rPr>
        <w:t xml:space="preserve"> (IRG-AV</w:t>
      </w:r>
      <w:r w:rsidR="004D0AFB">
        <w:rPr>
          <w:b/>
          <w:bCs/>
        </w:rPr>
        <w:t>Q</w:t>
      </w:r>
      <w:r w:rsidR="00093A03" w:rsidRPr="006D4AF6">
        <w:rPr>
          <w:b/>
          <w:bCs/>
        </w:rPr>
        <w:t>A)</w:t>
      </w:r>
      <w:r w:rsidR="005E4C60" w:rsidRPr="006D4AF6">
        <w:rPr>
          <w:b/>
          <w:bCs/>
        </w:rPr>
        <w:t>,</w:t>
      </w:r>
      <w:r w:rsidR="00093A03" w:rsidRPr="006D4AF6">
        <w:rPr>
          <w:b/>
          <w:bCs/>
        </w:rPr>
        <w:t xml:space="preserve"> </w:t>
      </w:r>
      <w:r w:rsidRPr="00F15390">
        <w:t xml:space="preserve">further to the agreement by </w:t>
      </w:r>
      <w:r w:rsidR="00EF0C1A" w:rsidRPr="00F15390">
        <w:t xml:space="preserve">ITU-T </w:t>
      </w:r>
      <w:r w:rsidR="00891D7D">
        <w:t>SG</w:t>
      </w:r>
      <w:r w:rsidR="004D0AFB">
        <w:t>9</w:t>
      </w:r>
      <w:r w:rsidR="00093A03" w:rsidRPr="00F15390">
        <w:t xml:space="preserve"> on </w:t>
      </w:r>
      <w:r w:rsidR="004D0AFB">
        <w:t>18</w:t>
      </w:r>
      <w:r w:rsidR="00093A03" w:rsidRPr="00F15390">
        <w:t xml:space="preserve"> </w:t>
      </w:r>
      <w:r w:rsidR="004D0AFB">
        <w:t>January</w:t>
      </w:r>
      <w:r w:rsidR="00093A03" w:rsidRPr="00F15390">
        <w:t xml:space="preserve"> 2013, ITU-T SG</w:t>
      </w:r>
      <w:r w:rsidR="00C7436D">
        <w:t>12</w:t>
      </w:r>
      <w:r w:rsidR="00093A03" w:rsidRPr="00F15390">
        <w:t xml:space="preserve"> on </w:t>
      </w:r>
      <w:r w:rsidR="00C7436D" w:rsidRPr="00C7436D">
        <w:t>28 March 2013</w:t>
      </w:r>
      <w:r w:rsidR="00785914">
        <w:t xml:space="preserve"> and </w:t>
      </w:r>
      <w:r w:rsidR="00785914" w:rsidRPr="00F15390">
        <w:t>ITU-</w:t>
      </w:r>
      <w:r w:rsidR="00093A03" w:rsidRPr="00F15390">
        <w:t>R SG6 on 22 November 2013</w:t>
      </w:r>
      <w:r w:rsidR="00EF0C1A" w:rsidRPr="00F15390">
        <w:t>.</w:t>
      </w:r>
    </w:p>
    <w:p w14:paraId="5882EDA5" w14:textId="693CA9BE" w:rsidR="00785914" w:rsidRDefault="00697D21" w:rsidP="00891D7D">
      <w:r w:rsidRPr="006D4AF6">
        <w:t>2</w:t>
      </w:r>
      <w:r w:rsidRPr="006D4AF6">
        <w:tab/>
      </w:r>
      <w:r w:rsidR="00164E02">
        <w:t>The IRG-AVQA</w:t>
      </w:r>
      <w:r w:rsidR="005E4C60" w:rsidRPr="00F15390">
        <w:t xml:space="preserve"> </w:t>
      </w:r>
      <w:r w:rsidR="005E4C60" w:rsidRPr="006D4AF6">
        <w:t xml:space="preserve">will study topics related to </w:t>
      </w:r>
      <w:r w:rsidR="00164E02">
        <w:t xml:space="preserve">video and </w:t>
      </w:r>
      <w:proofErr w:type="spellStart"/>
      <w:r w:rsidR="005E4C60" w:rsidRPr="006D4AF6">
        <w:t>audiovisual</w:t>
      </w:r>
      <w:proofErr w:type="spellEnd"/>
      <w:r w:rsidR="005E4C60" w:rsidRPr="006D4AF6">
        <w:t xml:space="preserve"> </w:t>
      </w:r>
      <w:r w:rsidR="002D0B93">
        <w:t>quality assessment</w:t>
      </w:r>
      <w:r w:rsidR="005E4C60" w:rsidRPr="006D4AF6">
        <w:t xml:space="preserve"> </w:t>
      </w:r>
      <w:r w:rsidR="00164E02">
        <w:t>among</w:t>
      </w:r>
      <w:r w:rsidR="005E4C60" w:rsidRPr="006D4AF6">
        <w:t xml:space="preserve"> </w:t>
      </w:r>
      <w:r w:rsidR="005E4C60" w:rsidRPr="006D4AF6">
        <w:rPr>
          <w:lang w:eastAsia="zh-CN"/>
        </w:rPr>
        <w:t xml:space="preserve">ITU-R </w:t>
      </w:r>
      <w:r w:rsidR="00891D7D">
        <w:rPr>
          <w:lang w:eastAsia="zh-CN"/>
        </w:rPr>
        <w:t>SG</w:t>
      </w:r>
      <w:r w:rsidR="005E4C60" w:rsidRPr="006D4AF6">
        <w:rPr>
          <w:lang w:eastAsia="zh-CN"/>
        </w:rPr>
        <w:t>6</w:t>
      </w:r>
      <w:r w:rsidR="00164E02">
        <w:rPr>
          <w:lang w:eastAsia="zh-CN"/>
        </w:rPr>
        <w:t>,</w:t>
      </w:r>
      <w:r w:rsidR="0009611D" w:rsidRPr="006D4AF6">
        <w:rPr>
          <w:lang w:eastAsia="zh-CN"/>
        </w:rPr>
        <w:t xml:space="preserve"> ITU-T </w:t>
      </w:r>
      <w:r w:rsidR="00891D7D">
        <w:rPr>
          <w:lang w:eastAsia="zh-CN"/>
        </w:rPr>
        <w:t>SG</w:t>
      </w:r>
      <w:r w:rsidR="0009611D" w:rsidRPr="006D4AF6">
        <w:rPr>
          <w:lang w:eastAsia="zh-CN"/>
        </w:rPr>
        <w:t>9 and </w:t>
      </w:r>
      <w:r w:rsidR="00891D7D">
        <w:rPr>
          <w:lang w:eastAsia="zh-CN"/>
        </w:rPr>
        <w:t>ITU-T SG</w:t>
      </w:r>
      <w:r w:rsidR="005E4C60" w:rsidRPr="006D4AF6">
        <w:rPr>
          <w:lang w:eastAsia="zh-CN"/>
        </w:rPr>
        <w:t>1</w:t>
      </w:r>
      <w:r w:rsidR="00785914">
        <w:rPr>
          <w:lang w:eastAsia="zh-CN"/>
        </w:rPr>
        <w:t>2</w:t>
      </w:r>
      <w:r w:rsidR="005E4C60" w:rsidRPr="006D4AF6">
        <w:t>.</w:t>
      </w:r>
      <w:r w:rsidR="00785914">
        <w:t xml:space="preserve"> The IRG-AVQA aims to</w:t>
      </w:r>
    </w:p>
    <w:p w14:paraId="31E3AEF4" w14:textId="6D84FD5E" w:rsidR="00785914" w:rsidRDefault="00785914" w:rsidP="00785914">
      <w:pPr>
        <w:pStyle w:val="ListBullet"/>
        <w:numPr>
          <w:ilvl w:val="0"/>
          <w:numId w:val="49"/>
        </w:numPr>
        <w:tabs>
          <w:tab w:val="clear" w:pos="720"/>
        </w:tabs>
        <w:ind w:left="567" w:hanging="567"/>
        <w:rPr>
          <w:lang w:val="en-US" w:eastAsia="zh-CN"/>
        </w:rPr>
      </w:pPr>
      <w:r>
        <w:rPr>
          <w:lang w:val="en-US" w:eastAsia="zh-CN"/>
        </w:rPr>
        <w:t xml:space="preserve">coordinate </w:t>
      </w:r>
      <w:r w:rsidR="002D0B93">
        <w:rPr>
          <w:lang w:val="en-US" w:eastAsia="zh-CN"/>
        </w:rPr>
        <w:t xml:space="preserve">work </w:t>
      </w:r>
      <w:r w:rsidR="00164E02">
        <w:rPr>
          <w:lang w:val="en-US" w:eastAsia="zh-CN"/>
        </w:rPr>
        <w:t>among</w:t>
      </w:r>
      <w:r w:rsidR="00FE5D11">
        <w:rPr>
          <w:lang w:val="en-US" w:eastAsia="zh-CN"/>
        </w:rPr>
        <w:t xml:space="preserve"> the three study groups;</w:t>
      </w:r>
    </w:p>
    <w:p w14:paraId="0DACF094" w14:textId="05D41235" w:rsidR="002D0B93" w:rsidRPr="00D3639C" w:rsidRDefault="002D0B93" w:rsidP="00785914">
      <w:pPr>
        <w:pStyle w:val="ListBullet"/>
        <w:numPr>
          <w:ilvl w:val="0"/>
          <w:numId w:val="49"/>
        </w:numPr>
        <w:tabs>
          <w:tab w:val="clear" w:pos="720"/>
        </w:tabs>
        <w:ind w:left="567" w:hanging="567"/>
        <w:rPr>
          <w:lang w:val="en-US" w:eastAsia="zh-CN"/>
        </w:rPr>
      </w:pPr>
      <w:r>
        <w:rPr>
          <w:lang w:val="en-US" w:eastAsia="ja-JP"/>
        </w:rPr>
        <w:t>collect and distribute information</w:t>
      </w:r>
      <w:r w:rsidR="00164E02">
        <w:rPr>
          <w:lang w:val="en-US" w:eastAsia="ja-JP"/>
        </w:rPr>
        <w:t>;</w:t>
      </w:r>
    </w:p>
    <w:p w14:paraId="06BBA295" w14:textId="2981DAE3" w:rsidR="00785914" w:rsidRPr="00D3639C" w:rsidRDefault="00164E02" w:rsidP="00785914">
      <w:pPr>
        <w:pStyle w:val="ListBullet"/>
        <w:numPr>
          <w:ilvl w:val="0"/>
          <w:numId w:val="49"/>
        </w:numPr>
        <w:tabs>
          <w:tab w:val="clear" w:pos="720"/>
        </w:tabs>
        <w:ind w:left="567" w:hanging="567"/>
        <w:rPr>
          <w:lang w:val="en-US" w:eastAsia="zh-CN"/>
        </w:rPr>
      </w:pPr>
      <w:r>
        <w:rPr>
          <w:lang w:val="en-US" w:eastAsia="zh-CN"/>
        </w:rPr>
        <w:t>develop</w:t>
      </w:r>
      <w:r w:rsidR="00785914">
        <w:rPr>
          <w:lang w:val="en-US" w:eastAsia="zh-CN"/>
        </w:rPr>
        <w:t xml:space="preserve"> joint text Recommendations</w:t>
      </w:r>
      <w:r w:rsidR="00785914" w:rsidRPr="00D3639C">
        <w:rPr>
          <w:lang w:val="en-US" w:eastAsia="zh-CN"/>
        </w:rPr>
        <w:t xml:space="preserve">; </w:t>
      </w:r>
    </w:p>
    <w:p w14:paraId="6758DCBB" w14:textId="4E9A5747" w:rsidR="00785914" w:rsidRPr="00164E02" w:rsidRDefault="00164E02">
      <w:pPr>
        <w:pStyle w:val="ListBullet"/>
        <w:numPr>
          <w:ilvl w:val="0"/>
          <w:numId w:val="49"/>
        </w:numPr>
        <w:tabs>
          <w:tab w:val="clear" w:pos="720"/>
        </w:tabs>
        <w:ind w:left="567" w:hanging="567"/>
      </w:pPr>
      <w:proofErr w:type="gramStart"/>
      <w:r>
        <w:rPr>
          <w:lang w:val="en-US" w:eastAsia="zh-CN"/>
        </w:rPr>
        <w:t>provide</w:t>
      </w:r>
      <w:proofErr w:type="gramEnd"/>
      <w:r>
        <w:rPr>
          <w:lang w:val="en-US" w:eastAsia="zh-CN"/>
        </w:rPr>
        <w:t xml:space="preserve"> a point-of-contact for the Video Quality Experts Group (VQEG)</w:t>
      </w:r>
      <w:r w:rsidR="00C75876">
        <w:rPr>
          <w:lang w:val="en-US" w:eastAsia="zh-CN"/>
        </w:rPr>
        <w:t>.</w:t>
      </w:r>
    </w:p>
    <w:p w14:paraId="2EE988FD" w14:textId="65DA5716" w:rsidR="00FE5D11" w:rsidRDefault="00FE5D11" w:rsidP="00FE5D11">
      <w:r>
        <w:t xml:space="preserve">The IRG-AVQA </w:t>
      </w:r>
      <w:r w:rsidR="004804A3">
        <w:t>allows</w:t>
      </w:r>
      <w:r>
        <w:t xml:space="preserve"> rapporteurs to:</w:t>
      </w:r>
    </w:p>
    <w:p w14:paraId="6DE48F25" w14:textId="15F047EF" w:rsidR="004804A3" w:rsidRPr="009D1BF5" w:rsidRDefault="004804A3" w:rsidP="00FE5D11">
      <w:pPr>
        <w:pStyle w:val="ListBullet"/>
        <w:numPr>
          <w:ilvl w:val="0"/>
          <w:numId w:val="49"/>
        </w:numPr>
        <w:tabs>
          <w:tab w:val="clear" w:pos="720"/>
        </w:tabs>
        <w:ind w:left="567" w:hanging="567"/>
        <w:rPr>
          <w:lang w:val="en-US" w:eastAsia="zh-CN"/>
        </w:rPr>
      </w:pPr>
      <w:r>
        <w:t xml:space="preserve">exchange information faster, </w:t>
      </w:r>
      <w:r w:rsidR="00932C3C">
        <w:t>using email and joint meetings</w:t>
      </w:r>
      <w:r>
        <w:t>;</w:t>
      </w:r>
    </w:p>
    <w:p w14:paraId="384E0498" w14:textId="6971D9F5" w:rsidR="00FE5D11" w:rsidRDefault="00FE5D11" w:rsidP="00FE5D11">
      <w:pPr>
        <w:pStyle w:val="ListBullet"/>
        <w:numPr>
          <w:ilvl w:val="0"/>
          <w:numId w:val="49"/>
        </w:numPr>
        <w:tabs>
          <w:tab w:val="clear" w:pos="720"/>
        </w:tabs>
        <w:ind w:left="567" w:hanging="567"/>
        <w:rPr>
          <w:lang w:val="en-US" w:eastAsia="zh-CN"/>
        </w:rPr>
      </w:pPr>
      <w:r>
        <w:rPr>
          <w:lang w:val="en-US" w:eastAsia="ja-JP"/>
        </w:rPr>
        <w:t xml:space="preserve">seek </w:t>
      </w:r>
      <w:r w:rsidR="00C85C60">
        <w:rPr>
          <w:lang w:val="en-US" w:eastAsia="ja-JP"/>
        </w:rPr>
        <w:t>participation</w:t>
      </w:r>
      <w:r>
        <w:rPr>
          <w:lang w:val="en-US" w:eastAsia="ja-JP"/>
        </w:rPr>
        <w:t xml:space="preserve"> from a broader range </w:t>
      </w:r>
      <w:r w:rsidR="00932C3C">
        <w:rPr>
          <w:lang w:val="en-US" w:eastAsia="ja-JP"/>
        </w:rPr>
        <w:t xml:space="preserve">of </w:t>
      </w:r>
      <w:r w:rsidR="00C85C60">
        <w:rPr>
          <w:lang w:val="en-US" w:eastAsia="ja-JP"/>
        </w:rPr>
        <w:t>ITU members</w:t>
      </w:r>
      <w:r>
        <w:rPr>
          <w:lang w:val="en-US" w:eastAsia="ja-JP"/>
        </w:rPr>
        <w:t>;</w:t>
      </w:r>
    </w:p>
    <w:p w14:paraId="60EF6102" w14:textId="28498B6F" w:rsidR="003B337D" w:rsidRDefault="003B337D" w:rsidP="00FE5D11">
      <w:pPr>
        <w:pStyle w:val="ListBullet"/>
        <w:numPr>
          <w:ilvl w:val="0"/>
          <w:numId w:val="49"/>
        </w:numPr>
        <w:tabs>
          <w:tab w:val="clear" w:pos="720"/>
        </w:tabs>
        <w:ind w:left="567" w:hanging="567"/>
        <w:rPr>
          <w:lang w:val="en-US" w:eastAsia="zh-CN"/>
        </w:rPr>
      </w:pPr>
      <w:r>
        <w:rPr>
          <w:lang w:val="en-US" w:eastAsia="ja-JP"/>
        </w:rPr>
        <w:t xml:space="preserve">invite </w:t>
      </w:r>
      <w:r w:rsidR="00C85C60">
        <w:rPr>
          <w:lang w:val="en-US" w:eastAsia="ja-JP"/>
        </w:rPr>
        <w:t>input from</w:t>
      </w:r>
      <w:r w:rsidR="007C7DB8">
        <w:rPr>
          <w:lang w:val="en-US" w:eastAsia="ja-JP"/>
        </w:rPr>
        <w:t xml:space="preserve"> </w:t>
      </w:r>
      <w:r>
        <w:rPr>
          <w:lang w:val="en-US" w:eastAsia="ja-JP"/>
        </w:rPr>
        <w:t xml:space="preserve">non-member experts </w:t>
      </w:r>
      <w:r w:rsidR="007C7DB8">
        <w:rPr>
          <w:lang w:val="en-US" w:eastAsia="ja-JP"/>
        </w:rPr>
        <w:t>(e.g., from academia)</w:t>
      </w:r>
      <w:r>
        <w:rPr>
          <w:lang w:val="en-US" w:eastAsia="ja-JP"/>
        </w:rPr>
        <w:t>;</w:t>
      </w:r>
    </w:p>
    <w:p w14:paraId="47D5A4E0" w14:textId="77777777" w:rsidR="00164E02" w:rsidRPr="004804A3" w:rsidRDefault="00164E02" w:rsidP="00FE5D11">
      <w:pPr>
        <w:pStyle w:val="ListBullet"/>
        <w:numPr>
          <w:ilvl w:val="0"/>
          <w:numId w:val="49"/>
        </w:numPr>
        <w:tabs>
          <w:tab w:val="clear" w:pos="720"/>
        </w:tabs>
        <w:ind w:left="567" w:hanging="567"/>
        <w:rPr>
          <w:lang w:val="en-US" w:eastAsia="zh-CN"/>
        </w:rPr>
      </w:pPr>
      <w:r>
        <w:t>keep people informed at the early stage of work;</w:t>
      </w:r>
    </w:p>
    <w:p w14:paraId="0ABC19C5" w14:textId="77777777" w:rsidR="004804A3" w:rsidRPr="00164E02" w:rsidRDefault="004804A3" w:rsidP="004804A3">
      <w:pPr>
        <w:pStyle w:val="ListBullet"/>
        <w:numPr>
          <w:ilvl w:val="0"/>
          <w:numId w:val="49"/>
        </w:numPr>
        <w:tabs>
          <w:tab w:val="clear" w:pos="720"/>
        </w:tabs>
        <w:ind w:left="567" w:hanging="567"/>
        <w:rPr>
          <w:lang w:val="en-US" w:eastAsia="zh-CN"/>
        </w:rPr>
      </w:pPr>
      <w:r>
        <w:t>set up a joint edit session on a Recommendation;</w:t>
      </w:r>
    </w:p>
    <w:p w14:paraId="2412FBA9" w14:textId="1A8D3C02" w:rsidR="00FE5D11" w:rsidRDefault="00164E02" w:rsidP="00E3519A">
      <w:pPr>
        <w:pStyle w:val="ListBullet"/>
        <w:numPr>
          <w:ilvl w:val="0"/>
          <w:numId w:val="49"/>
        </w:numPr>
        <w:tabs>
          <w:tab w:val="clear" w:pos="720"/>
        </w:tabs>
        <w:ind w:left="567" w:hanging="567"/>
        <w:rPr>
          <w:lang w:val="en-US" w:eastAsia="zh-CN"/>
        </w:rPr>
      </w:pPr>
      <w:proofErr w:type="gramStart"/>
      <w:r>
        <w:rPr>
          <w:lang w:val="en-US" w:eastAsia="zh-CN"/>
        </w:rPr>
        <w:t>socialize</w:t>
      </w:r>
      <w:proofErr w:type="gramEnd"/>
      <w:r>
        <w:rPr>
          <w:lang w:val="en-US" w:eastAsia="zh-CN"/>
        </w:rPr>
        <w:t xml:space="preserve"> </w:t>
      </w:r>
      <w:r w:rsidR="004804A3">
        <w:rPr>
          <w:lang w:val="en-US" w:eastAsia="zh-CN"/>
        </w:rPr>
        <w:t>work items</w:t>
      </w:r>
      <w:r>
        <w:rPr>
          <w:lang w:val="en-US" w:eastAsia="zh-CN"/>
        </w:rPr>
        <w:t xml:space="preserve"> that approach maturity</w:t>
      </w:r>
      <w:r w:rsidR="00E3519A">
        <w:rPr>
          <w:lang w:val="en-US" w:eastAsia="zh-CN"/>
        </w:rPr>
        <w:t>.§</w:t>
      </w:r>
    </w:p>
    <w:p w14:paraId="5D9815DE" w14:textId="0146A950" w:rsidR="00894E97" w:rsidRDefault="004804A3" w:rsidP="004804A3">
      <w:pPr>
        <w:rPr>
          <w:lang w:val="en-US"/>
        </w:rPr>
      </w:pPr>
      <w:r w:rsidRPr="004804A3">
        <w:rPr>
          <w:lang w:val="en-US"/>
        </w:rPr>
        <w:t>Participants who can contribute technology proposals are invited and encouraged to join the group.</w:t>
      </w:r>
    </w:p>
    <w:p w14:paraId="0EDA1FE2" w14:textId="77777777" w:rsidR="00894E97" w:rsidRDefault="00894E97">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14:paraId="6B5D9C6B" w14:textId="77777777" w:rsidR="004804A3" w:rsidRDefault="004804A3" w:rsidP="004804A3">
      <w:pPr>
        <w:rPr>
          <w:lang w:val="en-US"/>
        </w:rPr>
      </w:pPr>
    </w:p>
    <w:p w14:paraId="712A74E1" w14:textId="1BA18137" w:rsidR="005A1C39" w:rsidRPr="004804A3" w:rsidRDefault="005A1C39" w:rsidP="00CD792D">
      <w:pPr>
        <w:rPr>
          <w:lang w:val="en-US"/>
        </w:rPr>
      </w:pPr>
      <w:r>
        <w:rPr>
          <w:lang w:val="en-US"/>
        </w:rPr>
        <w:t xml:space="preserve">The IRG-AVQA intends to emphasize remote participation and co-located meetings (e.g., </w:t>
      </w:r>
      <w:r w:rsidR="009D1BF5">
        <w:rPr>
          <w:lang w:val="en-US"/>
        </w:rPr>
        <w:t xml:space="preserve">with </w:t>
      </w:r>
      <w:r>
        <w:rPr>
          <w:lang w:val="en-US"/>
        </w:rPr>
        <w:t xml:space="preserve">a study group meeting, interim </w:t>
      </w:r>
      <w:r w:rsidR="00771BC5">
        <w:rPr>
          <w:lang w:val="en-US"/>
        </w:rPr>
        <w:t>rapporteur</w:t>
      </w:r>
      <w:r w:rsidR="00CD792D">
        <w:rPr>
          <w:lang w:val="en-US"/>
        </w:rPr>
        <w:t xml:space="preserve"> meeting</w:t>
      </w:r>
      <w:r>
        <w:rPr>
          <w:lang w:val="en-US"/>
        </w:rPr>
        <w:t xml:space="preserve"> or </w:t>
      </w:r>
      <w:r w:rsidR="00932C3C">
        <w:rPr>
          <w:lang w:val="en-US"/>
        </w:rPr>
        <w:t xml:space="preserve">a </w:t>
      </w:r>
      <w:r>
        <w:rPr>
          <w:lang w:val="en-US"/>
        </w:rPr>
        <w:t xml:space="preserve">VQEG meeting). </w:t>
      </w:r>
      <w:r w:rsidR="00C75047">
        <w:rPr>
          <w:lang w:val="en-US"/>
        </w:rPr>
        <w:t>The group intends to emphasize short meeting</w:t>
      </w:r>
      <w:r w:rsidR="00932C3C">
        <w:rPr>
          <w:lang w:val="en-US"/>
        </w:rPr>
        <w:t>s</w:t>
      </w:r>
      <w:r w:rsidR="00C75047">
        <w:rPr>
          <w:lang w:val="en-US"/>
        </w:rPr>
        <w:t>, to minimize the time impact on participants.</w:t>
      </w:r>
    </w:p>
    <w:p w14:paraId="5718F163" w14:textId="54B7BAFB" w:rsidR="00785914" w:rsidRPr="00785914" w:rsidRDefault="00125CFE" w:rsidP="002D7A73">
      <w:pPr>
        <w:rPr>
          <w:lang w:val="en-US"/>
        </w:rPr>
      </w:pPr>
      <w:r>
        <w:rPr>
          <w:lang w:val="en-US"/>
        </w:rPr>
        <w:t xml:space="preserve">With the establishment of the IRG-AVQA, </w:t>
      </w:r>
      <w:r w:rsidR="00785914" w:rsidRPr="00785914">
        <w:rPr>
          <w:lang w:val="en-US"/>
        </w:rPr>
        <w:t>the Joint Rapporteur Group on Multimedia Quality Assessment (JRG-MMQA)</w:t>
      </w:r>
      <w:r>
        <w:rPr>
          <w:lang w:val="en-US"/>
        </w:rPr>
        <w:t xml:space="preserve"> among ITU-T SG9 and ITU-T SG12 is officially closed</w:t>
      </w:r>
      <w:r w:rsidR="00785914" w:rsidRPr="00785914">
        <w:rPr>
          <w:lang w:val="en-US"/>
        </w:rPr>
        <w:t>.</w:t>
      </w:r>
      <w:r>
        <w:rPr>
          <w:lang w:val="en-US"/>
        </w:rPr>
        <w:t xml:space="preserve"> </w:t>
      </w:r>
      <w:r w:rsidR="004804A3">
        <w:rPr>
          <w:lang w:val="en-US"/>
        </w:rPr>
        <w:t xml:space="preserve">The </w:t>
      </w:r>
      <w:r w:rsidR="00785914" w:rsidRPr="00785914">
        <w:rPr>
          <w:lang w:val="en-US"/>
        </w:rPr>
        <w:t>IRG</w:t>
      </w:r>
      <w:r w:rsidR="004804A3">
        <w:rPr>
          <w:lang w:val="en-US"/>
        </w:rPr>
        <w:t>-AVQA</w:t>
      </w:r>
      <w:r w:rsidR="00785914" w:rsidRPr="00785914">
        <w:rPr>
          <w:lang w:val="en-US"/>
        </w:rPr>
        <w:t xml:space="preserve"> will continue and extend the coordinating work of the JRG-MMQA while including the experts of the ITU-R WP6C on a peer-to-peer basis.</w:t>
      </w:r>
    </w:p>
    <w:p w14:paraId="0266F043" w14:textId="1B94B490" w:rsidR="008B7140" w:rsidRPr="006D4AF6" w:rsidRDefault="00785914">
      <w:r w:rsidRPr="00785914">
        <w:rPr>
          <w:lang w:val="en-US"/>
        </w:rPr>
        <w:t xml:space="preserve">The primary aim of this </w:t>
      </w:r>
      <w:r w:rsidR="002D7A73">
        <w:rPr>
          <w:lang w:val="en-US"/>
        </w:rPr>
        <w:t xml:space="preserve">new </w:t>
      </w:r>
      <w:r w:rsidRPr="00785914">
        <w:rPr>
          <w:lang w:val="en-US"/>
        </w:rPr>
        <w:t>IRG is to assist development of ITU-T and ITU-R Recommendations on video and audiovisual quality assessment</w:t>
      </w:r>
      <w:r w:rsidR="00932C3C">
        <w:rPr>
          <w:lang w:val="en-US"/>
        </w:rPr>
        <w:t>.</w:t>
      </w:r>
      <w:r w:rsidR="002A73F7">
        <w:t>T</w:t>
      </w:r>
      <w:r w:rsidR="00067ECA" w:rsidRPr="006D4AF6">
        <w:t xml:space="preserve">he </w:t>
      </w:r>
      <w:r w:rsidR="005E4C60" w:rsidRPr="006D4AF6">
        <w:t>IRG-AV</w:t>
      </w:r>
      <w:r w:rsidR="002D7A73">
        <w:t>Q</w:t>
      </w:r>
      <w:r w:rsidR="005E4C60" w:rsidRPr="006D4AF6">
        <w:t>A</w:t>
      </w:r>
      <w:r w:rsidR="008B7140" w:rsidRPr="006D4AF6">
        <w:t xml:space="preserve"> webpage </w:t>
      </w:r>
      <w:r w:rsidR="002D7A73">
        <w:t>is available</w:t>
      </w:r>
      <w:r w:rsidR="008B7140" w:rsidRPr="006D4AF6">
        <w:t xml:space="preserve"> at </w:t>
      </w:r>
      <w:hyperlink r:id="rId13" w:history="1">
        <w:r w:rsidR="00FF4FAF" w:rsidRPr="006D4AF6">
          <w:rPr>
            <w:rStyle w:val="Hyperlink"/>
          </w:rPr>
          <w:t>http://itu.int/en/irg/</w:t>
        </w:r>
        <w:r w:rsidR="002D7A73" w:rsidRPr="00B86B4F">
          <w:rPr>
            <w:rStyle w:val="Hyperlink"/>
          </w:rPr>
          <w:t>avqa</w:t>
        </w:r>
      </w:hyperlink>
      <w:r w:rsidR="00FF4FAF" w:rsidRPr="006D4AF6">
        <w:t>.</w:t>
      </w:r>
      <w:r w:rsidR="00932C3C" w:rsidRPr="00932C3C">
        <w:t xml:space="preserve"> An email list will be provided and </w:t>
      </w:r>
      <w:r w:rsidR="00104FDC">
        <w:t xml:space="preserve">will </w:t>
      </w:r>
      <w:r w:rsidR="003E2135">
        <w:t xml:space="preserve">be </w:t>
      </w:r>
      <w:r w:rsidR="00104FDC">
        <w:t>include</w:t>
      </w:r>
      <w:r w:rsidR="00B35F20">
        <w:t>d</w:t>
      </w:r>
      <w:r w:rsidR="003E2135">
        <w:t xml:space="preserve"> as</w:t>
      </w:r>
      <w:r w:rsidR="00104FDC">
        <w:t xml:space="preserve"> </w:t>
      </w:r>
      <w:r w:rsidR="00932C3C">
        <w:t xml:space="preserve">a link </w:t>
      </w:r>
      <w:r w:rsidR="00932C3C" w:rsidRPr="00932C3C">
        <w:t>on this webpage.</w:t>
      </w:r>
    </w:p>
    <w:p w14:paraId="421BFDB3" w14:textId="696F3CB8" w:rsidR="003B03D6" w:rsidRPr="006D4AF6" w:rsidRDefault="003B03D6" w:rsidP="003B03D6">
      <w:r w:rsidRPr="006D4AF6">
        <w:t>3</w:t>
      </w:r>
      <w:r w:rsidRPr="006D4AF6">
        <w:tab/>
        <w:t>The agreed Terms of Reference of IRG-AV</w:t>
      </w:r>
      <w:r w:rsidR="002D7A73">
        <w:t>Q</w:t>
      </w:r>
      <w:r w:rsidRPr="006D4AF6">
        <w:t xml:space="preserve">A are reproduced in </w:t>
      </w:r>
      <w:r w:rsidRPr="006D4AF6">
        <w:rPr>
          <w:b/>
          <w:bCs/>
        </w:rPr>
        <w:t>Annex 1</w:t>
      </w:r>
      <w:r w:rsidRPr="006D4AF6">
        <w:t>.</w:t>
      </w:r>
    </w:p>
    <w:p w14:paraId="46E0A12F" w14:textId="77777777" w:rsidR="003B03D6" w:rsidRPr="006D4AF6" w:rsidRDefault="003B03D6" w:rsidP="003102F0">
      <w:r w:rsidRPr="006D4AF6">
        <w:t>4</w:t>
      </w:r>
      <w:r w:rsidR="00697D21" w:rsidRPr="006D4AF6">
        <w:tab/>
      </w:r>
      <w:r w:rsidR="003102F0" w:rsidRPr="006D4AF6">
        <w:t>This IRG is regulated by the provisions applicable to rapporteur groups, given in Resolution ITU</w:t>
      </w:r>
      <w:r w:rsidR="003102F0" w:rsidRPr="006D4AF6">
        <w:noBreakHyphen/>
        <w:t>R 1-6 and in Recommendation ITU-T A.1 (</w:t>
      </w:r>
      <w:r w:rsidR="0009611D" w:rsidRPr="006D4AF6">
        <w:t>clause 2.3 in particular)</w:t>
      </w:r>
      <w:r w:rsidRPr="006D4AF6">
        <w:t>.</w:t>
      </w:r>
      <w:r w:rsidR="0009611D" w:rsidRPr="006D4AF6">
        <w:t xml:space="preserve"> The electronic working methods for the group will be described shortly on the IRG webpage. The discussions will be held in English only.</w:t>
      </w:r>
    </w:p>
    <w:p w14:paraId="32945ACC" w14:textId="07245D33" w:rsidR="00A11744" w:rsidRPr="006D4AF6" w:rsidRDefault="00697D21" w:rsidP="007B3E92">
      <w:r w:rsidRPr="006D4AF6">
        <w:t>5</w:t>
      </w:r>
      <w:r w:rsidRPr="006D4AF6">
        <w:tab/>
        <w:t xml:space="preserve">The first meeting of </w:t>
      </w:r>
      <w:r w:rsidR="003B03D6" w:rsidRPr="006D4AF6">
        <w:t>IRG-AV</w:t>
      </w:r>
      <w:r w:rsidR="002D7A73">
        <w:t>Q</w:t>
      </w:r>
      <w:r w:rsidR="003B03D6" w:rsidRPr="006D4AF6">
        <w:t>A</w:t>
      </w:r>
      <w:r w:rsidR="00FF4646" w:rsidRPr="006D4AF6">
        <w:t xml:space="preserve"> </w:t>
      </w:r>
      <w:r w:rsidRPr="006D4AF6">
        <w:t xml:space="preserve">is scheduled to take place </w:t>
      </w:r>
      <w:r w:rsidR="008B7140" w:rsidRPr="006D4AF6">
        <w:t xml:space="preserve">in </w:t>
      </w:r>
      <w:r w:rsidR="002D7A73" w:rsidRPr="002D7A73">
        <w:t>Bo</w:t>
      </w:r>
      <w:r w:rsidR="00891D7D">
        <w:t>u</w:t>
      </w:r>
      <w:r w:rsidR="002D7A73" w:rsidRPr="002D7A73">
        <w:t>lder</w:t>
      </w:r>
      <w:r w:rsidR="00C75876">
        <w:t>,</w:t>
      </w:r>
      <w:r w:rsidR="002D7A73" w:rsidRPr="002D7A73">
        <w:t xml:space="preserve"> CO</w:t>
      </w:r>
      <w:r w:rsidR="00C75876">
        <w:t>,</w:t>
      </w:r>
      <w:r w:rsidR="002D7A73" w:rsidRPr="002D7A73">
        <w:t xml:space="preserve"> USA, </w:t>
      </w:r>
      <w:r w:rsidR="00C75876">
        <w:br/>
      </w:r>
      <w:r w:rsidR="002D7A73" w:rsidRPr="002D7A73">
        <w:t>21-24 January</w:t>
      </w:r>
      <w:r w:rsidR="003B03D6" w:rsidRPr="006D4AF6">
        <w:t xml:space="preserve"> 201</w:t>
      </w:r>
      <w:r w:rsidR="007B3E92">
        <w:t>4</w:t>
      </w:r>
      <w:r w:rsidR="00A11744" w:rsidRPr="006D4AF6">
        <w:t xml:space="preserve">. </w:t>
      </w:r>
      <w:r w:rsidR="003B03D6" w:rsidRPr="006D4AF6">
        <w:t>Up-to-date information will be available from the IRG web page.</w:t>
      </w:r>
      <w:r w:rsidR="00A11744" w:rsidRPr="006D4AF6">
        <w:t xml:space="preserve"> </w:t>
      </w:r>
    </w:p>
    <w:p w14:paraId="006C0BF8" w14:textId="5F16F1D3" w:rsidR="006B3D29" w:rsidRPr="006D4AF6" w:rsidRDefault="00A11744" w:rsidP="00A11744">
      <w:r w:rsidRPr="006D4AF6">
        <w:t xml:space="preserve">For convenience of participants, </w:t>
      </w:r>
      <w:r w:rsidR="00932C3C" w:rsidRPr="006D4AF6">
        <w:t>th</w:t>
      </w:r>
      <w:r w:rsidR="00932C3C">
        <w:t>is first</w:t>
      </w:r>
      <w:r w:rsidR="00932C3C" w:rsidRPr="006D4AF6">
        <w:t xml:space="preserve"> </w:t>
      </w:r>
      <w:r w:rsidRPr="006D4AF6">
        <w:t xml:space="preserve">meeting will be collocated with the </w:t>
      </w:r>
      <w:hyperlink r:id="rId14" w:history="1">
        <w:r w:rsidR="002D7A73" w:rsidRPr="00FB6435">
          <w:rPr>
            <w:rStyle w:val="Hyperlink"/>
          </w:rPr>
          <w:t>VQEG</w:t>
        </w:r>
      </w:hyperlink>
      <w:r w:rsidRPr="006D4AF6">
        <w:t xml:space="preserve"> </w:t>
      </w:r>
      <w:r w:rsidR="002D7A73">
        <w:t>meeting</w:t>
      </w:r>
      <w:r w:rsidRPr="006D4AF6">
        <w:t>.</w:t>
      </w:r>
    </w:p>
    <w:p w14:paraId="4C13E3FD" w14:textId="77777777" w:rsidR="00125634" w:rsidRPr="006D4AF6" w:rsidRDefault="002F2E6C" w:rsidP="002A73F7">
      <w:r w:rsidRPr="006D4AF6">
        <w:t>6</w:t>
      </w:r>
      <w:r w:rsidR="00697D21" w:rsidRPr="006D4AF6">
        <w:tab/>
      </w:r>
      <w:r w:rsidR="00125634" w:rsidRPr="006D4AF6">
        <w:t xml:space="preserve">Remote participation will be available for the meeting. More information about remote participation will be available on the </w:t>
      </w:r>
      <w:r w:rsidR="003B03D6" w:rsidRPr="006D4AF6">
        <w:t>IRG</w:t>
      </w:r>
      <w:r w:rsidR="00125634" w:rsidRPr="006D4AF6">
        <w:t xml:space="preserve"> web page. </w:t>
      </w:r>
    </w:p>
    <w:p w14:paraId="321E31E9" w14:textId="4DD067E3" w:rsidR="00697D21" w:rsidRPr="006D4AF6" w:rsidRDefault="002F2E6C" w:rsidP="00C75876">
      <w:r w:rsidRPr="006D4AF6">
        <w:t>7</w:t>
      </w:r>
      <w:r w:rsidR="00125634" w:rsidRPr="006D4AF6">
        <w:tab/>
      </w:r>
      <w:r w:rsidR="00697D21" w:rsidRPr="006D4AF6">
        <w:t xml:space="preserve">The items for discussion at the meeting will be made available on the </w:t>
      </w:r>
      <w:r w:rsidR="003B03D6" w:rsidRPr="006D4AF6">
        <w:t>IRG-AV</w:t>
      </w:r>
      <w:r w:rsidR="00FB6435">
        <w:t>Q</w:t>
      </w:r>
      <w:r w:rsidR="003B03D6" w:rsidRPr="006D4AF6">
        <w:t>A</w:t>
      </w:r>
      <w:r w:rsidR="00697D21" w:rsidRPr="006D4AF6">
        <w:t xml:space="preserve"> web page</w:t>
      </w:r>
      <w:hyperlink w:history="1"/>
      <w:r w:rsidR="008B7140" w:rsidRPr="006D4AF6">
        <w:t>, together with i</w:t>
      </w:r>
      <w:r w:rsidR="00697D21" w:rsidRPr="006D4AF6">
        <w:t>nformation related to the meeting</w:t>
      </w:r>
      <w:r w:rsidR="000A145F" w:rsidRPr="006D4AF6">
        <w:t>, a draft agenda,</w:t>
      </w:r>
      <w:r w:rsidR="00697D21" w:rsidRPr="006D4AF6">
        <w:t xml:space="preserve"> </w:t>
      </w:r>
      <w:r w:rsidR="008B7140" w:rsidRPr="006D4AF6">
        <w:t>and</w:t>
      </w:r>
      <w:r w:rsidR="00697D21" w:rsidRPr="006D4AF6">
        <w:t xml:space="preserve"> the contributions received.</w:t>
      </w:r>
      <w:r w:rsidR="00FB6435">
        <w:t xml:space="preserve"> </w:t>
      </w:r>
      <w:r w:rsidR="0009611D" w:rsidRPr="006D4AF6">
        <w:t>Document preparation and submission instructions will</w:t>
      </w:r>
      <w:r w:rsidR="00C75876">
        <w:t xml:space="preserve"> </w:t>
      </w:r>
      <w:r w:rsidR="00FB6435">
        <w:t>also</w:t>
      </w:r>
      <w:r w:rsidR="00C75876">
        <w:t xml:space="preserve"> be</w:t>
      </w:r>
      <w:r w:rsidR="00FB6435">
        <w:t xml:space="preserve"> </w:t>
      </w:r>
      <w:r w:rsidR="0009611D" w:rsidRPr="006D4AF6">
        <w:t>detailed on the IRG</w:t>
      </w:r>
      <w:r w:rsidR="00FB6435">
        <w:noBreakHyphen/>
      </w:r>
      <w:r w:rsidR="0009611D" w:rsidRPr="006D4AF6">
        <w:t>AV</w:t>
      </w:r>
      <w:r w:rsidR="00FB6435">
        <w:t>Q</w:t>
      </w:r>
      <w:r w:rsidR="0009611D" w:rsidRPr="006D4AF6">
        <w:t>A web page.</w:t>
      </w:r>
    </w:p>
    <w:p w14:paraId="3BFB3940" w14:textId="77777777" w:rsidR="008B0DBC" w:rsidRPr="006D4AF6" w:rsidRDefault="008B0DBC" w:rsidP="00AE1F2D"/>
    <w:p w14:paraId="2FD02F75" w14:textId="78CF7F8A" w:rsidR="008B0DBC" w:rsidRPr="006D4AF6" w:rsidRDefault="00697D21" w:rsidP="00AE1F2D">
      <w:r w:rsidRPr="006D4AF6">
        <w:t>Yours faithfully,</w:t>
      </w:r>
    </w:p>
    <w:p w14:paraId="60B961DC" w14:textId="542B7291" w:rsidR="009D618F" w:rsidRDefault="00C75876" w:rsidP="00AE1F2D">
      <w:r>
        <w:br/>
      </w:r>
    </w:p>
    <w:p w14:paraId="42EC2444" w14:textId="77777777" w:rsidR="002A73F7" w:rsidRDefault="002A73F7" w:rsidP="00AE1F2D"/>
    <w:tbl>
      <w:tblPr>
        <w:tblW w:w="0" w:type="auto"/>
        <w:tblLayout w:type="fixed"/>
        <w:tblLook w:val="0000" w:firstRow="0" w:lastRow="0" w:firstColumn="0" w:lastColumn="0" w:noHBand="0" w:noVBand="0"/>
      </w:tblPr>
      <w:tblGrid>
        <w:gridCol w:w="4972"/>
        <w:gridCol w:w="4973"/>
      </w:tblGrid>
      <w:tr w:rsidR="006D4AF6" w:rsidRPr="00771BC5" w14:paraId="0C71559F" w14:textId="77777777" w:rsidTr="002A73F7">
        <w:tc>
          <w:tcPr>
            <w:tcW w:w="4972" w:type="dxa"/>
            <w:tcBorders>
              <w:top w:val="nil"/>
              <w:left w:val="nil"/>
              <w:bottom w:val="nil"/>
              <w:right w:val="nil"/>
            </w:tcBorders>
            <w:shd w:val="clear" w:color="auto" w:fill="FFFFFF"/>
          </w:tcPr>
          <w:p w14:paraId="1B7FD19A" w14:textId="77777777" w:rsidR="006D4AF6" w:rsidRPr="006D4AF6" w:rsidRDefault="006D4AF6" w:rsidP="00F15390">
            <w:pPr>
              <w:jc w:val="center"/>
            </w:pPr>
            <w:r w:rsidRPr="006D4AF6">
              <w:t>Malcolm Johnson</w:t>
            </w:r>
          </w:p>
          <w:p w14:paraId="1198C79B" w14:textId="77777777" w:rsidR="006D4AF6" w:rsidRPr="006D4AF6" w:rsidRDefault="006D4AF6" w:rsidP="00F15390">
            <w:pPr>
              <w:jc w:val="center"/>
            </w:pPr>
            <w:r w:rsidRPr="006D4AF6">
              <w:t>Director,</w:t>
            </w:r>
            <w:r w:rsidR="00F15390">
              <w:br/>
            </w:r>
            <w:r w:rsidRPr="006D4AF6">
              <w:t>Telecommunication Standardization Bureau</w:t>
            </w:r>
          </w:p>
        </w:tc>
        <w:tc>
          <w:tcPr>
            <w:tcW w:w="4973" w:type="dxa"/>
            <w:tcBorders>
              <w:top w:val="nil"/>
              <w:left w:val="nil"/>
              <w:bottom w:val="nil"/>
              <w:right w:val="nil"/>
            </w:tcBorders>
            <w:shd w:val="clear" w:color="auto" w:fill="FFFFFF"/>
          </w:tcPr>
          <w:p w14:paraId="2D2E43CD" w14:textId="77777777" w:rsidR="006D4AF6" w:rsidRPr="00B260F8" w:rsidRDefault="006D4AF6" w:rsidP="00F15390">
            <w:pPr>
              <w:jc w:val="center"/>
              <w:rPr>
                <w:lang w:val="fr-CH"/>
              </w:rPr>
            </w:pPr>
            <w:r w:rsidRPr="00B260F8">
              <w:rPr>
                <w:lang w:val="fr-CH"/>
              </w:rPr>
              <w:t xml:space="preserve">François </w:t>
            </w:r>
            <w:proofErr w:type="spellStart"/>
            <w:r w:rsidRPr="00B260F8">
              <w:rPr>
                <w:lang w:val="fr-CH"/>
              </w:rPr>
              <w:t>Rancy</w:t>
            </w:r>
            <w:proofErr w:type="spellEnd"/>
          </w:p>
          <w:p w14:paraId="62EBD5AE" w14:textId="77777777" w:rsidR="006D4AF6" w:rsidRPr="00B260F8" w:rsidRDefault="006D4AF6" w:rsidP="00F15390">
            <w:pPr>
              <w:jc w:val="center"/>
              <w:rPr>
                <w:lang w:val="fr-CH"/>
              </w:rPr>
            </w:pPr>
            <w:r w:rsidRPr="00B260F8">
              <w:rPr>
                <w:lang w:val="fr-CH"/>
              </w:rPr>
              <w:t>Director</w:t>
            </w:r>
            <w:proofErr w:type="gramStart"/>
            <w:r w:rsidRPr="00B260F8">
              <w:rPr>
                <w:lang w:val="fr-CH"/>
              </w:rPr>
              <w:t>,</w:t>
            </w:r>
            <w:proofErr w:type="gramEnd"/>
            <w:r w:rsidR="00F15390" w:rsidRPr="00B260F8">
              <w:rPr>
                <w:lang w:val="fr-CH"/>
              </w:rPr>
              <w:br/>
            </w:r>
            <w:r w:rsidRPr="00B260F8">
              <w:rPr>
                <w:lang w:val="fr-CH"/>
              </w:rPr>
              <w:t>Radiocommunication Bureau</w:t>
            </w:r>
          </w:p>
        </w:tc>
      </w:tr>
    </w:tbl>
    <w:p w14:paraId="72EE6D54" w14:textId="77777777" w:rsidR="002A73F7" w:rsidRPr="00B260F8" w:rsidRDefault="002A73F7" w:rsidP="00AE1F2D">
      <w:pPr>
        <w:rPr>
          <w:lang w:val="fr-CH"/>
        </w:rPr>
      </w:pPr>
    </w:p>
    <w:p w14:paraId="7CD13A94" w14:textId="77777777" w:rsidR="007125F7" w:rsidRPr="006D4AF6" w:rsidRDefault="007125F7" w:rsidP="00AE1F2D">
      <w:r w:rsidRPr="006D4AF6">
        <w:t>Annex: 1</w:t>
      </w:r>
    </w:p>
    <w:p w14:paraId="01C12898" w14:textId="34238856" w:rsidR="0040485D" w:rsidRPr="006D4AF6" w:rsidRDefault="00E175F0" w:rsidP="00330405">
      <w:pPr>
        <w:pStyle w:val="AnnexNotitle"/>
        <w:spacing w:before="240"/>
      </w:pPr>
      <w:r w:rsidRPr="006D4AF6">
        <w:br w:type="page"/>
      </w:r>
      <w:r w:rsidRPr="006D4AF6">
        <w:lastRenderedPageBreak/>
        <w:t>ANNEX 1</w:t>
      </w:r>
      <w:r w:rsidRPr="006D4AF6">
        <w:br/>
        <w:t xml:space="preserve">(to TSB </w:t>
      </w:r>
      <w:r w:rsidR="00C00057" w:rsidRPr="006D4AF6">
        <w:t xml:space="preserve">Circular </w:t>
      </w:r>
      <w:r w:rsidR="001F5151">
        <w:t>74</w:t>
      </w:r>
      <w:r w:rsidR="008304E8">
        <w:t>/</w:t>
      </w:r>
      <w:r w:rsidR="008304E8" w:rsidRPr="002A73F7">
        <w:rPr>
          <w:bCs/>
        </w:rPr>
        <w:t>BR Circular CACE/</w:t>
      </w:r>
      <w:r w:rsidR="00330405" w:rsidRPr="00B8168B">
        <w:t>655</w:t>
      </w:r>
      <w:proofErr w:type="gramStart"/>
      <w:r w:rsidR="00723BF3">
        <w:t>)</w:t>
      </w:r>
      <w:proofErr w:type="gramEnd"/>
      <w:r w:rsidR="00067ECA" w:rsidRPr="006D4AF6">
        <w:br/>
      </w:r>
      <w:r w:rsidR="00067ECA" w:rsidRPr="006D4AF6">
        <w:br/>
      </w:r>
      <w:r w:rsidR="00CC1937" w:rsidRPr="006D4AF6">
        <w:t xml:space="preserve">Terms of Reference for </w:t>
      </w:r>
      <w:r w:rsidR="000D4673" w:rsidRPr="006D4AF6">
        <w:t xml:space="preserve">the </w:t>
      </w:r>
      <w:r w:rsidR="0009611D" w:rsidRPr="006D4AF6">
        <w:t xml:space="preserve">ITU </w:t>
      </w:r>
      <w:proofErr w:type="spellStart"/>
      <w:r w:rsidR="0009611D" w:rsidRPr="006D4AF6">
        <w:t>Intersector</w:t>
      </w:r>
      <w:proofErr w:type="spellEnd"/>
      <w:r w:rsidR="0009611D" w:rsidRPr="006D4AF6">
        <w:t xml:space="preserve"> Rapporteur Group on </w:t>
      </w:r>
      <w:r w:rsidR="002D7A73">
        <w:br/>
      </w:r>
      <w:proofErr w:type="spellStart"/>
      <w:r w:rsidR="0009611D" w:rsidRPr="006D4AF6">
        <w:t>Audiovisual</w:t>
      </w:r>
      <w:proofErr w:type="spellEnd"/>
      <w:r w:rsidR="0009611D" w:rsidRPr="006D4AF6">
        <w:t xml:space="preserve"> </w:t>
      </w:r>
      <w:r w:rsidR="002D7A73" w:rsidRPr="002D7A73">
        <w:t>Quality Assessment</w:t>
      </w:r>
      <w:r w:rsidR="0009611D" w:rsidRPr="006D4AF6">
        <w:t xml:space="preserve"> (IRG-</w:t>
      </w:r>
      <w:r w:rsidR="002D7A73" w:rsidRPr="002D7A73">
        <w:t>AVQA</w:t>
      </w:r>
      <w:r w:rsidR="00CC1937" w:rsidRPr="006D4AF6">
        <w:t>)</w:t>
      </w:r>
    </w:p>
    <w:p w14:paraId="44CB4AE0" w14:textId="13F5B4EA" w:rsidR="000407D3" w:rsidRPr="002D7A73" w:rsidRDefault="00891D7D" w:rsidP="000407D3">
      <w:pPr>
        <w:pStyle w:val="Headingb"/>
      </w:pPr>
      <w:r>
        <w:t>1</w:t>
      </w:r>
      <w:r>
        <w:tab/>
      </w:r>
      <w:r w:rsidR="000407D3" w:rsidRPr="002D7A73">
        <w:t>Scope</w:t>
      </w:r>
    </w:p>
    <w:p w14:paraId="46045A40" w14:textId="07D96DF3" w:rsidR="000407D3" w:rsidRPr="00D3639C" w:rsidRDefault="000407D3">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D3639C">
        <w:rPr>
          <w:szCs w:val="24"/>
          <w:lang w:val="en-US" w:eastAsia="zh-CN"/>
        </w:rPr>
        <w:t xml:space="preserve">The </w:t>
      </w:r>
      <w:proofErr w:type="spellStart"/>
      <w:r w:rsidRPr="004D2C4D">
        <w:rPr>
          <w:szCs w:val="24"/>
          <w:lang w:val="en-US" w:eastAsia="zh-CN"/>
        </w:rPr>
        <w:t>Intersector</w:t>
      </w:r>
      <w:proofErr w:type="spellEnd"/>
      <w:r w:rsidRPr="004D2C4D">
        <w:rPr>
          <w:szCs w:val="24"/>
          <w:lang w:val="en-US" w:eastAsia="zh-CN"/>
        </w:rPr>
        <w:t xml:space="preserve"> Rappo</w:t>
      </w:r>
      <w:r>
        <w:rPr>
          <w:szCs w:val="24"/>
          <w:lang w:val="en-US" w:eastAsia="zh-CN"/>
        </w:rPr>
        <w:t>r</w:t>
      </w:r>
      <w:r w:rsidRPr="004D2C4D">
        <w:rPr>
          <w:szCs w:val="24"/>
          <w:lang w:val="en-US" w:eastAsia="zh-CN"/>
        </w:rPr>
        <w:t xml:space="preserve">teur Group </w:t>
      </w:r>
      <w:r>
        <w:rPr>
          <w:szCs w:val="24"/>
          <w:lang w:val="en-US" w:eastAsia="zh-CN"/>
        </w:rPr>
        <w:t xml:space="preserve">on </w:t>
      </w:r>
      <w:r w:rsidRPr="00BA5BBE">
        <w:rPr>
          <w:szCs w:val="24"/>
          <w:lang w:val="en-US" w:eastAsia="zh-CN"/>
        </w:rPr>
        <w:t>Audiovisu</w:t>
      </w:r>
      <w:r>
        <w:rPr>
          <w:szCs w:val="24"/>
          <w:lang w:val="en-US" w:eastAsia="zh-CN"/>
        </w:rPr>
        <w:t>al Quality Assessment (</w:t>
      </w:r>
      <w:r w:rsidRPr="008D5A89">
        <w:rPr>
          <w:szCs w:val="24"/>
          <w:lang w:val="en-US" w:eastAsia="zh-CN"/>
        </w:rPr>
        <w:t>IRG-AVQA</w:t>
      </w:r>
      <w:r w:rsidRPr="00BA5BBE">
        <w:rPr>
          <w:szCs w:val="24"/>
          <w:lang w:val="en-US" w:eastAsia="zh-CN"/>
        </w:rPr>
        <w:t>)</w:t>
      </w:r>
      <w:r w:rsidRPr="00D3639C">
        <w:rPr>
          <w:szCs w:val="24"/>
          <w:lang w:val="en-US" w:eastAsia="zh-CN"/>
        </w:rPr>
        <w:t xml:space="preserve">, </w:t>
      </w:r>
      <w:r>
        <w:rPr>
          <w:szCs w:val="24"/>
          <w:lang w:val="en-US" w:eastAsia="zh-CN"/>
        </w:rPr>
        <w:t xml:space="preserve">to be </w:t>
      </w:r>
      <w:r w:rsidRPr="00D3639C">
        <w:rPr>
          <w:szCs w:val="24"/>
          <w:lang w:val="en-US" w:eastAsia="zh-CN"/>
        </w:rPr>
        <w:t xml:space="preserve">established in accordance with </w:t>
      </w:r>
      <w:r>
        <w:rPr>
          <w:szCs w:val="24"/>
          <w:lang w:val="en-US" w:eastAsia="zh-CN"/>
        </w:rPr>
        <w:t>Annex C of WTSA-12 Resolution</w:t>
      </w:r>
      <w:r w:rsidRPr="00D3639C">
        <w:rPr>
          <w:szCs w:val="24"/>
          <w:lang w:val="en-US" w:eastAsia="zh-CN"/>
        </w:rPr>
        <w:t xml:space="preserve"> </w:t>
      </w:r>
      <w:r>
        <w:rPr>
          <w:szCs w:val="24"/>
          <w:lang w:val="en-US" w:eastAsia="zh-CN"/>
        </w:rPr>
        <w:t>18,  and the corresponding</w:t>
      </w:r>
      <w:r w:rsidR="00146770">
        <w:rPr>
          <w:szCs w:val="24"/>
          <w:lang w:val="en-US" w:eastAsia="zh-CN"/>
        </w:rPr>
        <w:t xml:space="preserve"> provisions in</w:t>
      </w:r>
      <w:r>
        <w:rPr>
          <w:szCs w:val="24"/>
          <w:lang w:val="en-US" w:eastAsia="zh-CN"/>
        </w:rPr>
        <w:t xml:space="preserve"> Resolution (</w:t>
      </w:r>
      <w:r w:rsidR="00146770" w:rsidRPr="006D4AF6">
        <w:t xml:space="preserve">in line with the Conclusions of the </w:t>
      </w:r>
      <w:proofErr w:type="spellStart"/>
      <w:r w:rsidR="00146770" w:rsidRPr="006D4AF6">
        <w:t>Radiocommunication</w:t>
      </w:r>
      <w:proofErr w:type="spellEnd"/>
      <w:r w:rsidR="00146770" w:rsidRPr="006D4AF6">
        <w:t xml:space="preserve"> Advisory Group (RAG) taken at their meeting on 22-24 May 2013, ref. Agenda Item 5 in </w:t>
      </w:r>
      <w:hyperlink r:id="rId15" w:history="1">
        <w:r w:rsidR="00146770" w:rsidRPr="006D4AF6">
          <w:rPr>
            <w:rStyle w:val="Hyperlink"/>
          </w:rPr>
          <w:t>http://itu.int/en/ITU-R/conferences/rag/Documents/SUMOFCONCLFINAL.docx</w:t>
        </w:r>
      </w:hyperlink>
      <w:r>
        <w:rPr>
          <w:szCs w:val="24"/>
          <w:lang w:val="en-US" w:eastAsia="zh-CN"/>
        </w:rPr>
        <w:t xml:space="preserve">), </w:t>
      </w:r>
      <w:r w:rsidRPr="00D3639C">
        <w:rPr>
          <w:szCs w:val="24"/>
          <w:lang w:val="en-US" w:eastAsia="zh-CN"/>
        </w:rPr>
        <w:t>aims to</w:t>
      </w:r>
    </w:p>
    <w:p w14:paraId="30073227" w14:textId="77777777" w:rsidR="000407D3" w:rsidRPr="00D3639C" w:rsidRDefault="000407D3" w:rsidP="000407D3">
      <w:pPr>
        <w:pStyle w:val="ListBullet"/>
        <w:numPr>
          <w:ilvl w:val="0"/>
          <w:numId w:val="49"/>
        </w:numPr>
        <w:tabs>
          <w:tab w:val="clear" w:pos="720"/>
        </w:tabs>
        <w:ind w:left="567" w:hanging="567"/>
        <w:rPr>
          <w:lang w:val="en-US" w:eastAsia="zh-CN"/>
        </w:rPr>
      </w:pPr>
      <w:r>
        <w:rPr>
          <w:lang w:val="en-US" w:eastAsia="zh-CN"/>
        </w:rPr>
        <w:t>coordinate the progress of specific topics of mutual interest restricted to the area of video and audiovisual quality assessment, both subjective and objective</w:t>
      </w:r>
      <w:r w:rsidRPr="00D3639C">
        <w:rPr>
          <w:lang w:val="en-US" w:eastAsia="ja-JP"/>
        </w:rPr>
        <w:t>;</w:t>
      </w:r>
    </w:p>
    <w:p w14:paraId="1F1BC109" w14:textId="77777777" w:rsidR="000407D3" w:rsidRPr="00D3639C" w:rsidRDefault="000407D3" w:rsidP="000407D3">
      <w:pPr>
        <w:pStyle w:val="ListBullet"/>
        <w:numPr>
          <w:ilvl w:val="0"/>
          <w:numId w:val="49"/>
        </w:numPr>
        <w:tabs>
          <w:tab w:val="clear" w:pos="720"/>
        </w:tabs>
        <w:ind w:left="567" w:hanging="567"/>
        <w:rPr>
          <w:lang w:val="en-US" w:eastAsia="zh-CN"/>
        </w:rPr>
      </w:pPr>
      <w:r w:rsidRPr="00D3639C">
        <w:rPr>
          <w:lang w:val="en-US" w:eastAsia="zh-CN"/>
        </w:rPr>
        <w:t xml:space="preserve">identify potential </w:t>
      </w:r>
      <w:r>
        <w:rPr>
          <w:lang w:val="en-US" w:eastAsia="zh-CN"/>
        </w:rPr>
        <w:t>work items that may be progressed as joint text Recommendations</w:t>
      </w:r>
      <w:r w:rsidRPr="00D3639C">
        <w:rPr>
          <w:lang w:val="en-US" w:eastAsia="zh-CN"/>
        </w:rPr>
        <w:t xml:space="preserve">; </w:t>
      </w:r>
    </w:p>
    <w:p w14:paraId="06C938F6" w14:textId="77777777" w:rsidR="000407D3" w:rsidRPr="00D3639C" w:rsidRDefault="000407D3" w:rsidP="000407D3">
      <w:pPr>
        <w:pStyle w:val="ListBullet"/>
        <w:numPr>
          <w:ilvl w:val="0"/>
          <w:numId w:val="49"/>
        </w:numPr>
        <w:tabs>
          <w:tab w:val="clear" w:pos="720"/>
        </w:tabs>
        <w:ind w:left="567" w:hanging="567"/>
        <w:rPr>
          <w:lang w:val="en-US" w:eastAsia="zh-CN"/>
        </w:rPr>
      </w:pPr>
      <w:r>
        <w:rPr>
          <w:lang w:val="en-US" w:eastAsia="zh-CN"/>
        </w:rPr>
        <w:t>benefit from colocation with the meetings of the Video Quality Experts Group (VQEG) where video/audiovisual quality experts meet and execute technical work;</w:t>
      </w:r>
    </w:p>
    <w:p w14:paraId="709ADBCE" w14:textId="360EF279" w:rsidR="000407D3" w:rsidRPr="00D3639C" w:rsidRDefault="000407D3">
      <w:pPr>
        <w:pStyle w:val="ListBullet"/>
        <w:numPr>
          <w:ilvl w:val="0"/>
          <w:numId w:val="49"/>
        </w:numPr>
        <w:tabs>
          <w:tab w:val="clear" w:pos="720"/>
        </w:tabs>
        <w:ind w:left="567" w:hanging="567"/>
        <w:rPr>
          <w:lang w:val="en-US" w:eastAsia="zh-CN"/>
        </w:rPr>
      </w:pPr>
      <w:r w:rsidRPr="00D3639C">
        <w:rPr>
          <w:lang w:val="en-US" w:eastAsia="zh-CN"/>
        </w:rPr>
        <w:t xml:space="preserve">encourage collaboration between ITU-T </w:t>
      </w:r>
      <w:r w:rsidR="00891D7D">
        <w:rPr>
          <w:lang w:val="en-US" w:eastAsia="zh-CN"/>
        </w:rPr>
        <w:t>SG</w:t>
      </w:r>
      <w:r>
        <w:rPr>
          <w:lang w:val="en-US" w:eastAsia="zh-CN"/>
        </w:rPr>
        <w:t xml:space="preserve">9, </w:t>
      </w:r>
      <w:r w:rsidR="00891D7D">
        <w:rPr>
          <w:lang w:val="en-US" w:eastAsia="zh-CN"/>
        </w:rPr>
        <w:t>SG</w:t>
      </w:r>
      <w:r>
        <w:rPr>
          <w:lang w:val="en-US" w:eastAsia="zh-CN"/>
        </w:rPr>
        <w:t xml:space="preserve">12, and ITU-R </w:t>
      </w:r>
      <w:r w:rsidR="00146770">
        <w:rPr>
          <w:lang w:val="en-US" w:eastAsia="zh-CN"/>
        </w:rPr>
        <w:t xml:space="preserve">SG </w:t>
      </w:r>
      <w:r>
        <w:rPr>
          <w:lang w:val="en-US" w:eastAsia="zh-CN"/>
        </w:rPr>
        <w:t>6 on work items unique to each study group</w:t>
      </w:r>
      <w:r w:rsidRPr="00D3639C">
        <w:rPr>
          <w:lang w:val="en-US" w:eastAsia="zh-CN"/>
        </w:rPr>
        <w:t xml:space="preserve">; </w:t>
      </w:r>
    </w:p>
    <w:p w14:paraId="7FEF4EA4" w14:textId="77777777" w:rsidR="000407D3" w:rsidRPr="00E16B1D" w:rsidRDefault="000407D3" w:rsidP="000407D3">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D3639C">
        <w:rPr>
          <w:szCs w:val="24"/>
          <w:lang w:val="en-US" w:eastAsia="zh-CN"/>
        </w:rPr>
        <w:t xml:space="preserve">The </w:t>
      </w:r>
      <w:r w:rsidRPr="008D5A89">
        <w:rPr>
          <w:szCs w:val="24"/>
          <w:lang w:val="en-US" w:eastAsia="zh-CN"/>
        </w:rPr>
        <w:t>IRG-AVQA</w:t>
      </w:r>
      <w:r>
        <w:rPr>
          <w:szCs w:val="24"/>
          <w:lang w:val="en-US" w:eastAsia="zh-CN"/>
        </w:rPr>
        <w:t xml:space="preserve"> will</w:t>
      </w:r>
      <w:r w:rsidRPr="00D3639C">
        <w:rPr>
          <w:szCs w:val="24"/>
          <w:lang w:val="en-US" w:eastAsia="zh-CN"/>
        </w:rPr>
        <w:t xml:space="preserve"> collaborate with </w:t>
      </w:r>
      <w:r>
        <w:rPr>
          <w:szCs w:val="24"/>
          <w:lang w:val="en-US" w:eastAsia="zh-CN"/>
        </w:rPr>
        <w:t xml:space="preserve">other SDOs, if appropriate, and other </w:t>
      </w:r>
      <w:r>
        <w:rPr>
          <w:szCs w:val="24"/>
          <w:lang w:val="en-US" w:eastAsia="ja-JP"/>
        </w:rPr>
        <w:t>quality assessment</w:t>
      </w:r>
      <w:r w:rsidRPr="00D3639C">
        <w:rPr>
          <w:szCs w:val="24"/>
          <w:lang w:val="en-US" w:eastAsia="zh-CN"/>
        </w:rPr>
        <w:t xml:space="preserve"> communities (e.g., forums</w:t>
      </w:r>
      <w:r>
        <w:rPr>
          <w:szCs w:val="24"/>
          <w:lang w:val="en-US" w:eastAsia="zh-CN"/>
        </w:rPr>
        <w:t xml:space="preserve"> and consortia</w:t>
      </w:r>
      <w:r w:rsidRPr="00D3639C">
        <w:rPr>
          <w:szCs w:val="24"/>
          <w:lang w:val="en-US" w:eastAsia="zh-CN"/>
        </w:rPr>
        <w:t xml:space="preserve">, </w:t>
      </w:r>
      <w:r>
        <w:rPr>
          <w:szCs w:val="24"/>
          <w:lang w:val="en-US" w:eastAsia="zh-CN"/>
        </w:rPr>
        <w:t>research institutes</w:t>
      </w:r>
      <w:r w:rsidRPr="00D3639C">
        <w:rPr>
          <w:szCs w:val="24"/>
          <w:lang w:val="en-US" w:eastAsia="zh-CN"/>
        </w:rPr>
        <w:t xml:space="preserve"> </w:t>
      </w:r>
      <w:r>
        <w:rPr>
          <w:szCs w:val="24"/>
          <w:lang w:val="en-US" w:eastAsia="zh-CN"/>
        </w:rPr>
        <w:t>and a</w:t>
      </w:r>
      <w:r w:rsidRPr="00D3639C">
        <w:rPr>
          <w:szCs w:val="24"/>
          <w:lang w:val="en-US" w:eastAsia="zh-CN"/>
        </w:rPr>
        <w:t>cademia</w:t>
      </w:r>
      <w:r>
        <w:rPr>
          <w:szCs w:val="24"/>
          <w:lang w:val="en-US" w:eastAsia="zh-CN"/>
        </w:rPr>
        <w:t>)</w:t>
      </w:r>
      <w:r w:rsidRPr="00D3639C">
        <w:rPr>
          <w:szCs w:val="24"/>
          <w:lang w:val="en-US" w:eastAsia="zh-CN"/>
        </w:rPr>
        <w:t>.</w:t>
      </w:r>
    </w:p>
    <w:p w14:paraId="1AA8DD7F" w14:textId="542A4016" w:rsidR="000407D3" w:rsidRPr="002D7A73" w:rsidRDefault="00891D7D" w:rsidP="000407D3">
      <w:pPr>
        <w:pStyle w:val="Headingb"/>
      </w:pPr>
      <w:r>
        <w:t>2</w:t>
      </w:r>
      <w:r>
        <w:tab/>
      </w:r>
      <w:r w:rsidR="000407D3" w:rsidRPr="002D7A73">
        <w:t>Rationale</w:t>
      </w:r>
    </w:p>
    <w:p w14:paraId="5B46049C" w14:textId="7878905F" w:rsidR="000407D3" w:rsidRPr="00D3639C" w:rsidRDefault="000407D3" w:rsidP="001F5151">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ja-JP"/>
        </w:rPr>
      </w:pPr>
      <w:r>
        <w:rPr>
          <w:szCs w:val="24"/>
          <w:lang w:val="en-US" w:eastAsia="ja-JP"/>
        </w:rPr>
        <w:t xml:space="preserve">For the past </w:t>
      </w:r>
      <w:r w:rsidR="001F5151">
        <w:rPr>
          <w:szCs w:val="24"/>
          <w:lang w:val="en-US" w:eastAsia="ja-JP"/>
        </w:rPr>
        <w:t>eight</w:t>
      </w:r>
      <w:r>
        <w:rPr>
          <w:szCs w:val="24"/>
          <w:lang w:val="en-US" w:eastAsia="ja-JP"/>
        </w:rPr>
        <w:t xml:space="preserve"> years ITU-T </w:t>
      </w:r>
      <w:r w:rsidR="00891D7D">
        <w:rPr>
          <w:szCs w:val="24"/>
          <w:lang w:val="en-US" w:eastAsia="ja-JP"/>
        </w:rPr>
        <w:t>SG</w:t>
      </w:r>
      <w:r>
        <w:rPr>
          <w:szCs w:val="24"/>
          <w:lang w:val="en-US" w:eastAsia="ja-JP"/>
        </w:rPr>
        <w:t xml:space="preserve">9 and </w:t>
      </w:r>
      <w:r w:rsidR="00891D7D">
        <w:rPr>
          <w:szCs w:val="24"/>
          <w:lang w:val="en-US" w:eastAsia="ja-JP"/>
        </w:rPr>
        <w:t>SG</w:t>
      </w:r>
      <w:r>
        <w:rPr>
          <w:szCs w:val="24"/>
          <w:lang w:val="en-US" w:eastAsia="ja-JP"/>
        </w:rPr>
        <w:t xml:space="preserve">12 have coordinated via the Joint Rapporteur Group on Multimedia Quality Assessment (JRG-MMQA). This coordination has been of mutual benefit to both study groups. Most of the meetings of this JRG were collocated with VQEG meetings. During this time the experts in video quality from the ITU-R WP6C were unable to participate as equals (from an ITU point of view) with their colleagues from the ITU-T. At the WTSA-12 held in Dubai, WTSA-12 Resolution 18 was revised to allow for the ITU-R experts to join in the joint work with ITU-T experts. This IRG will address the topic of video and audiovisual quality assessment. Therefore this IRG will continue and extend the coordinating work of the JRG-MMQA while including the experts of the ITU-R WP6C on a </w:t>
      </w:r>
      <w:r w:rsidRPr="00BF0AFA">
        <w:rPr>
          <w:szCs w:val="24"/>
          <w:lang w:val="en-US" w:eastAsia="ja-JP"/>
        </w:rPr>
        <w:t>peer-to-peer basis</w:t>
      </w:r>
      <w:r>
        <w:rPr>
          <w:szCs w:val="24"/>
          <w:lang w:val="en-US" w:eastAsia="ja-JP"/>
        </w:rPr>
        <w:t>.</w:t>
      </w:r>
    </w:p>
    <w:p w14:paraId="282BCCB5" w14:textId="77777777" w:rsidR="000407D3" w:rsidRPr="00D3639C" w:rsidRDefault="000407D3" w:rsidP="000407D3">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ja-JP"/>
        </w:rPr>
      </w:pPr>
      <w:r w:rsidRPr="00D3639C">
        <w:rPr>
          <w:szCs w:val="24"/>
          <w:lang w:val="en-US" w:eastAsia="ja-JP"/>
        </w:rPr>
        <w:t xml:space="preserve">The primary </w:t>
      </w:r>
      <w:r>
        <w:rPr>
          <w:szCs w:val="24"/>
          <w:lang w:val="en-US" w:eastAsia="ja-JP"/>
        </w:rPr>
        <w:t>aim</w:t>
      </w:r>
      <w:r w:rsidRPr="00D3639C">
        <w:rPr>
          <w:szCs w:val="24"/>
          <w:lang w:val="en-US" w:eastAsia="ja-JP"/>
        </w:rPr>
        <w:t xml:space="preserve"> of this </w:t>
      </w:r>
      <w:r>
        <w:rPr>
          <w:szCs w:val="24"/>
          <w:lang w:val="en-US" w:eastAsia="ja-JP"/>
        </w:rPr>
        <w:t>IRG</w:t>
      </w:r>
      <w:r w:rsidRPr="00D3639C">
        <w:rPr>
          <w:szCs w:val="24"/>
          <w:lang w:val="en-US" w:eastAsia="ja-JP"/>
        </w:rPr>
        <w:t xml:space="preserve"> is to </w:t>
      </w:r>
      <w:r>
        <w:rPr>
          <w:szCs w:val="24"/>
          <w:lang w:val="en-US" w:eastAsia="ja-JP"/>
        </w:rPr>
        <w:t>assist</w:t>
      </w:r>
      <w:r w:rsidRPr="00D3639C">
        <w:rPr>
          <w:szCs w:val="24"/>
          <w:lang w:val="en-US" w:eastAsia="ja-JP"/>
        </w:rPr>
        <w:t xml:space="preserve"> development of globally unique future ITU-T</w:t>
      </w:r>
      <w:r>
        <w:rPr>
          <w:szCs w:val="24"/>
          <w:lang w:val="en-US" w:eastAsia="ja-JP"/>
        </w:rPr>
        <w:t xml:space="preserve"> and ITU-R</w:t>
      </w:r>
      <w:r w:rsidRPr="00D3639C">
        <w:rPr>
          <w:szCs w:val="24"/>
          <w:lang w:val="en-US" w:eastAsia="ja-JP"/>
        </w:rPr>
        <w:t xml:space="preserve"> Recommendations on </w:t>
      </w:r>
      <w:r>
        <w:rPr>
          <w:szCs w:val="24"/>
          <w:lang w:val="en-US" w:eastAsia="ja-JP"/>
        </w:rPr>
        <w:t>video and audiovisual quality assessment including assessing the quality of signals displayed and heard on mobile devices, computer screens, home theater, etc. and using any resolution including, for example, QCIF, CIF, VGA, SDTV, HDTV, 3DTV, UHDTV with or without accompanying audio.</w:t>
      </w:r>
    </w:p>
    <w:p w14:paraId="33591525" w14:textId="73E965FA" w:rsidR="000407D3" w:rsidRPr="002D7A73" w:rsidRDefault="00891D7D" w:rsidP="000407D3">
      <w:pPr>
        <w:pStyle w:val="Headingb"/>
      </w:pPr>
      <w:r>
        <w:t>3</w:t>
      </w:r>
      <w:r>
        <w:tab/>
      </w:r>
      <w:r w:rsidR="000407D3" w:rsidRPr="002D7A73">
        <w:t>Relations</w:t>
      </w:r>
      <w:r>
        <w:t>hip</w:t>
      </w:r>
      <w:r w:rsidR="000407D3" w:rsidRPr="002D7A73">
        <w:t xml:space="preserve"> within and outside ITU-T</w:t>
      </w:r>
    </w:p>
    <w:p w14:paraId="7B8CFAAA" w14:textId="07EB3A49" w:rsidR="000407D3" w:rsidRDefault="000407D3" w:rsidP="000407D3">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ja-JP"/>
        </w:rPr>
      </w:pPr>
      <w:r>
        <w:rPr>
          <w:szCs w:val="24"/>
          <w:lang w:val="en-US" w:eastAsia="zh-CN"/>
        </w:rPr>
        <w:t>While the primary objective of this IRG is to foster coordination and</w:t>
      </w:r>
      <w:r w:rsidRPr="00D3639C">
        <w:rPr>
          <w:szCs w:val="24"/>
          <w:lang w:val="en-US" w:eastAsia="zh-CN"/>
        </w:rPr>
        <w:t xml:space="preserve"> collaboration </w:t>
      </w:r>
      <w:r>
        <w:rPr>
          <w:szCs w:val="24"/>
          <w:lang w:val="en-US" w:eastAsia="zh-CN"/>
        </w:rPr>
        <w:t xml:space="preserve">between ITU-T </w:t>
      </w:r>
      <w:r w:rsidR="00891D7D">
        <w:rPr>
          <w:szCs w:val="24"/>
          <w:lang w:val="en-US" w:eastAsia="zh-CN"/>
        </w:rPr>
        <w:t>SG</w:t>
      </w:r>
      <w:r>
        <w:rPr>
          <w:szCs w:val="24"/>
          <w:lang w:val="en-US" w:eastAsia="zh-CN"/>
        </w:rPr>
        <w:t xml:space="preserve">9, ITU-T </w:t>
      </w:r>
      <w:r w:rsidR="00891D7D">
        <w:rPr>
          <w:szCs w:val="24"/>
          <w:lang w:val="en-US" w:eastAsia="zh-CN"/>
        </w:rPr>
        <w:t>SG</w:t>
      </w:r>
      <w:r>
        <w:rPr>
          <w:szCs w:val="24"/>
          <w:lang w:val="en-US" w:eastAsia="zh-CN"/>
        </w:rPr>
        <w:t xml:space="preserve">12, ITU-R WP 6C, and VQEG, collaboration </w:t>
      </w:r>
      <w:r w:rsidRPr="00D3639C">
        <w:rPr>
          <w:szCs w:val="24"/>
          <w:lang w:val="en-US" w:eastAsia="zh-CN"/>
        </w:rPr>
        <w:t xml:space="preserve">with </w:t>
      </w:r>
      <w:r>
        <w:rPr>
          <w:szCs w:val="24"/>
          <w:lang w:val="en-US" w:eastAsia="zh-CN"/>
        </w:rPr>
        <w:t>any</w:t>
      </w:r>
      <w:r w:rsidRPr="00D3639C">
        <w:rPr>
          <w:szCs w:val="24"/>
          <w:lang w:val="en-US" w:eastAsia="zh-CN"/>
        </w:rPr>
        <w:t xml:space="preserve"> </w:t>
      </w:r>
      <w:r>
        <w:rPr>
          <w:szCs w:val="24"/>
          <w:lang w:val="en-US" w:eastAsia="zh-CN"/>
        </w:rPr>
        <w:t xml:space="preserve">relevant </w:t>
      </w:r>
      <w:r w:rsidRPr="00D3639C">
        <w:rPr>
          <w:szCs w:val="24"/>
          <w:lang w:val="en-US" w:eastAsia="zh-CN"/>
        </w:rPr>
        <w:t xml:space="preserve">study group </w:t>
      </w:r>
      <w:r>
        <w:rPr>
          <w:szCs w:val="24"/>
          <w:lang w:val="en-US" w:eastAsia="zh-CN"/>
        </w:rPr>
        <w:t>or other group is encouraged.</w:t>
      </w:r>
    </w:p>
    <w:p w14:paraId="6A793DDF" w14:textId="77777777" w:rsidR="000407D3" w:rsidRDefault="000407D3" w:rsidP="000407D3">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ja-JP"/>
        </w:rPr>
      </w:pPr>
      <w:r>
        <w:rPr>
          <w:rFonts w:hint="eastAsia"/>
          <w:szCs w:val="24"/>
          <w:lang w:val="en-US" w:eastAsia="ja-JP"/>
        </w:rPr>
        <w:t xml:space="preserve">The following ITU </w:t>
      </w:r>
      <w:r>
        <w:rPr>
          <w:szCs w:val="24"/>
          <w:lang w:val="en-US" w:eastAsia="ja-JP"/>
        </w:rPr>
        <w:t>s</w:t>
      </w:r>
      <w:r>
        <w:rPr>
          <w:rFonts w:hint="eastAsia"/>
          <w:szCs w:val="24"/>
          <w:lang w:val="en-US" w:eastAsia="ja-JP"/>
        </w:rPr>
        <w:t xml:space="preserve">tudy </w:t>
      </w:r>
      <w:r>
        <w:rPr>
          <w:szCs w:val="24"/>
          <w:lang w:val="en-US" w:eastAsia="ja-JP"/>
        </w:rPr>
        <w:t>g</w:t>
      </w:r>
      <w:r>
        <w:rPr>
          <w:rFonts w:hint="eastAsia"/>
          <w:szCs w:val="24"/>
          <w:lang w:val="en-US" w:eastAsia="ja-JP"/>
        </w:rPr>
        <w:t xml:space="preserve">roups </w:t>
      </w:r>
      <w:r>
        <w:rPr>
          <w:szCs w:val="24"/>
          <w:lang w:val="en-US" w:eastAsia="ja-JP"/>
        </w:rPr>
        <w:t xml:space="preserve">and working parties </w:t>
      </w:r>
      <w:r>
        <w:rPr>
          <w:rFonts w:hint="eastAsia"/>
          <w:szCs w:val="24"/>
          <w:lang w:val="en-US" w:eastAsia="ja-JP"/>
        </w:rPr>
        <w:t xml:space="preserve">have particular relevance to this </w:t>
      </w:r>
      <w:r>
        <w:rPr>
          <w:szCs w:val="24"/>
          <w:lang w:val="en-US" w:eastAsia="ja-JP"/>
        </w:rPr>
        <w:t>IRG</w:t>
      </w:r>
      <w:r>
        <w:rPr>
          <w:rFonts w:hint="eastAsia"/>
          <w:szCs w:val="24"/>
          <w:lang w:val="en-US" w:eastAsia="ja-JP"/>
        </w:rPr>
        <w:t>:</w:t>
      </w:r>
    </w:p>
    <w:p w14:paraId="4847866D" w14:textId="77777777" w:rsidR="000407D3" w:rsidRDefault="000407D3" w:rsidP="000407D3">
      <w:pPr>
        <w:pStyle w:val="ListBullet"/>
        <w:numPr>
          <w:ilvl w:val="0"/>
          <w:numId w:val="49"/>
        </w:numPr>
        <w:tabs>
          <w:tab w:val="clear" w:pos="720"/>
        </w:tabs>
        <w:ind w:left="567" w:hanging="567"/>
        <w:rPr>
          <w:lang w:val="en-US" w:eastAsia="zh-CN"/>
        </w:rPr>
      </w:pPr>
      <w:r>
        <w:rPr>
          <w:lang w:val="en-US" w:eastAsia="zh-CN"/>
        </w:rPr>
        <w:t xml:space="preserve">ITU-T </w:t>
      </w:r>
      <w:r>
        <w:rPr>
          <w:rFonts w:hint="eastAsia"/>
          <w:lang w:val="en-US" w:eastAsia="zh-CN"/>
        </w:rPr>
        <w:t>S</w:t>
      </w:r>
      <w:r>
        <w:rPr>
          <w:lang w:val="en-US" w:eastAsia="zh-CN"/>
        </w:rPr>
        <w:t xml:space="preserve">tudy </w:t>
      </w:r>
      <w:r>
        <w:rPr>
          <w:rFonts w:hint="eastAsia"/>
          <w:lang w:val="en-US" w:eastAsia="zh-CN"/>
        </w:rPr>
        <w:t>G</w:t>
      </w:r>
      <w:r>
        <w:rPr>
          <w:lang w:val="en-US" w:eastAsia="zh-CN"/>
        </w:rPr>
        <w:t>roup</w:t>
      </w:r>
      <w:r>
        <w:rPr>
          <w:rFonts w:hint="eastAsia"/>
          <w:lang w:val="en-US" w:eastAsia="zh-CN"/>
        </w:rPr>
        <w:t xml:space="preserve"> 16 on video coding, IPTV applications and accessibility (including JCA-AHF, FG-AVA)</w:t>
      </w:r>
      <w:r>
        <w:rPr>
          <w:lang w:val="en-US" w:eastAsia="zh-CN"/>
        </w:rPr>
        <w:t>;</w:t>
      </w:r>
    </w:p>
    <w:p w14:paraId="7AFCEB72" w14:textId="77777777" w:rsidR="000407D3" w:rsidRPr="00DA454A" w:rsidRDefault="000407D3" w:rsidP="000407D3">
      <w:pPr>
        <w:pStyle w:val="ListBullet"/>
        <w:numPr>
          <w:ilvl w:val="0"/>
          <w:numId w:val="49"/>
        </w:numPr>
        <w:tabs>
          <w:tab w:val="clear" w:pos="720"/>
        </w:tabs>
        <w:ind w:left="567" w:hanging="567"/>
        <w:rPr>
          <w:lang w:val="en-US" w:eastAsia="zh-CN"/>
        </w:rPr>
      </w:pPr>
      <w:r>
        <w:rPr>
          <w:lang w:val="en-US" w:eastAsia="zh-CN"/>
        </w:rPr>
        <w:t xml:space="preserve">ITU-R </w:t>
      </w:r>
      <w:r w:rsidRPr="00DA454A">
        <w:rPr>
          <w:lang w:val="en-US" w:eastAsia="zh-CN"/>
        </w:rPr>
        <w:t>Working Party 6A (WP 6A) - Terrestrial broadcasting delivery</w:t>
      </w:r>
      <w:r>
        <w:rPr>
          <w:lang w:val="en-US" w:eastAsia="zh-CN"/>
        </w:rPr>
        <w:t>;</w:t>
      </w:r>
    </w:p>
    <w:p w14:paraId="53E16B2D" w14:textId="77777777" w:rsidR="000407D3" w:rsidRDefault="000407D3" w:rsidP="000407D3">
      <w:pPr>
        <w:pStyle w:val="ListBullet"/>
        <w:numPr>
          <w:ilvl w:val="0"/>
          <w:numId w:val="49"/>
        </w:numPr>
        <w:tabs>
          <w:tab w:val="clear" w:pos="720"/>
        </w:tabs>
        <w:ind w:left="567" w:hanging="567"/>
        <w:rPr>
          <w:lang w:val="en-US" w:eastAsia="zh-CN"/>
        </w:rPr>
      </w:pPr>
      <w:r>
        <w:rPr>
          <w:lang w:val="en-US" w:eastAsia="zh-CN"/>
        </w:rPr>
        <w:t xml:space="preserve">ITU-R </w:t>
      </w:r>
      <w:r w:rsidRPr="00DA454A">
        <w:rPr>
          <w:lang w:val="en-US" w:eastAsia="zh-CN"/>
        </w:rPr>
        <w:t>Working Party 6B (WP 6B) - Broadcast service assembly and access</w:t>
      </w:r>
      <w:r>
        <w:rPr>
          <w:lang w:val="en-US" w:eastAsia="zh-CN"/>
        </w:rPr>
        <w:t>.</w:t>
      </w:r>
    </w:p>
    <w:p w14:paraId="09D97372" w14:textId="77777777" w:rsidR="000407D3" w:rsidRPr="00D3639C" w:rsidRDefault="000407D3" w:rsidP="000407D3">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D3639C">
        <w:rPr>
          <w:szCs w:val="24"/>
          <w:lang w:val="en-US" w:eastAsia="zh-CN"/>
        </w:rPr>
        <w:lastRenderedPageBreak/>
        <w:t xml:space="preserve">Special attention </w:t>
      </w:r>
      <w:r>
        <w:rPr>
          <w:szCs w:val="24"/>
          <w:lang w:val="en-US" w:eastAsia="zh-CN"/>
        </w:rPr>
        <w:t xml:space="preserve">should </w:t>
      </w:r>
      <w:r w:rsidRPr="00D3639C">
        <w:rPr>
          <w:szCs w:val="24"/>
          <w:lang w:val="en-US" w:eastAsia="zh-CN"/>
        </w:rPr>
        <w:t xml:space="preserve">be paid to </w:t>
      </w:r>
      <w:r>
        <w:rPr>
          <w:szCs w:val="24"/>
          <w:lang w:val="en-US" w:eastAsia="zh-CN"/>
        </w:rPr>
        <w:t xml:space="preserve">potential </w:t>
      </w:r>
      <w:r w:rsidRPr="00D3639C">
        <w:rPr>
          <w:szCs w:val="24"/>
          <w:lang w:val="en-US" w:eastAsia="zh-CN"/>
        </w:rPr>
        <w:t xml:space="preserve">collaboration with </w:t>
      </w:r>
      <w:r>
        <w:rPr>
          <w:szCs w:val="24"/>
          <w:lang w:val="en-US" w:eastAsia="zh-CN"/>
        </w:rPr>
        <w:t xml:space="preserve">any other </w:t>
      </w:r>
      <w:r w:rsidRPr="00D3639C">
        <w:rPr>
          <w:szCs w:val="24"/>
          <w:lang w:val="en-US" w:eastAsia="zh-CN"/>
        </w:rPr>
        <w:t xml:space="preserve">SDOs (in particular </w:t>
      </w:r>
      <w:r>
        <w:rPr>
          <w:szCs w:val="24"/>
          <w:lang w:val="en-US" w:eastAsia="ja-JP"/>
        </w:rPr>
        <w:t xml:space="preserve">SCTE, DVB, </w:t>
      </w:r>
      <w:r w:rsidRPr="008D5A89">
        <w:rPr>
          <w:szCs w:val="24"/>
          <w:lang w:val="en-US" w:eastAsia="ja-JP"/>
        </w:rPr>
        <w:t>3D Society &amp; 3D@Home Consortium</w:t>
      </w:r>
      <w:r w:rsidRPr="00D3639C">
        <w:rPr>
          <w:szCs w:val="24"/>
          <w:lang w:val="en-US" w:eastAsia="ja-JP"/>
        </w:rPr>
        <w:t xml:space="preserve">, </w:t>
      </w:r>
      <w:r>
        <w:rPr>
          <w:szCs w:val="24"/>
          <w:lang w:val="en-US" w:eastAsia="ja-JP"/>
        </w:rPr>
        <w:t>EBU, and IETF</w:t>
      </w:r>
      <w:r w:rsidRPr="00D3639C">
        <w:rPr>
          <w:szCs w:val="24"/>
          <w:lang w:val="en-US" w:eastAsia="zh-CN"/>
        </w:rPr>
        <w:t>).</w:t>
      </w:r>
      <w:r>
        <w:rPr>
          <w:szCs w:val="24"/>
          <w:lang w:val="en-US" w:eastAsia="zh-CN"/>
        </w:rPr>
        <w:t xml:space="preserve"> Other SDOs and groups may be identified in the future.</w:t>
      </w:r>
    </w:p>
    <w:p w14:paraId="762E8493" w14:textId="5BFA2DCA" w:rsidR="000407D3" w:rsidRPr="002D7A73" w:rsidRDefault="00891D7D" w:rsidP="000407D3">
      <w:pPr>
        <w:pStyle w:val="Headingb"/>
      </w:pPr>
      <w:r>
        <w:t>4</w:t>
      </w:r>
      <w:r>
        <w:tab/>
      </w:r>
      <w:r w:rsidR="000407D3" w:rsidRPr="002D7A73">
        <w:t>Parent groups</w:t>
      </w:r>
    </w:p>
    <w:p w14:paraId="71A0E307" w14:textId="77777777" w:rsidR="000407D3" w:rsidRDefault="000407D3" w:rsidP="000407D3">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D3639C">
        <w:rPr>
          <w:szCs w:val="24"/>
          <w:lang w:val="en-US" w:eastAsia="zh-CN"/>
        </w:rPr>
        <w:t>The parent group</w:t>
      </w:r>
      <w:r>
        <w:rPr>
          <w:szCs w:val="24"/>
          <w:lang w:val="en-US" w:eastAsia="zh-CN"/>
        </w:rPr>
        <w:t>s</w:t>
      </w:r>
      <w:r w:rsidRPr="00D3639C">
        <w:rPr>
          <w:szCs w:val="24"/>
          <w:lang w:val="en-US" w:eastAsia="zh-CN"/>
        </w:rPr>
        <w:t xml:space="preserve"> </w:t>
      </w:r>
      <w:r>
        <w:rPr>
          <w:szCs w:val="24"/>
          <w:lang w:val="en-US" w:eastAsia="zh-CN"/>
        </w:rPr>
        <w:t>are ITU-T</w:t>
      </w:r>
      <w:r w:rsidRPr="00D3639C">
        <w:rPr>
          <w:szCs w:val="24"/>
          <w:lang w:val="en-US" w:eastAsia="zh-CN"/>
        </w:rPr>
        <w:t xml:space="preserve"> </w:t>
      </w:r>
      <w:r w:rsidRPr="00D3639C">
        <w:rPr>
          <w:szCs w:val="24"/>
          <w:lang w:val="en-US" w:eastAsia="ja-JP"/>
        </w:rPr>
        <w:t>Study Group 9</w:t>
      </w:r>
      <w:r>
        <w:rPr>
          <w:szCs w:val="24"/>
          <w:lang w:val="en-US" w:eastAsia="ja-JP"/>
        </w:rPr>
        <w:t>, ITU-T Study Group 12, and ITU-R Study Group 6</w:t>
      </w:r>
      <w:r w:rsidRPr="00D3639C">
        <w:rPr>
          <w:szCs w:val="24"/>
          <w:lang w:val="en-US" w:eastAsia="zh-CN"/>
        </w:rPr>
        <w:t>.</w:t>
      </w:r>
    </w:p>
    <w:p w14:paraId="44326579" w14:textId="27BB95E5" w:rsidR="000407D3" w:rsidRPr="002D7A73" w:rsidRDefault="00891D7D" w:rsidP="000407D3">
      <w:pPr>
        <w:pStyle w:val="Headingb"/>
      </w:pPr>
      <w:r>
        <w:t>5</w:t>
      </w:r>
      <w:r>
        <w:tab/>
      </w:r>
      <w:r w:rsidR="000407D3" w:rsidRPr="002D7A73">
        <w:t>Participation</w:t>
      </w:r>
    </w:p>
    <w:p w14:paraId="5C6BBC61" w14:textId="77777777" w:rsidR="000407D3" w:rsidRDefault="000407D3" w:rsidP="000407D3">
      <w:pPr>
        <w:tabs>
          <w:tab w:val="clear" w:pos="794"/>
          <w:tab w:val="clear" w:pos="1191"/>
          <w:tab w:val="clear" w:pos="1588"/>
          <w:tab w:val="clear" w:pos="1985"/>
        </w:tabs>
        <w:overflowPunct/>
        <w:autoSpaceDE/>
        <w:autoSpaceDN/>
        <w:adjustRightInd/>
        <w:spacing w:before="100" w:after="100" w:line="240" w:lineRule="atLeast"/>
        <w:textAlignment w:val="auto"/>
        <w:rPr>
          <w:sz w:val="23"/>
          <w:szCs w:val="23"/>
        </w:rPr>
      </w:pPr>
      <w:r>
        <w:rPr>
          <w:sz w:val="23"/>
          <w:szCs w:val="23"/>
        </w:rPr>
        <w:t xml:space="preserve">Participation is limited to members of ITU-T and ITU-R. The IRG-AVQA </w:t>
      </w:r>
      <w:proofErr w:type="spellStart"/>
      <w:proofErr w:type="gramStart"/>
      <w:r>
        <w:rPr>
          <w:sz w:val="23"/>
          <w:szCs w:val="23"/>
        </w:rPr>
        <w:t>Chairma</w:t>
      </w:r>
      <w:proofErr w:type="spellEnd"/>
      <w:r>
        <w:rPr>
          <w:sz w:val="23"/>
          <w:szCs w:val="23"/>
        </w:rPr>
        <w:t>(</w:t>
      </w:r>
      <w:proofErr w:type="gramEnd"/>
      <w:r>
        <w:rPr>
          <w:sz w:val="23"/>
          <w:szCs w:val="23"/>
        </w:rPr>
        <w:t>e)n may invite individual experts as appropriate.</w:t>
      </w:r>
    </w:p>
    <w:p w14:paraId="2C26C4E2" w14:textId="77777777" w:rsidR="000407D3" w:rsidRDefault="000407D3" w:rsidP="000407D3">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D3639C">
        <w:rPr>
          <w:szCs w:val="24"/>
          <w:lang w:val="en-US" w:eastAsia="zh-CN"/>
        </w:rPr>
        <w:t>A list of participants will be maintained for reference purposes and reported to the parent group</w:t>
      </w:r>
      <w:r>
        <w:rPr>
          <w:szCs w:val="24"/>
          <w:lang w:val="en-US" w:eastAsia="zh-CN"/>
        </w:rPr>
        <w:t>s as an attachment to the report of each meeting (see clause 8)</w:t>
      </w:r>
      <w:r w:rsidRPr="00D3639C">
        <w:rPr>
          <w:szCs w:val="24"/>
          <w:lang w:val="en-US" w:eastAsia="zh-CN"/>
        </w:rPr>
        <w:t>.</w:t>
      </w:r>
    </w:p>
    <w:p w14:paraId="665BDE4D" w14:textId="6272412A" w:rsidR="000407D3" w:rsidRPr="002D7A73" w:rsidRDefault="00891D7D" w:rsidP="000407D3">
      <w:pPr>
        <w:pStyle w:val="Headingb"/>
      </w:pPr>
      <w:r>
        <w:t>6</w:t>
      </w:r>
      <w:r>
        <w:tab/>
      </w:r>
      <w:r w:rsidR="000407D3" w:rsidRPr="002D7A73">
        <w:t>Deliverables</w:t>
      </w:r>
    </w:p>
    <w:p w14:paraId="6D6C25C2" w14:textId="77777777" w:rsidR="000407D3" w:rsidRDefault="000407D3" w:rsidP="000407D3">
      <w:pPr>
        <w:rPr>
          <w:sz w:val="23"/>
          <w:szCs w:val="23"/>
        </w:rPr>
      </w:pPr>
      <w:r>
        <w:rPr>
          <w:sz w:val="23"/>
          <w:szCs w:val="23"/>
          <w:lang w:val="en-US"/>
        </w:rPr>
        <w:t>A</w:t>
      </w:r>
      <w:r>
        <w:rPr>
          <w:sz w:val="23"/>
          <w:szCs w:val="23"/>
        </w:rPr>
        <w:t>n IRG may develop draft new Recommendations or draft revisions to Recommendations, as well as draft technical reports, to be submitted to its parent study groups for further processing as appropriate). IRG-AVQA will identify such deliverables and make a proposal to its parent study groups (see clause 8).</w:t>
      </w:r>
    </w:p>
    <w:p w14:paraId="68F171FE" w14:textId="77777777" w:rsidR="000407D3" w:rsidRPr="00D3639C" w:rsidRDefault="000407D3" w:rsidP="000407D3">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Pr>
          <w:szCs w:val="24"/>
          <w:lang w:val="en-US" w:eastAsia="zh-CN"/>
        </w:rPr>
        <w:t>Each study group will be responsible for their own Recommendations. Any joint text Recommendations will be approved by all study groups.</w:t>
      </w:r>
    </w:p>
    <w:p w14:paraId="11AF1A7B" w14:textId="77777777" w:rsidR="000407D3" w:rsidRPr="0070792A" w:rsidRDefault="000407D3" w:rsidP="000407D3">
      <w:pPr>
        <w:tabs>
          <w:tab w:val="clear" w:pos="794"/>
          <w:tab w:val="clear" w:pos="1191"/>
          <w:tab w:val="clear" w:pos="1588"/>
          <w:tab w:val="clear" w:pos="1985"/>
        </w:tabs>
        <w:overflowPunct/>
        <w:autoSpaceDE/>
        <w:autoSpaceDN/>
        <w:adjustRightInd/>
        <w:spacing w:before="100" w:after="100" w:line="240" w:lineRule="atLeast"/>
        <w:textAlignment w:val="auto"/>
        <w:rPr>
          <w:lang w:val="en-US" w:eastAsia="zh-CN"/>
        </w:rPr>
      </w:pPr>
      <w:r>
        <w:rPr>
          <w:sz w:val="23"/>
          <w:szCs w:val="23"/>
        </w:rPr>
        <w:t>The results of an IRG's work should represent the agreed consensus of the IRG or reflect the diversity of views of the participants in the IRG.</w:t>
      </w:r>
    </w:p>
    <w:p w14:paraId="0597A82B" w14:textId="6FCA2D02" w:rsidR="000407D3" w:rsidRPr="002D7A73" w:rsidRDefault="00891D7D" w:rsidP="000407D3">
      <w:pPr>
        <w:pStyle w:val="Headingb"/>
      </w:pPr>
      <w:r>
        <w:t>7</w:t>
      </w:r>
      <w:r>
        <w:tab/>
      </w:r>
      <w:r w:rsidR="000407D3" w:rsidRPr="002D7A73">
        <w:t>Meetings</w:t>
      </w:r>
    </w:p>
    <w:p w14:paraId="261B380A" w14:textId="77777777" w:rsidR="000407D3" w:rsidRDefault="000407D3" w:rsidP="000407D3">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D3639C">
        <w:rPr>
          <w:szCs w:val="24"/>
          <w:lang w:val="en-US" w:eastAsia="zh-CN"/>
        </w:rPr>
        <w:t xml:space="preserve">The frequency and location of meetings will be determined by the </w:t>
      </w:r>
      <w:r>
        <w:rPr>
          <w:szCs w:val="24"/>
          <w:lang w:val="en-US" w:eastAsia="zh-CN"/>
        </w:rPr>
        <w:t>IRG</w:t>
      </w:r>
      <w:r w:rsidRPr="00D3639C">
        <w:rPr>
          <w:szCs w:val="24"/>
          <w:lang w:val="en-US" w:eastAsia="zh-CN"/>
        </w:rPr>
        <w:t xml:space="preserve"> and the overall meetings plan should be announced as soon as possible. The </w:t>
      </w:r>
      <w:r>
        <w:rPr>
          <w:szCs w:val="24"/>
          <w:lang w:val="en-US" w:eastAsia="zh-CN"/>
        </w:rPr>
        <w:t>IRG</w:t>
      </w:r>
      <w:r w:rsidRPr="00D3639C">
        <w:rPr>
          <w:szCs w:val="24"/>
          <w:lang w:val="en-US" w:eastAsia="zh-CN"/>
        </w:rPr>
        <w:t xml:space="preserve"> should use remote collaboration tools to the maximum extent, and collocation with existing meetings (e.g</w:t>
      </w:r>
      <w:r>
        <w:rPr>
          <w:szCs w:val="24"/>
          <w:lang w:val="en-US" w:eastAsia="zh-CN"/>
        </w:rPr>
        <w:t>.</w:t>
      </w:r>
      <w:r w:rsidRPr="00D3639C">
        <w:rPr>
          <w:szCs w:val="24"/>
          <w:lang w:val="en-US" w:eastAsia="zh-CN"/>
        </w:rPr>
        <w:t xml:space="preserve">, </w:t>
      </w:r>
      <w:r>
        <w:rPr>
          <w:szCs w:val="24"/>
          <w:lang w:val="en-US" w:eastAsia="zh-CN"/>
        </w:rPr>
        <w:t>study g</w:t>
      </w:r>
      <w:r w:rsidRPr="00D3639C">
        <w:rPr>
          <w:szCs w:val="24"/>
          <w:lang w:val="en-US" w:eastAsia="zh-CN"/>
        </w:rPr>
        <w:t xml:space="preserve">roups </w:t>
      </w:r>
      <w:r>
        <w:rPr>
          <w:szCs w:val="24"/>
          <w:lang w:val="en-US" w:eastAsia="zh-CN"/>
        </w:rPr>
        <w:t>or</w:t>
      </w:r>
      <w:r w:rsidRPr="00D3639C">
        <w:rPr>
          <w:szCs w:val="24"/>
          <w:lang w:val="en-US" w:eastAsia="zh-CN"/>
        </w:rPr>
        <w:t xml:space="preserve"> </w:t>
      </w:r>
      <w:r>
        <w:rPr>
          <w:szCs w:val="24"/>
          <w:lang w:val="en-US" w:eastAsia="zh-CN"/>
        </w:rPr>
        <w:t>VQEG</w:t>
      </w:r>
      <w:r w:rsidRPr="00D3639C">
        <w:rPr>
          <w:szCs w:val="24"/>
          <w:lang w:val="en-US" w:eastAsia="zh-CN"/>
        </w:rPr>
        <w:t>).</w:t>
      </w:r>
    </w:p>
    <w:p w14:paraId="7D4196DE" w14:textId="77777777" w:rsidR="000407D3" w:rsidRPr="00D3639C" w:rsidRDefault="000407D3" w:rsidP="000407D3">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D3639C">
        <w:rPr>
          <w:szCs w:val="24"/>
          <w:lang w:val="en-US" w:eastAsia="zh-CN"/>
        </w:rPr>
        <w:t xml:space="preserve">The meetings will be announced by electronic means (e.g., e-mail and website, etc.) at least </w:t>
      </w:r>
      <w:r>
        <w:rPr>
          <w:szCs w:val="24"/>
          <w:lang w:val="en-US" w:eastAsia="zh-CN"/>
        </w:rPr>
        <w:t>2 months</w:t>
      </w:r>
      <w:r w:rsidRPr="00D3639C">
        <w:rPr>
          <w:szCs w:val="24"/>
          <w:lang w:val="en-US" w:eastAsia="zh-CN"/>
        </w:rPr>
        <w:t xml:space="preserve"> in advance.</w:t>
      </w:r>
    </w:p>
    <w:p w14:paraId="5845CE8A" w14:textId="3A2D8A5B" w:rsidR="000407D3" w:rsidRPr="002D7A73" w:rsidRDefault="00891D7D" w:rsidP="000407D3">
      <w:pPr>
        <w:pStyle w:val="Headingb"/>
      </w:pPr>
      <w:r>
        <w:t>8</w:t>
      </w:r>
      <w:r>
        <w:tab/>
      </w:r>
      <w:r w:rsidR="000407D3" w:rsidRPr="002D7A73">
        <w:t>Meeting reports</w:t>
      </w:r>
    </w:p>
    <w:p w14:paraId="091162C5" w14:textId="77777777" w:rsidR="000407D3" w:rsidRPr="00C87E3E" w:rsidRDefault="000407D3" w:rsidP="000407D3">
      <w:pPr>
        <w:rPr>
          <w:lang w:val="en-US" w:eastAsia="zh-CN"/>
        </w:rPr>
      </w:pPr>
      <w:r>
        <w:rPr>
          <w:sz w:val="23"/>
          <w:szCs w:val="23"/>
        </w:rPr>
        <w:t>IRG-AVQA will prepare reports on its activities, to be submitted to each meeting of its parent study groups.</w:t>
      </w:r>
    </w:p>
    <w:p w14:paraId="7B06E2D9" w14:textId="00219CCE" w:rsidR="000407D3" w:rsidRPr="002D7A73" w:rsidRDefault="00891D7D" w:rsidP="000407D3">
      <w:pPr>
        <w:pStyle w:val="Headingb"/>
      </w:pPr>
      <w:r>
        <w:t>9</w:t>
      </w:r>
      <w:r>
        <w:tab/>
      </w:r>
      <w:r w:rsidR="000407D3" w:rsidRPr="002D7A73">
        <w:t>Working language</w:t>
      </w:r>
    </w:p>
    <w:p w14:paraId="5239A361" w14:textId="77777777" w:rsidR="000407D3" w:rsidRPr="00D3639C" w:rsidRDefault="000407D3" w:rsidP="000407D3">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D3639C">
        <w:rPr>
          <w:szCs w:val="24"/>
          <w:lang w:val="en-US" w:eastAsia="zh-CN"/>
        </w:rPr>
        <w:t>The working language will be English.</w:t>
      </w:r>
    </w:p>
    <w:p w14:paraId="083DA685" w14:textId="248932DA" w:rsidR="000407D3" w:rsidRPr="002D7A73" w:rsidRDefault="00891D7D" w:rsidP="000407D3">
      <w:pPr>
        <w:pStyle w:val="Headingb"/>
      </w:pPr>
      <w:r>
        <w:t>10</w:t>
      </w:r>
      <w:r>
        <w:tab/>
      </w:r>
      <w:r w:rsidR="000407D3" w:rsidRPr="002D7A73">
        <w:t>Working guidelines</w:t>
      </w:r>
    </w:p>
    <w:p w14:paraId="4029ED78" w14:textId="77777777" w:rsidR="000407D3" w:rsidRPr="00D3639C" w:rsidRDefault="000407D3" w:rsidP="000407D3">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ja-JP"/>
        </w:rPr>
      </w:pPr>
      <w:r>
        <w:rPr>
          <w:sz w:val="23"/>
          <w:szCs w:val="23"/>
        </w:rPr>
        <w:t>IRG-AVQA is regulated by the provisions applicable to rapporteur groups, given in Resolution ITU-R 1-6 and in Recommendation ITU-T A.1 (</w:t>
      </w:r>
      <w:proofErr w:type="gramStart"/>
      <w:r>
        <w:rPr>
          <w:sz w:val="23"/>
          <w:szCs w:val="23"/>
        </w:rPr>
        <w:t>see</w:t>
      </w:r>
      <w:proofErr w:type="gramEnd"/>
      <w:r>
        <w:rPr>
          <w:sz w:val="23"/>
          <w:szCs w:val="23"/>
        </w:rPr>
        <w:t xml:space="preserve"> also the ITU-T manual for Rapporteurs and Editors at</w:t>
      </w:r>
      <w:r w:rsidRPr="00D3639C">
        <w:rPr>
          <w:szCs w:val="24"/>
          <w:lang w:val="en-US" w:eastAsia="ja-JP"/>
        </w:rPr>
        <w:t xml:space="preserve"> </w:t>
      </w:r>
      <w:hyperlink r:id="rId16" w:history="1">
        <w:r w:rsidRPr="00D3639C">
          <w:rPr>
            <w:rStyle w:val="Hyperlink"/>
            <w:szCs w:val="24"/>
            <w:lang w:val="en-US" w:eastAsia="ja-JP"/>
          </w:rPr>
          <w:t>http://www.itu.int/oth/T0A0F000006/en</w:t>
        </w:r>
      </w:hyperlink>
      <w:r>
        <w:rPr>
          <w:szCs w:val="24"/>
          <w:lang w:val="en-US" w:eastAsia="ja-JP"/>
        </w:rPr>
        <w:t>)</w:t>
      </w:r>
      <w:r w:rsidRPr="00D3639C">
        <w:rPr>
          <w:szCs w:val="24"/>
          <w:lang w:val="en-US" w:eastAsia="ja-JP"/>
        </w:rPr>
        <w:t>.</w:t>
      </w:r>
    </w:p>
    <w:p w14:paraId="2387F46E" w14:textId="3C1AF9BB" w:rsidR="000407D3" w:rsidRPr="00D3639C" w:rsidRDefault="000407D3">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Pr>
          <w:szCs w:val="24"/>
          <w:lang w:val="en-US" w:eastAsia="zh-CN"/>
        </w:rPr>
        <w:t>Additionally the IRG will follow the guidelines found in WTSA-12 Resolution 18, Annex C and in the corresponding</w:t>
      </w:r>
      <w:r w:rsidR="00146770">
        <w:rPr>
          <w:szCs w:val="24"/>
          <w:lang w:val="en-US" w:eastAsia="zh-CN"/>
        </w:rPr>
        <w:t xml:space="preserve"> provisions in</w:t>
      </w:r>
      <w:r>
        <w:rPr>
          <w:szCs w:val="24"/>
          <w:lang w:val="en-US" w:eastAsia="zh-CN"/>
        </w:rPr>
        <w:t xml:space="preserve"> Resolution</w:t>
      </w:r>
      <w:r w:rsidR="00146770">
        <w:rPr>
          <w:szCs w:val="24"/>
          <w:lang w:val="en-US" w:eastAsia="zh-CN"/>
        </w:rPr>
        <w:t xml:space="preserve"> ITU-R 6</w:t>
      </w:r>
      <w:r>
        <w:rPr>
          <w:szCs w:val="24"/>
          <w:lang w:val="en-US" w:eastAsia="zh-CN"/>
        </w:rPr>
        <w:t xml:space="preserve"> </w:t>
      </w:r>
      <w:r w:rsidR="00146770">
        <w:rPr>
          <w:szCs w:val="24"/>
          <w:lang w:val="en-US" w:eastAsia="zh-CN"/>
        </w:rPr>
        <w:t>(</w:t>
      </w:r>
      <w:r w:rsidR="00146770" w:rsidRPr="006D4AF6">
        <w:t xml:space="preserve">in line with the Conclusions of the </w:t>
      </w:r>
      <w:proofErr w:type="spellStart"/>
      <w:r w:rsidR="00146770" w:rsidRPr="006D4AF6">
        <w:t>Radiocommunication</w:t>
      </w:r>
      <w:proofErr w:type="spellEnd"/>
      <w:r w:rsidR="00146770" w:rsidRPr="006D4AF6">
        <w:t xml:space="preserve"> Advisory Group (RAG) taken at their meeting on 22-24 May 2013</w:t>
      </w:r>
      <w:r>
        <w:rPr>
          <w:szCs w:val="24"/>
          <w:lang w:val="en-US" w:eastAsia="zh-CN"/>
        </w:rPr>
        <w:t>)</w:t>
      </w:r>
      <w:r w:rsidRPr="00D3639C">
        <w:rPr>
          <w:szCs w:val="24"/>
          <w:lang w:val="en-US" w:eastAsia="zh-CN"/>
        </w:rPr>
        <w:t xml:space="preserve">. </w:t>
      </w:r>
    </w:p>
    <w:p w14:paraId="31B8DFA7" w14:textId="3E708886" w:rsidR="000407D3" w:rsidRPr="002D7A73" w:rsidRDefault="00891D7D" w:rsidP="000407D3">
      <w:pPr>
        <w:pStyle w:val="Headingb"/>
      </w:pPr>
      <w:r>
        <w:t>11</w:t>
      </w:r>
      <w:r>
        <w:tab/>
      </w:r>
      <w:r w:rsidR="000407D3" w:rsidRPr="002D7A73">
        <w:t>Patent policy</w:t>
      </w:r>
    </w:p>
    <w:p w14:paraId="1C68CC48" w14:textId="77777777" w:rsidR="000407D3" w:rsidRDefault="000407D3" w:rsidP="000407D3">
      <w:pPr>
        <w:tabs>
          <w:tab w:val="clear" w:pos="794"/>
          <w:tab w:val="clear" w:pos="1191"/>
          <w:tab w:val="clear" w:pos="1588"/>
          <w:tab w:val="clear" w:pos="1985"/>
        </w:tabs>
        <w:overflowPunct/>
        <w:spacing w:before="0"/>
        <w:textAlignment w:val="auto"/>
        <w:rPr>
          <w:sz w:val="22"/>
          <w:szCs w:val="22"/>
          <w:lang w:val="en-US"/>
        </w:rPr>
      </w:pPr>
      <w:r>
        <w:rPr>
          <w:sz w:val="22"/>
          <w:szCs w:val="22"/>
          <w:lang w:val="en-US"/>
        </w:rPr>
        <w:t>The Common Patent Policy for ITU-T/ITU-R/ISO/IEC is to be used.</w:t>
      </w:r>
    </w:p>
    <w:p w14:paraId="7B71ABFC" w14:textId="7E324ECC" w:rsidR="000407D3" w:rsidRPr="002D7A73" w:rsidRDefault="00891D7D" w:rsidP="000407D3">
      <w:pPr>
        <w:pStyle w:val="Headingb"/>
      </w:pPr>
      <w:r>
        <w:t>12</w:t>
      </w:r>
      <w:r>
        <w:tab/>
      </w:r>
      <w:r w:rsidR="000407D3" w:rsidRPr="002D7A73">
        <w:t>Leadership</w:t>
      </w:r>
    </w:p>
    <w:p w14:paraId="73B41E5B" w14:textId="3743D126" w:rsidR="000407D3" w:rsidRPr="00D3639C" w:rsidRDefault="000407D3" w:rsidP="00891D7D">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ja-JP"/>
        </w:rPr>
      </w:pPr>
      <w:r w:rsidRPr="00D3639C">
        <w:rPr>
          <w:szCs w:val="24"/>
          <w:lang w:val="en-US" w:eastAsia="zh-CN"/>
        </w:rPr>
        <w:t xml:space="preserve">See </w:t>
      </w:r>
      <w:r>
        <w:rPr>
          <w:szCs w:val="24"/>
          <w:lang w:val="en-US" w:eastAsia="zh-CN"/>
        </w:rPr>
        <w:t>WTSA-12 Resolution 18, Annex C, item c</w:t>
      </w:r>
      <w:r w:rsidR="00146770" w:rsidRPr="00146770">
        <w:rPr>
          <w:szCs w:val="24"/>
          <w:lang w:val="en-US" w:eastAsia="zh-CN"/>
        </w:rPr>
        <w:t xml:space="preserve"> </w:t>
      </w:r>
      <w:r w:rsidR="00146770">
        <w:rPr>
          <w:szCs w:val="24"/>
          <w:lang w:val="en-US" w:eastAsia="zh-CN"/>
        </w:rPr>
        <w:t xml:space="preserve">and the corresponding provisions in Resolution </w:t>
      </w:r>
      <w:r w:rsidR="00E3519A">
        <w:rPr>
          <w:szCs w:val="24"/>
          <w:lang w:val="en-US" w:eastAsia="zh-CN"/>
        </w:rPr>
        <w:br/>
      </w:r>
      <w:r w:rsidR="00146770">
        <w:rPr>
          <w:szCs w:val="24"/>
          <w:lang w:val="en-US" w:eastAsia="zh-CN"/>
        </w:rPr>
        <w:t>ITU-R 6 (</w:t>
      </w:r>
      <w:r w:rsidR="00146770" w:rsidRPr="006D4AF6">
        <w:t xml:space="preserve">in line with the Conclusions of the </w:t>
      </w:r>
      <w:proofErr w:type="spellStart"/>
      <w:r w:rsidR="00146770" w:rsidRPr="006D4AF6">
        <w:t>Radiocommunication</w:t>
      </w:r>
      <w:proofErr w:type="spellEnd"/>
      <w:r w:rsidR="00146770" w:rsidRPr="006D4AF6">
        <w:t xml:space="preserve"> Advisory Group (RAG) taken at their meeting on 22-24 May 2013</w:t>
      </w:r>
      <w:r w:rsidR="00146770">
        <w:t>)</w:t>
      </w:r>
    </w:p>
    <w:p w14:paraId="5FFD6D50" w14:textId="6B05EB4E" w:rsidR="000407D3" w:rsidRPr="002D7A73" w:rsidRDefault="00891D7D" w:rsidP="000407D3">
      <w:pPr>
        <w:pStyle w:val="Headingb"/>
      </w:pPr>
      <w:r>
        <w:lastRenderedPageBreak/>
        <w:t>13</w:t>
      </w:r>
      <w:r>
        <w:tab/>
      </w:r>
      <w:r w:rsidR="000407D3" w:rsidRPr="002D7A73">
        <w:t>Termination of the IRG-A</w:t>
      </w:r>
      <w:r w:rsidR="000407D3" w:rsidRPr="002D7A73">
        <w:rPr>
          <w:rFonts w:hint="eastAsia"/>
        </w:rPr>
        <w:t>V</w:t>
      </w:r>
      <w:r w:rsidR="000407D3" w:rsidRPr="002D7A73">
        <w:t>QA</w:t>
      </w:r>
    </w:p>
    <w:p w14:paraId="6DA08042" w14:textId="77777777" w:rsidR="000407D3" w:rsidRPr="000407D3" w:rsidRDefault="000407D3" w:rsidP="000407D3">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ja-JP"/>
        </w:rPr>
      </w:pPr>
      <w:r w:rsidRPr="000407D3">
        <w:rPr>
          <w:szCs w:val="24"/>
          <w:lang w:val="en-US" w:eastAsia="ja-JP"/>
        </w:rPr>
        <w:t>The IRG-AV</w:t>
      </w:r>
      <w:r w:rsidRPr="000407D3">
        <w:rPr>
          <w:rFonts w:hint="eastAsia"/>
          <w:szCs w:val="24"/>
          <w:lang w:val="en-US" w:eastAsia="ja-JP"/>
        </w:rPr>
        <w:t>Q</w:t>
      </w:r>
      <w:r w:rsidRPr="000407D3">
        <w:rPr>
          <w:szCs w:val="24"/>
          <w:lang w:val="en-US" w:eastAsia="ja-JP"/>
        </w:rPr>
        <w:t>A will continue until the end of the current ITU-T Study Period (2013-2016). It may be extended by mutual approval of all three study groups.</w:t>
      </w:r>
    </w:p>
    <w:p w14:paraId="4ED3EB3C" w14:textId="57F55011" w:rsidR="002A73F7" w:rsidRPr="00F15390" w:rsidRDefault="002D7A73" w:rsidP="000407D3">
      <w:pPr>
        <w:tabs>
          <w:tab w:val="clear" w:pos="794"/>
          <w:tab w:val="clear" w:pos="1191"/>
          <w:tab w:val="clear" w:pos="1588"/>
          <w:tab w:val="clear" w:pos="1985"/>
        </w:tabs>
        <w:overflowPunct/>
        <w:autoSpaceDE/>
        <w:autoSpaceDN/>
        <w:adjustRightInd/>
        <w:spacing w:before="100" w:after="100" w:line="240" w:lineRule="atLeast"/>
        <w:jc w:val="center"/>
        <w:textAlignment w:val="auto"/>
      </w:pPr>
      <w:r>
        <w:rPr>
          <w:rFonts w:ascii="Verdana" w:hAnsi="Verdana"/>
          <w:sz w:val="18"/>
          <w:szCs w:val="18"/>
          <w:lang w:val="en-US" w:eastAsia="zh-CN"/>
        </w:rPr>
        <w:t>__________</w:t>
      </w:r>
    </w:p>
    <w:sectPr w:rsidR="002A73F7" w:rsidRPr="00F15390" w:rsidSect="000407D3">
      <w:headerReference w:type="default" r:id="rId17"/>
      <w:footerReference w:type="first" r:id="rId18"/>
      <w:type w:val="oddPage"/>
      <w:pgSz w:w="11907" w:h="16840" w:code="9"/>
      <w:pgMar w:top="993" w:right="1134" w:bottom="993" w:left="1134" w:header="567" w:footer="567" w:gutter="0"/>
      <w:paperSrc w:first="15" w:other="15"/>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242E92" w14:textId="77777777" w:rsidR="0048451B" w:rsidRDefault="0048451B">
      <w:r>
        <w:separator/>
      </w:r>
    </w:p>
  </w:endnote>
  <w:endnote w:type="continuationSeparator" w:id="0">
    <w:p w14:paraId="15A1069B" w14:textId="77777777" w:rsidR="0048451B" w:rsidRDefault="0048451B">
      <w:r>
        <w:continuationSeparator/>
      </w:r>
    </w:p>
  </w:endnote>
  <w:endnote w:type="continuationNotice" w:id="1">
    <w:p w14:paraId="22F14351" w14:textId="77777777" w:rsidR="0048451B" w:rsidRDefault="0048451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charset w:val="81"/>
    <w:family w:val="swiss"/>
    <w:pitch w:val="variable"/>
    <w:sig w:usb0="900002AF" w:usb1="09D77CFB" w:usb2="00000012" w:usb3="00000000" w:csb0="00080001"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D4E15" w14:textId="77777777" w:rsidR="000731B1" w:rsidRPr="004E0991" w:rsidRDefault="000731B1" w:rsidP="000731B1">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sz w:val="18"/>
        <w:szCs w:val="18"/>
        <w:lang w:val="en-US"/>
      </w:rPr>
    </w:pPr>
    <w:r w:rsidRPr="004E0991">
      <w:rPr>
        <w:rFonts w:ascii="Calibri" w:hAnsi="Calibri" w:cs="Calibri"/>
        <w:sz w:val="18"/>
        <w:szCs w:val="18"/>
        <w:lang w:val="en-US"/>
      </w:rPr>
      <w:t>International Telecommunication Union • Place des Nations • CH</w:t>
    </w:r>
    <w:r w:rsidRPr="004E0991">
      <w:rPr>
        <w:rFonts w:ascii="Calibri" w:hAnsi="Calibri" w:cs="Calibri"/>
        <w:sz w:val="18"/>
        <w:szCs w:val="18"/>
        <w:lang w:val="en-US"/>
      </w:rPr>
      <w:noBreakHyphen/>
      <w:t xml:space="preserve">1211 Geneva 20 • Switzerland </w:t>
    </w:r>
    <w:r w:rsidRPr="004E0991">
      <w:rPr>
        <w:rFonts w:ascii="Calibri" w:hAnsi="Calibri" w:cs="Calibri"/>
        <w:sz w:val="18"/>
        <w:szCs w:val="18"/>
        <w:lang w:val="en-US"/>
      </w:rPr>
      <w:br/>
      <w:t xml:space="preserve">Tel: +41 22 730 5111 • Fax: +41 22 733 7256 • E-mail: </w:t>
    </w:r>
    <w:hyperlink r:id="rId1" w:history="1">
      <w:r w:rsidRPr="004E0991">
        <w:rPr>
          <w:rFonts w:ascii="Calibri" w:hAnsi="Calibri" w:cs="Calibri"/>
          <w:color w:val="0000FF"/>
          <w:sz w:val="18"/>
          <w:szCs w:val="18"/>
          <w:u w:val="single"/>
          <w:lang w:val="en-US"/>
        </w:rPr>
        <w:t>itumail@itu.int</w:t>
      </w:r>
    </w:hyperlink>
    <w:r w:rsidRPr="004E0991">
      <w:rPr>
        <w:rFonts w:ascii="Calibri" w:hAnsi="Calibri" w:cs="Calibri"/>
        <w:sz w:val="18"/>
        <w:szCs w:val="18"/>
        <w:lang w:val="en-US"/>
      </w:rPr>
      <w:t xml:space="preserve"> • </w:t>
    </w:r>
    <w:hyperlink r:id="rId2" w:history="1">
      <w:r w:rsidRPr="004E0991">
        <w:rPr>
          <w:rFonts w:ascii="Calibri" w:hAnsi="Calibri" w:cs="Calibri"/>
          <w:color w:val="0000FF"/>
          <w:sz w:val="18"/>
          <w:szCs w:val="18"/>
          <w:u w:val="single"/>
          <w:lang w:val="en-US"/>
        </w:rPr>
        <w:t>www.itu.int</w:t>
      </w:r>
    </w:hyperlink>
    <w:r w:rsidRPr="004E0991">
      <w:rPr>
        <w:rFonts w:ascii="Calibri" w:hAnsi="Calibri" w:cs="Calibri"/>
        <w:sz w:val="18"/>
        <w:szCs w:val="18"/>
        <w:lang w:val="en-US"/>
      </w:rPr>
      <w:t xml:space="preserve"> •</w:t>
    </w:r>
  </w:p>
  <w:p w14:paraId="5BD15682" w14:textId="77777777" w:rsidR="00697D21" w:rsidRPr="009D618F" w:rsidRDefault="00697D21" w:rsidP="009D61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9F0CE" w14:textId="77777777" w:rsidR="0048451B" w:rsidRDefault="0048451B">
      <w:r>
        <w:t>____________________</w:t>
      </w:r>
    </w:p>
  </w:footnote>
  <w:footnote w:type="continuationSeparator" w:id="0">
    <w:p w14:paraId="3CE67258" w14:textId="77777777" w:rsidR="0048451B" w:rsidRDefault="0048451B">
      <w:r>
        <w:continuationSeparator/>
      </w:r>
    </w:p>
  </w:footnote>
  <w:footnote w:type="continuationNotice" w:id="1">
    <w:p w14:paraId="5363CE9C" w14:textId="77777777" w:rsidR="0048451B" w:rsidRDefault="0048451B">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760CE" w14:textId="570D8F65" w:rsidR="008304E8" w:rsidRDefault="002D646E" w:rsidP="00060952">
    <w:pPr>
      <w:pStyle w:val="Header"/>
    </w:pPr>
    <w:r>
      <w:fldChar w:fldCharType="begin"/>
    </w:r>
    <w:r w:rsidR="00697D21">
      <w:instrText>PAGE</w:instrText>
    </w:r>
    <w:r>
      <w:fldChar w:fldCharType="separate"/>
    </w:r>
    <w:r w:rsidR="009B1887">
      <w:rPr>
        <w:noProof/>
      </w:rPr>
      <w:t>- 5 -</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7163964"/>
    <w:lvl w:ilvl="0">
      <w:start w:val="1"/>
      <w:numFmt w:val="bullet"/>
      <w:pStyle w:val="ListBullet"/>
      <w:lvlText w:val=""/>
      <w:lvlJc w:val="left"/>
      <w:pPr>
        <w:ind w:left="420" w:hanging="420"/>
      </w:pPr>
      <w:rPr>
        <w:rFonts w:ascii="Symbol" w:hAnsi="Symbol" w:hint="default"/>
      </w:rPr>
    </w:lvl>
  </w:abstractNum>
  <w:abstractNum w:abstractNumId="1">
    <w:nsid w:val="022F6D7D"/>
    <w:multiLevelType w:val="multilevel"/>
    <w:tmpl w:val="3A34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192D77"/>
    <w:multiLevelType w:val="hybridMultilevel"/>
    <w:tmpl w:val="210AFF94"/>
    <w:lvl w:ilvl="0" w:tplc="673E308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0948FF"/>
    <w:multiLevelType w:val="hybridMultilevel"/>
    <w:tmpl w:val="CC128266"/>
    <w:lvl w:ilvl="0" w:tplc="9F864F0A">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B54A12"/>
    <w:multiLevelType w:val="hybridMultilevel"/>
    <w:tmpl w:val="C8DA02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6B28AA"/>
    <w:multiLevelType w:val="hybridMultilevel"/>
    <w:tmpl w:val="327C1B3E"/>
    <w:lvl w:ilvl="0" w:tplc="DB561BF6">
      <w:numFmt w:val="bullet"/>
      <w:lvlText w:val="-"/>
      <w:lvlJc w:val="left"/>
      <w:pPr>
        <w:ind w:left="720" w:hanging="360"/>
      </w:pPr>
      <w:rPr>
        <w:rFonts w:ascii="Times New Roman" w:eastAsia="Times New Roman" w:hAnsi="Times New Roman" w:cs="Times New Roman" w:hint="default"/>
      </w:rPr>
    </w:lvl>
    <w:lvl w:ilvl="1" w:tplc="63E82758">
      <w:numFmt w:val="bullet"/>
      <w:lvlText w:val=""/>
      <w:lvlJc w:val="left"/>
      <w:pPr>
        <w:ind w:left="1470" w:hanging="39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8924A0"/>
    <w:multiLevelType w:val="multilevel"/>
    <w:tmpl w:val="75D0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BA1AD3"/>
    <w:multiLevelType w:val="hybridMultilevel"/>
    <w:tmpl w:val="A0A8E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E228A8"/>
    <w:multiLevelType w:val="hybridMultilevel"/>
    <w:tmpl w:val="FAA4F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8C09B6"/>
    <w:multiLevelType w:val="hybridMultilevel"/>
    <w:tmpl w:val="9A16D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066D97"/>
    <w:multiLevelType w:val="hybridMultilevel"/>
    <w:tmpl w:val="F2E8317E"/>
    <w:lvl w:ilvl="0" w:tplc="8886159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37A41BE"/>
    <w:multiLevelType w:val="multilevel"/>
    <w:tmpl w:val="39886A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7854CFD"/>
    <w:multiLevelType w:val="hybridMultilevel"/>
    <w:tmpl w:val="9042C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E471CB"/>
    <w:multiLevelType w:val="hybridMultilevel"/>
    <w:tmpl w:val="777E83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2E43F5"/>
    <w:multiLevelType w:val="hybridMultilevel"/>
    <w:tmpl w:val="BFDE50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2EC44765"/>
    <w:multiLevelType w:val="hybridMultilevel"/>
    <w:tmpl w:val="5F2449E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FA3C2B"/>
    <w:multiLevelType w:val="multilevel"/>
    <w:tmpl w:val="D578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293FDE"/>
    <w:multiLevelType w:val="multilevel"/>
    <w:tmpl w:val="B48A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613FAB"/>
    <w:multiLevelType w:val="multilevel"/>
    <w:tmpl w:val="7E72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A97B2C"/>
    <w:multiLevelType w:val="multilevel"/>
    <w:tmpl w:val="311C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C410D2"/>
    <w:multiLevelType w:val="hybridMultilevel"/>
    <w:tmpl w:val="094024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E266FF"/>
    <w:multiLevelType w:val="multilevel"/>
    <w:tmpl w:val="3648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4D6373B"/>
    <w:multiLevelType w:val="multilevel"/>
    <w:tmpl w:val="14428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6DD6B95"/>
    <w:multiLevelType w:val="multilevel"/>
    <w:tmpl w:val="FA60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BA62289"/>
    <w:multiLevelType w:val="hybridMultilevel"/>
    <w:tmpl w:val="53068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1510EEA"/>
    <w:multiLevelType w:val="hybridMultilevel"/>
    <w:tmpl w:val="C41E4098"/>
    <w:lvl w:ilvl="0" w:tplc="673247D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7">
    <w:nsid w:val="418C5841"/>
    <w:multiLevelType w:val="hybridMultilevel"/>
    <w:tmpl w:val="E47E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C93206"/>
    <w:multiLevelType w:val="hybridMultilevel"/>
    <w:tmpl w:val="7CE01630"/>
    <w:lvl w:ilvl="0" w:tplc="DB561BF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849562E"/>
    <w:multiLevelType w:val="hybridMultilevel"/>
    <w:tmpl w:val="D6E8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B177773"/>
    <w:multiLevelType w:val="hybridMultilevel"/>
    <w:tmpl w:val="9C2A70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235480"/>
    <w:multiLevelType w:val="hybridMultilevel"/>
    <w:tmpl w:val="FF12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044E29"/>
    <w:multiLevelType w:val="hybridMultilevel"/>
    <w:tmpl w:val="70B42192"/>
    <w:lvl w:ilvl="0" w:tplc="673247D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3">
    <w:nsid w:val="51087325"/>
    <w:multiLevelType w:val="hybridMultilevel"/>
    <w:tmpl w:val="A37678EE"/>
    <w:lvl w:ilvl="0" w:tplc="5274A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73333C"/>
    <w:multiLevelType w:val="hybridMultilevel"/>
    <w:tmpl w:val="A848813E"/>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35">
    <w:nsid w:val="56DF03C4"/>
    <w:multiLevelType w:val="hybridMultilevel"/>
    <w:tmpl w:val="3072D7EA"/>
    <w:lvl w:ilvl="0" w:tplc="E9D66506">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6">
    <w:nsid w:val="631D104C"/>
    <w:multiLevelType w:val="hybridMultilevel"/>
    <w:tmpl w:val="C0BA1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BF2D3F"/>
    <w:multiLevelType w:val="hybridMultilevel"/>
    <w:tmpl w:val="0AEA2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BE80345"/>
    <w:multiLevelType w:val="multilevel"/>
    <w:tmpl w:val="53E2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2F6146"/>
    <w:multiLevelType w:val="hybridMultilevel"/>
    <w:tmpl w:val="0EE49F32"/>
    <w:lvl w:ilvl="0" w:tplc="62060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F887125"/>
    <w:multiLevelType w:val="multilevel"/>
    <w:tmpl w:val="E564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42">
    <w:nsid w:val="713E3A80"/>
    <w:multiLevelType w:val="multilevel"/>
    <w:tmpl w:val="04B86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17D1351"/>
    <w:multiLevelType w:val="hybridMultilevel"/>
    <w:tmpl w:val="834EEAE4"/>
    <w:lvl w:ilvl="0" w:tplc="0409000B">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44">
    <w:nsid w:val="72CC47E4"/>
    <w:multiLevelType w:val="hybridMultilevel"/>
    <w:tmpl w:val="81A6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407111A"/>
    <w:multiLevelType w:val="hybridMultilevel"/>
    <w:tmpl w:val="9CAC00C8"/>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46">
    <w:nsid w:val="77BE17D4"/>
    <w:multiLevelType w:val="hybridMultilevel"/>
    <w:tmpl w:val="B7B4FEEA"/>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47">
    <w:nsid w:val="7ACC3EBE"/>
    <w:multiLevelType w:val="multilevel"/>
    <w:tmpl w:val="9ABE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46"/>
  </w:num>
  <w:num w:numId="4">
    <w:abstractNumId w:val="45"/>
  </w:num>
  <w:num w:numId="5">
    <w:abstractNumId w:val="23"/>
  </w:num>
  <w:num w:numId="6">
    <w:abstractNumId w:val="38"/>
  </w:num>
  <w:num w:numId="7">
    <w:abstractNumId w:val="7"/>
  </w:num>
  <w:num w:numId="8">
    <w:abstractNumId w:val="19"/>
  </w:num>
  <w:num w:numId="9">
    <w:abstractNumId w:val="42"/>
  </w:num>
  <w:num w:numId="10">
    <w:abstractNumId w:val="18"/>
  </w:num>
  <w:num w:numId="11">
    <w:abstractNumId w:val="20"/>
  </w:num>
  <w:num w:numId="12">
    <w:abstractNumId w:val="47"/>
  </w:num>
  <w:num w:numId="13">
    <w:abstractNumId w:val="22"/>
  </w:num>
  <w:num w:numId="14">
    <w:abstractNumId w:val="24"/>
  </w:num>
  <w:num w:numId="15">
    <w:abstractNumId w:val="1"/>
  </w:num>
  <w:num w:numId="16">
    <w:abstractNumId w:val="40"/>
  </w:num>
  <w:num w:numId="17">
    <w:abstractNumId w:val="17"/>
  </w:num>
  <w:num w:numId="18">
    <w:abstractNumId w:val="35"/>
  </w:num>
  <w:num w:numId="19">
    <w:abstractNumId w:val="10"/>
  </w:num>
  <w:num w:numId="20">
    <w:abstractNumId w:val="37"/>
  </w:num>
  <w:num w:numId="21">
    <w:abstractNumId w:val="29"/>
  </w:num>
  <w:num w:numId="22">
    <w:abstractNumId w:val="15"/>
  </w:num>
  <w:num w:numId="23">
    <w:abstractNumId w:val="2"/>
  </w:num>
  <w:num w:numId="24">
    <w:abstractNumId w:val="8"/>
  </w:num>
  <w:num w:numId="25">
    <w:abstractNumId w:val="31"/>
  </w:num>
  <w:num w:numId="26">
    <w:abstractNumId w:val="9"/>
  </w:num>
  <w:num w:numId="27">
    <w:abstractNumId w:val="44"/>
  </w:num>
  <w:num w:numId="28">
    <w:abstractNumId w:val="13"/>
  </w:num>
  <w:num w:numId="29">
    <w:abstractNumId w:val="3"/>
  </w:num>
  <w:num w:numId="30">
    <w:abstractNumId w:val="27"/>
  </w:num>
  <w:num w:numId="31">
    <w:abstractNumId w:val="5"/>
  </w:num>
  <w:num w:numId="32">
    <w:abstractNumId w:val="28"/>
  </w:num>
  <w:num w:numId="33">
    <w:abstractNumId w:val="39"/>
  </w:num>
  <w:num w:numId="34">
    <w:abstractNumId w:val="25"/>
  </w:num>
  <w:num w:numId="35">
    <w:abstractNumId w:val="36"/>
  </w:num>
  <w:num w:numId="36">
    <w:abstractNumId w:val="41"/>
  </w:num>
  <w:num w:numId="37">
    <w:abstractNumId w:val="43"/>
  </w:num>
  <w:num w:numId="38">
    <w:abstractNumId w:val="30"/>
  </w:num>
  <w:num w:numId="39">
    <w:abstractNumId w:val="4"/>
  </w:num>
  <w:num w:numId="40">
    <w:abstractNumId w:val="6"/>
  </w:num>
  <w:num w:numId="41">
    <w:abstractNumId w:val="16"/>
  </w:num>
  <w:num w:numId="42">
    <w:abstractNumId w:val="14"/>
  </w:num>
  <w:num w:numId="43">
    <w:abstractNumId w:val="21"/>
  </w:num>
  <w:num w:numId="44">
    <w:abstractNumId w:val="32"/>
  </w:num>
  <w:num w:numId="45">
    <w:abstractNumId w:val="26"/>
  </w:num>
  <w:num w:numId="46">
    <w:abstractNumId w:val="33"/>
  </w:num>
  <w:num w:numId="47">
    <w:abstractNumId w:val="12"/>
  </w:num>
  <w:num w:numId="48">
    <w:abstractNumId w:val="0"/>
  </w:num>
  <w:num w:numId="49">
    <w:abstractNumId w:val="11"/>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C6"/>
    <w:rsid w:val="00011144"/>
    <w:rsid w:val="00013F72"/>
    <w:rsid w:val="00017E65"/>
    <w:rsid w:val="00026E5A"/>
    <w:rsid w:val="00035C46"/>
    <w:rsid w:val="000376F6"/>
    <w:rsid w:val="000407D3"/>
    <w:rsid w:val="000513BD"/>
    <w:rsid w:val="00051A63"/>
    <w:rsid w:val="00054630"/>
    <w:rsid w:val="00056AA9"/>
    <w:rsid w:val="00060952"/>
    <w:rsid w:val="00063845"/>
    <w:rsid w:val="00067ECA"/>
    <w:rsid w:val="000731B1"/>
    <w:rsid w:val="00073963"/>
    <w:rsid w:val="0008198D"/>
    <w:rsid w:val="00085D03"/>
    <w:rsid w:val="0009124E"/>
    <w:rsid w:val="00093A03"/>
    <w:rsid w:val="0009611D"/>
    <w:rsid w:val="000A145F"/>
    <w:rsid w:val="000C209B"/>
    <w:rsid w:val="000D0987"/>
    <w:rsid w:val="000D4673"/>
    <w:rsid w:val="000E54E9"/>
    <w:rsid w:val="000F1051"/>
    <w:rsid w:val="000F3D72"/>
    <w:rsid w:val="00104FDC"/>
    <w:rsid w:val="00125014"/>
    <w:rsid w:val="00125634"/>
    <w:rsid w:val="001259FD"/>
    <w:rsid w:val="00125CFE"/>
    <w:rsid w:val="00132E06"/>
    <w:rsid w:val="00133444"/>
    <w:rsid w:val="00133B7C"/>
    <w:rsid w:val="001368EB"/>
    <w:rsid w:val="00136A3A"/>
    <w:rsid w:val="0014327D"/>
    <w:rsid w:val="00146770"/>
    <w:rsid w:val="001569C6"/>
    <w:rsid w:val="00164E02"/>
    <w:rsid w:val="001677A4"/>
    <w:rsid w:val="00167879"/>
    <w:rsid w:val="00170565"/>
    <w:rsid w:val="00174053"/>
    <w:rsid w:val="00175825"/>
    <w:rsid w:val="0019121A"/>
    <w:rsid w:val="001A153B"/>
    <w:rsid w:val="001A2BAA"/>
    <w:rsid w:val="001A508C"/>
    <w:rsid w:val="001A76CE"/>
    <w:rsid w:val="001D228A"/>
    <w:rsid w:val="001E04B4"/>
    <w:rsid w:val="001F4A2E"/>
    <w:rsid w:val="001F5151"/>
    <w:rsid w:val="0020032D"/>
    <w:rsid w:val="002010FE"/>
    <w:rsid w:val="00235DB9"/>
    <w:rsid w:val="002378BD"/>
    <w:rsid w:val="00240C23"/>
    <w:rsid w:val="00242094"/>
    <w:rsid w:val="00252B18"/>
    <w:rsid w:val="002640A2"/>
    <w:rsid w:val="00274E6E"/>
    <w:rsid w:val="00284516"/>
    <w:rsid w:val="00285D2F"/>
    <w:rsid w:val="0029191D"/>
    <w:rsid w:val="0029740F"/>
    <w:rsid w:val="002A73F7"/>
    <w:rsid w:val="002A7870"/>
    <w:rsid w:val="002C2A8C"/>
    <w:rsid w:val="002C7B14"/>
    <w:rsid w:val="002D0B93"/>
    <w:rsid w:val="002D3853"/>
    <w:rsid w:val="002D646E"/>
    <w:rsid w:val="002D7A73"/>
    <w:rsid w:val="002E257E"/>
    <w:rsid w:val="002E3278"/>
    <w:rsid w:val="002E63DC"/>
    <w:rsid w:val="002F22F6"/>
    <w:rsid w:val="002F2E6C"/>
    <w:rsid w:val="002F63A3"/>
    <w:rsid w:val="00300758"/>
    <w:rsid w:val="003102F0"/>
    <w:rsid w:val="0031744E"/>
    <w:rsid w:val="00325F3A"/>
    <w:rsid w:val="00330405"/>
    <w:rsid w:val="00334D0E"/>
    <w:rsid w:val="003520AF"/>
    <w:rsid w:val="003526FB"/>
    <w:rsid w:val="00367E4D"/>
    <w:rsid w:val="00377F50"/>
    <w:rsid w:val="00386E4E"/>
    <w:rsid w:val="003B03D6"/>
    <w:rsid w:val="003B337D"/>
    <w:rsid w:val="003B6294"/>
    <w:rsid w:val="003C1132"/>
    <w:rsid w:val="003C5F63"/>
    <w:rsid w:val="003D2E39"/>
    <w:rsid w:val="003D618E"/>
    <w:rsid w:val="003E2135"/>
    <w:rsid w:val="003E620E"/>
    <w:rsid w:val="003F3552"/>
    <w:rsid w:val="0040485D"/>
    <w:rsid w:val="00405CD7"/>
    <w:rsid w:val="00406224"/>
    <w:rsid w:val="00411900"/>
    <w:rsid w:val="00414CBB"/>
    <w:rsid w:val="004259C3"/>
    <w:rsid w:val="00433366"/>
    <w:rsid w:val="004354F0"/>
    <w:rsid w:val="004556D7"/>
    <w:rsid w:val="00463772"/>
    <w:rsid w:val="004804A3"/>
    <w:rsid w:val="00480A04"/>
    <w:rsid w:val="00480FAC"/>
    <w:rsid w:val="00482417"/>
    <w:rsid w:val="0048397C"/>
    <w:rsid w:val="0048451B"/>
    <w:rsid w:val="004955B5"/>
    <w:rsid w:val="00497175"/>
    <w:rsid w:val="004A1A1D"/>
    <w:rsid w:val="004B3E2D"/>
    <w:rsid w:val="004B6CD7"/>
    <w:rsid w:val="004C0279"/>
    <w:rsid w:val="004D0AFB"/>
    <w:rsid w:val="004F4CB7"/>
    <w:rsid w:val="004F7E61"/>
    <w:rsid w:val="00506865"/>
    <w:rsid w:val="005209C7"/>
    <w:rsid w:val="00523839"/>
    <w:rsid w:val="00583B87"/>
    <w:rsid w:val="0059537F"/>
    <w:rsid w:val="005A1C39"/>
    <w:rsid w:val="005A73A6"/>
    <w:rsid w:val="005B3270"/>
    <w:rsid w:val="005B53C7"/>
    <w:rsid w:val="005C7BD2"/>
    <w:rsid w:val="005E175B"/>
    <w:rsid w:val="005E4C60"/>
    <w:rsid w:val="005E54DF"/>
    <w:rsid w:val="005F4AB7"/>
    <w:rsid w:val="005F5D50"/>
    <w:rsid w:val="005F6B35"/>
    <w:rsid w:val="00604878"/>
    <w:rsid w:val="00606047"/>
    <w:rsid w:val="00611736"/>
    <w:rsid w:val="00622EB5"/>
    <w:rsid w:val="00630D98"/>
    <w:rsid w:val="0063589E"/>
    <w:rsid w:val="0064149D"/>
    <w:rsid w:val="00646117"/>
    <w:rsid w:val="00647984"/>
    <w:rsid w:val="00650071"/>
    <w:rsid w:val="00651FD4"/>
    <w:rsid w:val="00690FA5"/>
    <w:rsid w:val="00697500"/>
    <w:rsid w:val="00697D21"/>
    <w:rsid w:val="006A10E7"/>
    <w:rsid w:val="006B3D29"/>
    <w:rsid w:val="006B7D20"/>
    <w:rsid w:val="006B7E42"/>
    <w:rsid w:val="006C0802"/>
    <w:rsid w:val="006C1693"/>
    <w:rsid w:val="006C48F9"/>
    <w:rsid w:val="006C68F8"/>
    <w:rsid w:val="006D279E"/>
    <w:rsid w:val="006D2FDF"/>
    <w:rsid w:val="006D4AF6"/>
    <w:rsid w:val="006E082D"/>
    <w:rsid w:val="006E14BC"/>
    <w:rsid w:val="006E2381"/>
    <w:rsid w:val="006E3C3F"/>
    <w:rsid w:val="006E43F1"/>
    <w:rsid w:val="006E66FC"/>
    <w:rsid w:val="006E7C16"/>
    <w:rsid w:val="006F1ABE"/>
    <w:rsid w:val="00703064"/>
    <w:rsid w:val="00703612"/>
    <w:rsid w:val="00704936"/>
    <w:rsid w:val="007125F7"/>
    <w:rsid w:val="007212FB"/>
    <w:rsid w:val="007222C9"/>
    <w:rsid w:val="00723BF3"/>
    <w:rsid w:val="007328B1"/>
    <w:rsid w:val="0073603C"/>
    <w:rsid w:val="007451A0"/>
    <w:rsid w:val="007511D7"/>
    <w:rsid w:val="00760405"/>
    <w:rsid w:val="00771BC5"/>
    <w:rsid w:val="0078244B"/>
    <w:rsid w:val="00785658"/>
    <w:rsid w:val="00785914"/>
    <w:rsid w:val="00787F7B"/>
    <w:rsid w:val="007A0468"/>
    <w:rsid w:val="007A7287"/>
    <w:rsid w:val="007A7444"/>
    <w:rsid w:val="007B3E92"/>
    <w:rsid w:val="007B5425"/>
    <w:rsid w:val="007C7DB8"/>
    <w:rsid w:val="007D3E49"/>
    <w:rsid w:val="007E35D5"/>
    <w:rsid w:val="00801170"/>
    <w:rsid w:val="008304E8"/>
    <w:rsid w:val="00833B55"/>
    <w:rsid w:val="00835DF0"/>
    <w:rsid w:val="00837DF6"/>
    <w:rsid w:val="008634B7"/>
    <w:rsid w:val="0087225E"/>
    <w:rsid w:val="008741D3"/>
    <w:rsid w:val="008762A1"/>
    <w:rsid w:val="00877EA3"/>
    <w:rsid w:val="008804F6"/>
    <w:rsid w:val="00887453"/>
    <w:rsid w:val="008900D5"/>
    <w:rsid w:val="0089011D"/>
    <w:rsid w:val="00891922"/>
    <w:rsid w:val="00891D7D"/>
    <w:rsid w:val="00891F71"/>
    <w:rsid w:val="00894E97"/>
    <w:rsid w:val="008A53D6"/>
    <w:rsid w:val="008B0DBC"/>
    <w:rsid w:val="008B5F31"/>
    <w:rsid w:val="008B7140"/>
    <w:rsid w:val="008D10C6"/>
    <w:rsid w:val="008D27AA"/>
    <w:rsid w:val="008D6FF4"/>
    <w:rsid w:val="008F18FA"/>
    <w:rsid w:val="00910089"/>
    <w:rsid w:val="009100AB"/>
    <w:rsid w:val="00910799"/>
    <w:rsid w:val="00932C3C"/>
    <w:rsid w:val="009339A5"/>
    <w:rsid w:val="009560C7"/>
    <w:rsid w:val="00963579"/>
    <w:rsid w:val="00964337"/>
    <w:rsid w:val="009822E1"/>
    <w:rsid w:val="00987C72"/>
    <w:rsid w:val="009A22F8"/>
    <w:rsid w:val="009B1887"/>
    <w:rsid w:val="009D1BF5"/>
    <w:rsid w:val="009D618F"/>
    <w:rsid w:val="009D713D"/>
    <w:rsid w:val="009E1168"/>
    <w:rsid w:val="009E41DE"/>
    <w:rsid w:val="00A11744"/>
    <w:rsid w:val="00A42838"/>
    <w:rsid w:val="00A468FE"/>
    <w:rsid w:val="00A5282C"/>
    <w:rsid w:val="00A55116"/>
    <w:rsid w:val="00A661B0"/>
    <w:rsid w:val="00A74919"/>
    <w:rsid w:val="00A82C84"/>
    <w:rsid w:val="00A847F3"/>
    <w:rsid w:val="00A870FA"/>
    <w:rsid w:val="00A9059C"/>
    <w:rsid w:val="00AA4AEF"/>
    <w:rsid w:val="00AB391D"/>
    <w:rsid w:val="00AC2367"/>
    <w:rsid w:val="00AC3528"/>
    <w:rsid w:val="00AD3CCC"/>
    <w:rsid w:val="00AE1F2D"/>
    <w:rsid w:val="00AE6D52"/>
    <w:rsid w:val="00AF037E"/>
    <w:rsid w:val="00AF2D52"/>
    <w:rsid w:val="00B02316"/>
    <w:rsid w:val="00B05483"/>
    <w:rsid w:val="00B12825"/>
    <w:rsid w:val="00B260F8"/>
    <w:rsid w:val="00B35F20"/>
    <w:rsid w:val="00B37274"/>
    <w:rsid w:val="00B404FD"/>
    <w:rsid w:val="00B43C45"/>
    <w:rsid w:val="00B51197"/>
    <w:rsid w:val="00B529FF"/>
    <w:rsid w:val="00B6199C"/>
    <w:rsid w:val="00B65895"/>
    <w:rsid w:val="00B70CBC"/>
    <w:rsid w:val="00B77D40"/>
    <w:rsid w:val="00B8168B"/>
    <w:rsid w:val="00B865AE"/>
    <w:rsid w:val="00B877D7"/>
    <w:rsid w:val="00B91A6F"/>
    <w:rsid w:val="00B94E81"/>
    <w:rsid w:val="00B96400"/>
    <w:rsid w:val="00BB173B"/>
    <w:rsid w:val="00BC1A67"/>
    <w:rsid w:val="00BC2315"/>
    <w:rsid w:val="00BC5B49"/>
    <w:rsid w:val="00BD38BC"/>
    <w:rsid w:val="00BF5C1C"/>
    <w:rsid w:val="00C00057"/>
    <w:rsid w:val="00C14C4F"/>
    <w:rsid w:val="00C30E04"/>
    <w:rsid w:val="00C32450"/>
    <w:rsid w:val="00C3256E"/>
    <w:rsid w:val="00C6049E"/>
    <w:rsid w:val="00C60E22"/>
    <w:rsid w:val="00C7436D"/>
    <w:rsid w:val="00C75047"/>
    <w:rsid w:val="00C75876"/>
    <w:rsid w:val="00C7740C"/>
    <w:rsid w:val="00C85C60"/>
    <w:rsid w:val="00C90A08"/>
    <w:rsid w:val="00C91CD0"/>
    <w:rsid w:val="00CB45B6"/>
    <w:rsid w:val="00CB6C04"/>
    <w:rsid w:val="00CC1208"/>
    <w:rsid w:val="00CC14AD"/>
    <w:rsid w:val="00CC1937"/>
    <w:rsid w:val="00CD595E"/>
    <w:rsid w:val="00CD792D"/>
    <w:rsid w:val="00CD79C5"/>
    <w:rsid w:val="00CF1C60"/>
    <w:rsid w:val="00D0335E"/>
    <w:rsid w:val="00D061A1"/>
    <w:rsid w:val="00D14E0E"/>
    <w:rsid w:val="00D20EE6"/>
    <w:rsid w:val="00D22D65"/>
    <w:rsid w:val="00D25AFE"/>
    <w:rsid w:val="00D25F11"/>
    <w:rsid w:val="00D27786"/>
    <w:rsid w:val="00D30F57"/>
    <w:rsid w:val="00D44298"/>
    <w:rsid w:val="00D46AE2"/>
    <w:rsid w:val="00D50E3C"/>
    <w:rsid w:val="00D550B8"/>
    <w:rsid w:val="00D5717A"/>
    <w:rsid w:val="00D64B8E"/>
    <w:rsid w:val="00D76491"/>
    <w:rsid w:val="00D8717A"/>
    <w:rsid w:val="00DA11D1"/>
    <w:rsid w:val="00DC67C4"/>
    <w:rsid w:val="00DD1738"/>
    <w:rsid w:val="00E15681"/>
    <w:rsid w:val="00E175F0"/>
    <w:rsid w:val="00E24FCC"/>
    <w:rsid w:val="00E30B45"/>
    <w:rsid w:val="00E31150"/>
    <w:rsid w:val="00E3519A"/>
    <w:rsid w:val="00E36CED"/>
    <w:rsid w:val="00E37103"/>
    <w:rsid w:val="00E44878"/>
    <w:rsid w:val="00E4666B"/>
    <w:rsid w:val="00E479BE"/>
    <w:rsid w:val="00E53F86"/>
    <w:rsid w:val="00E54CBD"/>
    <w:rsid w:val="00E56567"/>
    <w:rsid w:val="00E575E4"/>
    <w:rsid w:val="00E63DD3"/>
    <w:rsid w:val="00E70A7F"/>
    <w:rsid w:val="00E7508A"/>
    <w:rsid w:val="00E83E20"/>
    <w:rsid w:val="00E97459"/>
    <w:rsid w:val="00EB051A"/>
    <w:rsid w:val="00EB137D"/>
    <w:rsid w:val="00EB14B4"/>
    <w:rsid w:val="00EB2C29"/>
    <w:rsid w:val="00EB56D8"/>
    <w:rsid w:val="00EC6A5F"/>
    <w:rsid w:val="00ED6CCA"/>
    <w:rsid w:val="00EE186F"/>
    <w:rsid w:val="00EE6D69"/>
    <w:rsid w:val="00EF0C1A"/>
    <w:rsid w:val="00F00ACF"/>
    <w:rsid w:val="00F02FEB"/>
    <w:rsid w:val="00F047DB"/>
    <w:rsid w:val="00F0530B"/>
    <w:rsid w:val="00F054D4"/>
    <w:rsid w:val="00F141EA"/>
    <w:rsid w:val="00F15390"/>
    <w:rsid w:val="00F2093B"/>
    <w:rsid w:val="00F3043C"/>
    <w:rsid w:val="00F43C8C"/>
    <w:rsid w:val="00F52ECA"/>
    <w:rsid w:val="00F603DF"/>
    <w:rsid w:val="00F64376"/>
    <w:rsid w:val="00F746EA"/>
    <w:rsid w:val="00F92A3C"/>
    <w:rsid w:val="00FA01B3"/>
    <w:rsid w:val="00FB1A1E"/>
    <w:rsid w:val="00FB2F6A"/>
    <w:rsid w:val="00FB48C8"/>
    <w:rsid w:val="00FB4C63"/>
    <w:rsid w:val="00FB6435"/>
    <w:rsid w:val="00FC6FF4"/>
    <w:rsid w:val="00FD0B61"/>
    <w:rsid w:val="00FD2692"/>
    <w:rsid w:val="00FD2CD0"/>
    <w:rsid w:val="00FD6081"/>
    <w:rsid w:val="00FE5D11"/>
    <w:rsid w:val="00FF097C"/>
    <w:rsid w:val="00FF4646"/>
    <w:rsid w:val="00FF4F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2" w:uiPriority="99"/>
    <w:lsdException w:name="Body Text 3"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18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550B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550B8"/>
    <w:pPr>
      <w:spacing w:before="320"/>
      <w:outlineLvl w:val="1"/>
    </w:pPr>
  </w:style>
  <w:style w:type="paragraph" w:styleId="Heading3">
    <w:name w:val="heading 3"/>
    <w:basedOn w:val="Heading1"/>
    <w:next w:val="Normal"/>
    <w:qFormat/>
    <w:rsid w:val="00D550B8"/>
    <w:pPr>
      <w:spacing w:before="200"/>
      <w:outlineLvl w:val="2"/>
    </w:pPr>
  </w:style>
  <w:style w:type="paragraph" w:styleId="Heading4">
    <w:name w:val="heading 4"/>
    <w:basedOn w:val="Heading3"/>
    <w:next w:val="Normal"/>
    <w:qFormat/>
    <w:rsid w:val="00D550B8"/>
    <w:pPr>
      <w:tabs>
        <w:tab w:val="clear" w:pos="794"/>
        <w:tab w:val="left" w:pos="1191"/>
      </w:tabs>
      <w:ind w:left="993" w:hanging="993"/>
      <w:outlineLvl w:val="3"/>
    </w:pPr>
  </w:style>
  <w:style w:type="paragraph" w:styleId="Heading5">
    <w:name w:val="heading 5"/>
    <w:basedOn w:val="Heading3"/>
    <w:next w:val="Normal"/>
    <w:qFormat/>
    <w:rsid w:val="00D550B8"/>
    <w:pPr>
      <w:tabs>
        <w:tab w:val="clear" w:pos="794"/>
        <w:tab w:val="left" w:pos="1191"/>
      </w:tabs>
      <w:outlineLvl w:val="4"/>
    </w:pPr>
  </w:style>
  <w:style w:type="paragraph" w:styleId="Heading6">
    <w:name w:val="heading 6"/>
    <w:basedOn w:val="Heading3"/>
    <w:next w:val="Normal"/>
    <w:qFormat/>
    <w:rsid w:val="00D550B8"/>
    <w:pPr>
      <w:tabs>
        <w:tab w:val="clear" w:pos="794"/>
        <w:tab w:val="left" w:pos="1191"/>
      </w:tabs>
      <w:outlineLvl w:val="5"/>
    </w:pPr>
  </w:style>
  <w:style w:type="paragraph" w:styleId="Heading7">
    <w:name w:val="heading 7"/>
    <w:basedOn w:val="Heading3"/>
    <w:next w:val="Normal"/>
    <w:qFormat/>
    <w:rsid w:val="00D550B8"/>
    <w:pPr>
      <w:tabs>
        <w:tab w:val="clear" w:pos="794"/>
        <w:tab w:val="left" w:pos="1191"/>
      </w:tabs>
      <w:outlineLvl w:val="6"/>
    </w:pPr>
  </w:style>
  <w:style w:type="paragraph" w:styleId="Heading8">
    <w:name w:val="heading 8"/>
    <w:basedOn w:val="Heading3"/>
    <w:next w:val="Normal"/>
    <w:qFormat/>
    <w:rsid w:val="00D550B8"/>
    <w:pPr>
      <w:tabs>
        <w:tab w:val="clear" w:pos="794"/>
        <w:tab w:val="left" w:pos="1191"/>
      </w:tabs>
      <w:outlineLvl w:val="7"/>
    </w:pPr>
  </w:style>
  <w:style w:type="paragraph" w:styleId="Heading9">
    <w:name w:val="heading 9"/>
    <w:basedOn w:val="Heading3"/>
    <w:next w:val="Normal"/>
    <w:qFormat/>
    <w:rsid w:val="00D550B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rsid w:val="00D550B8"/>
    <w:rPr>
      <w:vertAlign w:val="superscript"/>
    </w:rPr>
  </w:style>
  <w:style w:type="paragraph" w:styleId="TOC8">
    <w:name w:val="toc 8"/>
    <w:basedOn w:val="TOC3"/>
    <w:next w:val="Normal"/>
    <w:semiHidden/>
    <w:rsid w:val="00D550B8"/>
  </w:style>
  <w:style w:type="paragraph" w:styleId="TOC3">
    <w:name w:val="toc 3"/>
    <w:basedOn w:val="TOC2"/>
    <w:next w:val="Normal"/>
    <w:semiHidden/>
    <w:rsid w:val="00D550B8"/>
    <w:pPr>
      <w:spacing w:before="80"/>
    </w:pPr>
  </w:style>
  <w:style w:type="paragraph" w:styleId="TOC2">
    <w:name w:val="toc 2"/>
    <w:basedOn w:val="TOC1"/>
    <w:next w:val="Normal"/>
    <w:semiHidden/>
    <w:rsid w:val="00D550B8"/>
    <w:pPr>
      <w:spacing w:before="120"/>
    </w:pPr>
  </w:style>
  <w:style w:type="paragraph" w:styleId="TOC1">
    <w:name w:val="toc 1"/>
    <w:basedOn w:val="Normal"/>
    <w:semiHidden/>
    <w:rsid w:val="00D550B8"/>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rsid w:val="00D550B8"/>
  </w:style>
  <w:style w:type="paragraph" w:styleId="TOC6">
    <w:name w:val="toc 6"/>
    <w:basedOn w:val="TOC3"/>
    <w:next w:val="Normal"/>
    <w:semiHidden/>
    <w:rsid w:val="00D550B8"/>
  </w:style>
  <w:style w:type="paragraph" w:styleId="TOC5">
    <w:name w:val="toc 5"/>
    <w:basedOn w:val="TOC3"/>
    <w:next w:val="Normal"/>
    <w:semiHidden/>
    <w:rsid w:val="00D550B8"/>
  </w:style>
  <w:style w:type="paragraph" w:styleId="TOC4">
    <w:name w:val="toc 4"/>
    <w:basedOn w:val="TOC3"/>
    <w:next w:val="Normal"/>
    <w:semiHidden/>
    <w:rsid w:val="00D550B8"/>
  </w:style>
  <w:style w:type="paragraph" w:styleId="Index7">
    <w:name w:val="index 7"/>
    <w:basedOn w:val="Normal"/>
    <w:next w:val="Normal"/>
    <w:semiHidden/>
    <w:rsid w:val="00D550B8"/>
    <w:pPr>
      <w:ind w:left="1698"/>
    </w:pPr>
  </w:style>
  <w:style w:type="paragraph" w:styleId="Index6">
    <w:name w:val="index 6"/>
    <w:basedOn w:val="Normal"/>
    <w:next w:val="Normal"/>
    <w:semiHidden/>
    <w:rsid w:val="00D550B8"/>
    <w:pPr>
      <w:ind w:left="1415"/>
    </w:pPr>
  </w:style>
  <w:style w:type="paragraph" w:styleId="Index5">
    <w:name w:val="index 5"/>
    <w:basedOn w:val="Normal"/>
    <w:next w:val="Normal"/>
    <w:semiHidden/>
    <w:rsid w:val="00D550B8"/>
    <w:pPr>
      <w:ind w:left="1132"/>
    </w:pPr>
  </w:style>
  <w:style w:type="paragraph" w:styleId="Index4">
    <w:name w:val="index 4"/>
    <w:basedOn w:val="Normal"/>
    <w:next w:val="Normal"/>
    <w:semiHidden/>
    <w:rsid w:val="00D550B8"/>
    <w:pPr>
      <w:ind w:left="851"/>
    </w:pPr>
  </w:style>
  <w:style w:type="paragraph" w:styleId="Index3">
    <w:name w:val="index 3"/>
    <w:basedOn w:val="Normal"/>
    <w:next w:val="Normal"/>
    <w:semiHidden/>
    <w:rsid w:val="00D550B8"/>
    <w:pPr>
      <w:ind w:left="567"/>
    </w:pPr>
  </w:style>
  <w:style w:type="paragraph" w:styleId="Index2">
    <w:name w:val="index 2"/>
    <w:basedOn w:val="Normal"/>
    <w:next w:val="Normal"/>
    <w:semiHidden/>
    <w:rsid w:val="00D550B8"/>
    <w:pPr>
      <w:ind w:left="284"/>
    </w:pPr>
  </w:style>
  <w:style w:type="paragraph" w:styleId="Index1">
    <w:name w:val="index 1"/>
    <w:basedOn w:val="Normal"/>
    <w:next w:val="Normal"/>
    <w:semiHidden/>
    <w:rsid w:val="00D550B8"/>
  </w:style>
  <w:style w:type="character" w:styleId="LineNumber">
    <w:name w:val="line number"/>
    <w:basedOn w:val="DefaultParagraphFont"/>
    <w:rsid w:val="00D550B8"/>
  </w:style>
  <w:style w:type="paragraph" w:styleId="IndexHeading">
    <w:name w:val="index heading"/>
    <w:basedOn w:val="Normal"/>
    <w:next w:val="Normal"/>
    <w:semiHidden/>
    <w:rsid w:val="00D550B8"/>
  </w:style>
  <w:style w:type="paragraph" w:styleId="Footer">
    <w:name w:val="footer"/>
    <w:basedOn w:val="Normal"/>
    <w:rsid w:val="00D550B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D550B8"/>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D550B8"/>
    <w:rPr>
      <w:position w:val="6"/>
      <w:sz w:val="16"/>
    </w:rPr>
  </w:style>
  <w:style w:type="paragraph" w:styleId="FootnoteText">
    <w:name w:val="footnote text"/>
    <w:basedOn w:val="Normal"/>
    <w:link w:val="FootnoteTextChar"/>
    <w:semiHidden/>
    <w:rsid w:val="00D550B8"/>
    <w:pPr>
      <w:keepLines/>
      <w:tabs>
        <w:tab w:val="left" w:pos="256"/>
      </w:tabs>
      <w:ind w:left="256" w:hanging="256"/>
    </w:pPr>
  </w:style>
  <w:style w:type="paragraph" w:styleId="NormalIndent">
    <w:name w:val="Normal Indent"/>
    <w:basedOn w:val="Normal"/>
    <w:rsid w:val="00D550B8"/>
    <w:pPr>
      <w:ind w:left="794"/>
    </w:pPr>
  </w:style>
  <w:style w:type="paragraph" w:customStyle="1" w:styleId="TableLegend">
    <w:name w:val="Table_Legend"/>
    <w:basedOn w:val="TableText"/>
    <w:rsid w:val="00D550B8"/>
    <w:pPr>
      <w:spacing w:before="120"/>
    </w:pPr>
  </w:style>
  <w:style w:type="paragraph" w:customStyle="1" w:styleId="TableText">
    <w:name w:val="Table_Text"/>
    <w:basedOn w:val="Normal"/>
    <w:rsid w:val="00D550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550B8"/>
    <w:pPr>
      <w:keepLines/>
      <w:spacing w:before="0"/>
    </w:pPr>
    <w:rPr>
      <w:b/>
      <w:caps w:val="0"/>
    </w:rPr>
  </w:style>
  <w:style w:type="paragraph" w:customStyle="1" w:styleId="Table">
    <w:name w:val="Table_#"/>
    <w:basedOn w:val="Normal"/>
    <w:next w:val="TableTitle"/>
    <w:rsid w:val="00D550B8"/>
    <w:pPr>
      <w:keepNext/>
      <w:spacing w:before="560" w:after="120"/>
      <w:jc w:val="center"/>
    </w:pPr>
    <w:rPr>
      <w:caps/>
    </w:rPr>
  </w:style>
  <w:style w:type="paragraph" w:customStyle="1" w:styleId="enumlev1">
    <w:name w:val="enumlev1"/>
    <w:basedOn w:val="Normal"/>
    <w:link w:val="enumlev1Char"/>
    <w:rsid w:val="00646117"/>
    <w:pPr>
      <w:tabs>
        <w:tab w:val="clear" w:pos="794"/>
        <w:tab w:val="clear" w:pos="1191"/>
        <w:tab w:val="clear" w:pos="1588"/>
        <w:tab w:val="clear" w:pos="1985"/>
      </w:tabs>
      <w:spacing w:before="80"/>
      <w:ind w:left="794" w:hanging="794"/>
    </w:pPr>
  </w:style>
  <w:style w:type="character" w:customStyle="1" w:styleId="enumlev1Char">
    <w:name w:val="enumlev1 Char"/>
    <w:link w:val="enumlev1"/>
    <w:rsid w:val="00646117"/>
    <w:rPr>
      <w:rFonts w:ascii="Times New Roman" w:hAnsi="Times New Roman"/>
      <w:sz w:val="24"/>
      <w:lang w:val="en-GB" w:eastAsia="en-US"/>
    </w:rPr>
  </w:style>
  <w:style w:type="paragraph" w:customStyle="1" w:styleId="enumlev2">
    <w:name w:val="enumlev2"/>
    <w:basedOn w:val="enumlev1"/>
    <w:rsid w:val="00D550B8"/>
    <w:pPr>
      <w:ind w:left="1191" w:hanging="397"/>
    </w:pPr>
  </w:style>
  <w:style w:type="paragraph" w:customStyle="1" w:styleId="enumlev3">
    <w:name w:val="enumlev3"/>
    <w:basedOn w:val="enumlev2"/>
    <w:rsid w:val="00D550B8"/>
    <w:pPr>
      <w:ind w:left="1588"/>
    </w:pPr>
  </w:style>
  <w:style w:type="paragraph" w:customStyle="1" w:styleId="TableHead">
    <w:name w:val="Table_Head"/>
    <w:basedOn w:val="TableText"/>
    <w:rsid w:val="00D550B8"/>
    <w:pPr>
      <w:keepNext/>
      <w:spacing w:before="80" w:after="80"/>
      <w:jc w:val="center"/>
    </w:pPr>
    <w:rPr>
      <w:b/>
    </w:rPr>
  </w:style>
  <w:style w:type="paragraph" w:customStyle="1" w:styleId="FigureLegend">
    <w:name w:val="Figure_Legend"/>
    <w:basedOn w:val="Normal"/>
    <w:rsid w:val="00D550B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550B8"/>
    <w:pPr>
      <w:spacing w:before="480"/>
    </w:pPr>
  </w:style>
  <w:style w:type="paragraph" w:customStyle="1" w:styleId="FigureTitle">
    <w:name w:val="Figure_Title"/>
    <w:basedOn w:val="TableTitle"/>
    <w:next w:val="Normal"/>
    <w:rsid w:val="00D550B8"/>
    <w:pPr>
      <w:keepNext w:val="0"/>
      <w:spacing w:after="480"/>
    </w:pPr>
  </w:style>
  <w:style w:type="paragraph" w:customStyle="1" w:styleId="Annex">
    <w:name w:val="Annex_#"/>
    <w:basedOn w:val="Normal"/>
    <w:next w:val="AnnexRef"/>
    <w:rsid w:val="00D550B8"/>
    <w:pPr>
      <w:keepNext/>
      <w:keepLines/>
      <w:spacing w:before="480" w:after="80"/>
      <w:jc w:val="center"/>
    </w:pPr>
    <w:rPr>
      <w:caps/>
    </w:rPr>
  </w:style>
  <w:style w:type="paragraph" w:customStyle="1" w:styleId="AnnexRef">
    <w:name w:val="Annex_Ref"/>
    <w:basedOn w:val="Normal"/>
    <w:next w:val="AnnexTitle"/>
    <w:rsid w:val="00D550B8"/>
    <w:pPr>
      <w:keepNext/>
      <w:keepLines/>
      <w:jc w:val="center"/>
    </w:pPr>
  </w:style>
  <w:style w:type="paragraph" w:customStyle="1" w:styleId="AnnexTitle">
    <w:name w:val="Annex_Title"/>
    <w:basedOn w:val="Normal"/>
    <w:next w:val="Normalaftertitle"/>
    <w:rsid w:val="00D550B8"/>
    <w:pPr>
      <w:keepNext/>
      <w:keepLines/>
      <w:spacing w:before="240" w:after="280"/>
      <w:jc w:val="center"/>
    </w:pPr>
    <w:rPr>
      <w:b/>
    </w:rPr>
  </w:style>
  <w:style w:type="paragraph" w:customStyle="1" w:styleId="Normalaftertitle">
    <w:name w:val="Normal after title"/>
    <w:basedOn w:val="Normal"/>
    <w:next w:val="Normal"/>
    <w:rsid w:val="00D550B8"/>
    <w:pPr>
      <w:spacing w:before="320"/>
    </w:pPr>
  </w:style>
  <w:style w:type="paragraph" w:customStyle="1" w:styleId="Appendix">
    <w:name w:val="Appendix_#"/>
    <w:basedOn w:val="Annex"/>
    <w:next w:val="AppendixRef"/>
    <w:rsid w:val="00D550B8"/>
  </w:style>
  <w:style w:type="paragraph" w:customStyle="1" w:styleId="AppendixRef">
    <w:name w:val="Appendix_Ref"/>
    <w:basedOn w:val="AnnexRef"/>
    <w:next w:val="AppendixTitle"/>
    <w:rsid w:val="00D550B8"/>
  </w:style>
  <w:style w:type="paragraph" w:customStyle="1" w:styleId="AppendixTitle">
    <w:name w:val="Appendix_Title"/>
    <w:basedOn w:val="AnnexTitle"/>
    <w:next w:val="Normalaftertitle"/>
    <w:rsid w:val="00D550B8"/>
  </w:style>
  <w:style w:type="paragraph" w:customStyle="1" w:styleId="RefTitle">
    <w:name w:val="Ref_Title"/>
    <w:basedOn w:val="Normal"/>
    <w:next w:val="RefText"/>
    <w:rsid w:val="00D550B8"/>
    <w:pPr>
      <w:spacing w:before="480"/>
      <w:jc w:val="center"/>
    </w:pPr>
    <w:rPr>
      <w:caps/>
    </w:rPr>
  </w:style>
  <w:style w:type="paragraph" w:customStyle="1" w:styleId="RefText">
    <w:name w:val="Ref_Text"/>
    <w:basedOn w:val="Normal"/>
    <w:rsid w:val="00D550B8"/>
    <w:pPr>
      <w:ind w:left="794" w:hanging="794"/>
    </w:pPr>
  </w:style>
  <w:style w:type="paragraph" w:customStyle="1" w:styleId="Equation">
    <w:name w:val="Equation"/>
    <w:basedOn w:val="Normal"/>
    <w:rsid w:val="00D550B8"/>
    <w:pPr>
      <w:tabs>
        <w:tab w:val="clear" w:pos="1191"/>
        <w:tab w:val="clear" w:pos="1588"/>
        <w:tab w:val="clear" w:pos="1985"/>
        <w:tab w:val="center" w:pos="4876"/>
        <w:tab w:val="right" w:pos="9752"/>
      </w:tabs>
    </w:pPr>
  </w:style>
  <w:style w:type="paragraph" w:customStyle="1" w:styleId="Head">
    <w:name w:val="Head"/>
    <w:basedOn w:val="Normal"/>
    <w:rsid w:val="00D550B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550B8"/>
    <w:pPr>
      <w:keepNext/>
      <w:keepLines/>
      <w:spacing w:before="240"/>
      <w:jc w:val="center"/>
    </w:pPr>
    <w:rPr>
      <w:b/>
      <w:caps/>
    </w:rPr>
  </w:style>
  <w:style w:type="paragraph" w:customStyle="1" w:styleId="call">
    <w:name w:val="call"/>
    <w:basedOn w:val="Normal"/>
    <w:next w:val="Normal"/>
    <w:rsid w:val="00D550B8"/>
    <w:pPr>
      <w:keepNext/>
      <w:keepLines/>
      <w:spacing w:before="160"/>
      <w:ind w:left="794"/>
    </w:pPr>
    <w:rPr>
      <w:i/>
    </w:rPr>
  </w:style>
  <w:style w:type="paragraph" w:customStyle="1" w:styleId="Rec">
    <w:name w:val="Rec_#"/>
    <w:basedOn w:val="Normal"/>
    <w:next w:val="RecTitle"/>
    <w:rsid w:val="00D550B8"/>
    <w:pPr>
      <w:keepNext/>
      <w:keepLines/>
      <w:spacing w:before="480"/>
      <w:jc w:val="center"/>
    </w:pPr>
    <w:rPr>
      <w:caps/>
    </w:rPr>
  </w:style>
  <w:style w:type="paragraph" w:customStyle="1" w:styleId="toc0">
    <w:name w:val="toc 0"/>
    <w:basedOn w:val="Normal"/>
    <w:next w:val="TOC1"/>
    <w:rsid w:val="00D550B8"/>
    <w:pPr>
      <w:tabs>
        <w:tab w:val="clear" w:pos="794"/>
        <w:tab w:val="clear" w:pos="1191"/>
        <w:tab w:val="clear" w:pos="1588"/>
        <w:tab w:val="clear" w:pos="1985"/>
        <w:tab w:val="right" w:pos="9781"/>
      </w:tabs>
    </w:pPr>
    <w:rPr>
      <w:b/>
    </w:rPr>
  </w:style>
  <w:style w:type="paragraph" w:styleId="List">
    <w:name w:val="List"/>
    <w:basedOn w:val="Normal"/>
    <w:rsid w:val="00D550B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550B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550B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550B8"/>
    <w:pPr>
      <w:tabs>
        <w:tab w:val="clear" w:pos="794"/>
        <w:tab w:val="clear" w:pos="1191"/>
        <w:tab w:val="clear" w:pos="1588"/>
        <w:tab w:val="clear" w:pos="1985"/>
        <w:tab w:val="left" w:pos="4820"/>
        <w:tab w:val="left" w:pos="5529"/>
      </w:tabs>
      <w:ind w:left="794"/>
    </w:pPr>
  </w:style>
  <w:style w:type="paragraph" w:customStyle="1" w:styleId="Keywords">
    <w:name w:val="Keywords"/>
    <w:basedOn w:val="Normal"/>
    <w:rsid w:val="00D550B8"/>
    <w:pPr>
      <w:tabs>
        <w:tab w:val="clear" w:pos="1191"/>
        <w:tab w:val="clear" w:pos="1588"/>
      </w:tabs>
      <w:ind w:left="794" w:hanging="794"/>
    </w:pPr>
  </w:style>
  <w:style w:type="paragraph" w:customStyle="1" w:styleId="ASN1">
    <w:name w:val="ASN.1"/>
    <w:basedOn w:val="Normal"/>
    <w:rsid w:val="00D550B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550B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D550B8"/>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D550B8"/>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Normal"/>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spacing w:before="284"/>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D550B8"/>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customStyle="1" w:styleId="Qlist">
    <w:name w:val="Qlist"/>
    <w:basedOn w:val="Normal"/>
    <w:rsid w:val="00D550B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550B8"/>
    <w:pPr>
      <w:tabs>
        <w:tab w:val="left" w:pos="397"/>
      </w:tabs>
    </w:pPr>
  </w:style>
  <w:style w:type="paragraph" w:customStyle="1" w:styleId="FirstFooter">
    <w:name w:val="FirstFooter"/>
    <w:basedOn w:val="Footer"/>
    <w:rsid w:val="00D550B8"/>
    <w:pPr>
      <w:tabs>
        <w:tab w:val="clear" w:pos="5954"/>
        <w:tab w:val="clear" w:pos="9639"/>
      </w:tabs>
      <w:spacing w:before="40"/>
    </w:pPr>
    <w:rPr>
      <w:caps w:val="0"/>
    </w:rPr>
  </w:style>
  <w:style w:type="paragraph" w:styleId="TOC9">
    <w:name w:val="toc 9"/>
    <w:basedOn w:val="TOC3"/>
    <w:next w:val="Normal"/>
    <w:semiHidden/>
    <w:rsid w:val="00D550B8"/>
  </w:style>
  <w:style w:type="character" w:styleId="Hyperlink">
    <w:name w:val="Hyperlink"/>
    <w:rsid w:val="00D550B8"/>
    <w:rPr>
      <w:color w:val="0000FF"/>
      <w:u w:val="single"/>
    </w:rPr>
  </w:style>
  <w:style w:type="character" w:styleId="FollowedHyperlink">
    <w:name w:val="FollowedHyperlink"/>
    <w:rsid w:val="00D550B8"/>
    <w:rPr>
      <w:color w:val="800080"/>
      <w:u w:val="single"/>
    </w:rPr>
  </w:style>
  <w:style w:type="paragraph" w:styleId="BodyText3">
    <w:name w:val="Body Text 3"/>
    <w:basedOn w:val="Normal"/>
    <w:link w:val="BodyText3Char"/>
    <w:uiPriority w:val="99"/>
    <w:rsid w:val="00697D21"/>
    <w:pPr>
      <w:spacing w:after="120"/>
    </w:pPr>
    <w:rPr>
      <w:rFonts w:eastAsia="Malgun Gothic"/>
      <w:sz w:val="16"/>
      <w:szCs w:val="16"/>
    </w:rPr>
  </w:style>
  <w:style w:type="character" w:customStyle="1" w:styleId="BodyText3Char">
    <w:name w:val="Body Text 3 Char"/>
    <w:link w:val="BodyText3"/>
    <w:uiPriority w:val="99"/>
    <w:rsid w:val="00697D21"/>
    <w:rPr>
      <w:rFonts w:ascii="Times New Roman" w:eastAsia="Malgun Gothic" w:hAnsi="Times New Roman"/>
      <w:sz w:val="16"/>
      <w:szCs w:val="16"/>
      <w:lang w:val="en-GB" w:eastAsia="en-US"/>
    </w:rPr>
  </w:style>
  <w:style w:type="paragraph" w:styleId="BalloonText">
    <w:name w:val="Balloon Text"/>
    <w:basedOn w:val="Normal"/>
    <w:link w:val="BalloonTextChar"/>
    <w:rsid w:val="00CB45B6"/>
    <w:pPr>
      <w:spacing w:before="0"/>
    </w:pPr>
    <w:rPr>
      <w:rFonts w:ascii="Tahoma" w:hAnsi="Tahoma" w:cs="Tahoma"/>
      <w:sz w:val="16"/>
      <w:szCs w:val="16"/>
    </w:rPr>
  </w:style>
  <w:style w:type="character" w:customStyle="1" w:styleId="BalloonTextChar">
    <w:name w:val="Balloon Text Char"/>
    <w:link w:val="BalloonText"/>
    <w:rsid w:val="00CB45B6"/>
    <w:rPr>
      <w:rFonts w:ascii="Tahoma" w:hAnsi="Tahoma" w:cs="Tahoma"/>
      <w:sz w:val="16"/>
      <w:szCs w:val="16"/>
      <w:lang w:val="en-GB" w:eastAsia="en-US"/>
    </w:rPr>
  </w:style>
  <w:style w:type="table" w:styleId="TableGrid">
    <w:name w:val="Table Grid"/>
    <w:basedOn w:val="TableNormal"/>
    <w:rsid w:val="00B96400"/>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omref">
    <w:name w:val="from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bodytext21">
    <w:name w:val="bodytext21"/>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ituref0">
    <w:name w:val="itu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apple-converted-space">
    <w:name w:val="apple-converted-space"/>
    <w:basedOn w:val="DefaultParagraphFont"/>
    <w:rsid w:val="00F047DB"/>
  </w:style>
  <w:style w:type="character" w:styleId="Emphasis">
    <w:name w:val="Emphasis"/>
    <w:uiPriority w:val="20"/>
    <w:qFormat/>
    <w:rsid w:val="00690FA5"/>
    <w:rPr>
      <w:i/>
      <w:iCs/>
    </w:rPr>
  </w:style>
  <w:style w:type="paragraph" w:customStyle="1" w:styleId="AnnexNotitle">
    <w:name w:val="Annex_No &amp; title"/>
    <w:basedOn w:val="Normal"/>
    <w:next w:val="Normal"/>
    <w:rsid w:val="0040485D"/>
    <w:pPr>
      <w:keepNext/>
      <w:keepLines/>
      <w:spacing w:before="480"/>
      <w:jc w:val="center"/>
    </w:pPr>
    <w:rPr>
      <w:b/>
      <w:sz w:val="28"/>
    </w:rPr>
  </w:style>
  <w:style w:type="paragraph" w:customStyle="1" w:styleId="Headingb">
    <w:name w:val="Heading_b"/>
    <w:basedOn w:val="Normal"/>
    <w:next w:val="Normal"/>
    <w:rsid w:val="0040485D"/>
    <w:pPr>
      <w:keepNext/>
      <w:spacing w:before="160"/>
    </w:pPr>
    <w:rPr>
      <w:b/>
    </w:rPr>
  </w:style>
  <w:style w:type="paragraph" w:styleId="EndnoteText">
    <w:name w:val="endnote text"/>
    <w:basedOn w:val="Normal"/>
    <w:link w:val="EndnoteTextChar"/>
    <w:rsid w:val="0040485D"/>
    <w:pPr>
      <w:spacing w:before="0"/>
    </w:pPr>
    <w:rPr>
      <w:rFonts w:eastAsia="SimSun"/>
      <w:sz w:val="20"/>
    </w:rPr>
  </w:style>
  <w:style w:type="character" w:customStyle="1" w:styleId="EndnoteTextChar">
    <w:name w:val="Endnote Text Char"/>
    <w:link w:val="EndnoteText"/>
    <w:rsid w:val="0040485D"/>
    <w:rPr>
      <w:rFonts w:ascii="Times New Roman" w:eastAsia="SimSun" w:hAnsi="Times New Roman"/>
      <w:lang w:val="en-GB" w:eastAsia="en-US"/>
    </w:rPr>
  </w:style>
  <w:style w:type="paragraph" w:styleId="BodyText0">
    <w:name w:val="Body Text"/>
    <w:basedOn w:val="Normal"/>
    <w:link w:val="BodyTextChar"/>
    <w:rsid w:val="009D618F"/>
    <w:pPr>
      <w:spacing w:after="120"/>
    </w:pPr>
  </w:style>
  <w:style w:type="character" w:customStyle="1" w:styleId="BodyTextChar">
    <w:name w:val="Body Text Char"/>
    <w:link w:val="BodyText0"/>
    <w:rsid w:val="009D618F"/>
    <w:rPr>
      <w:rFonts w:ascii="Times New Roman" w:hAnsi="Times New Roman"/>
      <w:sz w:val="24"/>
      <w:lang w:val="en-GB" w:eastAsia="en-US"/>
    </w:rPr>
  </w:style>
  <w:style w:type="paragraph" w:styleId="ListParagraph">
    <w:name w:val="List Paragraph"/>
    <w:basedOn w:val="Normal"/>
    <w:uiPriority w:val="34"/>
    <w:qFormat/>
    <w:rsid w:val="006B3D29"/>
    <w:pPr>
      <w:overflowPunct/>
      <w:autoSpaceDE/>
      <w:autoSpaceDN/>
      <w:adjustRightInd/>
      <w:ind w:left="720"/>
      <w:contextualSpacing/>
      <w:textAlignment w:val="auto"/>
    </w:pPr>
  </w:style>
  <w:style w:type="character" w:customStyle="1" w:styleId="FootnoteTextChar">
    <w:name w:val="Footnote Text Char"/>
    <w:link w:val="FootnoteText"/>
    <w:semiHidden/>
    <w:rsid w:val="0009611D"/>
    <w:rPr>
      <w:rFonts w:ascii="Times New Roman" w:hAnsi="Times New Roman"/>
      <w:sz w:val="24"/>
      <w:lang w:val="en-GB" w:eastAsia="en-US"/>
    </w:rPr>
  </w:style>
  <w:style w:type="paragraph" w:styleId="ListBullet">
    <w:name w:val="List Bullet"/>
    <w:basedOn w:val="Normal"/>
    <w:pPr>
      <w:numPr>
        <w:numId w:val="48"/>
      </w:numPr>
      <w:tabs>
        <w:tab w:val="clear" w:pos="794"/>
        <w:tab w:val="clear" w:pos="1191"/>
        <w:tab w:val="clear" w:pos="1588"/>
        <w:tab w:val="clear" w:pos="1985"/>
        <w:tab w:val="left" w:pos="720"/>
      </w:tabs>
      <w:contextualSpacing/>
    </w:pPr>
    <w:rPr>
      <w:rFonts w:eastAsia="MS Mincho"/>
    </w:rPr>
  </w:style>
  <w:style w:type="character" w:styleId="CommentReference">
    <w:name w:val="annotation reference"/>
    <w:basedOn w:val="DefaultParagraphFont"/>
    <w:rsid w:val="00FE5D11"/>
    <w:rPr>
      <w:sz w:val="16"/>
      <w:szCs w:val="16"/>
    </w:rPr>
  </w:style>
  <w:style w:type="paragraph" w:styleId="CommentText">
    <w:name w:val="annotation text"/>
    <w:basedOn w:val="Normal"/>
    <w:link w:val="CommentTextChar"/>
    <w:rsid w:val="00FE5D11"/>
    <w:rPr>
      <w:sz w:val="20"/>
    </w:rPr>
  </w:style>
  <w:style w:type="character" w:customStyle="1" w:styleId="CommentTextChar">
    <w:name w:val="Comment Text Char"/>
    <w:basedOn w:val="DefaultParagraphFont"/>
    <w:link w:val="CommentText"/>
    <w:rsid w:val="00FE5D11"/>
    <w:rPr>
      <w:rFonts w:ascii="Times New Roman" w:hAnsi="Times New Roman"/>
      <w:lang w:val="en-GB" w:eastAsia="en-US"/>
    </w:rPr>
  </w:style>
  <w:style w:type="paragraph" w:styleId="CommentSubject">
    <w:name w:val="annotation subject"/>
    <w:basedOn w:val="CommentText"/>
    <w:next w:val="CommentText"/>
    <w:link w:val="CommentSubjectChar"/>
    <w:rsid w:val="00FE5D11"/>
    <w:rPr>
      <w:b/>
      <w:bCs/>
    </w:rPr>
  </w:style>
  <w:style w:type="character" w:customStyle="1" w:styleId="CommentSubjectChar">
    <w:name w:val="Comment Subject Char"/>
    <w:basedOn w:val="CommentTextChar"/>
    <w:link w:val="CommentSubject"/>
    <w:rsid w:val="00FE5D11"/>
    <w:rPr>
      <w:rFonts w:ascii="Times New Roman" w:hAnsi="Times New Roman"/>
      <w:b/>
      <w:bCs/>
      <w:lang w:val="en-GB" w:eastAsia="en-US"/>
    </w:rPr>
  </w:style>
  <w:style w:type="paragraph" w:styleId="Revision">
    <w:name w:val="Revision"/>
    <w:hidden/>
    <w:uiPriority w:val="99"/>
    <w:semiHidden/>
    <w:rsid w:val="00164E02"/>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2" w:uiPriority="99"/>
    <w:lsdException w:name="Body Text 3"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18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550B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550B8"/>
    <w:pPr>
      <w:spacing w:before="320"/>
      <w:outlineLvl w:val="1"/>
    </w:pPr>
  </w:style>
  <w:style w:type="paragraph" w:styleId="Heading3">
    <w:name w:val="heading 3"/>
    <w:basedOn w:val="Heading1"/>
    <w:next w:val="Normal"/>
    <w:qFormat/>
    <w:rsid w:val="00D550B8"/>
    <w:pPr>
      <w:spacing w:before="200"/>
      <w:outlineLvl w:val="2"/>
    </w:pPr>
  </w:style>
  <w:style w:type="paragraph" w:styleId="Heading4">
    <w:name w:val="heading 4"/>
    <w:basedOn w:val="Heading3"/>
    <w:next w:val="Normal"/>
    <w:qFormat/>
    <w:rsid w:val="00D550B8"/>
    <w:pPr>
      <w:tabs>
        <w:tab w:val="clear" w:pos="794"/>
        <w:tab w:val="left" w:pos="1191"/>
      </w:tabs>
      <w:ind w:left="993" w:hanging="993"/>
      <w:outlineLvl w:val="3"/>
    </w:pPr>
  </w:style>
  <w:style w:type="paragraph" w:styleId="Heading5">
    <w:name w:val="heading 5"/>
    <w:basedOn w:val="Heading3"/>
    <w:next w:val="Normal"/>
    <w:qFormat/>
    <w:rsid w:val="00D550B8"/>
    <w:pPr>
      <w:tabs>
        <w:tab w:val="clear" w:pos="794"/>
        <w:tab w:val="left" w:pos="1191"/>
      </w:tabs>
      <w:outlineLvl w:val="4"/>
    </w:pPr>
  </w:style>
  <w:style w:type="paragraph" w:styleId="Heading6">
    <w:name w:val="heading 6"/>
    <w:basedOn w:val="Heading3"/>
    <w:next w:val="Normal"/>
    <w:qFormat/>
    <w:rsid w:val="00D550B8"/>
    <w:pPr>
      <w:tabs>
        <w:tab w:val="clear" w:pos="794"/>
        <w:tab w:val="left" w:pos="1191"/>
      </w:tabs>
      <w:outlineLvl w:val="5"/>
    </w:pPr>
  </w:style>
  <w:style w:type="paragraph" w:styleId="Heading7">
    <w:name w:val="heading 7"/>
    <w:basedOn w:val="Heading3"/>
    <w:next w:val="Normal"/>
    <w:qFormat/>
    <w:rsid w:val="00D550B8"/>
    <w:pPr>
      <w:tabs>
        <w:tab w:val="clear" w:pos="794"/>
        <w:tab w:val="left" w:pos="1191"/>
      </w:tabs>
      <w:outlineLvl w:val="6"/>
    </w:pPr>
  </w:style>
  <w:style w:type="paragraph" w:styleId="Heading8">
    <w:name w:val="heading 8"/>
    <w:basedOn w:val="Heading3"/>
    <w:next w:val="Normal"/>
    <w:qFormat/>
    <w:rsid w:val="00D550B8"/>
    <w:pPr>
      <w:tabs>
        <w:tab w:val="clear" w:pos="794"/>
        <w:tab w:val="left" w:pos="1191"/>
      </w:tabs>
      <w:outlineLvl w:val="7"/>
    </w:pPr>
  </w:style>
  <w:style w:type="paragraph" w:styleId="Heading9">
    <w:name w:val="heading 9"/>
    <w:basedOn w:val="Heading3"/>
    <w:next w:val="Normal"/>
    <w:qFormat/>
    <w:rsid w:val="00D550B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rsid w:val="00D550B8"/>
    <w:rPr>
      <w:vertAlign w:val="superscript"/>
    </w:rPr>
  </w:style>
  <w:style w:type="paragraph" w:styleId="TOC8">
    <w:name w:val="toc 8"/>
    <w:basedOn w:val="TOC3"/>
    <w:next w:val="Normal"/>
    <w:semiHidden/>
    <w:rsid w:val="00D550B8"/>
  </w:style>
  <w:style w:type="paragraph" w:styleId="TOC3">
    <w:name w:val="toc 3"/>
    <w:basedOn w:val="TOC2"/>
    <w:next w:val="Normal"/>
    <w:semiHidden/>
    <w:rsid w:val="00D550B8"/>
    <w:pPr>
      <w:spacing w:before="80"/>
    </w:pPr>
  </w:style>
  <w:style w:type="paragraph" w:styleId="TOC2">
    <w:name w:val="toc 2"/>
    <w:basedOn w:val="TOC1"/>
    <w:next w:val="Normal"/>
    <w:semiHidden/>
    <w:rsid w:val="00D550B8"/>
    <w:pPr>
      <w:spacing w:before="120"/>
    </w:pPr>
  </w:style>
  <w:style w:type="paragraph" w:styleId="TOC1">
    <w:name w:val="toc 1"/>
    <w:basedOn w:val="Normal"/>
    <w:semiHidden/>
    <w:rsid w:val="00D550B8"/>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rsid w:val="00D550B8"/>
  </w:style>
  <w:style w:type="paragraph" w:styleId="TOC6">
    <w:name w:val="toc 6"/>
    <w:basedOn w:val="TOC3"/>
    <w:next w:val="Normal"/>
    <w:semiHidden/>
    <w:rsid w:val="00D550B8"/>
  </w:style>
  <w:style w:type="paragraph" w:styleId="TOC5">
    <w:name w:val="toc 5"/>
    <w:basedOn w:val="TOC3"/>
    <w:next w:val="Normal"/>
    <w:semiHidden/>
    <w:rsid w:val="00D550B8"/>
  </w:style>
  <w:style w:type="paragraph" w:styleId="TOC4">
    <w:name w:val="toc 4"/>
    <w:basedOn w:val="TOC3"/>
    <w:next w:val="Normal"/>
    <w:semiHidden/>
    <w:rsid w:val="00D550B8"/>
  </w:style>
  <w:style w:type="paragraph" w:styleId="Index7">
    <w:name w:val="index 7"/>
    <w:basedOn w:val="Normal"/>
    <w:next w:val="Normal"/>
    <w:semiHidden/>
    <w:rsid w:val="00D550B8"/>
    <w:pPr>
      <w:ind w:left="1698"/>
    </w:pPr>
  </w:style>
  <w:style w:type="paragraph" w:styleId="Index6">
    <w:name w:val="index 6"/>
    <w:basedOn w:val="Normal"/>
    <w:next w:val="Normal"/>
    <w:semiHidden/>
    <w:rsid w:val="00D550B8"/>
    <w:pPr>
      <w:ind w:left="1415"/>
    </w:pPr>
  </w:style>
  <w:style w:type="paragraph" w:styleId="Index5">
    <w:name w:val="index 5"/>
    <w:basedOn w:val="Normal"/>
    <w:next w:val="Normal"/>
    <w:semiHidden/>
    <w:rsid w:val="00D550B8"/>
    <w:pPr>
      <w:ind w:left="1132"/>
    </w:pPr>
  </w:style>
  <w:style w:type="paragraph" w:styleId="Index4">
    <w:name w:val="index 4"/>
    <w:basedOn w:val="Normal"/>
    <w:next w:val="Normal"/>
    <w:semiHidden/>
    <w:rsid w:val="00D550B8"/>
    <w:pPr>
      <w:ind w:left="851"/>
    </w:pPr>
  </w:style>
  <w:style w:type="paragraph" w:styleId="Index3">
    <w:name w:val="index 3"/>
    <w:basedOn w:val="Normal"/>
    <w:next w:val="Normal"/>
    <w:semiHidden/>
    <w:rsid w:val="00D550B8"/>
    <w:pPr>
      <w:ind w:left="567"/>
    </w:pPr>
  </w:style>
  <w:style w:type="paragraph" w:styleId="Index2">
    <w:name w:val="index 2"/>
    <w:basedOn w:val="Normal"/>
    <w:next w:val="Normal"/>
    <w:semiHidden/>
    <w:rsid w:val="00D550B8"/>
    <w:pPr>
      <w:ind w:left="284"/>
    </w:pPr>
  </w:style>
  <w:style w:type="paragraph" w:styleId="Index1">
    <w:name w:val="index 1"/>
    <w:basedOn w:val="Normal"/>
    <w:next w:val="Normal"/>
    <w:semiHidden/>
    <w:rsid w:val="00D550B8"/>
  </w:style>
  <w:style w:type="character" w:styleId="LineNumber">
    <w:name w:val="line number"/>
    <w:basedOn w:val="DefaultParagraphFont"/>
    <w:rsid w:val="00D550B8"/>
  </w:style>
  <w:style w:type="paragraph" w:styleId="IndexHeading">
    <w:name w:val="index heading"/>
    <w:basedOn w:val="Normal"/>
    <w:next w:val="Normal"/>
    <w:semiHidden/>
    <w:rsid w:val="00D550B8"/>
  </w:style>
  <w:style w:type="paragraph" w:styleId="Footer">
    <w:name w:val="footer"/>
    <w:basedOn w:val="Normal"/>
    <w:rsid w:val="00D550B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D550B8"/>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D550B8"/>
    <w:rPr>
      <w:position w:val="6"/>
      <w:sz w:val="16"/>
    </w:rPr>
  </w:style>
  <w:style w:type="paragraph" w:styleId="FootnoteText">
    <w:name w:val="footnote text"/>
    <w:basedOn w:val="Normal"/>
    <w:link w:val="FootnoteTextChar"/>
    <w:semiHidden/>
    <w:rsid w:val="00D550B8"/>
    <w:pPr>
      <w:keepLines/>
      <w:tabs>
        <w:tab w:val="left" w:pos="256"/>
      </w:tabs>
      <w:ind w:left="256" w:hanging="256"/>
    </w:pPr>
  </w:style>
  <w:style w:type="paragraph" w:styleId="NormalIndent">
    <w:name w:val="Normal Indent"/>
    <w:basedOn w:val="Normal"/>
    <w:rsid w:val="00D550B8"/>
    <w:pPr>
      <w:ind w:left="794"/>
    </w:pPr>
  </w:style>
  <w:style w:type="paragraph" w:customStyle="1" w:styleId="TableLegend">
    <w:name w:val="Table_Legend"/>
    <w:basedOn w:val="TableText"/>
    <w:rsid w:val="00D550B8"/>
    <w:pPr>
      <w:spacing w:before="120"/>
    </w:pPr>
  </w:style>
  <w:style w:type="paragraph" w:customStyle="1" w:styleId="TableText">
    <w:name w:val="Table_Text"/>
    <w:basedOn w:val="Normal"/>
    <w:rsid w:val="00D550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550B8"/>
    <w:pPr>
      <w:keepLines/>
      <w:spacing w:before="0"/>
    </w:pPr>
    <w:rPr>
      <w:b/>
      <w:caps w:val="0"/>
    </w:rPr>
  </w:style>
  <w:style w:type="paragraph" w:customStyle="1" w:styleId="Table">
    <w:name w:val="Table_#"/>
    <w:basedOn w:val="Normal"/>
    <w:next w:val="TableTitle"/>
    <w:rsid w:val="00D550B8"/>
    <w:pPr>
      <w:keepNext/>
      <w:spacing w:before="560" w:after="120"/>
      <w:jc w:val="center"/>
    </w:pPr>
    <w:rPr>
      <w:caps/>
    </w:rPr>
  </w:style>
  <w:style w:type="paragraph" w:customStyle="1" w:styleId="enumlev1">
    <w:name w:val="enumlev1"/>
    <w:basedOn w:val="Normal"/>
    <w:link w:val="enumlev1Char"/>
    <w:rsid w:val="00646117"/>
    <w:pPr>
      <w:tabs>
        <w:tab w:val="clear" w:pos="794"/>
        <w:tab w:val="clear" w:pos="1191"/>
        <w:tab w:val="clear" w:pos="1588"/>
        <w:tab w:val="clear" w:pos="1985"/>
      </w:tabs>
      <w:spacing w:before="80"/>
      <w:ind w:left="794" w:hanging="794"/>
    </w:pPr>
  </w:style>
  <w:style w:type="character" w:customStyle="1" w:styleId="enumlev1Char">
    <w:name w:val="enumlev1 Char"/>
    <w:link w:val="enumlev1"/>
    <w:rsid w:val="00646117"/>
    <w:rPr>
      <w:rFonts w:ascii="Times New Roman" w:hAnsi="Times New Roman"/>
      <w:sz w:val="24"/>
      <w:lang w:val="en-GB" w:eastAsia="en-US"/>
    </w:rPr>
  </w:style>
  <w:style w:type="paragraph" w:customStyle="1" w:styleId="enumlev2">
    <w:name w:val="enumlev2"/>
    <w:basedOn w:val="enumlev1"/>
    <w:rsid w:val="00D550B8"/>
    <w:pPr>
      <w:ind w:left="1191" w:hanging="397"/>
    </w:pPr>
  </w:style>
  <w:style w:type="paragraph" w:customStyle="1" w:styleId="enumlev3">
    <w:name w:val="enumlev3"/>
    <w:basedOn w:val="enumlev2"/>
    <w:rsid w:val="00D550B8"/>
    <w:pPr>
      <w:ind w:left="1588"/>
    </w:pPr>
  </w:style>
  <w:style w:type="paragraph" w:customStyle="1" w:styleId="TableHead">
    <w:name w:val="Table_Head"/>
    <w:basedOn w:val="TableText"/>
    <w:rsid w:val="00D550B8"/>
    <w:pPr>
      <w:keepNext/>
      <w:spacing w:before="80" w:after="80"/>
      <w:jc w:val="center"/>
    </w:pPr>
    <w:rPr>
      <w:b/>
    </w:rPr>
  </w:style>
  <w:style w:type="paragraph" w:customStyle="1" w:styleId="FigureLegend">
    <w:name w:val="Figure_Legend"/>
    <w:basedOn w:val="Normal"/>
    <w:rsid w:val="00D550B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550B8"/>
    <w:pPr>
      <w:spacing w:before="480"/>
    </w:pPr>
  </w:style>
  <w:style w:type="paragraph" w:customStyle="1" w:styleId="FigureTitle">
    <w:name w:val="Figure_Title"/>
    <w:basedOn w:val="TableTitle"/>
    <w:next w:val="Normal"/>
    <w:rsid w:val="00D550B8"/>
    <w:pPr>
      <w:keepNext w:val="0"/>
      <w:spacing w:after="480"/>
    </w:pPr>
  </w:style>
  <w:style w:type="paragraph" w:customStyle="1" w:styleId="Annex">
    <w:name w:val="Annex_#"/>
    <w:basedOn w:val="Normal"/>
    <w:next w:val="AnnexRef"/>
    <w:rsid w:val="00D550B8"/>
    <w:pPr>
      <w:keepNext/>
      <w:keepLines/>
      <w:spacing w:before="480" w:after="80"/>
      <w:jc w:val="center"/>
    </w:pPr>
    <w:rPr>
      <w:caps/>
    </w:rPr>
  </w:style>
  <w:style w:type="paragraph" w:customStyle="1" w:styleId="AnnexRef">
    <w:name w:val="Annex_Ref"/>
    <w:basedOn w:val="Normal"/>
    <w:next w:val="AnnexTitle"/>
    <w:rsid w:val="00D550B8"/>
    <w:pPr>
      <w:keepNext/>
      <w:keepLines/>
      <w:jc w:val="center"/>
    </w:pPr>
  </w:style>
  <w:style w:type="paragraph" w:customStyle="1" w:styleId="AnnexTitle">
    <w:name w:val="Annex_Title"/>
    <w:basedOn w:val="Normal"/>
    <w:next w:val="Normalaftertitle"/>
    <w:rsid w:val="00D550B8"/>
    <w:pPr>
      <w:keepNext/>
      <w:keepLines/>
      <w:spacing w:before="240" w:after="280"/>
      <w:jc w:val="center"/>
    </w:pPr>
    <w:rPr>
      <w:b/>
    </w:rPr>
  </w:style>
  <w:style w:type="paragraph" w:customStyle="1" w:styleId="Normalaftertitle">
    <w:name w:val="Normal after title"/>
    <w:basedOn w:val="Normal"/>
    <w:next w:val="Normal"/>
    <w:rsid w:val="00D550B8"/>
    <w:pPr>
      <w:spacing w:before="320"/>
    </w:pPr>
  </w:style>
  <w:style w:type="paragraph" w:customStyle="1" w:styleId="Appendix">
    <w:name w:val="Appendix_#"/>
    <w:basedOn w:val="Annex"/>
    <w:next w:val="AppendixRef"/>
    <w:rsid w:val="00D550B8"/>
  </w:style>
  <w:style w:type="paragraph" w:customStyle="1" w:styleId="AppendixRef">
    <w:name w:val="Appendix_Ref"/>
    <w:basedOn w:val="AnnexRef"/>
    <w:next w:val="AppendixTitle"/>
    <w:rsid w:val="00D550B8"/>
  </w:style>
  <w:style w:type="paragraph" w:customStyle="1" w:styleId="AppendixTitle">
    <w:name w:val="Appendix_Title"/>
    <w:basedOn w:val="AnnexTitle"/>
    <w:next w:val="Normalaftertitle"/>
    <w:rsid w:val="00D550B8"/>
  </w:style>
  <w:style w:type="paragraph" w:customStyle="1" w:styleId="RefTitle">
    <w:name w:val="Ref_Title"/>
    <w:basedOn w:val="Normal"/>
    <w:next w:val="RefText"/>
    <w:rsid w:val="00D550B8"/>
    <w:pPr>
      <w:spacing w:before="480"/>
      <w:jc w:val="center"/>
    </w:pPr>
    <w:rPr>
      <w:caps/>
    </w:rPr>
  </w:style>
  <w:style w:type="paragraph" w:customStyle="1" w:styleId="RefText">
    <w:name w:val="Ref_Text"/>
    <w:basedOn w:val="Normal"/>
    <w:rsid w:val="00D550B8"/>
    <w:pPr>
      <w:ind w:left="794" w:hanging="794"/>
    </w:pPr>
  </w:style>
  <w:style w:type="paragraph" w:customStyle="1" w:styleId="Equation">
    <w:name w:val="Equation"/>
    <w:basedOn w:val="Normal"/>
    <w:rsid w:val="00D550B8"/>
    <w:pPr>
      <w:tabs>
        <w:tab w:val="clear" w:pos="1191"/>
        <w:tab w:val="clear" w:pos="1588"/>
        <w:tab w:val="clear" w:pos="1985"/>
        <w:tab w:val="center" w:pos="4876"/>
        <w:tab w:val="right" w:pos="9752"/>
      </w:tabs>
    </w:pPr>
  </w:style>
  <w:style w:type="paragraph" w:customStyle="1" w:styleId="Head">
    <w:name w:val="Head"/>
    <w:basedOn w:val="Normal"/>
    <w:rsid w:val="00D550B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550B8"/>
    <w:pPr>
      <w:keepNext/>
      <w:keepLines/>
      <w:spacing w:before="240"/>
      <w:jc w:val="center"/>
    </w:pPr>
    <w:rPr>
      <w:b/>
      <w:caps/>
    </w:rPr>
  </w:style>
  <w:style w:type="paragraph" w:customStyle="1" w:styleId="call">
    <w:name w:val="call"/>
    <w:basedOn w:val="Normal"/>
    <w:next w:val="Normal"/>
    <w:rsid w:val="00D550B8"/>
    <w:pPr>
      <w:keepNext/>
      <w:keepLines/>
      <w:spacing w:before="160"/>
      <w:ind w:left="794"/>
    </w:pPr>
    <w:rPr>
      <w:i/>
    </w:rPr>
  </w:style>
  <w:style w:type="paragraph" w:customStyle="1" w:styleId="Rec">
    <w:name w:val="Rec_#"/>
    <w:basedOn w:val="Normal"/>
    <w:next w:val="RecTitle"/>
    <w:rsid w:val="00D550B8"/>
    <w:pPr>
      <w:keepNext/>
      <w:keepLines/>
      <w:spacing w:before="480"/>
      <w:jc w:val="center"/>
    </w:pPr>
    <w:rPr>
      <w:caps/>
    </w:rPr>
  </w:style>
  <w:style w:type="paragraph" w:customStyle="1" w:styleId="toc0">
    <w:name w:val="toc 0"/>
    <w:basedOn w:val="Normal"/>
    <w:next w:val="TOC1"/>
    <w:rsid w:val="00D550B8"/>
    <w:pPr>
      <w:tabs>
        <w:tab w:val="clear" w:pos="794"/>
        <w:tab w:val="clear" w:pos="1191"/>
        <w:tab w:val="clear" w:pos="1588"/>
        <w:tab w:val="clear" w:pos="1985"/>
        <w:tab w:val="right" w:pos="9781"/>
      </w:tabs>
    </w:pPr>
    <w:rPr>
      <w:b/>
    </w:rPr>
  </w:style>
  <w:style w:type="paragraph" w:styleId="List">
    <w:name w:val="List"/>
    <w:basedOn w:val="Normal"/>
    <w:rsid w:val="00D550B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550B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550B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550B8"/>
    <w:pPr>
      <w:tabs>
        <w:tab w:val="clear" w:pos="794"/>
        <w:tab w:val="clear" w:pos="1191"/>
        <w:tab w:val="clear" w:pos="1588"/>
        <w:tab w:val="clear" w:pos="1985"/>
        <w:tab w:val="left" w:pos="4820"/>
        <w:tab w:val="left" w:pos="5529"/>
      </w:tabs>
      <w:ind w:left="794"/>
    </w:pPr>
  </w:style>
  <w:style w:type="paragraph" w:customStyle="1" w:styleId="Keywords">
    <w:name w:val="Keywords"/>
    <w:basedOn w:val="Normal"/>
    <w:rsid w:val="00D550B8"/>
    <w:pPr>
      <w:tabs>
        <w:tab w:val="clear" w:pos="1191"/>
        <w:tab w:val="clear" w:pos="1588"/>
      </w:tabs>
      <w:ind w:left="794" w:hanging="794"/>
    </w:pPr>
  </w:style>
  <w:style w:type="paragraph" w:customStyle="1" w:styleId="ASN1">
    <w:name w:val="ASN.1"/>
    <w:basedOn w:val="Normal"/>
    <w:rsid w:val="00D550B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550B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D550B8"/>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D550B8"/>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Normal"/>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spacing w:before="284"/>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D550B8"/>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customStyle="1" w:styleId="Qlist">
    <w:name w:val="Qlist"/>
    <w:basedOn w:val="Normal"/>
    <w:rsid w:val="00D550B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550B8"/>
    <w:pPr>
      <w:tabs>
        <w:tab w:val="left" w:pos="397"/>
      </w:tabs>
    </w:pPr>
  </w:style>
  <w:style w:type="paragraph" w:customStyle="1" w:styleId="FirstFooter">
    <w:name w:val="FirstFooter"/>
    <w:basedOn w:val="Footer"/>
    <w:rsid w:val="00D550B8"/>
    <w:pPr>
      <w:tabs>
        <w:tab w:val="clear" w:pos="5954"/>
        <w:tab w:val="clear" w:pos="9639"/>
      </w:tabs>
      <w:spacing w:before="40"/>
    </w:pPr>
    <w:rPr>
      <w:caps w:val="0"/>
    </w:rPr>
  </w:style>
  <w:style w:type="paragraph" w:styleId="TOC9">
    <w:name w:val="toc 9"/>
    <w:basedOn w:val="TOC3"/>
    <w:next w:val="Normal"/>
    <w:semiHidden/>
    <w:rsid w:val="00D550B8"/>
  </w:style>
  <w:style w:type="character" w:styleId="Hyperlink">
    <w:name w:val="Hyperlink"/>
    <w:rsid w:val="00D550B8"/>
    <w:rPr>
      <w:color w:val="0000FF"/>
      <w:u w:val="single"/>
    </w:rPr>
  </w:style>
  <w:style w:type="character" w:styleId="FollowedHyperlink">
    <w:name w:val="FollowedHyperlink"/>
    <w:rsid w:val="00D550B8"/>
    <w:rPr>
      <w:color w:val="800080"/>
      <w:u w:val="single"/>
    </w:rPr>
  </w:style>
  <w:style w:type="paragraph" w:styleId="BodyText3">
    <w:name w:val="Body Text 3"/>
    <w:basedOn w:val="Normal"/>
    <w:link w:val="BodyText3Char"/>
    <w:uiPriority w:val="99"/>
    <w:rsid w:val="00697D21"/>
    <w:pPr>
      <w:spacing w:after="120"/>
    </w:pPr>
    <w:rPr>
      <w:rFonts w:eastAsia="Malgun Gothic"/>
      <w:sz w:val="16"/>
      <w:szCs w:val="16"/>
    </w:rPr>
  </w:style>
  <w:style w:type="character" w:customStyle="1" w:styleId="BodyText3Char">
    <w:name w:val="Body Text 3 Char"/>
    <w:link w:val="BodyText3"/>
    <w:uiPriority w:val="99"/>
    <w:rsid w:val="00697D21"/>
    <w:rPr>
      <w:rFonts w:ascii="Times New Roman" w:eastAsia="Malgun Gothic" w:hAnsi="Times New Roman"/>
      <w:sz w:val="16"/>
      <w:szCs w:val="16"/>
      <w:lang w:val="en-GB" w:eastAsia="en-US"/>
    </w:rPr>
  </w:style>
  <w:style w:type="paragraph" w:styleId="BalloonText">
    <w:name w:val="Balloon Text"/>
    <w:basedOn w:val="Normal"/>
    <w:link w:val="BalloonTextChar"/>
    <w:rsid w:val="00CB45B6"/>
    <w:pPr>
      <w:spacing w:before="0"/>
    </w:pPr>
    <w:rPr>
      <w:rFonts w:ascii="Tahoma" w:hAnsi="Tahoma" w:cs="Tahoma"/>
      <w:sz w:val="16"/>
      <w:szCs w:val="16"/>
    </w:rPr>
  </w:style>
  <w:style w:type="character" w:customStyle="1" w:styleId="BalloonTextChar">
    <w:name w:val="Balloon Text Char"/>
    <w:link w:val="BalloonText"/>
    <w:rsid w:val="00CB45B6"/>
    <w:rPr>
      <w:rFonts w:ascii="Tahoma" w:hAnsi="Tahoma" w:cs="Tahoma"/>
      <w:sz w:val="16"/>
      <w:szCs w:val="16"/>
      <w:lang w:val="en-GB" w:eastAsia="en-US"/>
    </w:rPr>
  </w:style>
  <w:style w:type="table" w:styleId="TableGrid">
    <w:name w:val="Table Grid"/>
    <w:basedOn w:val="TableNormal"/>
    <w:rsid w:val="00B96400"/>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omref">
    <w:name w:val="from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bodytext21">
    <w:name w:val="bodytext21"/>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ituref0">
    <w:name w:val="itu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apple-converted-space">
    <w:name w:val="apple-converted-space"/>
    <w:basedOn w:val="DefaultParagraphFont"/>
    <w:rsid w:val="00F047DB"/>
  </w:style>
  <w:style w:type="character" w:styleId="Emphasis">
    <w:name w:val="Emphasis"/>
    <w:uiPriority w:val="20"/>
    <w:qFormat/>
    <w:rsid w:val="00690FA5"/>
    <w:rPr>
      <w:i/>
      <w:iCs/>
    </w:rPr>
  </w:style>
  <w:style w:type="paragraph" w:customStyle="1" w:styleId="AnnexNotitle">
    <w:name w:val="Annex_No &amp; title"/>
    <w:basedOn w:val="Normal"/>
    <w:next w:val="Normal"/>
    <w:rsid w:val="0040485D"/>
    <w:pPr>
      <w:keepNext/>
      <w:keepLines/>
      <w:spacing w:before="480"/>
      <w:jc w:val="center"/>
    </w:pPr>
    <w:rPr>
      <w:b/>
      <w:sz w:val="28"/>
    </w:rPr>
  </w:style>
  <w:style w:type="paragraph" w:customStyle="1" w:styleId="Headingb">
    <w:name w:val="Heading_b"/>
    <w:basedOn w:val="Normal"/>
    <w:next w:val="Normal"/>
    <w:rsid w:val="0040485D"/>
    <w:pPr>
      <w:keepNext/>
      <w:spacing w:before="160"/>
    </w:pPr>
    <w:rPr>
      <w:b/>
    </w:rPr>
  </w:style>
  <w:style w:type="paragraph" w:styleId="EndnoteText">
    <w:name w:val="endnote text"/>
    <w:basedOn w:val="Normal"/>
    <w:link w:val="EndnoteTextChar"/>
    <w:rsid w:val="0040485D"/>
    <w:pPr>
      <w:spacing w:before="0"/>
    </w:pPr>
    <w:rPr>
      <w:rFonts w:eastAsia="SimSun"/>
      <w:sz w:val="20"/>
    </w:rPr>
  </w:style>
  <w:style w:type="character" w:customStyle="1" w:styleId="EndnoteTextChar">
    <w:name w:val="Endnote Text Char"/>
    <w:link w:val="EndnoteText"/>
    <w:rsid w:val="0040485D"/>
    <w:rPr>
      <w:rFonts w:ascii="Times New Roman" w:eastAsia="SimSun" w:hAnsi="Times New Roman"/>
      <w:lang w:val="en-GB" w:eastAsia="en-US"/>
    </w:rPr>
  </w:style>
  <w:style w:type="paragraph" w:styleId="BodyText0">
    <w:name w:val="Body Text"/>
    <w:basedOn w:val="Normal"/>
    <w:link w:val="BodyTextChar"/>
    <w:rsid w:val="009D618F"/>
    <w:pPr>
      <w:spacing w:after="120"/>
    </w:pPr>
  </w:style>
  <w:style w:type="character" w:customStyle="1" w:styleId="BodyTextChar">
    <w:name w:val="Body Text Char"/>
    <w:link w:val="BodyText0"/>
    <w:rsid w:val="009D618F"/>
    <w:rPr>
      <w:rFonts w:ascii="Times New Roman" w:hAnsi="Times New Roman"/>
      <w:sz w:val="24"/>
      <w:lang w:val="en-GB" w:eastAsia="en-US"/>
    </w:rPr>
  </w:style>
  <w:style w:type="paragraph" w:styleId="ListParagraph">
    <w:name w:val="List Paragraph"/>
    <w:basedOn w:val="Normal"/>
    <w:uiPriority w:val="34"/>
    <w:qFormat/>
    <w:rsid w:val="006B3D29"/>
    <w:pPr>
      <w:overflowPunct/>
      <w:autoSpaceDE/>
      <w:autoSpaceDN/>
      <w:adjustRightInd/>
      <w:ind w:left="720"/>
      <w:contextualSpacing/>
      <w:textAlignment w:val="auto"/>
    </w:pPr>
  </w:style>
  <w:style w:type="character" w:customStyle="1" w:styleId="FootnoteTextChar">
    <w:name w:val="Footnote Text Char"/>
    <w:link w:val="FootnoteText"/>
    <w:semiHidden/>
    <w:rsid w:val="0009611D"/>
    <w:rPr>
      <w:rFonts w:ascii="Times New Roman" w:hAnsi="Times New Roman"/>
      <w:sz w:val="24"/>
      <w:lang w:val="en-GB" w:eastAsia="en-US"/>
    </w:rPr>
  </w:style>
  <w:style w:type="paragraph" w:styleId="ListBullet">
    <w:name w:val="List Bullet"/>
    <w:basedOn w:val="Normal"/>
    <w:pPr>
      <w:numPr>
        <w:numId w:val="48"/>
      </w:numPr>
      <w:tabs>
        <w:tab w:val="clear" w:pos="794"/>
        <w:tab w:val="clear" w:pos="1191"/>
        <w:tab w:val="clear" w:pos="1588"/>
        <w:tab w:val="clear" w:pos="1985"/>
        <w:tab w:val="left" w:pos="720"/>
      </w:tabs>
      <w:contextualSpacing/>
    </w:pPr>
    <w:rPr>
      <w:rFonts w:eastAsia="MS Mincho"/>
    </w:rPr>
  </w:style>
  <w:style w:type="character" w:styleId="CommentReference">
    <w:name w:val="annotation reference"/>
    <w:basedOn w:val="DefaultParagraphFont"/>
    <w:rsid w:val="00FE5D11"/>
    <w:rPr>
      <w:sz w:val="16"/>
      <w:szCs w:val="16"/>
    </w:rPr>
  </w:style>
  <w:style w:type="paragraph" w:styleId="CommentText">
    <w:name w:val="annotation text"/>
    <w:basedOn w:val="Normal"/>
    <w:link w:val="CommentTextChar"/>
    <w:rsid w:val="00FE5D11"/>
    <w:rPr>
      <w:sz w:val="20"/>
    </w:rPr>
  </w:style>
  <w:style w:type="character" w:customStyle="1" w:styleId="CommentTextChar">
    <w:name w:val="Comment Text Char"/>
    <w:basedOn w:val="DefaultParagraphFont"/>
    <w:link w:val="CommentText"/>
    <w:rsid w:val="00FE5D11"/>
    <w:rPr>
      <w:rFonts w:ascii="Times New Roman" w:hAnsi="Times New Roman"/>
      <w:lang w:val="en-GB" w:eastAsia="en-US"/>
    </w:rPr>
  </w:style>
  <w:style w:type="paragraph" w:styleId="CommentSubject">
    <w:name w:val="annotation subject"/>
    <w:basedOn w:val="CommentText"/>
    <w:next w:val="CommentText"/>
    <w:link w:val="CommentSubjectChar"/>
    <w:rsid w:val="00FE5D11"/>
    <w:rPr>
      <w:b/>
      <w:bCs/>
    </w:rPr>
  </w:style>
  <w:style w:type="character" w:customStyle="1" w:styleId="CommentSubjectChar">
    <w:name w:val="Comment Subject Char"/>
    <w:basedOn w:val="CommentTextChar"/>
    <w:link w:val="CommentSubject"/>
    <w:rsid w:val="00FE5D11"/>
    <w:rPr>
      <w:rFonts w:ascii="Times New Roman" w:hAnsi="Times New Roman"/>
      <w:b/>
      <w:bCs/>
      <w:lang w:val="en-GB" w:eastAsia="en-US"/>
    </w:rPr>
  </w:style>
  <w:style w:type="paragraph" w:styleId="Revision">
    <w:name w:val="Revision"/>
    <w:hidden/>
    <w:uiPriority w:val="99"/>
    <w:semiHidden/>
    <w:rsid w:val="00164E0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59142">
      <w:bodyDiv w:val="1"/>
      <w:marLeft w:val="0"/>
      <w:marRight w:val="0"/>
      <w:marTop w:val="0"/>
      <w:marBottom w:val="0"/>
      <w:divBdr>
        <w:top w:val="none" w:sz="0" w:space="0" w:color="auto"/>
        <w:left w:val="none" w:sz="0" w:space="0" w:color="auto"/>
        <w:bottom w:val="none" w:sz="0" w:space="0" w:color="auto"/>
        <w:right w:val="none" w:sz="0" w:space="0" w:color="auto"/>
      </w:divBdr>
    </w:div>
    <w:div w:id="731971958">
      <w:bodyDiv w:val="1"/>
      <w:marLeft w:val="0"/>
      <w:marRight w:val="0"/>
      <w:marTop w:val="0"/>
      <w:marBottom w:val="0"/>
      <w:divBdr>
        <w:top w:val="none" w:sz="0" w:space="0" w:color="auto"/>
        <w:left w:val="none" w:sz="0" w:space="0" w:color="auto"/>
        <w:bottom w:val="none" w:sz="0" w:space="0" w:color="auto"/>
        <w:right w:val="none" w:sz="0" w:space="0" w:color="auto"/>
      </w:divBdr>
    </w:div>
    <w:div w:id="1448617287">
      <w:bodyDiv w:val="1"/>
      <w:marLeft w:val="0"/>
      <w:marRight w:val="0"/>
      <w:marTop w:val="0"/>
      <w:marBottom w:val="0"/>
      <w:divBdr>
        <w:top w:val="none" w:sz="0" w:space="0" w:color="auto"/>
        <w:left w:val="none" w:sz="0" w:space="0" w:color="auto"/>
        <w:bottom w:val="none" w:sz="0" w:space="0" w:color="auto"/>
        <w:right w:val="none" w:sz="0" w:space="0" w:color="auto"/>
      </w:divBdr>
    </w:div>
    <w:div w:id="179066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tu.int/en/irg/avqa"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rsg6@itu.i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u.int/oth/T0A0F000006/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9@itu.int" TargetMode="External"/><Relationship Id="rId5" Type="http://schemas.microsoft.com/office/2007/relationships/stylesWithEffects" Target="stylesWithEffects.xml"/><Relationship Id="rId15" Type="http://schemas.openxmlformats.org/officeDocument/2006/relationships/hyperlink" Target="http://itu.int/en/ITU-R/conferences/rag/Documents/SUMOFCONCLFINAL.docx" TargetMode="Externa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its.bldrdoc.gov/vqeg/meetings/boulder,-co,-usa-january-21-25,-2014.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NmericalSquare.XSL" StyleName="APA - Numerical with Square Brackets"/>
</file>

<file path=customXml/item2.xml><?xml version="1.0" encoding="utf-8"?>
<b:Sources xmlns:b="http://schemas.openxmlformats.org/officeDocument/2006/bibliography" xmlns="http://schemas.openxmlformats.org/officeDocument/2006/bibliography" SelectedStyle="\APANmericalSquare.XSL" StyleName="APA - Numerical with Square Brackets"/>
</file>

<file path=customXml/itemProps1.xml><?xml version="1.0" encoding="utf-8"?>
<ds:datastoreItem xmlns:ds="http://schemas.openxmlformats.org/officeDocument/2006/customXml" ds:itemID="{ADEFF849-49F9-4AB5-9766-8B5A5D872473}">
  <ds:schemaRefs>
    <ds:schemaRef ds:uri="http://schemas.openxmlformats.org/officeDocument/2006/bibliography"/>
  </ds:schemaRefs>
</ds:datastoreItem>
</file>

<file path=customXml/itemProps2.xml><?xml version="1.0" encoding="utf-8"?>
<ds:datastoreItem xmlns:ds="http://schemas.openxmlformats.org/officeDocument/2006/customXml" ds:itemID="{BB5CC185-C3BA-4468-8499-4C28121F9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PE_TSBCIRC1</Template>
  <TotalTime>0</TotalTime>
  <Pages>5</Pages>
  <Words>1528</Words>
  <Characters>8642</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10150</CharactersWithSpaces>
  <SharedDoc>false</SharedDoc>
  <HLinks>
    <vt:vector size="48" baseType="variant">
      <vt:variant>
        <vt:i4>7143544</vt:i4>
      </vt:variant>
      <vt:variant>
        <vt:i4>21</vt:i4>
      </vt:variant>
      <vt:variant>
        <vt:i4>0</vt:i4>
      </vt:variant>
      <vt:variant>
        <vt:i4>5</vt:i4>
      </vt:variant>
      <vt:variant>
        <vt:lpwstr>http://itu.int/ITU-T/go/sg5</vt:lpwstr>
      </vt:variant>
      <vt:variant>
        <vt:lpwstr/>
      </vt:variant>
      <vt:variant>
        <vt:i4>7667714</vt:i4>
      </vt:variant>
      <vt:variant>
        <vt:i4>18</vt:i4>
      </vt:variant>
      <vt:variant>
        <vt:i4>0</vt:i4>
      </vt:variant>
      <vt:variant>
        <vt:i4>5</vt:i4>
      </vt:variant>
      <vt:variant>
        <vt:lpwstr>mailto:ccarrasco@mtc.gob.pe</vt:lpwstr>
      </vt:variant>
      <vt:variant>
        <vt:lpwstr/>
      </vt:variant>
      <vt:variant>
        <vt:i4>1048628</vt:i4>
      </vt:variant>
      <vt:variant>
        <vt:i4>15</vt:i4>
      </vt:variant>
      <vt:variant>
        <vt:i4>0</vt:i4>
      </vt:variant>
      <vt:variant>
        <vt:i4>5</vt:i4>
      </vt:variant>
      <vt:variant>
        <vt:lpwstr>mailto:tsbfgswm@itu.int</vt:lpwstr>
      </vt:variant>
      <vt:variant>
        <vt:lpwstr/>
      </vt:variant>
      <vt:variant>
        <vt:i4>2687097</vt:i4>
      </vt:variant>
      <vt:variant>
        <vt:i4>9</vt:i4>
      </vt:variant>
      <vt:variant>
        <vt:i4>0</vt:i4>
      </vt:variant>
      <vt:variant>
        <vt:i4>5</vt:i4>
      </vt:variant>
      <vt:variant>
        <vt:lpwstr>http://itu.int/en/ITU-T/climatechange/</vt:lpwstr>
      </vt:variant>
      <vt:variant>
        <vt:lpwstr/>
      </vt:variant>
      <vt:variant>
        <vt:i4>7143544</vt:i4>
      </vt:variant>
      <vt:variant>
        <vt:i4>6</vt:i4>
      </vt:variant>
      <vt:variant>
        <vt:i4>0</vt:i4>
      </vt:variant>
      <vt:variant>
        <vt:i4>5</vt:i4>
      </vt:variant>
      <vt:variant>
        <vt:lpwstr>http://itu.int/ITU-T/go/sg5</vt:lpwstr>
      </vt:variant>
      <vt:variant>
        <vt:lpwstr/>
      </vt:variant>
      <vt:variant>
        <vt:i4>2883685</vt:i4>
      </vt:variant>
      <vt:variant>
        <vt:i4>3</vt:i4>
      </vt:variant>
      <vt:variant>
        <vt:i4>0</vt:i4>
      </vt:variant>
      <vt:variant>
        <vt:i4>5</vt:i4>
      </vt:variant>
      <vt:variant>
        <vt:lpwstr>http://itu.int/en/ITU-T/focusgroups/swm</vt:lpwstr>
      </vt:variant>
      <vt:variant>
        <vt:lpwstr/>
      </vt:variant>
      <vt:variant>
        <vt:i4>1048628</vt:i4>
      </vt:variant>
      <vt:variant>
        <vt:i4>0</vt:i4>
      </vt:variant>
      <vt:variant>
        <vt:i4>0</vt:i4>
      </vt:variant>
      <vt:variant>
        <vt:i4>5</vt:i4>
      </vt:variant>
      <vt:variant>
        <vt:lpwstr>mailto:tsbfgswm@itu.int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Mostyn-Jones, Elizabeth</cp:lastModifiedBy>
  <cp:revision>2</cp:revision>
  <cp:lastPrinted>2013-12-19T12:12:00Z</cp:lastPrinted>
  <dcterms:created xsi:type="dcterms:W3CDTF">2013-12-20T13:51:00Z</dcterms:created>
  <dcterms:modified xsi:type="dcterms:W3CDTF">2013-12-20T13:51:00Z</dcterms:modified>
</cp:coreProperties>
</file>