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384"/>
        <w:gridCol w:w="142"/>
        <w:gridCol w:w="3543"/>
        <w:gridCol w:w="284"/>
        <w:gridCol w:w="4536"/>
      </w:tblGrid>
      <w:tr w:rsidR="00EA15B3" w:rsidRPr="00BC3784" w:rsidTr="00EA15B3">
        <w:tc>
          <w:tcPr>
            <w:tcW w:w="9889" w:type="dxa"/>
            <w:gridSpan w:val="5"/>
          </w:tcPr>
          <w:p w:rsidR="00EA15B3" w:rsidRPr="00BC3784" w:rsidRDefault="00C764BA" w:rsidP="00F914DD">
            <w:pPr>
              <w:jc w:val="left"/>
              <w:rPr>
                <w:rFonts w:cs="Times New Roman Bold"/>
                <w:b/>
                <w:bCs/>
                <w:color w:val="808080"/>
                <w:sz w:val="28"/>
                <w:szCs w:val="28"/>
              </w:rPr>
            </w:pPr>
            <w:bookmarkStart w:id="0" w:name="Logo"/>
            <w:bookmarkStart w:id="1" w:name="Origine"/>
            <w:bookmarkEnd w:id="0"/>
            <w:bookmarkEnd w:id="1"/>
            <w:r w:rsidRPr="00BC3784">
              <w:rPr>
                <w:rFonts w:cstheme="minorHAnsi"/>
                <w:b/>
                <w:bCs/>
                <w:color w:val="808080"/>
                <w:sz w:val="28"/>
                <w:szCs w:val="28"/>
              </w:rPr>
              <w:t>Oficina de Radiocomunicaciones (BR)</w:t>
            </w:r>
          </w:p>
        </w:tc>
      </w:tr>
      <w:tr w:rsidR="00EA15B3" w:rsidRPr="00BC3784" w:rsidTr="00EA15B3">
        <w:tc>
          <w:tcPr>
            <w:tcW w:w="9889" w:type="dxa"/>
            <w:gridSpan w:val="5"/>
          </w:tcPr>
          <w:p w:rsidR="00EA15B3" w:rsidRPr="00BC3784" w:rsidRDefault="00EA15B3" w:rsidP="00EA15B3">
            <w:pPr>
              <w:jc w:val="left"/>
            </w:pPr>
          </w:p>
        </w:tc>
      </w:tr>
      <w:tr w:rsidR="00651777" w:rsidRPr="00AF0F57" w:rsidTr="00651777">
        <w:tc>
          <w:tcPr>
            <w:tcW w:w="5353" w:type="dxa"/>
            <w:gridSpan w:val="4"/>
          </w:tcPr>
          <w:p w:rsidR="00651777" w:rsidRPr="00AF0F57" w:rsidRDefault="00CD0E47" w:rsidP="00CD0E47">
            <w:pPr>
              <w:tabs>
                <w:tab w:val="left" w:pos="7513"/>
              </w:tabs>
              <w:jc w:val="left"/>
              <w:rPr>
                <w:sz w:val="24"/>
                <w:szCs w:val="24"/>
              </w:rPr>
            </w:pPr>
            <w:r w:rsidRPr="00AF0F57">
              <w:rPr>
                <w:sz w:val="24"/>
                <w:szCs w:val="24"/>
              </w:rPr>
              <w:t>Circular Administrativa</w:t>
            </w:r>
            <w:r w:rsidRPr="00AF0F57">
              <w:rPr>
                <w:sz w:val="24"/>
                <w:szCs w:val="24"/>
              </w:rPr>
              <w:br/>
            </w:r>
            <w:bookmarkStart w:id="2" w:name="dnum"/>
            <w:bookmarkEnd w:id="2"/>
            <w:r w:rsidRPr="00AF0F57">
              <w:rPr>
                <w:b/>
                <w:bCs/>
                <w:sz w:val="24"/>
                <w:szCs w:val="24"/>
              </w:rPr>
              <w:t>CACE/</w:t>
            </w:r>
            <w:r w:rsidR="00034AC3" w:rsidRPr="00AF0F57">
              <w:rPr>
                <w:b/>
                <w:bCs/>
                <w:sz w:val="24"/>
                <w:szCs w:val="24"/>
              </w:rPr>
              <w:t>652</w:t>
            </w:r>
          </w:p>
        </w:tc>
        <w:tc>
          <w:tcPr>
            <w:tcW w:w="4536" w:type="dxa"/>
          </w:tcPr>
          <w:p w:rsidR="00651777" w:rsidRPr="00AF0F57" w:rsidRDefault="00034AC3" w:rsidP="006C04E0">
            <w:pPr>
              <w:jc w:val="right"/>
              <w:rPr>
                <w:sz w:val="24"/>
                <w:szCs w:val="24"/>
              </w:rPr>
            </w:pPr>
            <w:r w:rsidRPr="00AF0F57">
              <w:rPr>
                <w:sz w:val="24"/>
                <w:szCs w:val="24"/>
              </w:rPr>
              <w:t>20 de diciembre de 2013</w:t>
            </w:r>
          </w:p>
        </w:tc>
      </w:tr>
      <w:tr w:rsidR="00D2339B" w:rsidRPr="00BC3784" w:rsidTr="00D2339B">
        <w:tc>
          <w:tcPr>
            <w:tcW w:w="1384" w:type="dxa"/>
          </w:tcPr>
          <w:p w:rsidR="00D2339B" w:rsidRPr="00BC3784" w:rsidRDefault="00D2339B" w:rsidP="00651777">
            <w:pPr>
              <w:spacing w:before="0"/>
              <w:jc w:val="left"/>
            </w:pPr>
          </w:p>
        </w:tc>
        <w:tc>
          <w:tcPr>
            <w:tcW w:w="3685" w:type="dxa"/>
            <w:gridSpan w:val="2"/>
          </w:tcPr>
          <w:p w:rsidR="00D2339B" w:rsidRPr="00BC3784" w:rsidRDefault="00D2339B" w:rsidP="00651777">
            <w:pPr>
              <w:spacing w:before="0"/>
              <w:jc w:val="left"/>
            </w:pPr>
          </w:p>
        </w:tc>
        <w:tc>
          <w:tcPr>
            <w:tcW w:w="284" w:type="dxa"/>
          </w:tcPr>
          <w:p w:rsidR="00D2339B" w:rsidRPr="00BC3784" w:rsidRDefault="00D2339B" w:rsidP="00651777">
            <w:pPr>
              <w:spacing w:before="0"/>
            </w:pPr>
          </w:p>
        </w:tc>
        <w:tc>
          <w:tcPr>
            <w:tcW w:w="4536" w:type="dxa"/>
          </w:tcPr>
          <w:p w:rsidR="00D2339B" w:rsidRPr="00BC3784" w:rsidRDefault="00D2339B" w:rsidP="00651777">
            <w:pPr>
              <w:spacing w:before="0"/>
            </w:pPr>
          </w:p>
        </w:tc>
      </w:tr>
      <w:tr w:rsidR="00D2339B" w:rsidRPr="00BC3784" w:rsidTr="00EA15B3">
        <w:tc>
          <w:tcPr>
            <w:tcW w:w="9889" w:type="dxa"/>
            <w:gridSpan w:val="5"/>
          </w:tcPr>
          <w:p w:rsidR="00D2339B" w:rsidRPr="00AF0F57" w:rsidRDefault="00455FBC" w:rsidP="00034AC3">
            <w:pPr>
              <w:jc w:val="left"/>
              <w:rPr>
                <w:b/>
                <w:sz w:val="24"/>
                <w:szCs w:val="24"/>
              </w:rPr>
            </w:pPr>
            <w:r w:rsidRPr="00AF0F57">
              <w:rPr>
                <w:b/>
                <w:bCs/>
                <w:sz w:val="24"/>
                <w:szCs w:val="24"/>
              </w:rPr>
              <w:t>A las Administraciones de los Estados Miembros de la UIT, a los Miembros</w:t>
            </w:r>
            <w:r w:rsidRPr="00AF0F57">
              <w:rPr>
                <w:b/>
                <w:bCs/>
                <w:sz w:val="24"/>
                <w:szCs w:val="24"/>
              </w:rPr>
              <w:br/>
              <w:t>del Sector de Radiocomunicaciones y a los Asociados del UIT-R que participan</w:t>
            </w:r>
            <w:r w:rsidRPr="00AF0F57">
              <w:rPr>
                <w:b/>
                <w:bCs/>
                <w:sz w:val="24"/>
                <w:szCs w:val="24"/>
              </w:rPr>
              <w:br/>
              <w:t xml:space="preserve">en los trabajos de la Comisión de Estudio </w:t>
            </w:r>
            <w:r w:rsidR="00034AC3" w:rsidRPr="00AF0F57">
              <w:rPr>
                <w:b/>
                <w:bCs/>
                <w:sz w:val="24"/>
                <w:szCs w:val="24"/>
              </w:rPr>
              <w:t>5</w:t>
            </w:r>
            <w:r w:rsidRPr="00AF0F57">
              <w:rPr>
                <w:b/>
                <w:bCs/>
                <w:sz w:val="24"/>
                <w:szCs w:val="24"/>
              </w:rPr>
              <w:t xml:space="preserve"> de Radiocomunicaciones</w:t>
            </w:r>
          </w:p>
          <w:p w:rsidR="00CD0E47" w:rsidRPr="00BC3784" w:rsidRDefault="00CD0E47" w:rsidP="00CD0E47">
            <w:pPr>
              <w:jc w:val="left"/>
            </w:pPr>
          </w:p>
        </w:tc>
      </w:tr>
      <w:tr w:rsidR="00CD0E47" w:rsidRPr="00AF0F57" w:rsidTr="00471EDA">
        <w:tc>
          <w:tcPr>
            <w:tcW w:w="1526" w:type="dxa"/>
            <w:gridSpan w:val="2"/>
            <w:shd w:val="clear" w:color="auto" w:fill="auto"/>
          </w:tcPr>
          <w:p w:rsidR="00CD0E47" w:rsidRPr="00AF0F57" w:rsidRDefault="00086444" w:rsidP="006C04E0">
            <w:pPr>
              <w:spacing w:before="0"/>
              <w:jc w:val="left"/>
              <w:rPr>
                <w:sz w:val="24"/>
                <w:szCs w:val="24"/>
              </w:rPr>
            </w:pPr>
            <w:bookmarkStart w:id="3" w:name="Formula"/>
            <w:bookmarkStart w:id="4" w:name="MainStory"/>
            <w:bookmarkStart w:id="5" w:name="CurrentLocation"/>
            <w:bookmarkEnd w:id="3"/>
            <w:bookmarkEnd w:id="4"/>
            <w:bookmarkEnd w:id="5"/>
            <w:r w:rsidRPr="00AF0F57">
              <w:rPr>
                <w:sz w:val="24"/>
                <w:szCs w:val="24"/>
              </w:rPr>
              <w:t>Asunto</w:t>
            </w:r>
            <w:r w:rsidR="006C04E0" w:rsidRPr="00AF0F57">
              <w:rPr>
                <w:sz w:val="24"/>
                <w:szCs w:val="24"/>
              </w:rPr>
              <w:t>:</w:t>
            </w:r>
          </w:p>
        </w:tc>
        <w:tc>
          <w:tcPr>
            <w:tcW w:w="8363" w:type="dxa"/>
            <w:gridSpan w:val="3"/>
            <w:vMerge w:val="restart"/>
            <w:shd w:val="clear" w:color="auto" w:fill="auto"/>
          </w:tcPr>
          <w:p w:rsidR="00E441DA" w:rsidRPr="00AF0F57" w:rsidRDefault="00455FBC" w:rsidP="00E441DA">
            <w:pPr>
              <w:tabs>
                <w:tab w:val="clear" w:pos="794"/>
                <w:tab w:val="clear" w:pos="1191"/>
                <w:tab w:val="clear" w:pos="1588"/>
                <w:tab w:val="clear" w:pos="1985"/>
                <w:tab w:val="left" w:pos="459"/>
                <w:tab w:val="left" w:pos="1276"/>
              </w:tabs>
              <w:spacing w:before="0" w:after="120"/>
              <w:ind w:left="459" w:hanging="459"/>
              <w:jc w:val="left"/>
              <w:rPr>
                <w:rFonts w:asciiTheme="minorHAnsi" w:hAnsiTheme="minorHAnsi"/>
                <w:b/>
                <w:sz w:val="24"/>
                <w:szCs w:val="24"/>
              </w:rPr>
            </w:pPr>
            <w:r w:rsidRPr="00AF0F57">
              <w:rPr>
                <w:b/>
                <w:sz w:val="24"/>
                <w:szCs w:val="24"/>
              </w:rPr>
              <w:t xml:space="preserve">Comisión de Estudio </w:t>
            </w:r>
            <w:r w:rsidR="00034AC3" w:rsidRPr="00AF0F57">
              <w:rPr>
                <w:b/>
                <w:sz w:val="24"/>
                <w:szCs w:val="24"/>
              </w:rPr>
              <w:t>5</w:t>
            </w:r>
            <w:r w:rsidRPr="00AF0F57">
              <w:rPr>
                <w:b/>
                <w:sz w:val="24"/>
                <w:szCs w:val="24"/>
              </w:rPr>
              <w:t xml:space="preserve"> de </w:t>
            </w:r>
            <w:r w:rsidRPr="00AF0F57">
              <w:rPr>
                <w:rFonts w:asciiTheme="minorHAnsi" w:hAnsiTheme="minorHAnsi"/>
                <w:b/>
                <w:sz w:val="24"/>
                <w:szCs w:val="24"/>
              </w:rPr>
              <w:t>Radiocomunicaciones</w:t>
            </w:r>
            <w:r w:rsidR="00E441DA" w:rsidRPr="00AF0F57">
              <w:rPr>
                <w:rFonts w:asciiTheme="minorHAnsi" w:hAnsiTheme="minorHAnsi"/>
                <w:b/>
                <w:sz w:val="24"/>
                <w:szCs w:val="24"/>
              </w:rPr>
              <w:t xml:space="preserve"> (Servicios terrenales)</w:t>
            </w:r>
          </w:p>
          <w:p w:rsidR="00CD0E47" w:rsidRPr="00AF0F57" w:rsidRDefault="00CD0E47" w:rsidP="00E441DA">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AF0F57">
              <w:rPr>
                <w:sz w:val="24"/>
                <w:szCs w:val="24"/>
              </w:rPr>
              <w:t>–</w:t>
            </w:r>
            <w:r w:rsidRPr="00AF0F57">
              <w:rPr>
                <w:b/>
                <w:bCs/>
                <w:sz w:val="24"/>
                <w:szCs w:val="24"/>
              </w:rPr>
              <w:tab/>
            </w:r>
            <w:r w:rsidR="00455FBC" w:rsidRPr="00AF0F57">
              <w:rPr>
                <w:b/>
                <w:bCs/>
                <w:sz w:val="24"/>
                <w:szCs w:val="24"/>
              </w:rPr>
              <w:t xml:space="preserve">Propuesta de aprobación de </w:t>
            </w:r>
            <w:r w:rsidR="00034AC3" w:rsidRPr="00AF0F57">
              <w:rPr>
                <w:b/>
                <w:bCs/>
                <w:sz w:val="24"/>
                <w:szCs w:val="24"/>
              </w:rPr>
              <w:t>1 proyecto</w:t>
            </w:r>
            <w:r w:rsidR="00455FBC" w:rsidRPr="00AF0F57">
              <w:rPr>
                <w:b/>
                <w:bCs/>
                <w:sz w:val="24"/>
                <w:szCs w:val="24"/>
              </w:rPr>
              <w:t xml:space="preserve"> de nueva Recomendación UIT-R y </w:t>
            </w:r>
            <w:r w:rsidR="00034AC3" w:rsidRPr="00AF0F57">
              <w:rPr>
                <w:b/>
                <w:bCs/>
                <w:sz w:val="24"/>
                <w:szCs w:val="24"/>
              </w:rPr>
              <w:t>4</w:t>
            </w:r>
            <w:r w:rsidR="00BA6804" w:rsidRPr="00AF0F57">
              <w:rPr>
                <w:b/>
                <w:bCs/>
                <w:sz w:val="24"/>
                <w:szCs w:val="24"/>
              </w:rPr>
              <w:t> </w:t>
            </w:r>
            <w:r w:rsidR="00455FBC" w:rsidRPr="00AF0F57">
              <w:rPr>
                <w:b/>
                <w:sz w:val="24"/>
                <w:szCs w:val="24"/>
              </w:rPr>
              <w:t>proyectos de Recomendación UIT-R revisada</w:t>
            </w:r>
          </w:p>
          <w:p w:rsidR="00CD0E47" w:rsidRPr="00AF0F57" w:rsidRDefault="00CD0E47" w:rsidP="00034AC3">
            <w:pPr>
              <w:tabs>
                <w:tab w:val="left" w:pos="459"/>
              </w:tabs>
              <w:spacing w:before="0"/>
              <w:ind w:left="459" w:hanging="459"/>
              <w:jc w:val="left"/>
              <w:rPr>
                <w:b/>
                <w:bCs/>
                <w:sz w:val="24"/>
                <w:szCs w:val="24"/>
              </w:rPr>
            </w:pPr>
            <w:r w:rsidRPr="00AF0F57">
              <w:rPr>
                <w:sz w:val="24"/>
                <w:szCs w:val="24"/>
              </w:rPr>
              <w:t>–</w:t>
            </w:r>
            <w:r w:rsidRPr="00AF0F57">
              <w:rPr>
                <w:b/>
                <w:bCs/>
                <w:sz w:val="24"/>
                <w:szCs w:val="24"/>
              </w:rPr>
              <w:tab/>
            </w:r>
            <w:r w:rsidR="00455FBC" w:rsidRPr="00AF0F57">
              <w:rPr>
                <w:b/>
                <w:bCs/>
                <w:sz w:val="24"/>
                <w:szCs w:val="24"/>
              </w:rPr>
              <w:t xml:space="preserve">Propuesta de supresión de </w:t>
            </w:r>
            <w:r w:rsidR="00034AC3" w:rsidRPr="00AF0F57">
              <w:rPr>
                <w:b/>
                <w:bCs/>
                <w:sz w:val="24"/>
                <w:szCs w:val="24"/>
              </w:rPr>
              <w:t>4 Recomendaciones</w:t>
            </w:r>
            <w:r w:rsidR="00455FBC" w:rsidRPr="00AF0F57">
              <w:rPr>
                <w:b/>
                <w:bCs/>
                <w:sz w:val="24"/>
                <w:szCs w:val="24"/>
              </w:rPr>
              <w:t xml:space="preserve"> UIT-R</w:t>
            </w:r>
          </w:p>
        </w:tc>
      </w:tr>
      <w:tr w:rsidR="00CD0E47" w:rsidRPr="00BC3784" w:rsidTr="00471EDA">
        <w:tc>
          <w:tcPr>
            <w:tcW w:w="1526" w:type="dxa"/>
            <w:gridSpan w:val="2"/>
            <w:shd w:val="clear" w:color="auto" w:fill="auto"/>
          </w:tcPr>
          <w:p w:rsidR="00CD0E47" w:rsidRPr="00BC3784" w:rsidRDefault="00CD0E47" w:rsidP="00CD0E47">
            <w:pPr>
              <w:spacing w:before="0"/>
              <w:jc w:val="left"/>
              <w:rPr>
                <w:b/>
                <w:bCs/>
                <w:sz w:val="24"/>
                <w:szCs w:val="24"/>
              </w:rPr>
            </w:pPr>
          </w:p>
        </w:tc>
        <w:tc>
          <w:tcPr>
            <w:tcW w:w="8363" w:type="dxa"/>
            <w:gridSpan w:val="3"/>
            <w:vMerge/>
            <w:shd w:val="clear" w:color="auto" w:fill="auto"/>
          </w:tcPr>
          <w:p w:rsidR="00CD0E47" w:rsidRPr="00BC3784" w:rsidRDefault="00CD0E47" w:rsidP="00CD0E47">
            <w:pPr>
              <w:spacing w:before="0"/>
              <w:rPr>
                <w:b/>
                <w:bCs/>
                <w:sz w:val="24"/>
                <w:szCs w:val="24"/>
              </w:rPr>
            </w:pPr>
          </w:p>
        </w:tc>
      </w:tr>
      <w:tr w:rsidR="00CD0E47" w:rsidRPr="00BC3784" w:rsidTr="00471EDA">
        <w:tc>
          <w:tcPr>
            <w:tcW w:w="1526" w:type="dxa"/>
            <w:gridSpan w:val="2"/>
            <w:shd w:val="clear" w:color="auto" w:fill="auto"/>
          </w:tcPr>
          <w:p w:rsidR="00CD0E47" w:rsidRPr="00BC3784" w:rsidRDefault="00CD0E47" w:rsidP="00CD0E47">
            <w:pPr>
              <w:spacing w:before="0"/>
              <w:jc w:val="left"/>
              <w:rPr>
                <w:b/>
                <w:bCs/>
                <w:sz w:val="24"/>
                <w:szCs w:val="24"/>
              </w:rPr>
            </w:pPr>
          </w:p>
        </w:tc>
        <w:tc>
          <w:tcPr>
            <w:tcW w:w="8363" w:type="dxa"/>
            <w:gridSpan w:val="3"/>
            <w:vMerge/>
            <w:shd w:val="clear" w:color="auto" w:fill="auto"/>
          </w:tcPr>
          <w:p w:rsidR="00CD0E47" w:rsidRPr="00BC3784" w:rsidRDefault="00CD0E47" w:rsidP="00CD0E47">
            <w:pPr>
              <w:spacing w:before="0"/>
              <w:rPr>
                <w:b/>
                <w:bCs/>
                <w:sz w:val="24"/>
                <w:szCs w:val="24"/>
              </w:rPr>
            </w:pPr>
          </w:p>
        </w:tc>
      </w:tr>
      <w:tr w:rsidR="00CD0E47" w:rsidRPr="00BC3784" w:rsidTr="00471EDA">
        <w:tc>
          <w:tcPr>
            <w:tcW w:w="9889" w:type="dxa"/>
            <w:gridSpan w:val="5"/>
            <w:shd w:val="clear" w:color="auto" w:fill="auto"/>
          </w:tcPr>
          <w:p w:rsidR="00CD0E47" w:rsidRPr="00BC3784" w:rsidRDefault="00CD0E47" w:rsidP="00CD0E47">
            <w:pPr>
              <w:spacing w:before="0"/>
              <w:jc w:val="left"/>
              <w:rPr>
                <w:b/>
                <w:bCs/>
                <w:sz w:val="24"/>
                <w:szCs w:val="24"/>
              </w:rPr>
            </w:pPr>
          </w:p>
        </w:tc>
      </w:tr>
    </w:tbl>
    <w:p w:rsidR="00455FBC" w:rsidRPr="00AF0F57" w:rsidRDefault="00455FBC" w:rsidP="00BF55D1">
      <w:pPr>
        <w:spacing w:before="600" w:line="240" w:lineRule="auto"/>
        <w:rPr>
          <w:sz w:val="24"/>
          <w:szCs w:val="24"/>
        </w:rPr>
      </w:pPr>
      <w:r w:rsidRPr="00AF0F57">
        <w:rPr>
          <w:sz w:val="24"/>
          <w:szCs w:val="24"/>
        </w:rPr>
        <w:t xml:space="preserve">En la reunión de la Comisión de Estudio </w:t>
      </w:r>
      <w:r w:rsidR="00034AC3" w:rsidRPr="00AF0F57">
        <w:rPr>
          <w:sz w:val="24"/>
          <w:szCs w:val="24"/>
        </w:rPr>
        <w:t>5</w:t>
      </w:r>
      <w:r w:rsidRPr="00AF0F57">
        <w:rPr>
          <w:sz w:val="24"/>
          <w:szCs w:val="24"/>
        </w:rPr>
        <w:t xml:space="preserve"> del UIT-R celebrada del </w:t>
      </w:r>
      <w:r w:rsidR="00034AC3" w:rsidRPr="00AF0F57">
        <w:rPr>
          <w:sz w:val="24"/>
          <w:szCs w:val="24"/>
        </w:rPr>
        <w:t>2</w:t>
      </w:r>
      <w:r w:rsidRPr="00AF0F57">
        <w:rPr>
          <w:sz w:val="24"/>
          <w:szCs w:val="24"/>
        </w:rPr>
        <w:t xml:space="preserve"> al </w:t>
      </w:r>
      <w:r w:rsidR="00034AC3" w:rsidRPr="00AF0F57">
        <w:rPr>
          <w:sz w:val="24"/>
          <w:szCs w:val="24"/>
        </w:rPr>
        <w:t xml:space="preserve">3 de diciembre </w:t>
      </w:r>
      <w:r w:rsidRPr="00AF0F57">
        <w:rPr>
          <w:sz w:val="24"/>
          <w:szCs w:val="24"/>
        </w:rPr>
        <w:t>de 2013, l</w:t>
      </w:r>
      <w:r w:rsidR="00BF55D1">
        <w:rPr>
          <w:sz w:val="24"/>
          <w:szCs w:val="24"/>
        </w:rPr>
        <w:t xml:space="preserve">a Comisión de Estudio adoptó los </w:t>
      </w:r>
      <w:r w:rsidRPr="00AF0F57">
        <w:rPr>
          <w:sz w:val="24"/>
          <w:szCs w:val="24"/>
        </w:rPr>
        <w:t>texto</w:t>
      </w:r>
      <w:r w:rsidR="00BF55D1">
        <w:rPr>
          <w:sz w:val="24"/>
          <w:szCs w:val="24"/>
        </w:rPr>
        <w:t>s</w:t>
      </w:r>
      <w:r w:rsidRPr="00AF0F57">
        <w:rPr>
          <w:sz w:val="24"/>
          <w:szCs w:val="24"/>
        </w:rPr>
        <w:t xml:space="preserve"> de </w:t>
      </w:r>
      <w:r w:rsidR="00034AC3" w:rsidRPr="00AF0F57">
        <w:rPr>
          <w:sz w:val="24"/>
          <w:szCs w:val="24"/>
        </w:rPr>
        <w:t>1 proyecto</w:t>
      </w:r>
      <w:r w:rsidRPr="00AF0F57">
        <w:rPr>
          <w:sz w:val="24"/>
          <w:szCs w:val="24"/>
        </w:rPr>
        <w:t xml:space="preserve"> de nueva Recomendación UIT-R y de </w:t>
      </w:r>
      <w:r w:rsidR="00034AC3" w:rsidRPr="00AF0F57">
        <w:rPr>
          <w:sz w:val="24"/>
          <w:szCs w:val="24"/>
        </w:rPr>
        <w:t>4 proyectos</w:t>
      </w:r>
      <w:r w:rsidRPr="00AF0F57">
        <w:rPr>
          <w:sz w:val="24"/>
          <w:szCs w:val="24"/>
        </w:rPr>
        <w:t xml:space="preserve"> de Recomendación UIT-R revisada y acordó aplicar el procedimiento de la Resolución UIT-R 1-6 (véase el §</w:t>
      </w:r>
      <w:r w:rsidR="00BA6804" w:rsidRPr="00AF0F57">
        <w:rPr>
          <w:sz w:val="24"/>
          <w:szCs w:val="24"/>
        </w:rPr>
        <w:t> </w:t>
      </w:r>
      <w:r w:rsidRPr="00AF0F57">
        <w:rPr>
          <w:sz w:val="24"/>
          <w:szCs w:val="24"/>
        </w:rPr>
        <w:t>10.4.5) para la aprobación de Re</w:t>
      </w:r>
      <w:r w:rsidR="00034AC3" w:rsidRPr="00AF0F57">
        <w:rPr>
          <w:sz w:val="24"/>
          <w:szCs w:val="24"/>
        </w:rPr>
        <w:t xml:space="preserve">comendaciones por consulta. </w:t>
      </w:r>
      <w:r w:rsidRPr="00AF0F57">
        <w:rPr>
          <w:sz w:val="24"/>
          <w:szCs w:val="24"/>
        </w:rPr>
        <w:t>Los t</w:t>
      </w:r>
      <w:r w:rsidR="00BF55D1">
        <w:rPr>
          <w:sz w:val="24"/>
          <w:szCs w:val="24"/>
        </w:rPr>
        <w:t>ítulos y resú</w:t>
      </w:r>
      <w:r w:rsidR="00034AC3" w:rsidRPr="00AF0F57">
        <w:rPr>
          <w:sz w:val="24"/>
          <w:szCs w:val="24"/>
        </w:rPr>
        <w:t>menes</w:t>
      </w:r>
      <w:r w:rsidRPr="00AF0F57">
        <w:rPr>
          <w:sz w:val="24"/>
          <w:szCs w:val="24"/>
        </w:rPr>
        <w:t xml:space="preserve"> de los proyectos de Recomendación figuran en el </w:t>
      </w:r>
      <w:r w:rsidR="00BF55D1">
        <w:rPr>
          <w:sz w:val="24"/>
          <w:szCs w:val="24"/>
        </w:rPr>
        <w:t>A</w:t>
      </w:r>
      <w:r w:rsidRPr="00AF0F57">
        <w:rPr>
          <w:sz w:val="24"/>
          <w:szCs w:val="24"/>
        </w:rPr>
        <w:t>nexo</w:t>
      </w:r>
      <w:r w:rsidR="00BF55D1">
        <w:rPr>
          <w:sz w:val="24"/>
          <w:szCs w:val="24"/>
        </w:rPr>
        <w:t xml:space="preserve"> 1</w:t>
      </w:r>
      <w:r w:rsidRPr="00AF0F57">
        <w:rPr>
          <w:sz w:val="24"/>
          <w:szCs w:val="24"/>
        </w:rPr>
        <w:t xml:space="preserve"> a la presente</w:t>
      </w:r>
      <w:r w:rsidR="00BF55D1">
        <w:rPr>
          <w:sz w:val="24"/>
          <w:szCs w:val="24"/>
        </w:rPr>
        <w:t xml:space="preserve"> carta.</w:t>
      </w:r>
      <w:r w:rsidRPr="00AF0F57">
        <w:rPr>
          <w:sz w:val="24"/>
          <w:szCs w:val="24"/>
        </w:rPr>
        <w:t xml:space="preserve"> Además, la Comisión de Estudio propuso la supresión de </w:t>
      </w:r>
      <w:r w:rsidR="00034AC3" w:rsidRPr="00AF0F57">
        <w:rPr>
          <w:sz w:val="24"/>
          <w:szCs w:val="24"/>
        </w:rPr>
        <w:t>4 Recomendaciones indicadas</w:t>
      </w:r>
      <w:r w:rsidRPr="00AF0F57">
        <w:rPr>
          <w:sz w:val="24"/>
          <w:szCs w:val="24"/>
        </w:rPr>
        <w:t xml:space="preserve"> en el Anexo </w:t>
      </w:r>
      <w:r w:rsidR="00BA6804" w:rsidRPr="00AF0F57">
        <w:rPr>
          <w:sz w:val="24"/>
          <w:szCs w:val="24"/>
        </w:rPr>
        <w:t>2</w:t>
      </w:r>
      <w:r w:rsidRPr="00AF0F57">
        <w:rPr>
          <w:sz w:val="24"/>
          <w:szCs w:val="24"/>
        </w:rPr>
        <w:t>.</w:t>
      </w:r>
    </w:p>
    <w:p w:rsidR="00455FBC" w:rsidRPr="00AF0F57" w:rsidRDefault="00455FBC" w:rsidP="00AF0F57">
      <w:pPr>
        <w:spacing w:line="240" w:lineRule="auto"/>
        <w:rPr>
          <w:sz w:val="24"/>
          <w:szCs w:val="24"/>
        </w:rPr>
      </w:pPr>
      <w:r w:rsidRPr="00AF0F57">
        <w:rPr>
          <w:sz w:val="24"/>
          <w:szCs w:val="24"/>
        </w:rPr>
        <w:t>Con respecto a las disposiciones del § 10.4.5.1 de la Resolución UIT-R 1-6, se solicita a los Estados Miembros que informen a la Secretaría (</w:t>
      </w:r>
      <w:hyperlink r:id="rId9" w:history="1">
        <w:r w:rsidRPr="00AF0F57">
          <w:rPr>
            <w:color w:val="0000FF"/>
            <w:sz w:val="24"/>
            <w:szCs w:val="24"/>
            <w:u w:val="single"/>
          </w:rPr>
          <w:t>brsgd@itu.int</w:t>
        </w:r>
      </w:hyperlink>
      <w:r w:rsidRPr="00AF0F57">
        <w:rPr>
          <w:sz w:val="24"/>
          <w:szCs w:val="24"/>
        </w:rPr>
        <w:t xml:space="preserve">) antes del </w:t>
      </w:r>
      <w:r w:rsidR="00034AC3" w:rsidRPr="00AF0F57">
        <w:rPr>
          <w:sz w:val="24"/>
          <w:szCs w:val="24"/>
          <w:u w:val="single"/>
        </w:rPr>
        <w:t xml:space="preserve">20 de febrero </w:t>
      </w:r>
      <w:r w:rsidRPr="00AF0F57">
        <w:rPr>
          <w:sz w:val="24"/>
          <w:szCs w:val="24"/>
          <w:u w:val="single"/>
        </w:rPr>
        <w:t>de 201</w:t>
      </w:r>
      <w:r w:rsidR="00AF0F57" w:rsidRPr="00AF0F57">
        <w:rPr>
          <w:sz w:val="24"/>
          <w:szCs w:val="24"/>
          <w:u w:val="single"/>
        </w:rPr>
        <w:t>4</w:t>
      </w:r>
      <w:r w:rsidRPr="00AF0F57">
        <w:rPr>
          <w:sz w:val="24"/>
          <w:szCs w:val="24"/>
        </w:rPr>
        <w:t xml:space="preserve"> si aprueban o no la</w:t>
      </w:r>
      <w:r w:rsidR="00BF55D1">
        <w:rPr>
          <w:sz w:val="24"/>
          <w:szCs w:val="24"/>
        </w:rPr>
        <w:t>s</w:t>
      </w:r>
      <w:r w:rsidRPr="00AF0F57">
        <w:rPr>
          <w:sz w:val="24"/>
          <w:szCs w:val="24"/>
        </w:rPr>
        <w:t xml:space="preserve"> propuesta</w:t>
      </w:r>
      <w:r w:rsidR="00BF55D1">
        <w:rPr>
          <w:sz w:val="24"/>
          <w:szCs w:val="24"/>
        </w:rPr>
        <w:t>s</w:t>
      </w:r>
      <w:r w:rsidRPr="00AF0F57">
        <w:rPr>
          <w:sz w:val="24"/>
          <w:szCs w:val="24"/>
        </w:rPr>
        <w:t xml:space="preserve"> anterior</w:t>
      </w:r>
      <w:r w:rsidR="00BF55D1">
        <w:rPr>
          <w:sz w:val="24"/>
          <w:szCs w:val="24"/>
        </w:rPr>
        <w:t>es</w:t>
      </w:r>
      <w:r w:rsidRPr="00AF0F57">
        <w:rPr>
          <w:sz w:val="24"/>
          <w:szCs w:val="24"/>
        </w:rPr>
        <w:t>.</w:t>
      </w:r>
    </w:p>
    <w:p w:rsidR="00455FBC" w:rsidRPr="00AF0F57" w:rsidRDefault="00455FBC" w:rsidP="0013481A">
      <w:pPr>
        <w:spacing w:line="240" w:lineRule="auto"/>
        <w:rPr>
          <w:sz w:val="24"/>
          <w:szCs w:val="24"/>
        </w:rPr>
      </w:pPr>
      <w:r w:rsidRPr="00AF0F57">
        <w:rPr>
          <w:sz w:val="24"/>
          <w:szCs w:val="24"/>
        </w:rPr>
        <w:t>Todo Estado Miembro que objete la aprobación de un proyecto de Recomendación debe informar al Director y al Presidente de la Comisión de Estudio de los motivos de dicha objeción.</w:t>
      </w:r>
    </w:p>
    <w:p w:rsidR="00BE79D9" w:rsidRPr="00AF0F57" w:rsidRDefault="00455FBC" w:rsidP="0013481A">
      <w:pPr>
        <w:spacing w:line="240" w:lineRule="auto"/>
        <w:jc w:val="left"/>
        <w:rPr>
          <w:sz w:val="24"/>
          <w:szCs w:val="24"/>
        </w:rPr>
      </w:pPr>
      <w:r w:rsidRPr="00AF0F57">
        <w:rPr>
          <w:sz w:val="24"/>
          <w:szCs w:val="24"/>
        </w:rPr>
        <w:t xml:space="preserve">Tras la fecha límite mencionada, los resultados de esta consulta se comunicarán mediante Circular Administrativa y las Recomendaciones aprobadas se publicarán tan pronto como sea posible (véase </w:t>
      </w:r>
      <w:hyperlink r:id="rId10" w:history="1">
        <w:r w:rsidRPr="00AF0F57">
          <w:rPr>
            <w:color w:val="0000FF"/>
            <w:sz w:val="24"/>
            <w:szCs w:val="24"/>
            <w:u w:val="single"/>
          </w:rPr>
          <w:t>http://www.itu.int/pub/R-REC</w:t>
        </w:r>
      </w:hyperlink>
      <w:r w:rsidRPr="00AF0F57">
        <w:rPr>
          <w:sz w:val="24"/>
          <w:szCs w:val="24"/>
        </w:rPr>
        <w:t>).</w:t>
      </w:r>
    </w:p>
    <w:p w:rsidR="001224BB" w:rsidRDefault="001224BB" w:rsidP="0013481A">
      <w:pPr>
        <w:keepNext/>
        <w:spacing w:line="240" w:lineRule="auto"/>
      </w:pPr>
      <w:r>
        <w:br w:type="page"/>
      </w:r>
    </w:p>
    <w:p w:rsidR="00BA6804" w:rsidRPr="00AF0F57" w:rsidRDefault="00BA6804" w:rsidP="001224BB">
      <w:pPr>
        <w:rPr>
          <w:sz w:val="24"/>
          <w:szCs w:val="24"/>
        </w:rPr>
      </w:pPr>
      <w:r w:rsidRPr="00AF0F57">
        <w:rPr>
          <w:sz w:val="24"/>
          <w:szCs w:val="24"/>
        </w:rPr>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UIT-T/UIT-R/ISO/CEI puede consultarse en </w:t>
      </w:r>
      <w:hyperlink r:id="rId11" w:history="1">
        <w:r w:rsidRPr="00AF0F57">
          <w:rPr>
            <w:rStyle w:val="Hyperlink"/>
            <w:sz w:val="24"/>
            <w:szCs w:val="24"/>
          </w:rPr>
          <w:t>http://www.itu.int/en/ITU</w:t>
        </w:r>
        <w:r w:rsidRPr="00AF0F57">
          <w:rPr>
            <w:rStyle w:val="Hyperlink"/>
            <w:sz w:val="24"/>
            <w:szCs w:val="24"/>
          </w:rPr>
          <w:noBreakHyphen/>
          <w:t>T/ipr/Pages/policy.aspx</w:t>
        </w:r>
      </w:hyperlink>
      <w:r w:rsidRPr="00AF0F57">
        <w:rPr>
          <w:sz w:val="24"/>
          <w:szCs w:val="24"/>
        </w:rPr>
        <w:t>.</w:t>
      </w:r>
    </w:p>
    <w:p w:rsidR="002E1472" w:rsidRPr="00AF0F57" w:rsidRDefault="00CD0E47" w:rsidP="00BA6804">
      <w:pPr>
        <w:pStyle w:val="BodyTextIndent2"/>
        <w:tabs>
          <w:tab w:val="clear" w:pos="794"/>
          <w:tab w:val="clear" w:pos="1191"/>
          <w:tab w:val="clear" w:pos="1588"/>
          <w:tab w:val="clear" w:pos="1985"/>
          <w:tab w:val="clear" w:pos="4820"/>
        </w:tabs>
        <w:ind w:left="0"/>
        <w:jc w:val="left"/>
        <w:rPr>
          <w:rFonts w:asciiTheme="minorHAnsi" w:hAnsiTheme="minorHAnsi"/>
          <w:szCs w:val="24"/>
          <w:lang w:val="es-ES_tradnl"/>
        </w:rPr>
      </w:pPr>
      <w:r w:rsidRPr="00AF0F57">
        <w:rPr>
          <w:rFonts w:asciiTheme="minorHAnsi" w:hAnsiTheme="minorHAnsi"/>
          <w:szCs w:val="24"/>
          <w:lang w:val="es-ES_tradnl"/>
        </w:rPr>
        <w:t>François Rancy</w:t>
      </w:r>
      <w:r w:rsidRPr="00AF0F57">
        <w:rPr>
          <w:rFonts w:asciiTheme="minorHAnsi" w:hAnsiTheme="minorHAnsi"/>
          <w:szCs w:val="24"/>
          <w:lang w:val="es-ES_tradnl"/>
        </w:rPr>
        <w:br/>
        <w:t>Director</w:t>
      </w:r>
      <w:r w:rsidR="002E1472" w:rsidRPr="00AF0F57">
        <w:rPr>
          <w:rFonts w:asciiTheme="minorHAnsi" w:hAnsiTheme="minorHAnsi"/>
          <w:szCs w:val="24"/>
          <w:lang w:val="es-ES_tradnl"/>
        </w:rPr>
        <w:br/>
      </w:r>
    </w:p>
    <w:p w:rsidR="00BE79D9" w:rsidRPr="00AF0F57" w:rsidRDefault="00CD0E47" w:rsidP="00BA6804">
      <w:pPr>
        <w:tabs>
          <w:tab w:val="left" w:pos="4820"/>
        </w:tabs>
        <w:spacing w:before="720"/>
        <w:rPr>
          <w:bCs/>
          <w:sz w:val="24"/>
          <w:szCs w:val="24"/>
        </w:rPr>
      </w:pPr>
      <w:r w:rsidRPr="00AF0F57">
        <w:rPr>
          <w:b/>
          <w:sz w:val="24"/>
          <w:szCs w:val="24"/>
        </w:rPr>
        <w:t>Anexos</w:t>
      </w:r>
      <w:r w:rsidR="00BA6804" w:rsidRPr="00AF0F57">
        <w:rPr>
          <w:bCs/>
          <w:sz w:val="24"/>
          <w:szCs w:val="24"/>
        </w:rPr>
        <w:t>:</w:t>
      </w:r>
      <w:r w:rsidR="00034AC3" w:rsidRPr="00AF0F57">
        <w:rPr>
          <w:bCs/>
          <w:sz w:val="24"/>
          <w:szCs w:val="24"/>
        </w:rPr>
        <w:tab/>
      </w:r>
      <w:r w:rsidR="00BE79D9" w:rsidRPr="00AF0F57">
        <w:rPr>
          <w:bCs/>
          <w:sz w:val="24"/>
          <w:szCs w:val="24"/>
        </w:rPr>
        <w:t>–</w:t>
      </w:r>
      <w:r w:rsidR="00BE79D9" w:rsidRPr="00AF0F57">
        <w:rPr>
          <w:bCs/>
          <w:sz w:val="24"/>
          <w:szCs w:val="24"/>
        </w:rPr>
        <w:tab/>
      </w:r>
      <w:r w:rsidR="00BF55D1">
        <w:rPr>
          <w:sz w:val="24"/>
          <w:szCs w:val="24"/>
        </w:rPr>
        <w:t>Títulos y resú</w:t>
      </w:r>
      <w:r w:rsidR="00034AC3" w:rsidRPr="00AF0F57">
        <w:rPr>
          <w:sz w:val="24"/>
          <w:szCs w:val="24"/>
        </w:rPr>
        <w:t>menes de los proyectos</w:t>
      </w:r>
      <w:r w:rsidR="00AC080A" w:rsidRPr="00AF0F57">
        <w:rPr>
          <w:sz w:val="24"/>
          <w:szCs w:val="24"/>
        </w:rPr>
        <w:t xml:space="preserve"> de Recomendación</w:t>
      </w:r>
    </w:p>
    <w:p w:rsidR="00BE79D9" w:rsidRPr="00AF0F57" w:rsidRDefault="00BA6804" w:rsidP="00AC080A">
      <w:pPr>
        <w:spacing w:before="60"/>
        <w:rPr>
          <w:sz w:val="24"/>
          <w:szCs w:val="24"/>
        </w:rPr>
      </w:pPr>
      <w:r w:rsidRPr="00AF0F57">
        <w:rPr>
          <w:sz w:val="24"/>
          <w:szCs w:val="24"/>
        </w:rPr>
        <w:tab/>
      </w:r>
      <w:r w:rsidRPr="00AF0F57">
        <w:rPr>
          <w:sz w:val="24"/>
          <w:szCs w:val="24"/>
        </w:rPr>
        <w:tab/>
      </w:r>
      <w:r w:rsidR="00BE79D9" w:rsidRPr="00AF0F57">
        <w:rPr>
          <w:sz w:val="24"/>
          <w:szCs w:val="24"/>
        </w:rPr>
        <w:t>–</w:t>
      </w:r>
      <w:r w:rsidR="00BE79D9" w:rsidRPr="00AF0F57">
        <w:rPr>
          <w:sz w:val="24"/>
          <w:szCs w:val="24"/>
        </w:rPr>
        <w:tab/>
      </w:r>
      <w:r w:rsidR="00AC080A" w:rsidRPr="00AF0F57">
        <w:rPr>
          <w:sz w:val="24"/>
          <w:szCs w:val="24"/>
        </w:rPr>
        <w:t>Propuest</w:t>
      </w:r>
      <w:r w:rsidR="00034AC3" w:rsidRPr="00AF0F57">
        <w:rPr>
          <w:sz w:val="24"/>
          <w:szCs w:val="24"/>
        </w:rPr>
        <w:t>a de supresión de Recomendaciones</w:t>
      </w:r>
      <w:r w:rsidR="00AC080A" w:rsidRPr="00AF0F57">
        <w:rPr>
          <w:sz w:val="24"/>
          <w:szCs w:val="24"/>
        </w:rPr>
        <w:t xml:space="preserve"> UIT-R</w:t>
      </w:r>
    </w:p>
    <w:p w:rsidR="0012634B" w:rsidRPr="00AF0F57" w:rsidRDefault="0012634B" w:rsidP="00034AC3">
      <w:pPr>
        <w:rPr>
          <w:b/>
          <w:bCs/>
          <w:sz w:val="24"/>
          <w:szCs w:val="24"/>
        </w:rPr>
      </w:pPr>
    </w:p>
    <w:p w:rsidR="00AC080A" w:rsidRPr="00AF0F57" w:rsidRDefault="00AC080A" w:rsidP="00034AC3">
      <w:pPr>
        <w:rPr>
          <w:sz w:val="24"/>
          <w:szCs w:val="24"/>
        </w:rPr>
      </w:pPr>
      <w:r w:rsidRPr="00AF0F57">
        <w:rPr>
          <w:b/>
          <w:bCs/>
          <w:sz w:val="24"/>
          <w:szCs w:val="24"/>
        </w:rPr>
        <w:t>Documentos:</w:t>
      </w:r>
      <w:r w:rsidR="00034AC3" w:rsidRPr="00AF0F57">
        <w:rPr>
          <w:sz w:val="24"/>
          <w:szCs w:val="24"/>
        </w:rPr>
        <w:tab/>
      </w:r>
      <w:r w:rsidRPr="00AF0F57">
        <w:rPr>
          <w:sz w:val="24"/>
          <w:szCs w:val="24"/>
        </w:rPr>
        <w:t xml:space="preserve">Documentos </w:t>
      </w:r>
      <w:r w:rsidR="00034AC3" w:rsidRPr="00AF0F57">
        <w:rPr>
          <w:sz w:val="24"/>
          <w:szCs w:val="24"/>
        </w:rPr>
        <w:t>5/BL/6 a 5/BL/10</w:t>
      </w:r>
      <w:r w:rsidRPr="00AF0F57">
        <w:rPr>
          <w:sz w:val="24"/>
          <w:szCs w:val="24"/>
        </w:rPr>
        <w:t xml:space="preserve"> </w:t>
      </w:r>
    </w:p>
    <w:p w:rsidR="0012634B" w:rsidRPr="00AF0F57" w:rsidRDefault="00AC080A" w:rsidP="00AF0F57">
      <w:pPr>
        <w:tabs>
          <w:tab w:val="clear" w:pos="1588"/>
          <w:tab w:val="left" w:pos="2552"/>
        </w:tabs>
        <w:jc w:val="left"/>
        <w:rPr>
          <w:sz w:val="24"/>
          <w:szCs w:val="24"/>
        </w:rPr>
      </w:pPr>
      <w:r w:rsidRPr="00AF0F57">
        <w:rPr>
          <w:sz w:val="24"/>
          <w:szCs w:val="24"/>
        </w:rPr>
        <w:t>Estos documentos están disponibles en formato electrónico en la</w:t>
      </w:r>
      <w:r w:rsidR="00BF55D1">
        <w:rPr>
          <w:sz w:val="24"/>
          <w:szCs w:val="24"/>
        </w:rPr>
        <w:t>s direcciones</w:t>
      </w:r>
      <w:r w:rsidR="00BA6804" w:rsidRPr="00AF0F57">
        <w:rPr>
          <w:sz w:val="24"/>
          <w:szCs w:val="24"/>
        </w:rPr>
        <w:t>:</w:t>
      </w:r>
      <w:r w:rsidR="00AF0F57">
        <w:rPr>
          <w:sz w:val="24"/>
          <w:szCs w:val="24"/>
        </w:rPr>
        <w:br/>
      </w:r>
      <w:hyperlink r:id="rId12" w:history="1">
        <w:r w:rsidR="00AF0F57">
          <w:rPr>
            <w:rStyle w:val="Hyperlink"/>
            <w:sz w:val="24"/>
            <w:szCs w:val="24"/>
          </w:rPr>
          <w:t>http://www.itu.int/rec/R-REC-M/es</w:t>
        </w:r>
      </w:hyperlink>
      <w:r w:rsidR="00BF55D1">
        <w:rPr>
          <w:sz w:val="24"/>
          <w:szCs w:val="24"/>
        </w:rPr>
        <w:t xml:space="preserve"> o</w:t>
      </w:r>
      <w:r w:rsidR="0012634B" w:rsidRPr="00AF0F57">
        <w:rPr>
          <w:sz w:val="24"/>
          <w:szCs w:val="24"/>
        </w:rPr>
        <w:t xml:space="preserve"> </w:t>
      </w:r>
      <w:hyperlink r:id="rId13" w:history="1">
        <w:r w:rsidR="00AF0F57">
          <w:rPr>
            <w:rStyle w:val="Hyperlink"/>
            <w:sz w:val="24"/>
            <w:szCs w:val="24"/>
          </w:rPr>
          <w:t>http://www.itu.int/rec/R-REC-F/es</w:t>
        </w:r>
      </w:hyperlink>
    </w:p>
    <w:p w:rsidR="00CD0E47" w:rsidRPr="00BC3784" w:rsidRDefault="00CD0E47" w:rsidP="00BA6804">
      <w:pPr>
        <w:keepNext/>
        <w:tabs>
          <w:tab w:val="left" w:pos="6237"/>
        </w:tabs>
        <w:spacing w:before="2160"/>
        <w:rPr>
          <w:b/>
          <w:bCs/>
          <w:sz w:val="18"/>
          <w:szCs w:val="18"/>
        </w:rPr>
      </w:pPr>
      <w:r w:rsidRPr="00BC3784">
        <w:rPr>
          <w:b/>
          <w:bCs/>
          <w:sz w:val="18"/>
          <w:szCs w:val="18"/>
        </w:rPr>
        <w:t>Distribución:</w:t>
      </w:r>
    </w:p>
    <w:p w:rsidR="00AC080A" w:rsidRPr="00BC3784" w:rsidRDefault="00AC080A" w:rsidP="00034AC3">
      <w:pPr>
        <w:tabs>
          <w:tab w:val="left" w:pos="567"/>
          <w:tab w:val="left" w:pos="6237"/>
        </w:tabs>
        <w:spacing w:line="240" w:lineRule="auto"/>
        <w:ind w:left="567" w:hanging="567"/>
        <w:rPr>
          <w:sz w:val="18"/>
          <w:szCs w:val="18"/>
        </w:rPr>
      </w:pPr>
      <w:r w:rsidRPr="00BC3784">
        <w:rPr>
          <w:sz w:val="18"/>
          <w:szCs w:val="18"/>
        </w:rPr>
        <w:t>–</w:t>
      </w:r>
      <w:r w:rsidRPr="00BC3784">
        <w:rPr>
          <w:sz w:val="18"/>
          <w:szCs w:val="18"/>
        </w:rPr>
        <w:tab/>
        <w:t xml:space="preserve">Administraciones de los Estados Miembros </w:t>
      </w:r>
      <w:r w:rsidR="00BF55D1">
        <w:rPr>
          <w:sz w:val="18"/>
          <w:szCs w:val="18"/>
        </w:rPr>
        <w:t xml:space="preserve">de la UIT y </w:t>
      </w:r>
      <w:r w:rsidRPr="00BC3784">
        <w:rPr>
          <w:sz w:val="18"/>
          <w:szCs w:val="18"/>
        </w:rPr>
        <w:t xml:space="preserve">del Sector de Radiocomunicaciones que participan en los trabajos de la Comisión de Estudio </w:t>
      </w:r>
      <w:r w:rsidR="00034AC3">
        <w:rPr>
          <w:sz w:val="18"/>
          <w:szCs w:val="18"/>
        </w:rPr>
        <w:t>5</w:t>
      </w:r>
      <w:r w:rsidRPr="00BC3784">
        <w:rPr>
          <w:sz w:val="18"/>
          <w:szCs w:val="18"/>
        </w:rPr>
        <w:t xml:space="preserve"> de Radiocomunicaciones </w:t>
      </w:r>
    </w:p>
    <w:p w:rsidR="00AC080A" w:rsidRPr="00BC3784" w:rsidRDefault="00AC080A" w:rsidP="00034AC3">
      <w:pPr>
        <w:tabs>
          <w:tab w:val="left" w:pos="567"/>
          <w:tab w:val="left" w:pos="6237"/>
        </w:tabs>
        <w:spacing w:before="0" w:line="240" w:lineRule="auto"/>
        <w:rPr>
          <w:sz w:val="18"/>
          <w:szCs w:val="18"/>
        </w:rPr>
      </w:pPr>
      <w:r w:rsidRPr="00BC3784">
        <w:rPr>
          <w:sz w:val="18"/>
          <w:szCs w:val="18"/>
        </w:rPr>
        <w:t>–</w:t>
      </w:r>
      <w:r w:rsidRPr="00BC3784">
        <w:rPr>
          <w:sz w:val="18"/>
          <w:szCs w:val="18"/>
        </w:rPr>
        <w:tab/>
        <w:t xml:space="preserve">Asociados del UIT-R que participan en los trabajos de la Comisión de Estudio </w:t>
      </w:r>
      <w:r w:rsidR="00034AC3">
        <w:rPr>
          <w:sz w:val="18"/>
          <w:szCs w:val="18"/>
        </w:rPr>
        <w:t>5</w:t>
      </w:r>
      <w:r w:rsidRPr="00BC3784">
        <w:rPr>
          <w:sz w:val="18"/>
          <w:szCs w:val="18"/>
        </w:rPr>
        <w:t xml:space="preserve"> de Radiocomunicaciones </w:t>
      </w:r>
    </w:p>
    <w:p w:rsidR="00AC080A" w:rsidRPr="00BC3784" w:rsidRDefault="00AC080A" w:rsidP="00034AC3">
      <w:pPr>
        <w:tabs>
          <w:tab w:val="left" w:pos="567"/>
          <w:tab w:val="left" w:pos="6237"/>
        </w:tabs>
        <w:spacing w:before="0" w:line="240" w:lineRule="auto"/>
        <w:ind w:left="567" w:hanging="567"/>
        <w:rPr>
          <w:sz w:val="18"/>
          <w:szCs w:val="18"/>
        </w:rPr>
      </w:pPr>
      <w:r w:rsidRPr="00BC3784">
        <w:rPr>
          <w:sz w:val="18"/>
          <w:szCs w:val="18"/>
        </w:rPr>
        <w:t>–</w:t>
      </w:r>
      <w:r w:rsidRPr="00BC3784">
        <w:rPr>
          <w:sz w:val="18"/>
          <w:szCs w:val="18"/>
        </w:rPr>
        <w:tab/>
        <w:t xml:space="preserve">Presidente y Vicepresidentes de las Comisiones de Estudio de Radiocomunicaciones y Comisión Especial para asuntos reglamentarios de procedimiento </w:t>
      </w:r>
    </w:p>
    <w:p w:rsidR="00AC080A" w:rsidRPr="00BC3784" w:rsidRDefault="00AC080A" w:rsidP="00034AC3">
      <w:pPr>
        <w:tabs>
          <w:tab w:val="left" w:pos="567"/>
          <w:tab w:val="left" w:pos="6237"/>
        </w:tabs>
        <w:spacing w:before="0" w:line="240" w:lineRule="auto"/>
        <w:rPr>
          <w:sz w:val="18"/>
          <w:szCs w:val="18"/>
        </w:rPr>
      </w:pPr>
      <w:r w:rsidRPr="00BC3784">
        <w:rPr>
          <w:sz w:val="18"/>
          <w:szCs w:val="18"/>
        </w:rPr>
        <w:t>–</w:t>
      </w:r>
      <w:r w:rsidRPr="00BC3784">
        <w:rPr>
          <w:sz w:val="18"/>
          <w:szCs w:val="18"/>
        </w:rPr>
        <w:tab/>
        <w:t xml:space="preserve">Presidente y Vicepresidentes de la Reunión Preparatoria de la Conferencia </w:t>
      </w:r>
    </w:p>
    <w:p w:rsidR="00AC080A" w:rsidRPr="00BC3784" w:rsidRDefault="00AC080A" w:rsidP="00034AC3">
      <w:pPr>
        <w:tabs>
          <w:tab w:val="left" w:pos="567"/>
          <w:tab w:val="left" w:pos="6237"/>
        </w:tabs>
        <w:spacing w:before="0" w:line="240" w:lineRule="auto"/>
        <w:rPr>
          <w:sz w:val="18"/>
          <w:szCs w:val="18"/>
        </w:rPr>
      </w:pPr>
      <w:r w:rsidRPr="00BC3784">
        <w:rPr>
          <w:sz w:val="18"/>
          <w:szCs w:val="18"/>
        </w:rPr>
        <w:t>–</w:t>
      </w:r>
      <w:r w:rsidRPr="00BC3784">
        <w:rPr>
          <w:sz w:val="18"/>
          <w:szCs w:val="18"/>
        </w:rPr>
        <w:tab/>
        <w:t xml:space="preserve">Miembros de la Junta del Reglamento de Radiocomunicaciones </w:t>
      </w:r>
    </w:p>
    <w:p w:rsidR="00AC080A" w:rsidRPr="00BC3784" w:rsidRDefault="00AC080A" w:rsidP="00034AC3">
      <w:pPr>
        <w:tabs>
          <w:tab w:val="left" w:pos="567"/>
          <w:tab w:val="left" w:pos="6237"/>
        </w:tabs>
        <w:spacing w:before="0" w:line="240" w:lineRule="auto"/>
        <w:ind w:left="567" w:hanging="567"/>
        <w:rPr>
          <w:sz w:val="18"/>
          <w:szCs w:val="18"/>
        </w:rPr>
      </w:pPr>
      <w:r w:rsidRPr="00BC3784">
        <w:rPr>
          <w:sz w:val="18"/>
          <w:szCs w:val="18"/>
        </w:rPr>
        <w:t>–</w:t>
      </w:r>
      <w:r w:rsidRPr="00BC3784">
        <w:rPr>
          <w:sz w:val="18"/>
          <w:szCs w:val="18"/>
        </w:rPr>
        <w:tab/>
        <w:t>Secretario General de la UIT, Director de la Oficina de Normalización de las Telecomunicaciones, Director de la Oficina de Desarrollo de Telecomunicaciones</w:t>
      </w:r>
    </w:p>
    <w:p w:rsidR="001224BB" w:rsidRDefault="00034AC3" w:rsidP="001224BB">
      <w:pPr>
        <w:keepNext/>
        <w:keepLines/>
        <w:spacing w:before="480" w:line="240" w:lineRule="auto"/>
        <w:jc w:val="center"/>
        <w:rPr>
          <w:rFonts w:cs="Times New Roman"/>
          <w:b/>
          <w:sz w:val="28"/>
          <w:szCs w:val="20"/>
        </w:rPr>
      </w:pPr>
      <w:r>
        <w:br w:type="page"/>
      </w:r>
      <w:r w:rsidR="001224BB">
        <w:rPr>
          <w:rFonts w:cs="Times New Roman"/>
          <w:b/>
          <w:sz w:val="28"/>
          <w:szCs w:val="20"/>
        </w:rPr>
        <w:lastRenderedPageBreak/>
        <w:t>Anexo</w:t>
      </w:r>
      <w:r w:rsidR="00BF55D1">
        <w:rPr>
          <w:rFonts w:cs="Times New Roman"/>
          <w:b/>
          <w:sz w:val="28"/>
          <w:szCs w:val="20"/>
        </w:rPr>
        <w:t xml:space="preserve"> 1</w:t>
      </w:r>
    </w:p>
    <w:p w:rsidR="001224BB" w:rsidRDefault="001224BB" w:rsidP="001224BB">
      <w:pPr>
        <w:keepNext/>
        <w:keepLines/>
        <w:spacing w:before="480" w:line="240" w:lineRule="auto"/>
        <w:jc w:val="center"/>
        <w:rPr>
          <w:rFonts w:cs="Times New Roman"/>
          <w:b/>
          <w:sz w:val="28"/>
          <w:szCs w:val="20"/>
        </w:rPr>
      </w:pPr>
      <w:r>
        <w:rPr>
          <w:rFonts w:cs="Times New Roman"/>
          <w:b/>
          <w:sz w:val="28"/>
          <w:szCs w:val="20"/>
        </w:rPr>
        <w:t xml:space="preserve">Títulos y resúmenes de los proyectos de Recomendación adoptados </w:t>
      </w:r>
      <w:r>
        <w:rPr>
          <w:rFonts w:cs="Times New Roman"/>
          <w:b/>
          <w:sz w:val="28"/>
          <w:szCs w:val="20"/>
        </w:rPr>
        <w:br/>
        <w:t>por la Comisión de Estudio 5 de Radiocomunicaciones</w:t>
      </w:r>
    </w:p>
    <w:p w:rsidR="001224BB" w:rsidRDefault="001224BB" w:rsidP="001224BB">
      <w:pPr>
        <w:spacing w:before="120" w:line="240" w:lineRule="auto"/>
        <w:rPr>
          <w:rFonts w:cs="Times New Roman"/>
          <w:sz w:val="24"/>
          <w:szCs w:val="20"/>
        </w:rPr>
      </w:pPr>
    </w:p>
    <w:p w:rsidR="001224BB" w:rsidRDefault="001224BB" w:rsidP="00C77CAF">
      <w:pPr>
        <w:tabs>
          <w:tab w:val="left" w:pos="8080"/>
        </w:tabs>
        <w:spacing w:before="360" w:line="240" w:lineRule="auto"/>
        <w:rPr>
          <w:rFonts w:cs="Times New Roman"/>
          <w:sz w:val="24"/>
          <w:szCs w:val="20"/>
        </w:rPr>
      </w:pPr>
      <w:r>
        <w:rPr>
          <w:rFonts w:cs="Times New Roman"/>
          <w:sz w:val="24"/>
          <w:szCs w:val="20"/>
          <w:u w:val="single"/>
        </w:rPr>
        <w:t>Proyecto de nueva Recomendación UIT-R M.[RAD.ALTIM]</w:t>
      </w:r>
      <w:r>
        <w:rPr>
          <w:rFonts w:cs="Times New Roman"/>
          <w:sz w:val="24"/>
          <w:szCs w:val="20"/>
        </w:rPr>
        <w:tab/>
        <w:t>Doc. 5/BL/6</w:t>
      </w:r>
    </w:p>
    <w:p w:rsidR="001224BB" w:rsidRDefault="001224BB" w:rsidP="00C77CAF">
      <w:pPr>
        <w:keepNext/>
        <w:keepLines/>
        <w:spacing w:before="360" w:line="240" w:lineRule="auto"/>
        <w:jc w:val="center"/>
        <w:rPr>
          <w:rFonts w:cs="Times New Roman"/>
          <w:b/>
          <w:sz w:val="28"/>
          <w:szCs w:val="20"/>
        </w:rPr>
      </w:pPr>
      <w:r>
        <w:rPr>
          <w:rFonts w:cs="Times New Roman"/>
          <w:b/>
          <w:sz w:val="28"/>
          <w:szCs w:val="20"/>
        </w:rPr>
        <w:t>Características técnicas y de funcionamiento y criterios de protección de altímetros radioeléctricos que utilizan la banda de frecuencias 4 200-4 400 MHz</w:t>
      </w:r>
    </w:p>
    <w:p w:rsidR="001224BB" w:rsidRDefault="001224BB" w:rsidP="00C77CAF">
      <w:pPr>
        <w:tabs>
          <w:tab w:val="left" w:pos="8080"/>
        </w:tabs>
        <w:spacing w:line="240" w:lineRule="auto"/>
        <w:rPr>
          <w:rFonts w:cs="Times New Roman"/>
          <w:sz w:val="24"/>
          <w:szCs w:val="20"/>
        </w:rPr>
      </w:pPr>
      <w:r>
        <w:rPr>
          <w:rFonts w:cs="Times New Roman"/>
          <w:sz w:val="24"/>
          <w:szCs w:val="20"/>
        </w:rPr>
        <w:t xml:space="preserve">En esta Recomendación se describen las características técnicas y de funcionamiento y los criterios de protección de los altímetros radioeléctricos utilizados en el servicio de radionavegación aeronáutica. </w:t>
      </w:r>
    </w:p>
    <w:p w:rsidR="001224BB" w:rsidRDefault="001224BB" w:rsidP="00C77CAF">
      <w:pPr>
        <w:tabs>
          <w:tab w:val="left" w:pos="8080"/>
        </w:tabs>
        <w:spacing w:before="360" w:line="240" w:lineRule="auto"/>
        <w:rPr>
          <w:rFonts w:cs="Times New Roman"/>
          <w:sz w:val="24"/>
          <w:szCs w:val="20"/>
        </w:rPr>
      </w:pPr>
      <w:r>
        <w:rPr>
          <w:rFonts w:cs="Times New Roman"/>
          <w:sz w:val="24"/>
          <w:szCs w:val="20"/>
          <w:u w:val="single"/>
        </w:rPr>
        <w:t>Proyecto de revisión de la Recomendación UIT-R F.557-4</w:t>
      </w:r>
      <w:r>
        <w:rPr>
          <w:rFonts w:cs="Times New Roman"/>
          <w:sz w:val="24"/>
          <w:szCs w:val="20"/>
        </w:rPr>
        <w:tab/>
        <w:t>Doc. 5/BL/7</w:t>
      </w:r>
    </w:p>
    <w:p w:rsidR="001224BB" w:rsidRDefault="001224BB" w:rsidP="001224BB">
      <w:pPr>
        <w:keepNext/>
        <w:keepLines/>
        <w:spacing w:before="360" w:line="240" w:lineRule="auto"/>
        <w:jc w:val="center"/>
        <w:rPr>
          <w:rFonts w:eastAsia="SimSun" w:cs="Times New Roman"/>
          <w:b/>
          <w:sz w:val="28"/>
        </w:rPr>
      </w:pPr>
      <w:r>
        <w:rPr>
          <w:rFonts w:eastAsia="SimSun" w:cs="Times New Roman"/>
          <w:b/>
          <w:sz w:val="28"/>
        </w:rPr>
        <w:t>Objetivo de disponibilidad en sistemas de relevadores radioeléctricos para un circuito hipotético de referencia y un trayecto digital hipotético de referencia</w:t>
      </w:r>
    </w:p>
    <w:p w:rsidR="001224BB" w:rsidRDefault="001224BB" w:rsidP="001224BB">
      <w:pPr>
        <w:rPr>
          <w:rFonts w:cs="Times New Roman"/>
          <w:sz w:val="24"/>
        </w:rPr>
      </w:pPr>
      <w:r>
        <w:rPr>
          <w:rFonts w:cs="Times New Roman"/>
          <w:sz w:val="24"/>
        </w:rPr>
        <w:t>Esta revisión tiene principalmente por objeto añadir detalles que aclaran las condiciones aplicables y suprimir los textos análogos conexos.</w:t>
      </w:r>
    </w:p>
    <w:p w:rsidR="001224BB" w:rsidRDefault="001224BB" w:rsidP="00C77CAF">
      <w:pPr>
        <w:tabs>
          <w:tab w:val="left" w:pos="8080"/>
        </w:tabs>
        <w:spacing w:before="360" w:line="240" w:lineRule="auto"/>
        <w:rPr>
          <w:rFonts w:cs="Times New Roman"/>
          <w:sz w:val="24"/>
          <w:szCs w:val="20"/>
        </w:rPr>
      </w:pPr>
      <w:r>
        <w:rPr>
          <w:rFonts w:cs="Times New Roman"/>
          <w:sz w:val="24"/>
          <w:szCs w:val="20"/>
          <w:u w:val="single"/>
        </w:rPr>
        <w:t>Proyecto de revisión de la Recomendación UIT-R M.2012-0</w:t>
      </w:r>
      <w:r>
        <w:rPr>
          <w:rFonts w:cs="Times New Roman"/>
          <w:sz w:val="24"/>
          <w:szCs w:val="20"/>
        </w:rPr>
        <w:tab/>
        <w:t>Doc. 5/BL/8</w:t>
      </w:r>
    </w:p>
    <w:p w:rsidR="001224BB" w:rsidRDefault="001224BB" w:rsidP="00C77CAF">
      <w:pPr>
        <w:keepNext/>
        <w:keepLines/>
        <w:spacing w:before="360" w:line="240" w:lineRule="auto"/>
        <w:jc w:val="center"/>
        <w:rPr>
          <w:rFonts w:cs="Times New Roman"/>
          <w:b/>
          <w:sz w:val="28"/>
          <w:szCs w:val="20"/>
        </w:rPr>
      </w:pPr>
      <w:r>
        <w:rPr>
          <w:rFonts w:cs="Times New Roman"/>
          <w:b/>
          <w:sz w:val="28"/>
          <w:szCs w:val="20"/>
        </w:rPr>
        <w:t>Especificaciones detalladas de las interfaces radioeléctricas terrenales de las telecomunicaciones móviles internacionales-avanzadas (IMT-Avanzadas)</w:t>
      </w:r>
    </w:p>
    <w:p w:rsidR="001224BB" w:rsidRDefault="001224BB" w:rsidP="00C77CAF">
      <w:pPr>
        <w:tabs>
          <w:tab w:val="left" w:pos="8080"/>
        </w:tabs>
        <w:spacing w:line="240" w:lineRule="auto"/>
        <w:rPr>
          <w:rFonts w:cs="Times New Roman"/>
          <w:sz w:val="24"/>
          <w:szCs w:val="20"/>
        </w:rPr>
      </w:pPr>
      <w:r>
        <w:rPr>
          <w:rFonts w:cs="Times New Roman"/>
          <w:sz w:val="24"/>
          <w:szCs w:val="20"/>
        </w:rPr>
        <w:t xml:space="preserve">Esta revisión tiene por objeto mantener actualizadas las tecnologías especificadas de la componente terrenal de las IMT-Avanzadas. Los cambios principales incluyen la adición de capacidades mejoradas para las tecnologías de las interfaces radioeléctricas, y algunos cambios consiguientes en las secciones del texto que ofrecen una perspectiva general, así como de las especificaciones globales básicas. También se han actualizado las referencias de trasposición. </w:t>
      </w:r>
    </w:p>
    <w:p w:rsidR="001224BB" w:rsidRDefault="001224BB" w:rsidP="001224BB">
      <w:pPr>
        <w:tabs>
          <w:tab w:val="left" w:pos="8080"/>
        </w:tabs>
        <w:spacing w:before="120" w:line="240" w:lineRule="auto"/>
        <w:rPr>
          <w:rFonts w:cs="Times New Roman"/>
          <w:sz w:val="24"/>
          <w:szCs w:val="20"/>
        </w:rPr>
      </w:pPr>
      <w:r>
        <w:rPr>
          <w:rFonts w:cs="Times New Roman"/>
          <w:sz w:val="24"/>
          <w:szCs w:val="20"/>
        </w:rPr>
        <w:t xml:space="preserve">Además, se añade una nota al pie en la introducción a fin de aclarar la relación entre las Recomendaciones UIT-R M.1457 y M.2012, y también se incorpora un </w:t>
      </w:r>
      <w:r>
        <w:rPr>
          <w:rFonts w:cs="Times New Roman"/>
          <w:i/>
          <w:iCs/>
          <w:sz w:val="24"/>
          <w:szCs w:val="20"/>
        </w:rPr>
        <w:t>observando</w:t>
      </w:r>
      <w:r>
        <w:rPr>
          <w:rFonts w:cs="Times New Roman"/>
          <w:sz w:val="24"/>
          <w:szCs w:val="20"/>
        </w:rPr>
        <w:t xml:space="preserve"> </w:t>
      </w:r>
      <w:r>
        <w:rPr>
          <w:rFonts w:cs="Times New Roman"/>
          <w:i/>
          <w:iCs/>
          <w:sz w:val="24"/>
          <w:szCs w:val="20"/>
        </w:rPr>
        <w:t>b)</w:t>
      </w:r>
      <w:r>
        <w:rPr>
          <w:rFonts w:cs="Times New Roman"/>
          <w:sz w:val="24"/>
          <w:szCs w:val="20"/>
        </w:rPr>
        <w:t xml:space="preserve"> para referirse a los resultados de la evaluación de las tecnologías de interfaces radioeléctricas revisadas.</w:t>
      </w:r>
    </w:p>
    <w:p w:rsidR="001224BB" w:rsidRDefault="001224BB" w:rsidP="001224BB">
      <w:pPr>
        <w:rPr>
          <w:rFonts w:cs="Times New Roman"/>
          <w:sz w:val="24"/>
          <w:szCs w:val="20"/>
        </w:rPr>
      </w:pPr>
    </w:p>
    <w:p w:rsidR="001224BB" w:rsidRDefault="001224BB" w:rsidP="001224BB">
      <w:pPr>
        <w:rPr>
          <w:rFonts w:cs="Times New Roman"/>
          <w:sz w:val="24"/>
          <w:szCs w:val="20"/>
          <w:u w:val="single"/>
        </w:rPr>
      </w:pPr>
      <w:r>
        <w:rPr>
          <w:rFonts w:cs="Times New Roman"/>
          <w:sz w:val="24"/>
          <w:szCs w:val="20"/>
          <w:u w:val="single"/>
        </w:rPr>
        <w:br w:type="page"/>
      </w:r>
    </w:p>
    <w:p w:rsidR="001224BB" w:rsidRDefault="001224BB" w:rsidP="00C77CAF">
      <w:pPr>
        <w:tabs>
          <w:tab w:val="left" w:pos="8080"/>
        </w:tabs>
        <w:spacing w:before="360" w:line="240" w:lineRule="auto"/>
        <w:rPr>
          <w:rFonts w:cs="Times New Roman"/>
          <w:sz w:val="24"/>
          <w:szCs w:val="20"/>
        </w:rPr>
      </w:pPr>
      <w:r>
        <w:rPr>
          <w:rFonts w:cs="Times New Roman"/>
          <w:sz w:val="24"/>
          <w:szCs w:val="20"/>
          <w:u w:val="single"/>
        </w:rPr>
        <w:lastRenderedPageBreak/>
        <w:t>Proyecto de revisión de la Recomendación UIT-R M.1580-4</w:t>
      </w:r>
      <w:r>
        <w:rPr>
          <w:rFonts w:cs="Times New Roman"/>
          <w:sz w:val="24"/>
          <w:szCs w:val="20"/>
        </w:rPr>
        <w:tab/>
        <w:t>Doc. 5/BL/9</w:t>
      </w:r>
    </w:p>
    <w:p w:rsidR="001224BB" w:rsidRDefault="001224BB" w:rsidP="00C77CAF">
      <w:pPr>
        <w:keepNext/>
        <w:keepLines/>
        <w:spacing w:before="360" w:line="240" w:lineRule="auto"/>
        <w:jc w:val="center"/>
        <w:rPr>
          <w:rFonts w:cs="Times New Roman"/>
          <w:b/>
          <w:sz w:val="28"/>
          <w:szCs w:val="20"/>
        </w:rPr>
      </w:pPr>
      <w:r>
        <w:rPr>
          <w:rFonts w:cs="Times New Roman"/>
          <w:b/>
          <w:sz w:val="28"/>
          <w:szCs w:val="20"/>
        </w:rPr>
        <w:t>Características genéricas de las emisiones no deseadas procedentes de estaciones de base que utilizan las interfaces radioeléctricas terrenales de las IMT-2000</w:t>
      </w:r>
    </w:p>
    <w:p w:rsidR="001224BB" w:rsidRDefault="001224BB" w:rsidP="00C77CAF">
      <w:pPr>
        <w:tabs>
          <w:tab w:val="left" w:pos="8080"/>
        </w:tabs>
        <w:spacing w:line="240" w:lineRule="auto"/>
        <w:rPr>
          <w:rFonts w:cs="Times New Roman"/>
          <w:sz w:val="24"/>
          <w:szCs w:val="20"/>
        </w:rPr>
      </w:pPr>
      <w:r>
        <w:rPr>
          <w:rFonts w:cs="Times New Roman"/>
          <w:sz w:val="24"/>
          <w:szCs w:val="20"/>
        </w:rPr>
        <w:t>Con esta revisión se pretende mantener actualizadas las características genéricas de las emisiones no deseadas procedentes de estaciones de base que utilizan las interfaces radioeléctricas terrenales de las IMT-2000. Los principales cambios incluyen:</w:t>
      </w:r>
    </w:p>
    <w:p w:rsidR="001224BB" w:rsidRDefault="001224BB" w:rsidP="001224BB">
      <w:pPr>
        <w:pStyle w:val="ListParagraph"/>
        <w:numPr>
          <w:ilvl w:val="0"/>
          <w:numId w:val="1"/>
        </w:numPr>
        <w:tabs>
          <w:tab w:val="left" w:pos="794"/>
          <w:tab w:val="left" w:pos="1191"/>
          <w:tab w:val="left" w:pos="1588"/>
          <w:tab w:val="left" w:pos="1985"/>
          <w:tab w:val="left" w:pos="8080"/>
        </w:tabs>
        <w:overflowPunct w:val="0"/>
        <w:autoSpaceDE w:val="0"/>
        <w:autoSpaceDN w:val="0"/>
        <w:adjustRightInd w:val="0"/>
        <w:spacing w:before="120" w:after="0" w:line="240" w:lineRule="auto"/>
        <w:textAlignment w:val="baseline"/>
        <w:rPr>
          <w:rFonts w:eastAsia="Times New Roman" w:cs="Times New Roman"/>
          <w:sz w:val="24"/>
          <w:szCs w:val="20"/>
          <w:lang w:val="es-ES_tradnl" w:eastAsia="en-US"/>
        </w:rPr>
      </w:pPr>
      <w:r>
        <w:rPr>
          <w:rFonts w:eastAsia="Times New Roman" w:cs="Times New Roman"/>
          <w:sz w:val="24"/>
          <w:szCs w:val="20"/>
          <w:lang w:val="es-ES_tradnl" w:eastAsia="en-US"/>
        </w:rPr>
        <w:t>La actualización de varios anexos, sobre la base de las contribuciones recibidas de las organizaciones externas pertinentes. 3GPP ha facilitado material para los Anexos 1 y 3; TIA y 3GPP2 para el Anexo 2; y ATIS para el Anexo 4.</w:t>
      </w:r>
    </w:p>
    <w:p w:rsidR="001224BB" w:rsidRDefault="001224BB" w:rsidP="001224BB">
      <w:pPr>
        <w:pStyle w:val="ListParagraph"/>
        <w:numPr>
          <w:ilvl w:val="0"/>
          <w:numId w:val="1"/>
        </w:numPr>
        <w:tabs>
          <w:tab w:val="left" w:pos="794"/>
          <w:tab w:val="left" w:pos="1191"/>
          <w:tab w:val="left" w:pos="1588"/>
          <w:tab w:val="left" w:pos="1985"/>
          <w:tab w:val="left" w:pos="8080"/>
        </w:tabs>
        <w:overflowPunct w:val="0"/>
        <w:autoSpaceDE w:val="0"/>
        <w:autoSpaceDN w:val="0"/>
        <w:adjustRightInd w:val="0"/>
        <w:spacing w:before="120" w:after="0" w:line="240" w:lineRule="auto"/>
        <w:textAlignment w:val="baseline"/>
        <w:rPr>
          <w:rFonts w:eastAsia="Times New Roman" w:cs="Times New Roman"/>
          <w:sz w:val="24"/>
          <w:szCs w:val="20"/>
          <w:lang w:val="es-ES_tradnl" w:eastAsia="en-US"/>
        </w:rPr>
      </w:pPr>
      <w:r>
        <w:rPr>
          <w:rFonts w:eastAsia="Times New Roman" w:cs="Times New Roman"/>
          <w:sz w:val="24"/>
          <w:szCs w:val="20"/>
          <w:lang w:val="es-ES_tradnl" w:eastAsia="en-US"/>
        </w:rPr>
        <w:t xml:space="preserve">Algunos cambios y adiciones a las NOTAS asociadas con las distintas tecnologías de interfaz radioeléctrica. </w:t>
      </w:r>
    </w:p>
    <w:p w:rsidR="001224BB" w:rsidRDefault="001224BB" w:rsidP="00C77CAF">
      <w:pPr>
        <w:tabs>
          <w:tab w:val="left" w:pos="8080"/>
        </w:tabs>
        <w:spacing w:before="360"/>
        <w:rPr>
          <w:rFonts w:cs="Times New Roman"/>
          <w:sz w:val="24"/>
          <w:szCs w:val="20"/>
        </w:rPr>
      </w:pPr>
      <w:r>
        <w:rPr>
          <w:rFonts w:cs="Times New Roman"/>
          <w:sz w:val="24"/>
          <w:szCs w:val="20"/>
          <w:u w:val="single"/>
        </w:rPr>
        <w:t>Proyecto de revisión de la Recomendación UIT-R M.1581-4</w:t>
      </w:r>
      <w:r>
        <w:rPr>
          <w:rFonts w:cs="Times New Roman"/>
          <w:sz w:val="24"/>
          <w:szCs w:val="20"/>
        </w:rPr>
        <w:tab/>
        <w:t>Doc. 5/BL/10</w:t>
      </w:r>
    </w:p>
    <w:p w:rsidR="001224BB" w:rsidRDefault="001224BB" w:rsidP="00C77CAF">
      <w:pPr>
        <w:keepNext/>
        <w:keepLines/>
        <w:spacing w:before="360" w:line="240" w:lineRule="auto"/>
        <w:jc w:val="center"/>
        <w:rPr>
          <w:rFonts w:cs="Times New Roman"/>
          <w:b/>
          <w:sz w:val="28"/>
          <w:szCs w:val="20"/>
        </w:rPr>
      </w:pPr>
      <w:r>
        <w:rPr>
          <w:rFonts w:cs="Times New Roman"/>
          <w:b/>
          <w:sz w:val="28"/>
          <w:szCs w:val="20"/>
        </w:rPr>
        <w:t>Características genéricas de las emisiones no deseadas procedentes de estaciones móviles que utilizan las interfaces radioeléctricas terrenales de las IMT-2000</w:t>
      </w:r>
    </w:p>
    <w:p w:rsidR="001224BB" w:rsidRDefault="001224BB" w:rsidP="00C77CAF">
      <w:pPr>
        <w:tabs>
          <w:tab w:val="left" w:pos="8080"/>
        </w:tabs>
        <w:spacing w:line="240" w:lineRule="auto"/>
        <w:rPr>
          <w:rFonts w:cs="Times New Roman"/>
          <w:sz w:val="24"/>
          <w:szCs w:val="20"/>
        </w:rPr>
      </w:pPr>
      <w:r>
        <w:rPr>
          <w:rFonts w:cs="Times New Roman"/>
          <w:sz w:val="24"/>
          <w:szCs w:val="20"/>
        </w:rPr>
        <w:t>Con esta revisión se pretende mantener actualizadas las características genéricas de las emisiones no deseadas procedentes de estaciones móviles que utilizan las interfaces radioeléctricas terrenales de las IMT-2000. Los principales cambios incluyen:</w:t>
      </w:r>
    </w:p>
    <w:p w:rsidR="001224BB" w:rsidRDefault="001224BB" w:rsidP="001224BB">
      <w:pPr>
        <w:pStyle w:val="ListParagraph"/>
        <w:keepNext/>
        <w:keepLines/>
        <w:numPr>
          <w:ilvl w:val="0"/>
          <w:numId w:val="1"/>
        </w:numPr>
        <w:tabs>
          <w:tab w:val="left" w:pos="794"/>
          <w:tab w:val="left" w:pos="1191"/>
          <w:tab w:val="left" w:pos="1588"/>
          <w:tab w:val="left" w:pos="1985"/>
          <w:tab w:val="left" w:pos="8080"/>
        </w:tabs>
        <w:overflowPunct w:val="0"/>
        <w:autoSpaceDE w:val="0"/>
        <w:autoSpaceDN w:val="0"/>
        <w:adjustRightInd w:val="0"/>
        <w:spacing w:before="120" w:after="0" w:line="240" w:lineRule="auto"/>
        <w:ind w:left="357" w:hanging="357"/>
        <w:textAlignment w:val="baseline"/>
        <w:rPr>
          <w:rFonts w:eastAsia="Times New Roman" w:cs="Times New Roman"/>
          <w:sz w:val="24"/>
          <w:szCs w:val="20"/>
          <w:lang w:val="es-ES_tradnl" w:eastAsia="en-US"/>
        </w:rPr>
      </w:pPr>
      <w:r>
        <w:rPr>
          <w:rFonts w:eastAsia="Times New Roman" w:cs="Times New Roman"/>
          <w:sz w:val="24"/>
          <w:szCs w:val="20"/>
          <w:lang w:val="es-ES_tradnl" w:eastAsia="en-US"/>
        </w:rPr>
        <w:t>La actualización de varios anexos, sobre la base de las contribuciones recibidas de las organizaciones externas pertinentes. 3GPP ha facilitado material para los Anexos 1 y 3; TIA y 3GPP2 para el Anexo 2; y ATIS para el Anexo 4.</w:t>
      </w:r>
    </w:p>
    <w:p w:rsidR="001224BB" w:rsidRDefault="001224BB" w:rsidP="001224BB">
      <w:pPr>
        <w:pStyle w:val="ListParagraph"/>
        <w:keepNext/>
        <w:keepLines/>
        <w:numPr>
          <w:ilvl w:val="0"/>
          <w:numId w:val="1"/>
        </w:numPr>
        <w:tabs>
          <w:tab w:val="left" w:pos="794"/>
          <w:tab w:val="left" w:pos="1191"/>
          <w:tab w:val="left" w:pos="1588"/>
          <w:tab w:val="left" w:pos="1985"/>
          <w:tab w:val="left" w:pos="8080"/>
        </w:tabs>
        <w:overflowPunct w:val="0"/>
        <w:autoSpaceDE w:val="0"/>
        <w:autoSpaceDN w:val="0"/>
        <w:adjustRightInd w:val="0"/>
        <w:spacing w:before="480" w:after="0" w:line="240" w:lineRule="auto"/>
        <w:textAlignment w:val="baseline"/>
        <w:rPr>
          <w:rFonts w:eastAsia="Times New Roman" w:cs="Times New Roman"/>
          <w:sz w:val="24"/>
          <w:szCs w:val="20"/>
          <w:lang w:val="es-ES_tradnl" w:eastAsia="en-US"/>
        </w:rPr>
      </w:pPr>
      <w:r>
        <w:rPr>
          <w:rFonts w:eastAsia="Times New Roman" w:cs="Times New Roman"/>
          <w:sz w:val="24"/>
          <w:szCs w:val="20"/>
          <w:lang w:val="es-ES_tradnl" w:eastAsia="en-US"/>
        </w:rPr>
        <w:t xml:space="preserve">Algunos cambios y adiciones a las NOTAS asociadas con las distintas tecnologías de interfaz radioeléctrica. </w:t>
      </w:r>
    </w:p>
    <w:p w:rsidR="001224BB" w:rsidRDefault="001224BB" w:rsidP="00AF0F57">
      <w:pPr>
        <w:keepNext/>
        <w:keepLines/>
        <w:spacing w:before="480" w:line="240" w:lineRule="auto"/>
        <w:jc w:val="center"/>
        <w:rPr>
          <w:rFonts w:cs="Times New Roman"/>
          <w:b/>
          <w:sz w:val="28"/>
          <w:szCs w:val="20"/>
        </w:rPr>
      </w:pPr>
      <w:r>
        <w:rPr>
          <w:rFonts w:cs="Times New Roman"/>
          <w:b/>
          <w:sz w:val="28"/>
          <w:szCs w:val="20"/>
        </w:rPr>
        <w:t>Anexo 2</w:t>
      </w:r>
      <w:r w:rsidR="00AF0F57">
        <w:rPr>
          <w:rFonts w:cs="Times New Roman"/>
          <w:b/>
          <w:sz w:val="28"/>
          <w:szCs w:val="20"/>
        </w:rPr>
        <w:br/>
      </w:r>
      <w:r w:rsidR="00AF0F57">
        <w:rPr>
          <w:rFonts w:cs="Times New Roman"/>
          <w:b/>
          <w:sz w:val="28"/>
          <w:szCs w:val="20"/>
        </w:rPr>
        <w:br/>
      </w:r>
      <w:r>
        <w:rPr>
          <w:rFonts w:cs="Times New Roman"/>
          <w:b/>
          <w:sz w:val="28"/>
          <w:szCs w:val="20"/>
        </w:rPr>
        <w:t>Propuesta de supresión de Recomendaciones UIT-R</w:t>
      </w:r>
    </w:p>
    <w:p w:rsidR="00C77CAF" w:rsidRDefault="00C77CAF" w:rsidP="00C77CAF">
      <w:bookmarkStart w:id="6" w:name="_GoBack"/>
      <w:bookmarkEnd w:id="6"/>
    </w:p>
    <w:tbl>
      <w:tblPr>
        <w:tblW w:w="9440"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4"/>
        <w:gridCol w:w="7696"/>
      </w:tblGrid>
      <w:tr w:rsidR="001224BB" w:rsidTr="00C77CAF">
        <w:trPr>
          <w:cantSplit/>
          <w:tblHeader/>
          <w:jc w:val="center"/>
        </w:trPr>
        <w:tc>
          <w:tcPr>
            <w:tcW w:w="1744" w:type="dxa"/>
            <w:tcBorders>
              <w:top w:val="single" w:sz="6" w:space="0" w:color="auto"/>
              <w:left w:val="single" w:sz="6" w:space="0" w:color="auto"/>
              <w:bottom w:val="single" w:sz="6" w:space="0" w:color="auto"/>
              <w:right w:val="single" w:sz="6" w:space="0" w:color="auto"/>
            </w:tcBorders>
            <w:vAlign w:val="center"/>
            <w:hideMark/>
          </w:tcPr>
          <w:p w:rsidR="001224BB" w:rsidRDefault="001224B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0"/>
                <w:szCs w:val="20"/>
              </w:rPr>
            </w:pPr>
            <w:r>
              <w:rPr>
                <w:rFonts w:cs="Times New Roman"/>
                <w:b/>
                <w:sz w:val="20"/>
                <w:szCs w:val="20"/>
              </w:rPr>
              <w:t>Recomendaciones</w:t>
            </w:r>
            <w:r>
              <w:rPr>
                <w:rFonts w:cs="Times New Roman"/>
                <w:b/>
                <w:sz w:val="20"/>
                <w:szCs w:val="20"/>
              </w:rPr>
              <w:br/>
              <w:t>UIT-R</w:t>
            </w:r>
          </w:p>
        </w:tc>
        <w:tc>
          <w:tcPr>
            <w:tcW w:w="7696" w:type="dxa"/>
            <w:tcBorders>
              <w:top w:val="single" w:sz="6" w:space="0" w:color="auto"/>
              <w:left w:val="single" w:sz="6" w:space="0" w:color="auto"/>
              <w:bottom w:val="single" w:sz="6" w:space="0" w:color="auto"/>
              <w:right w:val="single" w:sz="6" w:space="0" w:color="auto"/>
            </w:tcBorders>
            <w:vAlign w:val="center"/>
            <w:hideMark/>
          </w:tcPr>
          <w:p w:rsidR="001224BB" w:rsidRDefault="001224B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sz w:val="20"/>
                <w:szCs w:val="20"/>
              </w:rPr>
            </w:pPr>
            <w:r>
              <w:rPr>
                <w:rFonts w:cs="Times New Roman"/>
                <w:b/>
                <w:sz w:val="20"/>
                <w:szCs w:val="20"/>
              </w:rPr>
              <w:t>Título</w:t>
            </w:r>
          </w:p>
        </w:tc>
      </w:tr>
      <w:tr w:rsidR="001224BB" w:rsidTr="00C77CAF">
        <w:trPr>
          <w:cantSplit/>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24BB" w:rsidRDefault="001224BB">
            <w:pPr>
              <w:spacing w:after="200" w:line="276" w:lineRule="auto"/>
            </w:pPr>
            <w:r>
              <w:t>SF.356-4 (1997)</w:t>
            </w:r>
          </w:p>
        </w:tc>
        <w:tc>
          <w:tcPr>
            <w:tcW w:w="7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24BB" w:rsidRDefault="001224B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imes New Roman"/>
                <w:sz w:val="20"/>
                <w:szCs w:val="20"/>
                <w:lang w:eastAsia="ja-JP"/>
              </w:rPr>
            </w:pPr>
            <w:r>
              <w:rPr>
                <w:rFonts w:cs="Times New Roman"/>
                <w:sz w:val="20"/>
                <w:szCs w:val="20"/>
                <w:lang w:eastAsia="ja-JP"/>
              </w:rPr>
              <w:t>Valores máximos admisibles de interferencia debidos a los sistemas de relevadores radioeléctricos con visibilidad directa en un canal telefónico de un sistema del servicio fijo por satélite que utiliza la modulación de frecuencia, cuando ambos sistemas comparten las mismas bandas de frecuencias</w:t>
            </w:r>
          </w:p>
        </w:tc>
      </w:tr>
      <w:tr w:rsidR="001224BB" w:rsidTr="00C77CAF">
        <w:trPr>
          <w:cantSplit/>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24BB" w:rsidRDefault="001224BB">
            <w:pPr>
              <w:spacing w:after="200" w:line="276" w:lineRule="auto"/>
            </w:pPr>
            <w:r>
              <w:t>SF.357-4 (1997)</w:t>
            </w:r>
          </w:p>
        </w:tc>
        <w:tc>
          <w:tcPr>
            <w:tcW w:w="7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24BB" w:rsidRDefault="001224B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imes New Roman"/>
                <w:sz w:val="20"/>
                <w:szCs w:val="20"/>
                <w:lang w:eastAsia="ja-JP"/>
              </w:rPr>
            </w:pPr>
            <w:r>
              <w:rPr>
                <w:rFonts w:cs="Times New Roman"/>
                <w:sz w:val="20"/>
                <w:szCs w:val="20"/>
                <w:lang w:eastAsia="ja-JP"/>
              </w:rPr>
              <w:t>Valores máximos admisibles de interferencia en un canal telefónico de un sistema de relevadores radioeléctricos analógico con modulación angular que comparte las mismas bandas de frecuencias que los sistemas del servicio fijo por satélite</w:t>
            </w:r>
          </w:p>
        </w:tc>
      </w:tr>
      <w:tr w:rsidR="001224BB" w:rsidTr="00C77CAF">
        <w:trPr>
          <w:cantSplit/>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24BB" w:rsidRDefault="001224BB">
            <w:pPr>
              <w:spacing w:after="200" w:line="276" w:lineRule="auto"/>
            </w:pPr>
            <w:r>
              <w:t>M.1740 (2006)</w:t>
            </w:r>
          </w:p>
        </w:tc>
        <w:tc>
          <w:tcPr>
            <w:tcW w:w="7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24BB" w:rsidRDefault="001224B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imes New Roman"/>
                <w:sz w:val="20"/>
                <w:szCs w:val="20"/>
                <w:lang w:eastAsia="ja-JP"/>
              </w:rPr>
            </w:pPr>
            <w:r>
              <w:rPr>
                <w:rFonts w:cs="Times New Roman"/>
                <w:sz w:val="20"/>
                <w:szCs w:val="20"/>
                <w:lang w:eastAsia="ja-JP"/>
              </w:rPr>
              <w:t>Guía para la aplicación de textos del UIT R relacionados con los servicios de aficionados y de aficionados por satélite</w:t>
            </w:r>
          </w:p>
        </w:tc>
      </w:tr>
      <w:tr w:rsidR="001224BB" w:rsidTr="00C77CAF">
        <w:trPr>
          <w:cantSplit/>
          <w:jc w:val="center"/>
        </w:trPr>
        <w:tc>
          <w:tcPr>
            <w:tcW w:w="1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24BB" w:rsidRDefault="001224BB">
            <w:pPr>
              <w:spacing w:after="200" w:line="276" w:lineRule="auto"/>
            </w:pPr>
            <w:r>
              <w:t>M.1222 (1997)</w:t>
            </w:r>
          </w:p>
        </w:tc>
        <w:tc>
          <w:tcPr>
            <w:tcW w:w="7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224BB" w:rsidRDefault="001224B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rPr>
                <w:rFonts w:cs="Times New Roman"/>
                <w:sz w:val="20"/>
                <w:szCs w:val="20"/>
                <w:lang w:eastAsia="ja-JP"/>
              </w:rPr>
            </w:pPr>
            <w:r>
              <w:rPr>
                <w:rFonts w:cs="Times New Roman"/>
                <w:sz w:val="20"/>
                <w:szCs w:val="20"/>
                <w:lang w:eastAsia="ja-JP"/>
              </w:rPr>
              <w:t>Transmisión de mensajes de datos en canales compartidos de canales radioeléctricos móviles terrestres privados</w:t>
            </w:r>
          </w:p>
        </w:tc>
      </w:tr>
    </w:tbl>
    <w:p w:rsidR="00034AC3" w:rsidRPr="001224BB" w:rsidRDefault="001224BB" w:rsidP="001224BB">
      <w:pPr>
        <w:spacing w:before="0" w:line="240" w:lineRule="auto"/>
        <w:jc w:val="center"/>
        <w:rPr>
          <w:rFonts w:eastAsiaTheme="minorEastAsia" w:cstheme="minorBidi"/>
          <w:lang w:val="en-US" w:eastAsia="zh-CN"/>
        </w:rPr>
      </w:pPr>
      <w:r>
        <w:rPr>
          <w:rFonts w:cs="Times New Roman"/>
          <w:sz w:val="24"/>
          <w:szCs w:val="20"/>
        </w:rPr>
        <w:t>______________</w:t>
      </w:r>
    </w:p>
    <w:sectPr w:rsidR="00034AC3" w:rsidRPr="001224BB" w:rsidSect="00235A29">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47" w:rsidRDefault="00CD0E47">
      <w:r>
        <w:separator/>
      </w:r>
    </w:p>
  </w:endnote>
  <w:endnote w:type="continuationSeparator" w:id="0">
    <w:p w:rsidR="00CD0E47" w:rsidRDefault="00CD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0A" w:rsidRPr="00AC080A" w:rsidRDefault="00AC080A" w:rsidP="00AC080A">
    <w:pPr>
      <w:pStyle w:val="Footer"/>
      <w:tabs>
        <w:tab w:val="clear" w:pos="8640"/>
        <w:tab w:val="right" w:pos="7938"/>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0A" w:rsidRPr="00AC080A" w:rsidRDefault="00AC080A" w:rsidP="00AC080A">
    <w:pPr>
      <w:pStyle w:val="Footer"/>
      <w:tabs>
        <w:tab w:val="clear" w:pos="8640"/>
        <w:tab w:val="right" w:pos="7938"/>
      </w:tabs>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Default="00F42C8C" w:rsidP="00F914DD">
    <w:pPr>
      <w:pStyle w:val="FirstFooter"/>
      <w:spacing w:line="240" w:lineRule="auto"/>
      <w:ind w:left="-397" w:right="-397"/>
      <w:jc w:val="center"/>
      <w:rPr>
        <w:sz w:val="18"/>
        <w:szCs w:val="18"/>
      </w:rPr>
    </w:pPr>
    <w:r w:rsidRPr="00F42C8C">
      <w:rPr>
        <w:sz w:val="18"/>
        <w:szCs w:val="18"/>
      </w:rPr>
      <w:t>Unión Internacional de Telecomunicaciones • Place des Nations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rFonts w:cs="Calibri"/>
          <w:sz w:val="18"/>
          <w:szCs w:val="18"/>
        </w:rPr>
        <w:t>itumail@itu.int</w:t>
      </w:r>
    </w:hyperlink>
    <w:r w:rsidRPr="00F42C8C">
      <w:rPr>
        <w:sz w:val="18"/>
        <w:szCs w:val="18"/>
      </w:rPr>
      <w:t xml:space="preserve"> • </w:t>
    </w:r>
    <w:hyperlink r:id="rId2" w:history="1">
      <w:r w:rsidRPr="00F42C8C">
        <w:rPr>
          <w:rStyle w:val="Hyperlink"/>
          <w:rFonts w:cs="Calibri"/>
          <w:sz w:val="18"/>
          <w:szCs w:val="18"/>
        </w:rPr>
        <w:t>www.itu.int</w:t>
      </w:r>
    </w:hyperlink>
    <w:r w:rsidR="00F55EAB">
      <w:rPr>
        <w:sz w:val="18"/>
        <w:szCs w:val="18"/>
      </w:rPr>
      <w:t xml:space="preserve"> </w:t>
    </w:r>
  </w:p>
  <w:p w:rsidR="00AC080A" w:rsidRPr="00AC080A" w:rsidRDefault="00AC080A" w:rsidP="00AC080A">
    <w:pPr>
      <w:pStyle w:val="Footer"/>
      <w:tabs>
        <w:tab w:val="clear" w:pos="8640"/>
        <w:tab w:val="right" w:pos="7938"/>
      </w:tabs>
      <w:spacing w:before="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47" w:rsidRDefault="00CD0E47">
      <w:r>
        <w:t>____________________</w:t>
      </w:r>
    </w:p>
  </w:footnote>
  <w:footnote w:type="continuationSeparator" w:id="0">
    <w:p w:rsidR="00CD0E47" w:rsidRDefault="00CD0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1224BB" w:rsidRDefault="001224BB" w:rsidP="001224BB">
    <w:pPr>
      <w:pStyle w:val="Header"/>
      <w:jc w:val="center"/>
    </w:pPr>
    <w:r>
      <w:t xml:space="preserve">- </w:t>
    </w:r>
    <w:sdt>
      <w:sdtPr>
        <w:id w:val="773905133"/>
        <w:docPartObj>
          <w:docPartGallery w:val="Page Numbers (Top of Page)"/>
          <w:docPartUnique/>
        </w:docPartObj>
      </w:sdtPr>
      <w:sdtEndPr>
        <w:rPr>
          <w:noProof/>
        </w:rPr>
      </w:sdtEndPr>
      <w:sdtContent>
        <w:r w:rsidRPr="001224BB">
          <w:rPr>
            <w:sz w:val="18"/>
            <w:szCs w:val="18"/>
          </w:rPr>
          <w:fldChar w:fldCharType="begin"/>
        </w:r>
        <w:r w:rsidRPr="001224BB">
          <w:rPr>
            <w:sz w:val="18"/>
            <w:szCs w:val="18"/>
          </w:rPr>
          <w:instrText xml:space="preserve"> PAGE   \* MERGEFORMAT </w:instrText>
        </w:r>
        <w:r w:rsidRPr="001224BB">
          <w:rPr>
            <w:sz w:val="18"/>
            <w:szCs w:val="18"/>
          </w:rPr>
          <w:fldChar w:fldCharType="separate"/>
        </w:r>
        <w:r w:rsidR="00C77CAF">
          <w:rPr>
            <w:noProof/>
            <w:sz w:val="18"/>
            <w:szCs w:val="18"/>
          </w:rPr>
          <w:t>4</w:t>
        </w:r>
        <w:r w:rsidRPr="001224BB">
          <w:rPr>
            <w:noProof/>
            <w:sz w:val="18"/>
            <w:szCs w:val="18"/>
          </w:rPr>
          <w:fldChar w:fldCharType="end"/>
        </w:r>
        <w:r>
          <w:rPr>
            <w:noProof/>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BE79D9" w:rsidRDefault="001224BB" w:rsidP="00AC080A">
    <w:pPr>
      <w:pStyle w:val="Header"/>
      <w:jc w:val="center"/>
      <w:rPr>
        <w:iCs/>
        <w:sz w:val="18"/>
        <w:szCs w:val="18"/>
      </w:rPr>
    </w:pPr>
    <w:r>
      <w:rPr>
        <w:iCs/>
        <w:sz w:val="18"/>
        <w:szCs w:val="18"/>
      </w:rPr>
      <w:t xml:space="preserve">- </w:t>
    </w:r>
    <w:r w:rsidR="00026CF8" w:rsidRPr="00BE79D9">
      <w:rPr>
        <w:iCs/>
        <w:sz w:val="18"/>
        <w:szCs w:val="18"/>
      </w:rPr>
      <w:fldChar w:fldCharType="begin"/>
    </w:r>
    <w:r w:rsidR="00026CF8" w:rsidRPr="00BE79D9">
      <w:rPr>
        <w:iCs/>
        <w:sz w:val="18"/>
        <w:szCs w:val="18"/>
      </w:rPr>
      <w:instrText xml:space="preserve"> PAGE  \* MERGEFORMAT </w:instrText>
    </w:r>
    <w:r w:rsidR="00026CF8" w:rsidRPr="00BE79D9">
      <w:rPr>
        <w:iCs/>
        <w:sz w:val="18"/>
        <w:szCs w:val="18"/>
      </w:rPr>
      <w:fldChar w:fldCharType="separate"/>
    </w:r>
    <w:r w:rsidR="00C77CAF">
      <w:rPr>
        <w:iCs/>
        <w:noProof/>
        <w:sz w:val="18"/>
        <w:szCs w:val="18"/>
      </w:rPr>
      <w:t>3</w:t>
    </w:r>
    <w:r w:rsidR="00026CF8" w:rsidRPr="00BE79D9">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F8" w:rsidRPr="00EA15B3" w:rsidRDefault="00026CF8" w:rsidP="00EA15B3">
    <w:pPr>
      <w:pStyle w:val="Header"/>
      <w:spacing w:line="360" w:lineRule="auto"/>
    </w:pPr>
    <w:r>
      <w:tab/>
    </w:r>
    <w:r>
      <w:tab/>
    </w:r>
    <w:r w:rsidR="00976AAD">
      <w:rPr>
        <w:b/>
        <w:bCs/>
        <w:noProof/>
        <w:lang w:val="en-US" w:eastAsia="zh-CN"/>
      </w:rPr>
      <w:drawing>
        <wp:inline distT="0" distB="0" distL="0" distR="0" wp14:anchorId="463027AF" wp14:editId="406F4130">
          <wp:extent cx="6286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7091793"/>
    <w:multiLevelType w:val="hybridMultilevel"/>
    <w:tmpl w:val="38C081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D0E47"/>
    <w:rsid w:val="00010E30"/>
    <w:rsid w:val="00026CF8"/>
    <w:rsid w:val="00031E64"/>
    <w:rsid w:val="00034AC3"/>
    <w:rsid w:val="00040DF5"/>
    <w:rsid w:val="00054534"/>
    <w:rsid w:val="000603DE"/>
    <w:rsid w:val="00070258"/>
    <w:rsid w:val="00072B9B"/>
    <w:rsid w:val="00072E16"/>
    <w:rsid w:val="0007323C"/>
    <w:rsid w:val="00086444"/>
    <w:rsid w:val="00086D03"/>
    <w:rsid w:val="000A7051"/>
    <w:rsid w:val="000C03C7"/>
    <w:rsid w:val="000D786F"/>
    <w:rsid w:val="000E2185"/>
    <w:rsid w:val="000E3DEE"/>
    <w:rsid w:val="00103C76"/>
    <w:rsid w:val="0011265F"/>
    <w:rsid w:val="001224BB"/>
    <w:rsid w:val="0012634B"/>
    <w:rsid w:val="0013481A"/>
    <w:rsid w:val="00145AA2"/>
    <w:rsid w:val="0016308F"/>
    <w:rsid w:val="00193FF1"/>
    <w:rsid w:val="00196710"/>
    <w:rsid w:val="00197324"/>
    <w:rsid w:val="001B1CE8"/>
    <w:rsid w:val="001D7070"/>
    <w:rsid w:val="001F5A49"/>
    <w:rsid w:val="00200936"/>
    <w:rsid w:val="00201097"/>
    <w:rsid w:val="00201B6E"/>
    <w:rsid w:val="002240B2"/>
    <w:rsid w:val="00235A29"/>
    <w:rsid w:val="00251766"/>
    <w:rsid w:val="002861E6"/>
    <w:rsid w:val="002A2700"/>
    <w:rsid w:val="002D6688"/>
    <w:rsid w:val="002E1472"/>
    <w:rsid w:val="002F0890"/>
    <w:rsid w:val="003370B8"/>
    <w:rsid w:val="003666FF"/>
    <w:rsid w:val="003741EE"/>
    <w:rsid w:val="003B2BDA"/>
    <w:rsid w:val="003B55EC"/>
    <w:rsid w:val="003C4471"/>
    <w:rsid w:val="003E504F"/>
    <w:rsid w:val="004326DB"/>
    <w:rsid w:val="0043682E"/>
    <w:rsid w:val="00455FBC"/>
    <w:rsid w:val="004815EB"/>
    <w:rsid w:val="00496920"/>
    <w:rsid w:val="004B7C9A"/>
    <w:rsid w:val="004E0DC4"/>
    <w:rsid w:val="004E0FB5"/>
    <w:rsid w:val="004E43BB"/>
    <w:rsid w:val="004F178E"/>
    <w:rsid w:val="004F6466"/>
    <w:rsid w:val="00505309"/>
    <w:rsid w:val="0050789B"/>
    <w:rsid w:val="00515771"/>
    <w:rsid w:val="00542A47"/>
    <w:rsid w:val="00543DF8"/>
    <w:rsid w:val="00546101"/>
    <w:rsid w:val="00553DD7"/>
    <w:rsid w:val="0057469A"/>
    <w:rsid w:val="00580814"/>
    <w:rsid w:val="005A03A3"/>
    <w:rsid w:val="005B214C"/>
    <w:rsid w:val="00602D53"/>
    <w:rsid w:val="00651777"/>
    <w:rsid w:val="00674F4F"/>
    <w:rsid w:val="006B0590"/>
    <w:rsid w:val="006B49DA"/>
    <w:rsid w:val="006C04E0"/>
    <w:rsid w:val="00700636"/>
    <w:rsid w:val="00707216"/>
    <w:rsid w:val="007234B1"/>
    <w:rsid w:val="00730B9A"/>
    <w:rsid w:val="00734318"/>
    <w:rsid w:val="00783681"/>
    <w:rsid w:val="007921A7"/>
    <w:rsid w:val="007A5C27"/>
    <w:rsid w:val="007B3DB1"/>
    <w:rsid w:val="007D183E"/>
    <w:rsid w:val="007E304D"/>
    <w:rsid w:val="007E3F13"/>
    <w:rsid w:val="00800012"/>
    <w:rsid w:val="0081513E"/>
    <w:rsid w:val="00823210"/>
    <w:rsid w:val="00843445"/>
    <w:rsid w:val="00847D46"/>
    <w:rsid w:val="00854131"/>
    <w:rsid w:val="0085652D"/>
    <w:rsid w:val="0087694B"/>
    <w:rsid w:val="008E03C2"/>
    <w:rsid w:val="008F4F21"/>
    <w:rsid w:val="00904D4A"/>
    <w:rsid w:val="009151BA"/>
    <w:rsid w:val="009277BC"/>
    <w:rsid w:val="00927D57"/>
    <w:rsid w:val="00941D23"/>
    <w:rsid w:val="0095010C"/>
    <w:rsid w:val="00963D9D"/>
    <w:rsid w:val="0096615E"/>
    <w:rsid w:val="00976AAD"/>
    <w:rsid w:val="00981B54"/>
    <w:rsid w:val="009842C3"/>
    <w:rsid w:val="009A6BB6"/>
    <w:rsid w:val="009B3F43"/>
    <w:rsid w:val="009C161F"/>
    <w:rsid w:val="009E4AEC"/>
    <w:rsid w:val="009E5BD8"/>
    <w:rsid w:val="009E681E"/>
    <w:rsid w:val="00A34D6F"/>
    <w:rsid w:val="00A41F91"/>
    <w:rsid w:val="00A963DF"/>
    <w:rsid w:val="00AC080A"/>
    <w:rsid w:val="00AC3896"/>
    <w:rsid w:val="00AE6CFA"/>
    <w:rsid w:val="00AF0F57"/>
    <w:rsid w:val="00AF3325"/>
    <w:rsid w:val="00B34CF9"/>
    <w:rsid w:val="00B67004"/>
    <w:rsid w:val="00B72BF0"/>
    <w:rsid w:val="00B90C45"/>
    <w:rsid w:val="00B933BE"/>
    <w:rsid w:val="00BA6804"/>
    <w:rsid w:val="00BB4069"/>
    <w:rsid w:val="00BC3784"/>
    <w:rsid w:val="00BC40F2"/>
    <w:rsid w:val="00BD3DF2"/>
    <w:rsid w:val="00BD7E5E"/>
    <w:rsid w:val="00BE6574"/>
    <w:rsid w:val="00BE79D9"/>
    <w:rsid w:val="00BF55D1"/>
    <w:rsid w:val="00C57E2C"/>
    <w:rsid w:val="00C608B7"/>
    <w:rsid w:val="00C66F24"/>
    <w:rsid w:val="00C764BA"/>
    <w:rsid w:val="00C77CAF"/>
    <w:rsid w:val="00C9291E"/>
    <w:rsid w:val="00CA3F44"/>
    <w:rsid w:val="00CA4E58"/>
    <w:rsid w:val="00CA5FE6"/>
    <w:rsid w:val="00CB3771"/>
    <w:rsid w:val="00CB5153"/>
    <w:rsid w:val="00CC0DA0"/>
    <w:rsid w:val="00CD0E47"/>
    <w:rsid w:val="00CF6752"/>
    <w:rsid w:val="00D10BA0"/>
    <w:rsid w:val="00D2339B"/>
    <w:rsid w:val="00D24EB5"/>
    <w:rsid w:val="00D41571"/>
    <w:rsid w:val="00D416A0"/>
    <w:rsid w:val="00D47672"/>
    <w:rsid w:val="00D5123C"/>
    <w:rsid w:val="00D51C9E"/>
    <w:rsid w:val="00D55560"/>
    <w:rsid w:val="00D61C5A"/>
    <w:rsid w:val="00DB3A18"/>
    <w:rsid w:val="00DC632A"/>
    <w:rsid w:val="00DD7C40"/>
    <w:rsid w:val="00DE66A5"/>
    <w:rsid w:val="00DF2B50"/>
    <w:rsid w:val="00E003F5"/>
    <w:rsid w:val="00E04C86"/>
    <w:rsid w:val="00E20F30"/>
    <w:rsid w:val="00E27BBA"/>
    <w:rsid w:val="00E34CD1"/>
    <w:rsid w:val="00E35E8F"/>
    <w:rsid w:val="00E438E8"/>
    <w:rsid w:val="00E441DA"/>
    <w:rsid w:val="00E520E2"/>
    <w:rsid w:val="00E64254"/>
    <w:rsid w:val="00EA15B3"/>
    <w:rsid w:val="00EB2358"/>
    <w:rsid w:val="00EB3EB8"/>
    <w:rsid w:val="00F42C8C"/>
    <w:rsid w:val="00F468C5"/>
    <w:rsid w:val="00F52F39"/>
    <w:rsid w:val="00F55EAB"/>
    <w:rsid w:val="00F914DD"/>
    <w:rsid w:val="00F938C0"/>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0"/>
    <w:rsid w:val="00BE79D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0">
    <w:name w:val="Normal after title Char"/>
    <w:basedOn w:val="DefaultParagraphFont"/>
    <w:link w:val="Normalaftertitle0"/>
    <w:rsid w:val="00BE79D9"/>
    <w:rPr>
      <w:rFonts w:ascii="Times New Roman" w:hAnsi="Times New Roman" w:cs="Times New Roman"/>
      <w:sz w:val="24"/>
      <w:lang w:val="en-GB" w:eastAsia="en-US"/>
    </w:rPr>
  </w:style>
  <w:style w:type="paragraph" w:customStyle="1" w:styleId="AnnexNotitle0">
    <w:name w:val="Annex_No &amp; title"/>
    <w:basedOn w:val="Normal"/>
    <w:next w:val="Normalaftertitle"/>
    <w:rsid w:val="00BE79D9"/>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rsid w:val="00BE79D9"/>
    <w:pPr>
      <w:keepNext/>
      <w:keepLines/>
      <w:spacing w:before="480" w:line="240" w:lineRule="auto"/>
      <w:jc w:val="center"/>
    </w:pPr>
    <w:rPr>
      <w:rFonts w:ascii="Times New Roman" w:hAnsi="Times New Roman" w:cs="Times New Roman"/>
      <w:caps/>
      <w:sz w:val="28"/>
      <w:szCs w:val="20"/>
    </w:rPr>
  </w:style>
  <w:style w:type="character" w:customStyle="1" w:styleId="NormalaftertitleChar">
    <w:name w:val="Normal_after_title Char"/>
    <w:basedOn w:val="DefaultParagraphFont"/>
    <w:link w:val="Normalaftertitle"/>
    <w:uiPriority w:val="99"/>
    <w:rsid w:val="00BE79D9"/>
    <w:rPr>
      <w:sz w:val="22"/>
      <w:szCs w:val="22"/>
      <w:lang w:val="es-ES_tradnl" w:eastAsia="en-US"/>
    </w:rPr>
  </w:style>
  <w:style w:type="character" w:customStyle="1" w:styleId="TabletextChar">
    <w:name w:val="Table_text Char"/>
    <w:link w:val="Tabletext"/>
    <w:uiPriority w:val="99"/>
    <w:locked/>
    <w:rsid w:val="00BE79D9"/>
    <w:rPr>
      <w:szCs w:val="22"/>
      <w:lang w:val="es-ES_tradnl" w:eastAsia="en-US"/>
    </w:rPr>
  </w:style>
  <w:style w:type="character" w:customStyle="1" w:styleId="AnnexNoTitleChar">
    <w:name w:val="Annex_NoTitle Char"/>
    <w:basedOn w:val="DefaultParagraphFont"/>
    <w:link w:val="AnnexNoTitle"/>
    <w:uiPriority w:val="99"/>
    <w:locked/>
    <w:rsid w:val="00BE79D9"/>
    <w:rPr>
      <w:b/>
      <w:sz w:val="24"/>
      <w:szCs w:val="22"/>
      <w:lang w:val="es-ES_tradnl" w:eastAsia="en-US"/>
    </w:rPr>
  </w:style>
  <w:style w:type="character" w:customStyle="1" w:styleId="TableheadChar">
    <w:name w:val="Table_head Char"/>
    <w:basedOn w:val="DefaultParagraphFont"/>
    <w:link w:val="Tablehead"/>
    <w:uiPriority w:val="99"/>
    <w:locked/>
    <w:rsid w:val="00BE79D9"/>
    <w:rPr>
      <w:b/>
      <w:szCs w:val="22"/>
      <w:lang w:val="es-ES_tradnl" w:eastAsia="en-US"/>
    </w:rPr>
  </w:style>
  <w:style w:type="character" w:styleId="Strong">
    <w:name w:val="Strong"/>
    <w:basedOn w:val="DefaultParagraphFont"/>
    <w:uiPriority w:val="22"/>
    <w:qFormat/>
    <w:rsid w:val="00E441DA"/>
    <w:rPr>
      <w:b/>
      <w:bCs/>
    </w:rPr>
  </w:style>
  <w:style w:type="paragraph" w:styleId="ListParagraph">
    <w:name w:val="List Paragraph"/>
    <w:basedOn w:val="Normal"/>
    <w:uiPriority w:val="34"/>
    <w:qFormat/>
    <w:rsid w:val="001224BB"/>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val="en-US" w:eastAsia="zh-CN"/>
    </w:rPr>
  </w:style>
  <w:style w:type="character" w:styleId="FollowedHyperlink">
    <w:name w:val="FollowedHyperlink"/>
    <w:basedOn w:val="DefaultParagraphFont"/>
    <w:rsid w:val="00AF0F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0"/>
    <w:rsid w:val="00BE79D9"/>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0">
    <w:name w:val="Normal after title Char"/>
    <w:basedOn w:val="DefaultParagraphFont"/>
    <w:link w:val="Normalaftertitle0"/>
    <w:rsid w:val="00BE79D9"/>
    <w:rPr>
      <w:rFonts w:ascii="Times New Roman" w:hAnsi="Times New Roman" w:cs="Times New Roman"/>
      <w:sz w:val="24"/>
      <w:lang w:val="en-GB" w:eastAsia="en-US"/>
    </w:rPr>
  </w:style>
  <w:style w:type="paragraph" w:customStyle="1" w:styleId="AnnexNotitle0">
    <w:name w:val="Annex_No &amp; title"/>
    <w:basedOn w:val="Normal"/>
    <w:next w:val="Normalaftertitle"/>
    <w:rsid w:val="00BE79D9"/>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rsid w:val="00BE79D9"/>
    <w:pPr>
      <w:keepNext/>
      <w:keepLines/>
      <w:spacing w:before="480" w:line="240" w:lineRule="auto"/>
      <w:jc w:val="center"/>
    </w:pPr>
    <w:rPr>
      <w:rFonts w:ascii="Times New Roman" w:hAnsi="Times New Roman" w:cs="Times New Roman"/>
      <w:caps/>
      <w:sz w:val="28"/>
      <w:szCs w:val="20"/>
    </w:rPr>
  </w:style>
  <w:style w:type="character" w:customStyle="1" w:styleId="NormalaftertitleChar">
    <w:name w:val="Normal_after_title Char"/>
    <w:basedOn w:val="DefaultParagraphFont"/>
    <w:link w:val="Normalaftertitle"/>
    <w:uiPriority w:val="99"/>
    <w:rsid w:val="00BE79D9"/>
    <w:rPr>
      <w:sz w:val="22"/>
      <w:szCs w:val="22"/>
      <w:lang w:val="es-ES_tradnl" w:eastAsia="en-US"/>
    </w:rPr>
  </w:style>
  <w:style w:type="character" w:customStyle="1" w:styleId="TabletextChar">
    <w:name w:val="Table_text Char"/>
    <w:link w:val="Tabletext"/>
    <w:uiPriority w:val="99"/>
    <w:locked/>
    <w:rsid w:val="00BE79D9"/>
    <w:rPr>
      <w:szCs w:val="22"/>
      <w:lang w:val="es-ES_tradnl" w:eastAsia="en-US"/>
    </w:rPr>
  </w:style>
  <w:style w:type="character" w:customStyle="1" w:styleId="AnnexNoTitleChar">
    <w:name w:val="Annex_NoTitle Char"/>
    <w:basedOn w:val="DefaultParagraphFont"/>
    <w:link w:val="AnnexNoTitle"/>
    <w:uiPriority w:val="99"/>
    <w:locked/>
    <w:rsid w:val="00BE79D9"/>
    <w:rPr>
      <w:b/>
      <w:sz w:val="24"/>
      <w:szCs w:val="22"/>
      <w:lang w:val="es-ES_tradnl" w:eastAsia="en-US"/>
    </w:rPr>
  </w:style>
  <w:style w:type="character" w:customStyle="1" w:styleId="TableheadChar">
    <w:name w:val="Table_head Char"/>
    <w:basedOn w:val="DefaultParagraphFont"/>
    <w:link w:val="Tablehead"/>
    <w:uiPriority w:val="99"/>
    <w:locked/>
    <w:rsid w:val="00BE79D9"/>
    <w:rPr>
      <w:b/>
      <w:szCs w:val="22"/>
      <w:lang w:val="es-ES_tradnl" w:eastAsia="en-US"/>
    </w:rPr>
  </w:style>
  <w:style w:type="character" w:styleId="Strong">
    <w:name w:val="Strong"/>
    <w:basedOn w:val="DefaultParagraphFont"/>
    <w:uiPriority w:val="22"/>
    <w:qFormat/>
    <w:rsid w:val="00E441DA"/>
    <w:rPr>
      <w:b/>
      <w:bCs/>
    </w:rPr>
  </w:style>
  <w:style w:type="paragraph" w:styleId="ListParagraph">
    <w:name w:val="List Paragraph"/>
    <w:basedOn w:val="Normal"/>
    <w:uiPriority w:val="34"/>
    <w:qFormat/>
    <w:rsid w:val="001224BB"/>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val="en-US" w:eastAsia="zh-CN"/>
    </w:rPr>
  </w:style>
  <w:style w:type="character" w:styleId="FollowedHyperlink">
    <w:name w:val="FollowedHyperlink"/>
    <w:basedOn w:val="DefaultParagraphFont"/>
    <w:rsid w:val="00AF0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125557">
      <w:bodyDiv w:val="1"/>
      <w:marLeft w:val="0"/>
      <w:marRight w:val="0"/>
      <w:marTop w:val="0"/>
      <w:marBottom w:val="0"/>
      <w:divBdr>
        <w:top w:val="none" w:sz="0" w:space="0" w:color="auto"/>
        <w:left w:val="none" w:sz="0" w:space="0" w:color="auto"/>
        <w:bottom w:val="none" w:sz="0" w:space="0" w:color="auto"/>
        <w:right w:val="none" w:sz="0" w:space="0" w:color="auto"/>
      </w:divBdr>
    </w:div>
    <w:div w:id="88043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R-REC-F/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rec/R-REC-M/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pub/R-REC"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590C2-2C91-44C4-8337-1D37F1BB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26</TotalTime>
  <Pages>4</Pages>
  <Words>1097</Words>
  <Characters>6893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Detraz, Laurence</cp:lastModifiedBy>
  <cp:revision>12</cp:revision>
  <cp:lastPrinted>2013-12-18T07:09:00Z</cp:lastPrinted>
  <dcterms:created xsi:type="dcterms:W3CDTF">2013-12-13T09:54:00Z</dcterms:created>
  <dcterms:modified xsi:type="dcterms:W3CDTF">2013-12-18T07:10:00Z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