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C500C5">
        <w:tc>
          <w:tcPr>
            <w:tcW w:w="9889" w:type="dxa"/>
            <w:gridSpan w:val="3"/>
            <w:shd w:val="clear" w:color="auto" w:fill="auto"/>
          </w:tcPr>
          <w:p w:rsidR="00E53DCE" w:rsidRPr="009C6A12" w:rsidRDefault="009C6A12" w:rsidP="007A1ACE">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7A1ACE">
            <w:pPr>
              <w:spacing w:before="0" w:line="240" w:lineRule="auto"/>
              <w:jc w:val="left"/>
              <w:rPr>
                <w:rFonts w:cstheme="minorHAnsi"/>
                <w:b/>
                <w:bCs/>
                <w:color w:val="808080"/>
                <w:sz w:val="28"/>
                <w:szCs w:val="28"/>
                <w:lang w:val="en-GB"/>
              </w:rPr>
            </w:pPr>
          </w:p>
          <w:p w:rsidR="00E53DCE" w:rsidRPr="00AF70DA" w:rsidRDefault="00E53DCE" w:rsidP="007A1ACE">
            <w:pPr>
              <w:spacing w:before="0" w:line="240" w:lineRule="auto"/>
              <w:jc w:val="left"/>
              <w:rPr>
                <w:rFonts w:cs="Times New Roman Bold"/>
                <w:b/>
                <w:bCs/>
                <w:color w:val="808080"/>
                <w:sz w:val="28"/>
                <w:szCs w:val="28"/>
                <w:lang w:val="en-GB"/>
              </w:rPr>
            </w:pPr>
          </w:p>
        </w:tc>
      </w:tr>
      <w:tr w:rsidR="00E53DCE" w:rsidRPr="00334544" w:rsidTr="00C500C5">
        <w:tc>
          <w:tcPr>
            <w:tcW w:w="7054" w:type="dxa"/>
            <w:gridSpan w:val="2"/>
            <w:shd w:val="clear" w:color="auto" w:fill="auto"/>
          </w:tcPr>
          <w:p w:rsidR="00E53DCE" w:rsidRPr="00334544" w:rsidRDefault="009C6A12" w:rsidP="007A1ACE">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53DCE" w:rsidP="007A1ACE">
            <w:pPr>
              <w:spacing w:before="0" w:line="240" w:lineRule="auto"/>
              <w:jc w:val="left"/>
              <w:rPr>
                <w:b/>
                <w:bCs/>
                <w:szCs w:val="24"/>
                <w:lang w:val="fr-CH" w:eastAsia="zh-CN"/>
              </w:rPr>
            </w:pPr>
            <w:r w:rsidRPr="00334544">
              <w:rPr>
                <w:b/>
                <w:bCs/>
                <w:szCs w:val="24"/>
                <w:lang w:val="fr-CH"/>
              </w:rPr>
              <w:t>CA</w:t>
            </w:r>
            <w:r w:rsidR="00E91EDF">
              <w:rPr>
                <w:rFonts w:hint="eastAsia"/>
                <w:b/>
                <w:bCs/>
                <w:szCs w:val="24"/>
                <w:lang w:val="fr-CH" w:eastAsia="zh-CN"/>
              </w:rPr>
              <w:t>CE</w:t>
            </w:r>
            <w:r w:rsidR="00D631CE" w:rsidRPr="00334544">
              <w:rPr>
                <w:b/>
                <w:bCs/>
                <w:szCs w:val="24"/>
                <w:lang w:val="fr-CH"/>
              </w:rPr>
              <w:t>/</w:t>
            </w:r>
            <w:r w:rsidR="008E37CF">
              <w:rPr>
                <w:rFonts w:hint="eastAsia"/>
                <w:b/>
                <w:bCs/>
                <w:szCs w:val="24"/>
                <w:lang w:val="fr-CH" w:eastAsia="zh-CN"/>
              </w:rPr>
              <w:t>6</w:t>
            </w:r>
            <w:r w:rsidR="00314A49">
              <w:rPr>
                <w:rFonts w:hint="eastAsia"/>
                <w:b/>
                <w:bCs/>
                <w:szCs w:val="24"/>
                <w:lang w:val="fr-CH" w:eastAsia="zh-CN"/>
              </w:rPr>
              <w:t>52</w:t>
            </w:r>
          </w:p>
        </w:tc>
        <w:tc>
          <w:tcPr>
            <w:tcW w:w="2835" w:type="dxa"/>
            <w:shd w:val="clear" w:color="auto" w:fill="auto"/>
          </w:tcPr>
          <w:p w:rsidR="00E53DCE" w:rsidRPr="00334544" w:rsidRDefault="00F03726" w:rsidP="007A1ACE">
            <w:pPr>
              <w:spacing w:before="0" w:line="240" w:lineRule="auto"/>
              <w:jc w:val="right"/>
              <w:rPr>
                <w:szCs w:val="24"/>
                <w:lang w:val="en-GB" w:eastAsia="zh-CN"/>
              </w:rPr>
            </w:pPr>
            <w:r>
              <w:rPr>
                <w:szCs w:val="24"/>
                <w:lang w:val="en-GB"/>
              </w:rPr>
              <w:t>2013</w:t>
            </w:r>
            <w:r>
              <w:rPr>
                <w:rFonts w:hint="eastAsia"/>
                <w:szCs w:val="24"/>
                <w:lang w:val="en-GB" w:eastAsia="zh-CN"/>
              </w:rPr>
              <w:t>年</w:t>
            </w:r>
            <w:r>
              <w:rPr>
                <w:rFonts w:hint="eastAsia"/>
                <w:szCs w:val="24"/>
                <w:lang w:val="en-GB" w:eastAsia="zh-CN"/>
              </w:rPr>
              <w:t>12</w:t>
            </w:r>
            <w:r>
              <w:rPr>
                <w:rFonts w:hint="eastAsia"/>
                <w:szCs w:val="24"/>
                <w:lang w:val="en-GB" w:eastAsia="zh-CN"/>
              </w:rPr>
              <w:t>月</w:t>
            </w:r>
            <w:r w:rsidR="00314A49">
              <w:rPr>
                <w:rFonts w:hint="eastAsia"/>
                <w:szCs w:val="24"/>
                <w:lang w:val="en-GB" w:eastAsia="zh-CN"/>
              </w:rPr>
              <w:t>20</w:t>
            </w:r>
            <w:r>
              <w:rPr>
                <w:rFonts w:hint="eastAsia"/>
                <w:szCs w:val="24"/>
                <w:lang w:val="en-GB" w:eastAsia="zh-CN"/>
              </w:rPr>
              <w:t>日</w:t>
            </w:r>
          </w:p>
        </w:tc>
      </w:tr>
      <w:tr w:rsidR="00E53DCE" w:rsidRPr="00334544" w:rsidTr="00C500C5">
        <w:tc>
          <w:tcPr>
            <w:tcW w:w="9889" w:type="dxa"/>
            <w:gridSpan w:val="3"/>
            <w:shd w:val="clear" w:color="auto" w:fill="auto"/>
          </w:tcPr>
          <w:p w:rsidR="00E53DCE" w:rsidRPr="00334544" w:rsidRDefault="00E53DCE" w:rsidP="007A1ACE">
            <w:pPr>
              <w:spacing w:before="0" w:line="240" w:lineRule="auto"/>
              <w:jc w:val="left"/>
              <w:rPr>
                <w:rFonts w:cs="Arial"/>
                <w:szCs w:val="24"/>
                <w:lang w:val="en-GB"/>
              </w:rPr>
            </w:pPr>
          </w:p>
        </w:tc>
      </w:tr>
      <w:tr w:rsidR="00E53DCE" w:rsidRPr="00334544" w:rsidTr="00C500C5">
        <w:tc>
          <w:tcPr>
            <w:tcW w:w="9889" w:type="dxa"/>
            <w:gridSpan w:val="3"/>
            <w:shd w:val="clear" w:color="auto" w:fill="auto"/>
          </w:tcPr>
          <w:p w:rsidR="00E53DCE" w:rsidRPr="00334544" w:rsidRDefault="00E53DCE" w:rsidP="007A1ACE">
            <w:pPr>
              <w:spacing w:before="0" w:line="240" w:lineRule="auto"/>
              <w:jc w:val="left"/>
              <w:rPr>
                <w:szCs w:val="24"/>
              </w:rPr>
            </w:pPr>
          </w:p>
        </w:tc>
      </w:tr>
      <w:tr w:rsidR="00E53DCE" w:rsidRPr="00334544" w:rsidTr="00C500C5">
        <w:tc>
          <w:tcPr>
            <w:tcW w:w="9889" w:type="dxa"/>
            <w:gridSpan w:val="3"/>
            <w:shd w:val="clear" w:color="auto" w:fill="auto"/>
          </w:tcPr>
          <w:p w:rsidR="00314A49" w:rsidRPr="009A66AB" w:rsidRDefault="00314A49" w:rsidP="007A1ACE">
            <w:pPr>
              <w:spacing w:before="0" w:line="240" w:lineRule="auto"/>
              <w:jc w:val="left"/>
              <w:rPr>
                <w:rFonts w:eastAsia="SimSun"/>
                <w:b/>
                <w:bCs/>
                <w:szCs w:val="24"/>
                <w:lang w:eastAsia="zh-CN"/>
              </w:rPr>
            </w:pPr>
            <w:r w:rsidRPr="009A66AB">
              <w:rPr>
                <w:rFonts w:eastAsia="SimSun"/>
                <w:b/>
                <w:bCs/>
                <w:szCs w:val="24"/>
                <w:lang w:eastAsia="zh-CN"/>
              </w:rPr>
              <w:t>致国际电联各成员国主管部门、无线电通信部门成员、参加无线电通信</w:t>
            </w:r>
          </w:p>
          <w:p w:rsidR="00E53DCE" w:rsidRPr="00334544" w:rsidRDefault="00314A49" w:rsidP="007A1ACE">
            <w:pPr>
              <w:spacing w:before="0" w:line="240" w:lineRule="auto"/>
              <w:jc w:val="left"/>
              <w:rPr>
                <w:b/>
                <w:bCs/>
                <w:szCs w:val="24"/>
                <w:lang w:eastAsia="zh-CN"/>
              </w:rPr>
            </w:pPr>
            <w:r w:rsidRPr="009A66AB">
              <w:rPr>
                <w:rFonts w:eastAsia="SimSun"/>
                <w:b/>
                <w:bCs/>
                <w:szCs w:val="24"/>
                <w:lang w:eastAsia="zh-CN"/>
              </w:rPr>
              <w:t>第</w:t>
            </w:r>
            <w:r w:rsidRPr="009A66AB">
              <w:rPr>
                <w:rFonts w:eastAsia="SimSun"/>
                <w:b/>
                <w:bCs/>
                <w:szCs w:val="24"/>
                <w:lang w:eastAsia="zh-CN"/>
              </w:rPr>
              <w:t>5</w:t>
            </w:r>
            <w:r w:rsidRPr="009A66AB">
              <w:rPr>
                <w:rFonts w:eastAsia="SimSun"/>
                <w:b/>
                <w:bCs/>
                <w:szCs w:val="24"/>
                <w:lang w:eastAsia="zh-CN"/>
              </w:rPr>
              <w:t>研究组工作的</w:t>
            </w:r>
            <w:r w:rsidRPr="009A66AB">
              <w:rPr>
                <w:rFonts w:eastAsia="SimSun"/>
                <w:b/>
                <w:bCs/>
                <w:szCs w:val="24"/>
                <w:lang w:eastAsia="zh-CN"/>
              </w:rPr>
              <w:t>ITU-R</w:t>
            </w:r>
            <w:r w:rsidRPr="009A66AB">
              <w:rPr>
                <w:rFonts w:eastAsia="SimSun"/>
                <w:b/>
                <w:bCs/>
                <w:szCs w:val="24"/>
                <w:lang w:eastAsia="zh-CN"/>
              </w:rPr>
              <w:t>部门准成员以及</w:t>
            </w:r>
            <w:r w:rsidRPr="009A66AB">
              <w:rPr>
                <w:rFonts w:eastAsia="SimSun"/>
                <w:b/>
                <w:bCs/>
                <w:szCs w:val="24"/>
                <w:lang w:eastAsia="zh-CN"/>
              </w:rPr>
              <w:t>ITU-R</w:t>
            </w:r>
            <w:r w:rsidRPr="009A66AB">
              <w:rPr>
                <w:rFonts w:eastAsia="SimSun"/>
                <w:b/>
                <w:bCs/>
                <w:szCs w:val="24"/>
                <w:lang w:eastAsia="zh-CN"/>
              </w:rPr>
              <w:t>学术成员</w:t>
            </w:r>
          </w:p>
          <w:p w:rsidR="00E53DCE" w:rsidRPr="00334544" w:rsidRDefault="00E53DCE" w:rsidP="007A1ACE">
            <w:pPr>
              <w:spacing w:before="0" w:line="240" w:lineRule="auto"/>
              <w:jc w:val="left"/>
              <w:rPr>
                <w:b/>
                <w:bCs/>
                <w:szCs w:val="24"/>
                <w:lang w:eastAsia="zh-CN"/>
              </w:rPr>
            </w:pPr>
          </w:p>
        </w:tc>
      </w:tr>
      <w:tr w:rsidR="00E53DCE" w:rsidRPr="00334544" w:rsidTr="00C500C5">
        <w:tc>
          <w:tcPr>
            <w:tcW w:w="9889" w:type="dxa"/>
            <w:gridSpan w:val="3"/>
            <w:shd w:val="clear" w:color="auto" w:fill="auto"/>
          </w:tcPr>
          <w:p w:rsidR="00E53DCE" w:rsidRPr="00334544" w:rsidRDefault="00E53DCE" w:rsidP="007A1ACE">
            <w:pPr>
              <w:spacing w:before="0" w:line="240" w:lineRule="auto"/>
              <w:jc w:val="left"/>
              <w:rPr>
                <w:szCs w:val="24"/>
                <w:lang w:eastAsia="zh-CN"/>
              </w:rPr>
            </w:pPr>
          </w:p>
        </w:tc>
      </w:tr>
      <w:tr w:rsidR="00E53DCE" w:rsidRPr="00334544" w:rsidTr="00C500C5">
        <w:tc>
          <w:tcPr>
            <w:tcW w:w="9889" w:type="dxa"/>
            <w:gridSpan w:val="3"/>
            <w:shd w:val="clear" w:color="auto" w:fill="auto"/>
          </w:tcPr>
          <w:p w:rsidR="00E53DCE" w:rsidRPr="00334544" w:rsidRDefault="00E53DCE" w:rsidP="007A1ACE">
            <w:pPr>
              <w:spacing w:before="0" w:line="240" w:lineRule="auto"/>
              <w:jc w:val="left"/>
              <w:rPr>
                <w:szCs w:val="24"/>
                <w:lang w:eastAsia="zh-CN"/>
              </w:rPr>
            </w:pPr>
          </w:p>
        </w:tc>
      </w:tr>
      <w:tr w:rsidR="00E53DCE" w:rsidRPr="00334544" w:rsidTr="00C500C5">
        <w:tc>
          <w:tcPr>
            <w:tcW w:w="1526" w:type="dxa"/>
            <w:shd w:val="clear" w:color="auto" w:fill="auto"/>
          </w:tcPr>
          <w:p w:rsidR="00E53DCE" w:rsidRPr="00334544" w:rsidRDefault="009C6A12" w:rsidP="007A1ACE">
            <w:pPr>
              <w:tabs>
                <w:tab w:val="clear" w:pos="1588"/>
                <w:tab w:val="left" w:pos="1560"/>
              </w:tabs>
              <w:spacing w:before="0" w:line="240" w:lineRule="auto"/>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91EDF" w:rsidRPr="00E91EDF" w:rsidRDefault="00E91EDF" w:rsidP="007A1ACE">
            <w:pPr>
              <w:spacing w:before="0" w:line="240" w:lineRule="auto"/>
              <w:rPr>
                <w:b/>
                <w:bCs/>
                <w:lang w:eastAsia="zh-CN"/>
              </w:rPr>
            </w:pPr>
            <w:r w:rsidRPr="00E91EDF">
              <w:rPr>
                <w:rFonts w:hint="eastAsia"/>
                <w:b/>
                <w:bCs/>
                <w:lang w:eastAsia="zh-CN"/>
              </w:rPr>
              <w:t>无线电通信第</w:t>
            </w:r>
            <w:r w:rsidR="002C4F8F">
              <w:rPr>
                <w:rFonts w:hint="eastAsia"/>
                <w:b/>
                <w:bCs/>
                <w:lang w:eastAsia="zh-CN"/>
              </w:rPr>
              <w:t>5</w:t>
            </w:r>
            <w:r w:rsidRPr="00E91EDF">
              <w:rPr>
                <w:rFonts w:hint="eastAsia"/>
                <w:b/>
                <w:bCs/>
                <w:lang w:eastAsia="zh-CN"/>
              </w:rPr>
              <w:t>研究组</w:t>
            </w:r>
            <w:r>
              <w:rPr>
                <w:rFonts w:hint="eastAsia"/>
                <w:b/>
                <w:bCs/>
                <w:lang w:eastAsia="zh-CN"/>
              </w:rPr>
              <w:t>（</w:t>
            </w:r>
            <w:r w:rsidR="002C4F8F">
              <w:rPr>
                <w:rFonts w:hint="eastAsia"/>
                <w:b/>
                <w:bCs/>
                <w:lang w:eastAsia="zh-CN"/>
              </w:rPr>
              <w:t>地面业务</w:t>
            </w:r>
            <w:r>
              <w:rPr>
                <w:rFonts w:hint="eastAsia"/>
                <w:b/>
                <w:bCs/>
                <w:lang w:eastAsia="zh-CN"/>
              </w:rPr>
              <w:t>）</w:t>
            </w:r>
          </w:p>
          <w:p w:rsidR="00E91EDF" w:rsidRPr="00653D50" w:rsidRDefault="00314A49" w:rsidP="004D3842">
            <w:pPr>
              <w:pStyle w:val="enumlev1"/>
              <w:spacing w:line="240" w:lineRule="auto"/>
              <w:jc w:val="left"/>
              <w:rPr>
                <w:b/>
                <w:bCs/>
                <w:lang w:eastAsia="zh-CN"/>
              </w:rPr>
            </w:pPr>
            <w:r w:rsidRPr="00722C6B">
              <w:rPr>
                <w:b/>
                <w:bCs/>
                <w:lang w:eastAsia="zh-CN"/>
              </w:rPr>
              <w:t>–</w:t>
            </w:r>
            <w:r w:rsidRPr="00722C6B">
              <w:rPr>
                <w:b/>
                <w:bCs/>
                <w:lang w:eastAsia="zh-CN"/>
              </w:rPr>
              <w:tab/>
            </w:r>
            <w:r>
              <w:rPr>
                <w:rFonts w:hint="eastAsia"/>
                <w:b/>
                <w:bCs/>
                <w:lang w:eastAsia="zh-CN"/>
              </w:rPr>
              <w:t>建议批准</w:t>
            </w:r>
            <w:r w:rsidR="009A66AB">
              <w:rPr>
                <w:rFonts w:hint="eastAsia"/>
                <w:b/>
                <w:bCs/>
                <w:lang w:val="fr-FR" w:eastAsia="zh-CN"/>
              </w:rPr>
              <w:t>1</w:t>
            </w:r>
            <w:r>
              <w:rPr>
                <w:rFonts w:hint="eastAsia"/>
                <w:b/>
                <w:bCs/>
                <w:lang w:val="fr-FR" w:eastAsia="zh-CN"/>
              </w:rPr>
              <w:t>份</w:t>
            </w:r>
            <w:r w:rsidRPr="00722C6B">
              <w:rPr>
                <w:b/>
                <w:bCs/>
                <w:lang w:eastAsia="zh-CN"/>
              </w:rPr>
              <w:t>ITU-R</w:t>
            </w:r>
            <w:r>
              <w:rPr>
                <w:rFonts w:hint="eastAsia"/>
                <w:b/>
                <w:bCs/>
                <w:lang w:val="es-ES_tradnl" w:eastAsia="zh-CN" w:bidi="ar-EG"/>
              </w:rPr>
              <w:t>新建议书草案和</w:t>
            </w:r>
            <w:r w:rsidR="009A66AB">
              <w:rPr>
                <w:rFonts w:hint="eastAsia"/>
                <w:b/>
                <w:bCs/>
                <w:lang w:val="fr-FR" w:eastAsia="zh-CN"/>
              </w:rPr>
              <w:t>4</w:t>
            </w:r>
            <w:r>
              <w:rPr>
                <w:rFonts w:hint="eastAsia"/>
                <w:b/>
                <w:bCs/>
                <w:lang w:val="fr-FR" w:eastAsia="zh-CN"/>
              </w:rPr>
              <w:t>份</w:t>
            </w:r>
            <w:r>
              <w:rPr>
                <w:b/>
                <w:bCs/>
                <w:lang w:eastAsia="zh-CN"/>
              </w:rPr>
              <w:t>ITU-R</w:t>
            </w:r>
            <w:r w:rsidRPr="00722C6B">
              <w:rPr>
                <w:rFonts w:hint="eastAsia"/>
                <w:b/>
                <w:bCs/>
                <w:lang w:eastAsia="zh-CN"/>
              </w:rPr>
              <w:t>建议书</w:t>
            </w:r>
            <w:r w:rsidR="004D3842" w:rsidRPr="00722C6B">
              <w:rPr>
                <w:rFonts w:hint="eastAsia"/>
                <w:b/>
                <w:bCs/>
                <w:lang w:eastAsia="zh-CN"/>
              </w:rPr>
              <w:t>修订</w:t>
            </w:r>
            <w:r>
              <w:rPr>
                <w:rFonts w:hint="eastAsia"/>
                <w:b/>
                <w:bCs/>
                <w:lang w:eastAsia="zh-CN"/>
              </w:rPr>
              <w:t>草案</w:t>
            </w:r>
          </w:p>
          <w:p w:rsidR="00E53DCE" w:rsidRPr="00334544" w:rsidRDefault="00314A49" w:rsidP="007A1ACE">
            <w:pPr>
              <w:pStyle w:val="enumlev1"/>
              <w:spacing w:line="240" w:lineRule="auto"/>
              <w:rPr>
                <w:szCs w:val="24"/>
                <w:lang w:eastAsia="zh-CN"/>
              </w:rPr>
            </w:pPr>
            <w:r w:rsidRPr="00722C6B">
              <w:rPr>
                <w:b/>
                <w:bCs/>
                <w:lang w:eastAsia="zh-CN"/>
              </w:rPr>
              <w:t>–</w:t>
            </w:r>
            <w:r w:rsidRPr="00722C6B">
              <w:rPr>
                <w:b/>
                <w:bCs/>
                <w:lang w:eastAsia="zh-CN"/>
              </w:rPr>
              <w:tab/>
            </w:r>
            <w:r>
              <w:rPr>
                <w:rFonts w:cs="SimSun" w:hint="eastAsia"/>
                <w:b/>
                <w:bCs/>
                <w:lang w:eastAsia="zh-CN"/>
              </w:rPr>
              <w:t>建议废止</w:t>
            </w:r>
            <w:r>
              <w:rPr>
                <w:rFonts w:hint="eastAsia"/>
                <w:b/>
                <w:bCs/>
                <w:lang w:val="fr-FR" w:eastAsia="zh-CN"/>
              </w:rPr>
              <w:t>4</w:t>
            </w:r>
            <w:r>
              <w:rPr>
                <w:rFonts w:hint="eastAsia"/>
                <w:b/>
                <w:bCs/>
                <w:lang w:val="fr-FR" w:eastAsia="zh-CN"/>
              </w:rPr>
              <w:t>份</w:t>
            </w:r>
            <w:r w:rsidRPr="00722C6B">
              <w:rPr>
                <w:b/>
                <w:bCs/>
                <w:lang w:eastAsia="zh-CN"/>
              </w:rPr>
              <w:t>ITU-R</w:t>
            </w:r>
            <w:r>
              <w:rPr>
                <w:rFonts w:cs="SimSun" w:hint="eastAsia"/>
                <w:b/>
                <w:bCs/>
                <w:lang w:eastAsia="zh-CN"/>
              </w:rPr>
              <w:t>建议书</w:t>
            </w:r>
          </w:p>
        </w:tc>
      </w:tr>
      <w:tr w:rsidR="00E53DCE" w:rsidRPr="00334544" w:rsidTr="00C500C5">
        <w:tc>
          <w:tcPr>
            <w:tcW w:w="1526" w:type="dxa"/>
            <w:shd w:val="clear" w:color="auto" w:fill="auto"/>
          </w:tcPr>
          <w:p w:rsidR="00E53DCE" w:rsidRPr="00314A49" w:rsidRDefault="00E53DCE" w:rsidP="007A1ACE">
            <w:pPr>
              <w:tabs>
                <w:tab w:val="clear" w:pos="1588"/>
                <w:tab w:val="left" w:pos="1560"/>
              </w:tabs>
              <w:spacing w:before="0" w:line="240" w:lineRule="auto"/>
              <w:jc w:val="left"/>
              <w:rPr>
                <w:b/>
                <w:bCs/>
                <w:szCs w:val="24"/>
                <w:lang w:eastAsia="zh-CN"/>
              </w:rPr>
            </w:pPr>
          </w:p>
        </w:tc>
        <w:tc>
          <w:tcPr>
            <w:tcW w:w="8363" w:type="dxa"/>
            <w:gridSpan w:val="2"/>
            <w:vMerge/>
            <w:shd w:val="clear" w:color="auto" w:fill="auto"/>
          </w:tcPr>
          <w:p w:rsidR="00E53DCE" w:rsidRPr="00334544" w:rsidRDefault="00E53DCE" w:rsidP="007A1ACE">
            <w:pPr>
              <w:tabs>
                <w:tab w:val="clear" w:pos="1588"/>
                <w:tab w:val="left" w:pos="1560"/>
              </w:tabs>
              <w:spacing w:before="0" w:line="240" w:lineRule="auto"/>
              <w:rPr>
                <w:b/>
                <w:bCs/>
                <w:szCs w:val="24"/>
                <w:lang w:val="en-GB" w:eastAsia="zh-CN"/>
              </w:rPr>
            </w:pPr>
          </w:p>
        </w:tc>
      </w:tr>
      <w:tr w:rsidR="00E53DCE" w:rsidRPr="00334544" w:rsidTr="00C500C5">
        <w:tc>
          <w:tcPr>
            <w:tcW w:w="1526" w:type="dxa"/>
            <w:shd w:val="clear" w:color="auto" w:fill="auto"/>
          </w:tcPr>
          <w:p w:rsidR="00E53DCE" w:rsidRPr="00334544" w:rsidRDefault="00E53DCE" w:rsidP="007A1ACE">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7A1ACE">
            <w:pPr>
              <w:tabs>
                <w:tab w:val="clear" w:pos="1588"/>
                <w:tab w:val="left" w:pos="1560"/>
              </w:tabs>
              <w:spacing w:before="0" w:line="240" w:lineRule="auto"/>
              <w:rPr>
                <w:b/>
                <w:bCs/>
                <w:szCs w:val="24"/>
                <w:lang w:val="en-GB" w:eastAsia="zh-CN"/>
              </w:rPr>
            </w:pPr>
          </w:p>
        </w:tc>
      </w:tr>
      <w:tr w:rsidR="00E53DCE" w:rsidRPr="00334544" w:rsidTr="00C500C5">
        <w:tc>
          <w:tcPr>
            <w:tcW w:w="9889" w:type="dxa"/>
            <w:gridSpan w:val="3"/>
            <w:shd w:val="clear" w:color="auto" w:fill="auto"/>
          </w:tcPr>
          <w:p w:rsidR="00E53DCE" w:rsidRPr="00334544" w:rsidRDefault="00E53DCE" w:rsidP="007A1ACE">
            <w:pPr>
              <w:tabs>
                <w:tab w:val="clear" w:pos="1588"/>
                <w:tab w:val="left" w:pos="1560"/>
              </w:tabs>
              <w:spacing w:before="0" w:line="240" w:lineRule="auto"/>
              <w:jc w:val="left"/>
              <w:rPr>
                <w:szCs w:val="24"/>
                <w:lang w:eastAsia="zh-CN"/>
              </w:rPr>
            </w:pPr>
          </w:p>
        </w:tc>
      </w:tr>
      <w:tr w:rsidR="00E53DCE" w:rsidRPr="00334544" w:rsidTr="00C500C5">
        <w:tc>
          <w:tcPr>
            <w:tcW w:w="9889" w:type="dxa"/>
            <w:gridSpan w:val="3"/>
            <w:shd w:val="clear" w:color="auto" w:fill="auto"/>
          </w:tcPr>
          <w:p w:rsidR="00E53DCE" w:rsidRPr="00334544" w:rsidRDefault="00E53DCE" w:rsidP="007A1ACE">
            <w:pPr>
              <w:spacing w:before="0" w:line="240" w:lineRule="auto"/>
              <w:jc w:val="left"/>
              <w:rPr>
                <w:b/>
                <w:bCs/>
                <w:szCs w:val="24"/>
                <w:lang w:eastAsia="zh-CN"/>
              </w:rPr>
            </w:pPr>
          </w:p>
        </w:tc>
      </w:tr>
    </w:tbl>
    <w:p w:rsidR="00314A49" w:rsidRPr="002133B3" w:rsidRDefault="00314A49" w:rsidP="005377DB">
      <w:pPr>
        <w:tabs>
          <w:tab w:val="clear" w:pos="794"/>
          <w:tab w:val="left" w:pos="518"/>
        </w:tabs>
        <w:spacing w:before="120" w:line="240" w:lineRule="auto"/>
        <w:ind w:firstLineChars="200" w:firstLine="480"/>
        <w:rPr>
          <w:lang w:val="fr-FR" w:eastAsia="zh-CN"/>
        </w:rPr>
      </w:pPr>
      <w:r>
        <w:rPr>
          <w:rFonts w:hint="eastAsia"/>
          <w:lang w:eastAsia="zh-CN"/>
        </w:rPr>
        <w:t>在</w:t>
      </w:r>
      <w:r>
        <w:rPr>
          <w:lang w:eastAsia="zh-CN"/>
        </w:rPr>
        <w:t>201</w:t>
      </w:r>
      <w:r>
        <w:rPr>
          <w:rFonts w:hint="eastAsia"/>
          <w:lang w:eastAsia="zh-CN"/>
        </w:rPr>
        <w:t>3</w:t>
      </w:r>
      <w:r>
        <w:rPr>
          <w:rFonts w:hint="eastAsia"/>
          <w:lang w:eastAsia="zh-CN"/>
        </w:rPr>
        <w:t>年</w:t>
      </w:r>
      <w:r>
        <w:rPr>
          <w:rFonts w:hint="eastAsia"/>
          <w:lang w:eastAsia="zh-CN"/>
        </w:rPr>
        <w:t>12</w:t>
      </w:r>
      <w:r>
        <w:rPr>
          <w:rFonts w:hint="eastAsia"/>
          <w:lang w:eastAsia="zh-CN"/>
        </w:rPr>
        <w:t>月</w:t>
      </w:r>
      <w:r>
        <w:rPr>
          <w:rFonts w:hint="eastAsia"/>
          <w:lang w:eastAsia="zh-CN"/>
        </w:rPr>
        <w:t>2</w:t>
      </w:r>
      <w:r>
        <w:rPr>
          <w:rFonts w:hint="eastAsia"/>
          <w:lang w:eastAsia="zh-CN"/>
        </w:rPr>
        <w:t>至</w:t>
      </w:r>
      <w:r>
        <w:rPr>
          <w:rFonts w:hint="eastAsia"/>
          <w:lang w:eastAsia="zh-CN"/>
        </w:rPr>
        <w:t>3</w:t>
      </w:r>
      <w:r>
        <w:rPr>
          <w:rFonts w:hint="eastAsia"/>
          <w:lang w:eastAsia="zh-CN"/>
        </w:rPr>
        <w:t>日召开的无线电通信第</w:t>
      </w:r>
      <w:r>
        <w:rPr>
          <w:rFonts w:hint="eastAsia"/>
          <w:lang w:eastAsia="zh-CN"/>
        </w:rPr>
        <w:t>5</w:t>
      </w:r>
      <w:r>
        <w:rPr>
          <w:rFonts w:hint="eastAsia"/>
          <w:lang w:eastAsia="zh-CN"/>
        </w:rPr>
        <w:t>研究组会议上，研究组通过了</w:t>
      </w:r>
      <w:r>
        <w:rPr>
          <w:rFonts w:hint="eastAsia"/>
          <w:lang w:val="fr-FR" w:eastAsia="zh-CN"/>
        </w:rPr>
        <w:t>1</w:t>
      </w:r>
      <w:r>
        <w:rPr>
          <w:rFonts w:hint="eastAsia"/>
          <w:lang w:val="fr-FR" w:eastAsia="zh-CN"/>
        </w:rPr>
        <w:t>份</w:t>
      </w:r>
      <w:r w:rsidRPr="006F3416">
        <w:rPr>
          <w:lang w:eastAsia="zh-CN"/>
        </w:rPr>
        <w:t>ITU-R</w:t>
      </w:r>
      <w:r w:rsidRPr="006F3416">
        <w:rPr>
          <w:rFonts w:hint="eastAsia"/>
          <w:lang w:val="es-ES_tradnl" w:eastAsia="zh-CN" w:bidi="ar-EG"/>
        </w:rPr>
        <w:t>新建议书草案和</w:t>
      </w:r>
      <w:r>
        <w:rPr>
          <w:rFonts w:hint="eastAsia"/>
          <w:lang w:val="fr-FR" w:eastAsia="zh-CN"/>
        </w:rPr>
        <w:t>4</w:t>
      </w:r>
      <w:r>
        <w:rPr>
          <w:rFonts w:hint="eastAsia"/>
          <w:lang w:val="fr-FR" w:eastAsia="zh-CN"/>
        </w:rPr>
        <w:t>份</w:t>
      </w:r>
      <w:r w:rsidRPr="006F3416">
        <w:rPr>
          <w:lang w:eastAsia="zh-CN"/>
        </w:rPr>
        <w:t>ITU-R</w:t>
      </w:r>
      <w:r w:rsidRPr="006F3416">
        <w:rPr>
          <w:rFonts w:hint="eastAsia"/>
          <w:lang w:eastAsia="zh-CN"/>
        </w:rPr>
        <w:t>建议书</w:t>
      </w:r>
      <w:r w:rsidR="006A68AD" w:rsidRPr="006F3416">
        <w:rPr>
          <w:rFonts w:hint="eastAsia"/>
          <w:lang w:eastAsia="zh-CN"/>
        </w:rPr>
        <w:t>修订</w:t>
      </w:r>
      <w:r w:rsidRPr="006F3416">
        <w:rPr>
          <w:rFonts w:hint="eastAsia"/>
          <w:lang w:eastAsia="zh-CN"/>
        </w:rPr>
        <w:t>草案</w:t>
      </w:r>
      <w:r>
        <w:rPr>
          <w:rFonts w:hint="eastAsia"/>
          <w:lang w:eastAsia="zh-CN"/>
        </w:rPr>
        <w:t>，并同意实施</w:t>
      </w:r>
      <w:r>
        <w:rPr>
          <w:lang w:eastAsia="zh-CN"/>
        </w:rPr>
        <w:t>ITU-R</w:t>
      </w:r>
      <w:r>
        <w:rPr>
          <w:rFonts w:hint="eastAsia"/>
          <w:lang w:eastAsia="zh-CN"/>
        </w:rPr>
        <w:t>第</w:t>
      </w:r>
      <w:r>
        <w:rPr>
          <w:lang w:eastAsia="zh-CN"/>
        </w:rPr>
        <w:t>1-6</w:t>
      </w:r>
      <w:r>
        <w:rPr>
          <w:rFonts w:hint="eastAsia"/>
          <w:lang w:eastAsia="zh-CN"/>
        </w:rPr>
        <w:t>号决议（见第</w:t>
      </w:r>
      <w:r>
        <w:rPr>
          <w:lang w:eastAsia="zh-CN"/>
        </w:rPr>
        <w:t>10.</w:t>
      </w:r>
      <w:r>
        <w:rPr>
          <w:rFonts w:hint="eastAsia"/>
          <w:lang w:eastAsia="zh-CN"/>
        </w:rPr>
        <w:t>4.5</w:t>
      </w:r>
      <w:r>
        <w:rPr>
          <w:rFonts w:hint="eastAsia"/>
          <w:lang w:eastAsia="zh-CN"/>
        </w:rPr>
        <w:t>段）的程序，通过磋商批准建议书。建议书草案的标题和摘要见</w:t>
      </w:r>
      <w:r w:rsidR="000C7BBE">
        <w:rPr>
          <w:rFonts w:hint="eastAsia"/>
          <w:lang w:eastAsia="zh-CN"/>
        </w:rPr>
        <w:t>本通函</w:t>
      </w:r>
      <w:r w:rsidR="000C7BBE">
        <w:rPr>
          <w:rFonts w:hint="eastAsia"/>
          <w:lang w:eastAsia="zh-CN"/>
        </w:rPr>
        <w:t>/</w:t>
      </w:r>
      <w:r>
        <w:rPr>
          <w:rFonts w:hint="eastAsia"/>
          <w:lang w:eastAsia="zh-CN"/>
        </w:rPr>
        <w:t>附件</w:t>
      </w:r>
      <w:r>
        <w:rPr>
          <w:rFonts w:hint="eastAsia"/>
          <w:lang w:eastAsia="zh-CN"/>
        </w:rPr>
        <w:t>1</w:t>
      </w:r>
      <w:r>
        <w:rPr>
          <w:rFonts w:hint="eastAsia"/>
          <w:lang w:eastAsia="zh-CN"/>
        </w:rPr>
        <w:t>。此外，研究组建议废止附件</w:t>
      </w:r>
      <w:r>
        <w:rPr>
          <w:rFonts w:hint="eastAsia"/>
          <w:lang w:eastAsia="zh-CN"/>
        </w:rPr>
        <w:t>2</w:t>
      </w:r>
      <w:r>
        <w:rPr>
          <w:rFonts w:hint="eastAsia"/>
          <w:lang w:eastAsia="zh-CN"/>
        </w:rPr>
        <w:t>中所列的</w:t>
      </w:r>
      <w:r w:rsidR="009A66AB">
        <w:rPr>
          <w:rFonts w:hint="eastAsia"/>
          <w:lang w:val="fr-FR" w:eastAsia="zh-CN"/>
        </w:rPr>
        <w:t>4</w:t>
      </w:r>
      <w:r>
        <w:rPr>
          <w:rFonts w:hint="eastAsia"/>
          <w:lang w:val="fr-FR" w:eastAsia="zh-CN"/>
        </w:rPr>
        <w:t>份</w:t>
      </w:r>
      <w:r>
        <w:rPr>
          <w:rFonts w:hint="eastAsia"/>
          <w:lang w:eastAsia="zh-CN"/>
        </w:rPr>
        <w:t>建议书。</w:t>
      </w:r>
    </w:p>
    <w:p w:rsidR="00314A49" w:rsidRPr="00C32C12" w:rsidRDefault="00314A49" w:rsidP="007A1ACE">
      <w:pPr>
        <w:spacing w:before="136" w:line="240" w:lineRule="auto"/>
        <w:ind w:firstLineChars="200" w:firstLine="480"/>
        <w:rPr>
          <w:rFonts w:eastAsia="Times New Roman"/>
          <w:lang w:val="fr-FR" w:eastAsia="zh-CN"/>
        </w:rPr>
      </w:pPr>
      <w:r>
        <w:rPr>
          <w:rFonts w:hint="eastAsia"/>
          <w:lang w:eastAsia="zh-CN"/>
        </w:rPr>
        <w:t>根据</w:t>
      </w:r>
      <w:r w:rsidRPr="00C32C12">
        <w:rPr>
          <w:lang w:val="fr-FR" w:eastAsia="zh-CN"/>
        </w:rPr>
        <w:t>ITU-R</w:t>
      </w:r>
      <w:r>
        <w:rPr>
          <w:rFonts w:hint="eastAsia"/>
          <w:lang w:eastAsia="zh-CN"/>
        </w:rPr>
        <w:t>第</w:t>
      </w:r>
      <w:r w:rsidRPr="00C32C12">
        <w:rPr>
          <w:lang w:val="fr-FR" w:eastAsia="zh-CN"/>
        </w:rPr>
        <w:t>1-6</w:t>
      </w:r>
      <w:r>
        <w:rPr>
          <w:rFonts w:hint="eastAsia"/>
          <w:lang w:eastAsia="zh-CN"/>
        </w:rPr>
        <w:t>号决议第</w:t>
      </w:r>
      <w:r w:rsidRPr="00C32C12">
        <w:rPr>
          <w:rFonts w:eastAsia="Times New Roman"/>
          <w:lang w:val="fr-FR" w:eastAsia="zh-CN"/>
        </w:rPr>
        <w:t>10.4.5.1</w:t>
      </w:r>
      <w:r>
        <w:rPr>
          <w:rFonts w:hint="eastAsia"/>
          <w:lang w:eastAsia="zh-CN"/>
        </w:rPr>
        <w:t>段的规定</w:t>
      </w:r>
      <w:r w:rsidRPr="00C32C12">
        <w:rPr>
          <w:rFonts w:hint="eastAsia"/>
          <w:lang w:val="fr-FR" w:eastAsia="zh-CN"/>
        </w:rPr>
        <w:t>，</w:t>
      </w:r>
      <w:r>
        <w:rPr>
          <w:rFonts w:hint="eastAsia"/>
          <w:lang w:eastAsia="zh-CN"/>
        </w:rPr>
        <w:t>请各成员国在</w:t>
      </w:r>
      <w:r w:rsidRPr="00C32C12">
        <w:rPr>
          <w:u w:val="single"/>
          <w:lang w:val="fr-FR" w:eastAsia="zh-CN"/>
        </w:rPr>
        <w:t>201</w:t>
      </w:r>
      <w:r w:rsidRPr="00C32C12">
        <w:rPr>
          <w:rFonts w:hint="eastAsia"/>
          <w:u w:val="single"/>
          <w:lang w:val="fr-FR" w:eastAsia="zh-CN"/>
        </w:rPr>
        <w:t>4</w:t>
      </w:r>
      <w:r w:rsidRPr="008450E3">
        <w:rPr>
          <w:rFonts w:hint="eastAsia"/>
          <w:u w:val="single"/>
          <w:lang w:eastAsia="zh-CN"/>
        </w:rPr>
        <w:t>年</w:t>
      </w:r>
      <w:r w:rsidRPr="00C32C12">
        <w:rPr>
          <w:rFonts w:hint="eastAsia"/>
          <w:u w:val="single"/>
          <w:lang w:val="fr-FR" w:eastAsia="zh-CN"/>
        </w:rPr>
        <w:t>2</w:t>
      </w:r>
      <w:r w:rsidRPr="008450E3">
        <w:rPr>
          <w:rFonts w:hint="eastAsia"/>
          <w:u w:val="single"/>
          <w:lang w:eastAsia="zh-CN"/>
        </w:rPr>
        <w:t>月</w:t>
      </w:r>
      <w:r w:rsidRPr="00C32C12">
        <w:rPr>
          <w:rFonts w:hint="eastAsia"/>
          <w:u w:val="single"/>
          <w:lang w:val="fr-FR" w:eastAsia="zh-CN"/>
        </w:rPr>
        <w:t>20</w:t>
      </w:r>
      <w:r w:rsidRPr="008450E3">
        <w:rPr>
          <w:rFonts w:hint="eastAsia"/>
          <w:u w:val="single"/>
          <w:lang w:eastAsia="zh-CN"/>
        </w:rPr>
        <w:t>日</w:t>
      </w:r>
      <w:r>
        <w:rPr>
          <w:rFonts w:hint="eastAsia"/>
          <w:lang w:eastAsia="zh-CN"/>
        </w:rPr>
        <w:t>之前通知秘书处</w:t>
      </w:r>
      <w:r w:rsidR="009A66AB" w:rsidRPr="00C32C12">
        <w:rPr>
          <w:rFonts w:hint="eastAsia"/>
          <w:lang w:val="fr-FR" w:eastAsia="zh-CN"/>
        </w:rPr>
        <w:t>（</w:t>
      </w:r>
      <w:hyperlink r:id="rId9" w:history="1">
        <w:r w:rsidRPr="00C32C12">
          <w:rPr>
            <w:rFonts w:eastAsia="Times New Roman"/>
            <w:color w:val="0000FF" w:themeColor="hyperlink"/>
            <w:u w:val="single"/>
            <w:lang w:val="fr-FR" w:eastAsia="zh-CN"/>
          </w:rPr>
          <w:t>brsgd@itu.int</w:t>
        </w:r>
      </w:hyperlink>
      <w:r w:rsidR="009A66AB" w:rsidRPr="00C32C12">
        <w:rPr>
          <w:rFonts w:hint="eastAsia"/>
          <w:lang w:val="fr-FR" w:eastAsia="zh-CN"/>
        </w:rPr>
        <w:t>）</w:t>
      </w:r>
      <w:r>
        <w:rPr>
          <w:rFonts w:hint="eastAsia"/>
          <w:lang w:eastAsia="zh-CN"/>
        </w:rPr>
        <w:t>是否批准上述建议。</w:t>
      </w:r>
    </w:p>
    <w:p w:rsidR="00314A49" w:rsidRPr="00377DF4" w:rsidRDefault="00314A49" w:rsidP="007A1ACE">
      <w:pPr>
        <w:spacing w:before="136" w:line="240" w:lineRule="auto"/>
        <w:ind w:firstLineChars="200" w:firstLine="480"/>
        <w:rPr>
          <w:lang w:eastAsia="zh-CN"/>
        </w:rPr>
      </w:pPr>
      <w:r w:rsidRPr="00377DF4">
        <w:rPr>
          <w:rFonts w:hint="eastAsia"/>
          <w:lang w:eastAsia="zh-CN"/>
        </w:rPr>
        <w:t>请</w:t>
      </w:r>
      <w:r>
        <w:rPr>
          <w:rFonts w:hint="eastAsia"/>
          <w:lang w:eastAsia="zh-CN"/>
        </w:rPr>
        <w:t>反对</w:t>
      </w:r>
      <w:r w:rsidRPr="00377DF4">
        <w:rPr>
          <w:rFonts w:hint="eastAsia"/>
          <w:lang w:eastAsia="zh-CN"/>
        </w:rPr>
        <w:t>批准</w:t>
      </w:r>
      <w:r>
        <w:rPr>
          <w:rFonts w:hint="eastAsia"/>
          <w:lang w:eastAsia="zh-CN"/>
        </w:rPr>
        <w:t>一</w:t>
      </w:r>
      <w:r w:rsidRPr="00377DF4">
        <w:rPr>
          <w:rFonts w:hint="eastAsia"/>
          <w:lang w:eastAsia="zh-CN"/>
        </w:rPr>
        <w:t>建议书草案的成员国向</w:t>
      </w:r>
      <w:r>
        <w:rPr>
          <w:rFonts w:hint="eastAsia"/>
          <w:lang w:eastAsia="zh-CN"/>
        </w:rPr>
        <w:t>主任和研究组主席</w:t>
      </w:r>
      <w:r w:rsidRPr="00377DF4">
        <w:rPr>
          <w:rFonts w:hint="eastAsia"/>
          <w:lang w:eastAsia="zh-CN"/>
        </w:rPr>
        <w:t>阐明</w:t>
      </w:r>
      <w:r>
        <w:rPr>
          <w:rFonts w:hint="eastAsia"/>
          <w:lang w:eastAsia="zh-CN"/>
        </w:rPr>
        <w:t>反对</w:t>
      </w:r>
      <w:r w:rsidRPr="00377DF4">
        <w:rPr>
          <w:rFonts w:hint="eastAsia"/>
          <w:lang w:eastAsia="zh-CN"/>
        </w:rPr>
        <w:t>原因。</w:t>
      </w:r>
    </w:p>
    <w:p w:rsidR="00E91EDF" w:rsidRPr="004730D5" w:rsidRDefault="00314A49" w:rsidP="007A1ACE">
      <w:pPr>
        <w:spacing w:line="240" w:lineRule="auto"/>
        <w:ind w:firstLineChars="200" w:firstLine="480"/>
        <w:rPr>
          <w:lang w:eastAsia="zh-CN"/>
        </w:rPr>
      </w:pPr>
      <w:r w:rsidRPr="00377DF4">
        <w:rPr>
          <w:rFonts w:hint="eastAsia"/>
          <w:lang w:eastAsia="zh-CN"/>
        </w:rPr>
        <w:t>在上述截止期限之后，将以行政通函的方式通报此次磋商的结果，并</w:t>
      </w:r>
      <w:r>
        <w:rPr>
          <w:rFonts w:hint="eastAsia"/>
          <w:lang w:eastAsia="zh-CN"/>
        </w:rPr>
        <w:t>将尽可能快地</w:t>
      </w:r>
      <w:r w:rsidRPr="00377DF4">
        <w:rPr>
          <w:rFonts w:hint="eastAsia"/>
          <w:lang w:eastAsia="zh-CN"/>
        </w:rPr>
        <w:t>出版</w:t>
      </w:r>
      <w:r>
        <w:rPr>
          <w:rFonts w:hint="eastAsia"/>
          <w:lang w:eastAsia="zh-CN"/>
        </w:rPr>
        <w:t>已批准的建议书（见</w:t>
      </w:r>
      <w:hyperlink r:id="rId10" w:history="1">
        <w:r w:rsidRPr="00716C47">
          <w:rPr>
            <w:rFonts w:eastAsia="Times New Roman"/>
            <w:color w:val="0000FF" w:themeColor="hyperlink"/>
            <w:u w:val="single"/>
          </w:rPr>
          <w:t>http://www.itu.int/pub/R-REC</w:t>
        </w:r>
      </w:hyperlink>
      <w:r>
        <w:rPr>
          <w:rFonts w:hint="eastAsia"/>
          <w:lang w:eastAsia="zh-CN"/>
        </w:rPr>
        <w:t>）</w:t>
      </w:r>
      <w:r w:rsidRPr="00377DF4">
        <w:rPr>
          <w:rFonts w:hint="eastAsia"/>
          <w:lang w:eastAsia="zh-CN"/>
        </w:rPr>
        <w:t>。</w:t>
      </w:r>
    </w:p>
    <w:p w:rsidR="00B11DA6" w:rsidRDefault="00B11DA6" w:rsidP="007A1AC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eastAsia="zh-CN"/>
        </w:rPr>
      </w:pPr>
      <w:r>
        <w:rPr>
          <w:rFonts w:asciiTheme="minorHAnsi" w:hAnsiTheme="minorHAnsi" w:cstheme="minorHAnsi"/>
          <w:szCs w:val="24"/>
          <w:lang w:eastAsia="zh-CN"/>
        </w:rPr>
        <w:br w:type="page"/>
      </w:r>
    </w:p>
    <w:p w:rsidR="00D631CE" w:rsidRDefault="00474A4F" w:rsidP="007A1ACE">
      <w:pPr>
        <w:spacing w:line="240" w:lineRule="auto"/>
        <w:ind w:firstLineChars="200" w:firstLine="480"/>
        <w:rPr>
          <w:rFonts w:asciiTheme="minorHAnsi" w:hAnsiTheme="minorHAnsi" w:cstheme="minorHAnsi"/>
          <w:szCs w:val="24"/>
          <w:lang w:eastAsia="zh-CN"/>
        </w:rPr>
      </w:pPr>
      <w:r w:rsidRPr="008A5704">
        <w:rPr>
          <w:rFonts w:hint="eastAsia"/>
          <w:lang w:eastAsia="zh-CN"/>
        </w:rPr>
        <w:lastRenderedPageBreak/>
        <w:t>如有国际电联成员组织了解自身或其他组织拥有涉及本函所提及的建议书草案的全部或部分内容的专利，请务必尽快向秘书处通报</w:t>
      </w:r>
      <w:r>
        <w:rPr>
          <w:rFonts w:hint="eastAsia"/>
          <w:lang w:eastAsia="zh-CN"/>
        </w:rPr>
        <w:t>此类</w:t>
      </w:r>
      <w:r w:rsidRPr="008A5704">
        <w:rPr>
          <w:rFonts w:hint="eastAsia"/>
          <w:lang w:eastAsia="zh-CN"/>
        </w:rPr>
        <w:t>信息。</w:t>
      </w:r>
      <w:r w:rsidRPr="008A5704">
        <w:rPr>
          <w:lang w:eastAsia="zh-CN"/>
        </w:rPr>
        <w:t>ITU-T/ITU-R/ISO/IEC</w:t>
      </w:r>
      <w:r w:rsidRPr="008A5704">
        <w:rPr>
          <w:rFonts w:hint="eastAsia"/>
          <w:lang w:eastAsia="zh-CN"/>
        </w:rPr>
        <w:t>通用专利政策见：</w:t>
      </w:r>
      <w:hyperlink r:id="rId11" w:history="1">
        <w:r w:rsidR="00690DA3" w:rsidRPr="008F20C6">
          <w:rPr>
            <w:rStyle w:val="Hyperlink"/>
            <w:lang w:eastAsia="zh-CN"/>
          </w:rPr>
          <w:t>http://www.itu.int/en/ITU-T/ipr/Pages/policy.aspx</w:t>
        </w:r>
      </w:hyperlink>
      <w:r w:rsidR="00B11DA6" w:rsidRPr="005F2A10">
        <w:rPr>
          <w:rFonts w:hint="eastAsia"/>
          <w:lang w:eastAsia="zh-CN"/>
        </w:rPr>
        <w:t>。</w:t>
      </w:r>
    </w:p>
    <w:p w:rsidR="00B11DA6" w:rsidRPr="00334544" w:rsidRDefault="00B11DA6" w:rsidP="007A1ACE">
      <w:pPr>
        <w:spacing w:line="240" w:lineRule="auto"/>
        <w:rPr>
          <w:rFonts w:asciiTheme="minorHAnsi" w:hAnsiTheme="minorHAnsi" w:cstheme="minorHAnsi"/>
          <w:szCs w:val="24"/>
          <w:lang w:eastAsia="zh-CN"/>
        </w:rPr>
      </w:pPr>
    </w:p>
    <w:p w:rsidR="00D35AB9" w:rsidRDefault="00D35AB9" w:rsidP="007A1ACE">
      <w:pPr>
        <w:spacing w:line="240" w:lineRule="auto"/>
        <w:rPr>
          <w:rFonts w:asciiTheme="minorHAnsi" w:hAnsiTheme="minorHAnsi" w:cstheme="minorHAnsi"/>
          <w:szCs w:val="24"/>
          <w:lang w:eastAsia="zh-CN"/>
        </w:rPr>
      </w:pPr>
    </w:p>
    <w:p w:rsidR="00F03726" w:rsidRDefault="00F03726" w:rsidP="007A1ACE">
      <w:pPr>
        <w:spacing w:line="240" w:lineRule="auto"/>
        <w:rPr>
          <w:rFonts w:asciiTheme="minorHAnsi" w:hAnsiTheme="minorHAnsi" w:cstheme="minorHAnsi"/>
          <w:szCs w:val="24"/>
          <w:lang w:eastAsia="zh-CN"/>
        </w:rPr>
      </w:pPr>
    </w:p>
    <w:p w:rsidR="00337AEA" w:rsidRPr="00334544" w:rsidRDefault="00337AEA" w:rsidP="007A1ACE">
      <w:pPr>
        <w:spacing w:line="240" w:lineRule="auto"/>
        <w:rPr>
          <w:rFonts w:asciiTheme="minorHAnsi" w:hAnsiTheme="minorHAnsi" w:cstheme="minorHAnsi"/>
          <w:szCs w:val="24"/>
          <w:lang w:eastAsia="zh-CN"/>
        </w:rPr>
      </w:pPr>
    </w:p>
    <w:p w:rsidR="00337AEA" w:rsidRPr="001D7223" w:rsidRDefault="00337AEA" w:rsidP="00337AEA">
      <w:pPr>
        <w:tabs>
          <w:tab w:val="clear" w:pos="794"/>
          <w:tab w:val="clear" w:pos="1191"/>
          <w:tab w:val="clear" w:pos="1588"/>
          <w:tab w:val="clear" w:pos="1985"/>
          <w:tab w:val="center" w:pos="7088"/>
        </w:tabs>
        <w:jc w:val="left"/>
        <w:rPr>
          <w:rFonts w:asciiTheme="minorHAnsi" w:hAnsiTheme="minorHAnsi" w:cstheme="minorHAnsi"/>
          <w:lang w:eastAsia="zh-CN"/>
        </w:rPr>
      </w:pPr>
      <w:r w:rsidRPr="007B3155">
        <w:rPr>
          <w:rFonts w:hint="eastAsia"/>
          <w:szCs w:val="24"/>
          <w:lang w:eastAsia="zh-CN"/>
        </w:rPr>
        <w:t>主任</w:t>
      </w:r>
      <w:r w:rsidRPr="007B3155">
        <w:rPr>
          <w:szCs w:val="24"/>
          <w:lang w:eastAsia="zh-CN"/>
        </w:rPr>
        <w:br/>
      </w:r>
      <w:r w:rsidRPr="007B3155">
        <w:rPr>
          <w:rFonts w:hint="eastAsia"/>
          <w:szCs w:val="24"/>
          <w:lang w:eastAsia="zh-CN"/>
        </w:rPr>
        <w:t>弗朗索瓦</w:t>
      </w:r>
      <w:r>
        <w:rPr>
          <w:color w:val="000000"/>
          <w:sz w:val="20"/>
          <w:lang w:eastAsia="zh-CN"/>
        </w:rPr>
        <w:t>•</w:t>
      </w:r>
      <w:r w:rsidRPr="007B3155">
        <w:rPr>
          <w:rFonts w:hint="eastAsia"/>
          <w:szCs w:val="24"/>
          <w:lang w:eastAsia="zh-CN"/>
        </w:rPr>
        <w:t>朗西</w:t>
      </w:r>
    </w:p>
    <w:p w:rsidR="00337AEA" w:rsidRDefault="00337AEA" w:rsidP="00337AEA">
      <w:pPr>
        <w:tabs>
          <w:tab w:val="left" w:pos="6237"/>
        </w:tabs>
        <w:spacing w:before="60"/>
        <w:rPr>
          <w:b/>
          <w:lang w:eastAsia="zh-CN"/>
        </w:rPr>
      </w:pPr>
    </w:p>
    <w:p w:rsidR="00E91EDF" w:rsidRDefault="00E91EDF" w:rsidP="007A1ACE">
      <w:pPr>
        <w:spacing w:line="240" w:lineRule="auto"/>
        <w:rPr>
          <w:lang w:eastAsia="zh-CN"/>
        </w:rPr>
      </w:pPr>
    </w:p>
    <w:p w:rsidR="00F03726" w:rsidRDefault="00F03726" w:rsidP="007A1ACE">
      <w:pPr>
        <w:spacing w:line="240" w:lineRule="auto"/>
        <w:rPr>
          <w:lang w:eastAsia="zh-CN"/>
        </w:rPr>
      </w:pPr>
    </w:p>
    <w:p w:rsidR="00E91EDF" w:rsidRPr="00E91EDF" w:rsidRDefault="00E91EDF" w:rsidP="007A1ACE">
      <w:pPr>
        <w:spacing w:line="240" w:lineRule="auto"/>
        <w:rPr>
          <w:lang w:eastAsia="zh-CN"/>
        </w:rPr>
      </w:pPr>
    </w:p>
    <w:p w:rsidR="00B11DA6" w:rsidRDefault="00B11DA6" w:rsidP="007A1ACE">
      <w:pPr>
        <w:spacing w:line="240" w:lineRule="auto"/>
        <w:rPr>
          <w:lang w:eastAsia="zh-CN"/>
        </w:rPr>
      </w:pPr>
      <w:r w:rsidRPr="00B11DA6">
        <w:rPr>
          <w:rFonts w:hint="eastAsia"/>
          <w:b/>
          <w:bCs/>
          <w:lang w:eastAsia="zh-CN"/>
        </w:rPr>
        <w:t>附件</w:t>
      </w:r>
      <w:r w:rsidRPr="005F2A10">
        <w:rPr>
          <w:rFonts w:hint="eastAsia"/>
          <w:lang w:eastAsia="zh-CN"/>
        </w:rPr>
        <w:t>：</w:t>
      </w:r>
      <w:r w:rsidR="00690DA3">
        <w:rPr>
          <w:rFonts w:hint="eastAsia"/>
          <w:lang w:eastAsia="zh-CN"/>
        </w:rPr>
        <w:tab/>
      </w:r>
      <w:r w:rsidRPr="005F2A10">
        <w:rPr>
          <w:rFonts w:hint="eastAsia"/>
          <w:lang w:eastAsia="zh-CN"/>
        </w:rPr>
        <w:t>建议书草案的标题和摘要</w:t>
      </w:r>
    </w:p>
    <w:p w:rsidR="00B11DA6" w:rsidRDefault="00690DA3" w:rsidP="007A1ACE">
      <w:pPr>
        <w:spacing w:line="240" w:lineRule="auto"/>
        <w:rPr>
          <w:lang w:eastAsia="zh-CN"/>
        </w:rPr>
      </w:pPr>
      <w:r>
        <w:rPr>
          <w:rFonts w:hint="eastAsia"/>
          <w:lang w:eastAsia="zh-CN"/>
        </w:rPr>
        <w:tab/>
      </w:r>
      <w:r w:rsidR="00314A49" w:rsidRPr="00314A49">
        <w:rPr>
          <w:rFonts w:hint="eastAsia"/>
          <w:lang w:eastAsia="zh-CN"/>
        </w:rPr>
        <w:t>建议废止</w:t>
      </w:r>
      <w:r w:rsidR="00314A49" w:rsidRPr="00314A49">
        <w:rPr>
          <w:rFonts w:hint="eastAsia"/>
          <w:lang w:eastAsia="zh-CN"/>
        </w:rPr>
        <w:t>ITU-R</w:t>
      </w:r>
      <w:r w:rsidR="00314A49" w:rsidRPr="00314A49">
        <w:rPr>
          <w:rFonts w:hint="eastAsia"/>
          <w:lang w:eastAsia="zh-CN"/>
        </w:rPr>
        <w:t>建议书</w:t>
      </w:r>
    </w:p>
    <w:p w:rsidR="00E91EDF" w:rsidRDefault="00E91EDF" w:rsidP="007A1ACE">
      <w:pPr>
        <w:spacing w:line="240" w:lineRule="auto"/>
        <w:rPr>
          <w:lang w:eastAsia="zh-CN"/>
        </w:rPr>
      </w:pPr>
    </w:p>
    <w:p w:rsidR="00474A4F" w:rsidRDefault="00474A4F" w:rsidP="007A1ACE">
      <w:pPr>
        <w:spacing w:line="240" w:lineRule="auto"/>
        <w:rPr>
          <w:lang w:eastAsia="zh-CN"/>
        </w:rPr>
      </w:pPr>
      <w:r w:rsidRPr="00653D50">
        <w:rPr>
          <w:rFonts w:hint="eastAsia"/>
          <w:b/>
          <w:bCs/>
          <w:lang w:eastAsia="zh-CN"/>
        </w:rPr>
        <w:t>文件</w:t>
      </w:r>
      <w:r>
        <w:rPr>
          <w:rFonts w:hint="eastAsia"/>
          <w:lang w:eastAsia="zh-CN"/>
        </w:rPr>
        <w:t>：</w:t>
      </w:r>
      <w:r>
        <w:rPr>
          <w:rFonts w:hint="eastAsia"/>
          <w:lang w:eastAsia="zh-CN"/>
        </w:rPr>
        <w:tab/>
      </w:r>
      <w:r>
        <w:rPr>
          <w:rFonts w:hint="eastAsia"/>
          <w:lang w:eastAsia="zh-CN"/>
        </w:rPr>
        <w:t>第</w:t>
      </w:r>
      <w:r w:rsidR="002C4F8F">
        <w:rPr>
          <w:rFonts w:hint="eastAsia"/>
          <w:lang w:eastAsia="zh-CN"/>
        </w:rPr>
        <w:t>5</w:t>
      </w:r>
      <w:r>
        <w:rPr>
          <w:rFonts w:hint="eastAsia"/>
          <w:lang w:eastAsia="zh-CN"/>
        </w:rPr>
        <w:t>/</w:t>
      </w:r>
      <w:r w:rsidR="00314A49">
        <w:rPr>
          <w:rFonts w:hint="eastAsia"/>
          <w:lang w:eastAsia="zh-CN"/>
        </w:rPr>
        <w:t>BL/6</w:t>
      </w:r>
      <w:r w:rsidR="00314A49">
        <w:rPr>
          <w:rFonts w:hint="eastAsia"/>
          <w:lang w:eastAsia="zh-CN"/>
        </w:rPr>
        <w:t>至</w:t>
      </w:r>
      <w:r w:rsidR="00314A49">
        <w:rPr>
          <w:rFonts w:hint="eastAsia"/>
          <w:lang w:eastAsia="zh-CN"/>
        </w:rPr>
        <w:t>5/BL/10</w:t>
      </w:r>
      <w:r>
        <w:rPr>
          <w:rFonts w:hint="eastAsia"/>
          <w:lang w:eastAsia="zh-CN"/>
        </w:rPr>
        <w:t>号文件</w:t>
      </w:r>
    </w:p>
    <w:p w:rsidR="00314A49" w:rsidRDefault="00314A49" w:rsidP="007A1ACE">
      <w:pPr>
        <w:tabs>
          <w:tab w:val="clear" w:pos="1588"/>
          <w:tab w:val="left" w:pos="2552"/>
        </w:tabs>
        <w:spacing w:line="240" w:lineRule="auto"/>
        <w:ind w:firstLineChars="200" w:firstLine="480"/>
      </w:pPr>
      <w:r>
        <w:rPr>
          <w:rFonts w:ascii="SimSun" w:eastAsia="SimSun" w:hAnsi="SimSun" w:cs="SimSun" w:hint="eastAsia"/>
          <w:szCs w:val="24"/>
          <w:lang w:val="en-GB" w:eastAsia="zh-CN"/>
        </w:rPr>
        <w:t>这些文件的电子版可在下列网址查到：</w:t>
      </w:r>
      <w:hyperlink r:id="rId12" w:history="1">
        <w:r w:rsidRPr="001B2919">
          <w:rPr>
            <w:rStyle w:val="Hyperlink"/>
          </w:rPr>
          <w:t>http://www.itu.int/rec/R-REC-M/en</w:t>
        </w:r>
      </w:hyperlink>
    </w:p>
    <w:p w:rsidR="00B11DA6" w:rsidRDefault="00314A49" w:rsidP="007A1ACE">
      <w:pPr>
        <w:spacing w:line="240" w:lineRule="auto"/>
        <w:rPr>
          <w:lang w:eastAsia="zh-CN"/>
        </w:rPr>
      </w:pPr>
      <w:r>
        <w:rPr>
          <w:rFonts w:hint="eastAsia"/>
          <w:lang w:eastAsia="zh-CN"/>
        </w:rPr>
        <w:t>或</w:t>
      </w:r>
      <w:hyperlink r:id="rId13" w:history="1">
        <w:r w:rsidRPr="001B2919">
          <w:rPr>
            <w:rStyle w:val="Hyperlink"/>
          </w:rPr>
          <w:t>http://www.itu.int/rec/R-REC-F/en</w:t>
        </w:r>
      </w:hyperlink>
    </w:p>
    <w:p w:rsidR="00E91EDF" w:rsidRDefault="00E91EDF" w:rsidP="007A1ACE">
      <w:pPr>
        <w:spacing w:line="240" w:lineRule="auto"/>
        <w:rPr>
          <w:lang w:eastAsia="zh-CN"/>
        </w:rPr>
      </w:pPr>
    </w:p>
    <w:p w:rsidR="00B11DA6" w:rsidRDefault="00B11DA6" w:rsidP="007A1ACE">
      <w:pPr>
        <w:spacing w:line="240" w:lineRule="auto"/>
        <w:rPr>
          <w:lang w:eastAsia="zh-CN"/>
        </w:rPr>
      </w:pPr>
    </w:p>
    <w:p w:rsidR="00B11DA6" w:rsidRDefault="00B11DA6" w:rsidP="007A1ACE">
      <w:pPr>
        <w:spacing w:line="240" w:lineRule="auto"/>
        <w:rPr>
          <w:lang w:eastAsia="zh-CN"/>
        </w:rPr>
      </w:pPr>
    </w:p>
    <w:p w:rsidR="00B11DA6" w:rsidRDefault="00B11DA6" w:rsidP="007A1ACE">
      <w:pPr>
        <w:spacing w:line="240" w:lineRule="auto"/>
        <w:rPr>
          <w:lang w:eastAsia="zh-CN"/>
        </w:rPr>
      </w:pPr>
    </w:p>
    <w:p w:rsidR="00B11DA6" w:rsidRDefault="00B11DA6" w:rsidP="007A1ACE">
      <w:pPr>
        <w:spacing w:line="240" w:lineRule="auto"/>
        <w:rPr>
          <w:lang w:eastAsia="zh-CN"/>
        </w:rPr>
      </w:pPr>
    </w:p>
    <w:p w:rsidR="00B11DA6" w:rsidRDefault="00B11DA6" w:rsidP="007A1ACE">
      <w:pPr>
        <w:spacing w:line="240" w:lineRule="auto"/>
        <w:rPr>
          <w:lang w:eastAsia="zh-CN"/>
        </w:rPr>
      </w:pPr>
    </w:p>
    <w:p w:rsidR="00B11DA6" w:rsidRPr="00E91EDF" w:rsidRDefault="00B11DA6" w:rsidP="007A1ACE">
      <w:pPr>
        <w:spacing w:line="240" w:lineRule="auto"/>
        <w:rPr>
          <w:lang w:eastAsia="zh-CN"/>
        </w:rPr>
      </w:pPr>
    </w:p>
    <w:p w:rsidR="00E91EDF" w:rsidRPr="00E91EDF" w:rsidRDefault="00E91EDF" w:rsidP="007A1ACE">
      <w:pPr>
        <w:spacing w:line="240" w:lineRule="auto"/>
        <w:rPr>
          <w:b/>
          <w:bCs/>
          <w:sz w:val="16"/>
          <w:szCs w:val="16"/>
          <w:lang w:eastAsia="zh-CN"/>
        </w:rPr>
      </w:pPr>
      <w:r w:rsidRPr="00E91EDF">
        <w:rPr>
          <w:rFonts w:hint="eastAsia"/>
          <w:b/>
          <w:bCs/>
          <w:sz w:val="16"/>
          <w:szCs w:val="16"/>
          <w:lang w:eastAsia="zh-CN"/>
        </w:rPr>
        <w:t>分发：</w:t>
      </w:r>
    </w:p>
    <w:p w:rsidR="00474A4F" w:rsidRPr="00096869" w:rsidRDefault="00474A4F" w:rsidP="007A1ACE">
      <w:pPr>
        <w:tabs>
          <w:tab w:val="left" w:pos="567"/>
          <w:tab w:val="left" w:pos="6237"/>
        </w:tabs>
        <w:spacing w:before="0" w:line="240" w:lineRule="auto"/>
        <w:rPr>
          <w:rFonts w:eastAsia="SimSun"/>
          <w:sz w:val="16"/>
          <w:lang w:eastAsia="zh-CN"/>
        </w:rPr>
      </w:pPr>
      <w:r>
        <w:rPr>
          <w:sz w:val="16"/>
          <w:lang w:eastAsia="zh-CN"/>
        </w:rPr>
        <w:t>–</w:t>
      </w:r>
      <w:r>
        <w:rPr>
          <w:sz w:val="16"/>
          <w:lang w:eastAsia="zh-CN"/>
        </w:rPr>
        <w:tab/>
      </w:r>
      <w:r w:rsidRPr="00096869">
        <w:rPr>
          <w:rFonts w:eastAsia="SimSun" w:hint="eastAsia"/>
          <w:sz w:val="16"/>
          <w:lang w:eastAsia="zh-CN"/>
        </w:rPr>
        <w:t>国际电联各成员国主管部门和参加无线电通信第</w:t>
      </w:r>
      <w:r w:rsidR="00524E98" w:rsidRPr="00096869">
        <w:rPr>
          <w:rFonts w:eastAsia="SimSun" w:hint="eastAsia"/>
          <w:sz w:val="16"/>
          <w:lang w:eastAsia="zh-CN"/>
        </w:rPr>
        <w:t>5</w:t>
      </w:r>
      <w:r w:rsidRPr="00096869">
        <w:rPr>
          <w:rFonts w:eastAsia="SimSun" w:hint="eastAsia"/>
          <w:sz w:val="16"/>
          <w:lang w:eastAsia="zh-CN"/>
        </w:rPr>
        <w:t>研究组工作的无线电通信部门成员</w:t>
      </w:r>
    </w:p>
    <w:p w:rsidR="00474A4F" w:rsidRPr="00096869" w:rsidRDefault="00474A4F" w:rsidP="007A1ACE">
      <w:pPr>
        <w:tabs>
          <w:tab w:val="left" w:pos="567"/>
          <w:tab w:val="left" w:pos="6237"/>
        </w:tabs>
        <w:spacing w:before="0" w:line="240" w:lineRule="auto"/>
        <w:rPr>
          <w:rFonts w:eastAsia="SimSun"/>
          <w:sz w:val="16"/>
          <w:lang w:eastAsia="zh-CN"/>
        </w:rPr>
      </w:pPr>
      <w:r w:rsidRPr="00096869">
        <w:rPr>
          <w:rFonts w:eastAsia="SimSun"/>
          <w:sz w:val="16"/>
          <w:lang w:eastAsia="zh-CN"/>
        </w:rPr>
        <w:t>–</w:t>
      </w:r>
      <w:r w:rsidRPr="00096869">
        <w:rPr>
          <w:rFonts w:eastAsia="SimSun"/>
          <w:sz w:val="16"/>
          <w:lang w:eastAsia="zh-CN"/>
        </w:rPr>
        <w:tab/>
      </w:r>
      <w:r w:rsidRPr="00096869">
        <w:rPr>
          <w:rFonts w:eastAsia="SimSun" w:hint="eastAsia"/>
          <w:sz w:val="16"/>
          <w:lang w:eastAsia="zh-CN"/>
        </w:rPr>
        <w:t>参加无线电通信第</w:t>
      </w:r>
      <w:r w:rsidR="004D77BE" w:rsidRPr="00096869">
        <w:rPr>
          <w:rFonts w:eastAsia="SimSun" w:hint="eastAsia"/>
          <w:sz w:val="16"/>
          <w:lang w:eastAsia="zh-CN"/>
        </w:rPr>
        <w:t>5</w:t>
      </w:r>
      <w:r w:rsidRPr="00096869">
        <w:rPr>
          <w:rFonts w:eastAsia="SimSun" w:hint="eastAsia"/>
          <w:sz w:val="16"/>
          <w:lang w:eastAsia="zh-CN"/>
        </w:rPr>
        <w:t>研究组工作的</w:t>
      </w:r>
      <w:r w:rsidRPr="00096869">
        <w:rPr>
          <w:rFonts w:eastAsia="SimSun"/>
          <w:sz w:val="16"/>
          <w:lang w:eastAsia="zh-CN"/>
        </w:rPr>
        <w:t>ITU-R</w:t>
      </w:r>
      <w:r w:rsidRPr="00096869">
        <w:rPr>
          <w:rFonts w:eastAsia="SimSun" w:hint="eastAsia"/>
          <w:sz w:val="16"/>
          <w:lang w:eastAsia="zh-CN"/>
        </w:rPr>
        <w:t>部门准成员</w:t>
      </w:r>
    </w:p>
    <w:p w:rsidR="00474A4F" w:rsidRPr="00096869" w:rsidRDefault="00474A4F" w:rsidP="007A1ACE">
      <w:pPr>
        <w:tabs>
          <w:tab w:val="left" w:pos="567"/>
          <w:tab w:val="left" w:pos="6237"/>
        </w:tabs>
        <w:spacing w:before="0" w:line="240" w:lineRule="auto"/>
        <w:rPr>
          <w:rFonts w:eastAsia="SimSun"/>
          <w:sz w:val="16"/>
          <w:lang w:eastAsia="zh-CN"/>
        </w:rPr>
      </w:pPr>
      <w:r w:rsidRPr="00096869">
        <w:rPr>
          <w:rFonts w:eastAsia="SimSun"/>
          <w:sz w:val="16"/>
          <w:lang w:eastAsia="zh-CN"/>
        </w:rPr>
        <w:t>–</w:t>
      </w:r>
      <w:r w:rsidRPr="00096869">
        <w:rPr>
          <w:rFonts w:eastAsia="SimSun"/>
          <w:sz w:val="16"/>
          <w:lang w:eastAsia="zh-CN"/>
        </w:rPr>
        <w:tab/>
      </w:r>
      <w:r w:rsidR="000507B3" w:rsidRPr="00096869">
        <w:rPr>
          <w:rFonts w:eastAsia="SimSun" w:hint="eastAsia"/>
          <w:sz w:val="16"/>
          <w:lang w:eastAsia="zh-CN"/>
        </w:rPr>
        <w:t>无线电通信研究组和规则</w:t>
      </w:r>
      <w:r w:rsidR="000507B3" w:rsidRPr="00096869">
        <w:rPr>
          <w:rFonts w:eastAsia="SimSun" w:hint="eastAsia"/>
          <w:sz w:val="16"/>
          <w:lang w:eastAsia="zh-CN"/>
        </w:rPr>
        <w:t>/</w:t>
      </w:r>
      <w:r w:rsidR="000507B3" w:rsidRPr="00096869">
        <w:rPr>
          <w:rFonts w:eastAsia="SimSun" w:hint="eastAsia"/>
          <w:sz w:val="16"/>
          <w:lang w:eastAsia="zh-CN"/>
        </w:rPr>
        <w:t>程序问题特别委员会的正副主席</w:t>
      </w:r>
    </w:p>
    <w:p w:rsidR="00474A4F" w:rsidRPr="00096869" w:rsidRDefault="00474A4F" w:rsidP="007A1ACE">
      <w:pPr>
        <w:tabs>
          <w:tab w:val="left" w:pos="567"/>
          <w:tab w:val="left" w:pos="6237"/>
        </w:tabs>
        <w:spacing w:before="0" w:line="240" w:lineRule="auto"/>
        <w:rPr>
          <w:rFonts w:eastAsia="SimSun"/>
          <w:sz w:val="16"/>
          <w:lang w:eastAsia="zh-CN"/>
        </w:rPr>
      </w:pPr>
      <w:r w:rsidRPr="00096869">
        <w:rPr>
          <w:rFonts w:eastAsia="SimSun"/>
          <w:sz w:val="16"/>
          <w:lang w:eastAsia="zh-CN"/>
        </w:rPr>
        <w:t>–</w:t>
      </w:r>
      <w:r w:rsidRPr="00096869">
        <w:rPr>
          <w:rFonts w:eastAsia="SimSun"/>
          <w:sz w:val="16"/>
          <w:lang w:eastAsia="zh-CN"/>
        </w:rPr>
        <w:tab/>
      </w:r>
      <w:r w:rsidRPr="00096869">
        <w:rPr>
          <w:rFonts w:eastAsia="SimSun" w:hint="eastAsia"/>
          <w:sz w:val="16"/>
          <w:lang w:eastAsia="zh-CN"/>
        </w:rPr>
        <w:t>大会筹备会议的正副主席</w:t>
      </w:r>
    </w:p>
    <w:p w:rsidR="00474A4F" w:rsidRPr="00096869" w:rsidRDefault="00474A4F" w:rsidP="007A1ACE">
      <w:pPr>
        <w:tabs>
          <w:tab w:val="left" w:pos="567"/>
          <w:tab w:val="left" w:pos="6237"/>
        </w:tabs>
        <w:spacing w:before="0" w:line="240" w:lineRule="auto"/>
        <w:rPr>
          <w:rFonts w:eastAsia="SimSun"/>
          <w:sz w:val="16"/>
          <w:lang w:eastAsia="zh-CN"/>
        </w:rPr>
      </w:pPr>
      <w:r w:rsidRPr="00096869">
        <w:rPr>
          <w:rFonts w:eastAsia="SimSun"/>
          <w:sz w:val="16"/>
          <w:lang w:eastAsia="zh-CN"/>
        </w:rPr>
        <w:t>–</w:t>
      </w:r>
      <w:r w:rsidRPr="00096869">
        <w:rPr>
          <w:rFonts w:eastAsia="SimSun"/>
          <w:sz w:val="16"/>
          <w:lang w:eastAsia="zh-CN"/>
        </w:rPr>
        <w:tab/>
      </w:r>
      <w:r w:rsidRPr="00096869">
        <w:rPr>
          <w:rFonts w:eastAsia="SimSun" w:hint="eastAsia"/>
          <w:sz w:val="16"/>
          <w:lang w:eastAsia="zh-CN"/>
        </w:rPr>
        <w:t>无线电规则委员会委员</w:t>
      </w:r>
    </w:p>
    <w:p w:rsidR="00096869" w:rsidRDefault="00474A4F" w:rsidP="007A1ACE">
      <w:pPr>
        <w:pStyle w:val="enumlev1"/>
        <w:tabs>
          <w:tab w:val="clear" w:pos="794"/>
          <w:tab w:val="left" w:pos="567"/>
        </w:tabs>
        <w:spacing w:before="40" w:line="240" w:lineRule="auto"/>
        <w:rPr>
          <w:rFonts w:eastAsia="SimSun"/>
          <w:sz w:val="16"/>
          <w:lang w:eastAsia="zh-CN"/>
        </w:rPr>
      </w:pPr>
      <w:r w:rsidRPr="00096869">
        <w:rPr>
          <w:rFonts w:eastAsia="SimSun"/>
          <w:sz w:val="16"/>
          <w:lang w:eastAsia="zh-CN"/>
        </w:rPr>
        <w:t>–</w:t>
      </w:r>
      <w:r w:rsidRPr="00096869">
        <w:rPr>
          <w:rFonts w:eastAsia="SimSun"/>
          <w:sz w:val="16"/>
          <w:lang w:eastAsia="zh-CN"/>
        </w:rPr>
        <w:tab/>
      </w:r>
      <w:r w:rsidRPr="00096869">
        <w:rPr>
          <w:rFonts w:eastAsia="SimSun" w:hint="eastAsia"/>
          <w:sz w:val="16"/>
          <w:lang w:eastAsia="zh-CN"/>
        </w:rPr>
        <w:t>国际电联秘书长、电信标准化局主任、电信发展局主任</w:t>
      </w:r>
    </w:p>
    <w:p w:rsidR="00E91EDF" w:rsidRDefault="00E91EDF" w:rsidP="00096869">
      <w:pPr>
        <w:rPr>
          <w:lang w:eastAsia="zh-CN"/>
        </w:rPr>
      </w:pPr>
      <w:r>
        <w:rPr>
          <w:lang w:eastAsia="zh-CN"/>
        </w:rPr>
        <w:br w:type="page"/>
      </w:r>
    </w:p>
    <w:p w:rsidR="00E91EDF" w:rsidRPr="00690DA3" w:rsidRDefault="00E91EDF" w:rsidP="007A1ACE">
      <w:pPr>
        <w:pStyle w:val="AnnexNoTitle"/>
        <w:spacing w:line="240" w:lineRule="auto"/>
        <w:rPr>
          <w:sz w:val="28"/>
          <w:szCs w:val="28"/>
          <w:lang w:eastAsia="zh-CN"/>
        </w:rPr>
      </w:pPr>
      <w:r w:rsidRPr="00690DA3">
        <w:rPr>
          <w:rFonts w:hint="eastAsia"/>
          <w:sz w:val="28"/>
          <w:szCs w:val="28"/>
          <w:lang w:eastAsia="zh-CN"/>
        </w:rPr>
        <w:lastRenderedPageBreak/>
        <w:t>附件</w:t>
      </w:r>
      <w:r w:rsidR="002133B3">
        <w:rPr>
          <w:sz w:val="28"/>
          <w:szCs w:val="28"/>
          <w:lang w:eastAsia="zh-CN"/>
        </w:rPr>
        <w:t>1</w:t>
      </w:r>
      <w:r w:rsidRPr="00690DA3">
        <w:rPr>
          <w:sz w:val="28"/>
          <w:szCs w:val="28"/>
          <w:lang w:eastAsia="zh-CN"/>
        </w:rPr>
        <w:br/>
      </w:r>
      <w:r w:rsidRPr="00690DA3">
        <w:rPr>
          <w:rFonts w:hint="eastAsia"/>
          <w:sz w:val="28"/>
          <w:szCs w:val="28"/>
          <w:lang w:eastAsia="zh-CN"/>
        </w:rPr>
        <w:br/>
      </w:r>
      <w:r w:rsidR="00CA4976" w:rsidRPr="000507B3">
        <w:rPr>
          <w:rFonts w:hint="eastAsia"/>
          <w:sz w:val="28"/>
          <w:szCs w:val="28"/>
          <w:lang w:eastAsia="zh-CN"/>
        </w:rPr>
        <w:t>无线电通信第</w:t>
      </w:r>
      <w:r w:rsidR="00CA4976" w:rsidRPr="000507B3">
        <w:rPr>
          <w:rFonts w:hint="eastAsia"/>
          <w:sz w:val="28"/>
          <w:szCs w:val="28"/>
          <w:lang w:eastAsia="zh-CN"/>
        </w:rPr>
        <w:t>5</w:t>
      </w:r>
      <w:r w:rsidR="00CA4976" w:rsidRPr="000507B3">
        <w:rPr>
          <w:rFonts w:hint="eastAsia"/>
          <w:sz w:val="28"/>
          <w:szCs w:val="28"/>
          <w:lang w:eastAsia="zh-CN"/>
        </w:rPr>
        <w:t>研究组通过的</w:t>
      </w:r>
      <w:r w:rsidR="00CA4976" w:rsidRPr="000507B3">
        <w:rPr>
          <w:sz w:val="28"/>
          <w:szCs w:val="28"/>
          <w:lang w:eastAsia="zh-CN"/>
        </w:rPr>
        <w:br/>
      </w:r>
      <w:r w:rsidR="00CA4976" w:rsidRPr="000507B3">
        <w:rPr>
          <w:rFonts w:hint="eastAsia"/>
          <w:sz w:val="28"/>
          <w:szCs w:val="28"/>
          <w:lang w:eastAsia="zh-CN"/>
        </w:rPr>
        <w:t>建议书草案的标题和摘要</w:t>
      </w:r>
    </w:p>
    <w:p w:rsidR="00E91EDF" w:rsidRPr="00726FB7" w:rsidRDefault="00E91EDF" w:rsidP="007A1ACE">
      <w:pPr>
        <w:spacing w:line="240" w:lineRule="auto"/>
        <w:rPr>
          <w:sz w:val="28"/>
          <w:szCs w:val="28"/>
          <w:lang w:eastAsia="zh-CN"/>
        </w:rPr>
      </w:pPr>
    </w:p>
    <w:p w:rsidR="00690DA3" w:rsidRPr="001F5C0C" w:rsidRDefault="00086EC5" w:rsidP="007A1ACE">
      <w:pPr>
        <w:tabs>
          <w:tab w:val="right" w:pos="9639"/>
        </w:tabs>
        <w:spacing w:line="240" w:lineRule="auto"/>
        <w:rPr>
          <w:lang w:eastAsia="zh-CN"/>
        </w:rPr>
      </w:pPr>
      <w:r w:rsidRPr="00086EC5">
        <w:rPr>
          <w:u w:val="single"/>
          <w:lang w:eastAsia="zh-CN"/>
        </w:rPr>
        <w:t>ITU-R M.[RAD.ALTIM]</w:t>
      </w:r>
      <w:r w:rsidR="00B67717" w:rsidRPr="00B67717">
        <w:rPr>
          <w:rFonts w:hint="eastAsia"/>
          <w:u w:val="single"/>
          <w:lang w:eastAsia="zh-CN"/>
        </w:rPr>
        <w:t>新建议书草案</w:t>
      </w:r>
      <w:r w:rsidR="00690DA3" w:rsidRPr="001F5C0C">
        <w:rPr>
          <w:lang w:eastAsia="zh-CN"/>
        </w:rPr>
        <w:tab/>
      </w:r>
      <w:r w:rsidR="00C500C5">
        <w:rPr>
          <w:rFonts w:hint="eastAsia"/>
          <w:lang w:eastAsia="zh-CN"/>
        </w:rPr>
        <w:t>第</w:t>
      </w:r>
      <w:r w:rsidR="00C500C5">
        <w:rPr>
          <w:lang w:eastAsia="zh-CN"/>
        </w:rPr>
        <w:t>5/</w:t>
      </w:r>
      <w:r w:rsidR="00CA4976">
        <w:rPr>
          <w:rFonts w:hint="eastAsia"/>
          <w:lang w:eastAsia="zh-CN"/>
        </w:rPr>
        <w:t>BL/6</w:t>
      </w:r>
      <w:r w:rsidR="00C500C5">
        <w:rPr>
          <w:rFonts w:hint="eastAsia"/>
          <w:lang w:eastAsia="zh-CN"/>
        </w:rPr>
        <w:t>号文件</w:t>
      </w:r>
    </w:p>
    <w:p w:rsidR="00B67717" w:rsidRDefault="00B67717" w:rsidP="007A1ACE">
      <w:pPr>
        <w:pStyle w:val="Rectitle"/>
        <w:rPr>
          <w:lang w:eastAsia="zh-CN"/>
        </w:rPr>
      </w:pPr>
      <w:r w:rsidRPr="00B67717">
        <w:rPr>
          <w:rFonts w:hint="eastAsia"/>
          <w:lang w:eastAsia="zh-CN"/>
        </w:rPr>
        <w:t>使用</w:t>
      </w:r>
      <w:r w:rsidRPr="00B67717">
        <w:rPr>
          <w:rFonts w:hint="eastAsia"/>
          <w:lang w:eastAsia="zh-CN"/>
        </w:rPr>
        <w:t>4 200-4 400 MHz</w:t>
      </w:r>
      <w:r w:rsidRPr="00B67717">
        <w:rPr>
          <w:rFonts w:hint="eastAsia"/>
          <w:lang w:eastAsia="zh-CN"/>
        </w:rPr>
        <w:t>频段的无线电高度仪的</w:t>
      </w:r>
      <w:r w:rsidR="000507B3">
        <w:rPr>
          <w:lang w:eastAsia="zh-CN"/>
        </w:rPr>
        <w:br/>
      </w:r>
      <w:r w:rsidRPr="00B67717">
        <w:rPr>
          <w:rFonts w:hint="eastAsia"/>
          <w:lang w:eastAsia="zh-CN"/>
        </w:rPr>
        <w:t>操作和技术特性及保护标准</w:t>
      </w:r>
    </w:p>
    <w:p w:rsidR="00B67717" w:rsidRPr="00B34BC7" w:rsidRDefault="002133B3" w:rsidP="00B34BC7">
      <w:pPr>
        <w:spacing w:after="120"/>
        <w:ind w:firstLineChars="200" w:firstLine="480"/>
        <w:rPr>
          <w:lang w:eastAsia="zh-CN"/>
        </w:rPr>
      </w:pPr>
      <w:r w:rsidRPr="00B34BC7">
        <w:rPr>
          <w:rFonts w:hint="eastAsia"/>
          <w:lang w:eastAsia="zh-CN"/>
        </w:rPr>
        <w:t>此建议书介绍了航空导航业务使用的无线电高度仪的技术和操作特性和保护标准。</w:t>
      </w:r>
    </w:p>
    <w:p w:rsidR="00C32C12" w:rsidRDefault="00C32C12" w:rsidP="00C32C12">
      <w:pPr>
        <w:rPr>
          <w:lang w:val="en-GB" w:eastAsia="zh-CN"/>
        </w:rPr>
      </w:pPr>
    </w:p>
    <w:p w:rsidR="00B67717" w:rsidRDefault="007755AE" w:rsidP="007A1ACE">
      <w:pPr>
        <w:tabs>
          <w:tab w:val="right" w:pos="9639"/>
        </w:tabs>
        <w:spacing w:before="240" w:line="240" w:lineRule="auto"/>
        <w:rPr>
          <w:szCs w:val="24"/>
          <w:lang w:eastAsia="zh-CN"/>
        </w:rPr>
      </w:pPr>
      <w:r>
        <w:rPr>
          <w:rFonts w:eastAsia="SimSun"/>
          <w:szCs w:val="20"/>
          <w:u w:val="single"/>
          <w:lang w:val="en-GB" w:eastAsia="zh-CN"/>
        </w:rPr>
        <w:t>ITU-R F.557-4</w:t>
      </w:r>
      <w:r>
        <w:rPr>
          <w:rFonts w:eastAsia="SimSun" w:hint="eastAsia"/>
          <w:szCs w:val="20"/>
          <w:u w:val="single"/>
          <w:lang w:val="en-GB" w:eastAsia="zh-CN"/>
        </w:rPr>
        <w:t>建议书修订草案</w:t>
      </w:r>
      <w:r w:rsidR="00B67717">
        <w:rPr>
          <w:szCs w:val="24"/>
          <w:lang w:eastAsia="zh-CN"/>
        </w:rPr>
        <w:tab/>
      </w:r>
      <w:r>
        <w:rPr>
          <w:rFonts w:hint="eastAsia"/>
          <w:szCs w:val="24"/>
          <w:lang w:eastAsia="zh-CN"/>
        </w:rPr>
        <w:t>第</w:t>
      </w:r>
      <w:r w:rsidR="00B67717">
        <w:rPr>
          <w:szCs w:val="24"/>
          <w:lang w:eastAsia="zh-CN"/>
        </w:rPr>
        <w:t>5/BL/7</w:t>
      </w:r>
      <w:r>
        <w:rPr>
          <w:rFonts w:hint="eastAsia"/>
          <w:szCs w:val="24"/>
          <w:lang w:eastAsia="zh-CN"/>
        </w:rPr>
        <w:t>号文件</w:t>
      </w:r>
    </w:p>
    <w:p w:rsidR="00B67717" w:rsidRDefault="007755AE" w:rsidP="007A1ACE">
      <w:pPr>
        <w:pStyle w:val="Rectitle"/>
        <w:rPr>
          <w:lang w:eastAsia="zh-CN"/>
        </w:rPr>
      </w:pPr>
      <w:r>
        <w:rPr>
          <w:rFonts w:hint="eastAsia"/>
          <w:lang w:eastAsia="zh-CN"/>
        </w:rPr>
        <w:t>假设参考电路和假设参考数字路径上无线电</w:t>
      </w:r>
      <w:r>
        <w:rPr>
          <w:lang w:eastAsia="zh-CN"/>
        </w:rPr>
        <w:br/>
      </w:r>
      <w:r>
        <w:rPr>
          <w:rFonts w:hint="eastAsia"/>
          <w:lang w:eastAsia="zh-CN"/>
        </w:rPr>
        <w:t>中继系统的可用性目标</w:t>
      </w:r>
    </w:p>
    <w:p w:rsidR="00B67717" w:rsidRPr="005F27A3" w:rsidRDefault="007755AE" w:rsidP="00B34BC7">
      <w:pPr>
        <w:spacing w:after="120"/>
        <w:ind w:firstLineChars="200" w:firstLine="480"/>
        <w:rPr>
          <w:lang w:eastAsia="zh-CN"/>
        </w:rPr>
      </w:pPr>
      <w:r w:rsidRPr="007755AE">
        <w:rPr>
          <w:rFonts w:hint="eastAsia"/>
          <w:lang w:eastAsia="zh-CN"/>
        </w:rPr>
        <w:t>本次修订的重点是增加用来澄清适用条件的范围并删除有关模拟的案文</w:t>
      </w:r>
      <w:r w:rsidR="00A55FDA">
        <w:rPr>
          <w:rFonts w:hint="eastAsia"/>
          <w:lang w:eastAsia="zh-CN"/>
        </w:rPr>
        <w:t>。</w:t>
      </w:r>
    </w:p>
    <w:p w:rsidR="00C32C12" w:rsidRDefault="00C32C12" w:rsidP="00C32C12">
      <w:pPr>
        <w:rPr>
          <w:lang w:val="en-GB" w:eastAsia="zh-CN"/>
        </w:rPr>
      </w:pPr>
    </w:p>
    <w:p w:rsidR="00B67717" w:rsidRDefault="007755AE" w:rsidP="007A1ACE">
      <w:pPr>
        <w:tabs>
          <w:tab w:val="right" w:pos="9639"/>
        </w:tabs>
        <w:spacing w:before="240" w:line="240" w:lineRule="auto"/>
        <w:rPr>
          <w:szCs w:val="24"/>
          <w:lang w:eastAsia="zh-CN"/>
        </w:rPr>
      </w:pPr>
      <w:r>
        <w:rPr>
          <w:rFonts w:eastAsia="SimSun"/>
          <w:szCs w:val="20"/>
          <w:u w:val="single"/>
          <w:lang w:val="en-GB" w:eastAsia="zh-CN"/>
        </w:rPr>
        <w:t>ITU-R M.2012</w:t>
      </w:r>
      <w:r>
        <w:rPr>
          <w:rFonts w:eastAsia="SimSun" w:hint="eastAsia"/>
          <w:szCs w:val="20"/>
          <w:u w:val="single"/>
          <w:lang w:val="en-GB" w:eastAsia="zh-CN"/>
        </w:rPr>
        <w:t>-0</w:t>
      </w:r>
      <w:r>
        <w:rPr>
          <w:rFonts w:eastAsia="SimSun" w:hint="eastAsia"/>
          <w:szCs w:val="20"/>
          <w:u w:val="single"/>
          <w:lang w:val="en-GB" w:eastAsia="zh-CN"/>
        </w:rPr>
        <w:t>建议书修订草案</w:t>
      </w:r>
      <w:r w:rsidR="00B67717">
        <w:rPr>
          <w:szCs w:val="24"/>
          <w:lang w:eastAsia="zh-CN"/>
        </w:rPr>
        <w:tab/>
      </w:r>
      <w:r w:rsidR="000507B3">
        <w:rPr>
          <w:rFonts w:hint="eastAsia"/>
          <w:szCs w:val="24"/>
          <w:lang w:eastAsia="zh-CN"/>
        </w:rPr>
        <w:t>第</w:t>
      </w:r>
      <w:r w:rsidR="00B67717">
        <w:rPr>
          <w:szCs w:val="24"/>
          <w:lang w:eastAsia="zh-CN"/>
        </w:rPr>
        <w:t>5/BL/8</w:t>
      </w:r>
      <w:r w:rsidR="000507B3">
        <w:rPr>
          <w:rFonts w:hint="eastAsia"/>
          <w:szCs w:val="24"/>
          <w:lang w:eastAsia="zh-CN"/>
        </w:rPr>
        <w:t>号文件</w:t>
      </w:r>
    </w:p>
    <w:p w:rsidR="00B67717" w:rsidRDefault="007755AE" w:rsidP="007A1ACE">
      <w:pPr>
        <w:pStyle w:val="Rectitle"/>
        <w:rPr>
          <w:lang w:eastAsia="zh-CN"/>
        </w:rPr>
      </w:pPr>
      <w:r>
        <w:rPr>
          <w:rFonts w:hint="eastAsia"/>
          <w:lang w:eastAsia="zh-CN"/>
        </w:rPr>
        <w:t>先进国际移动通信（</w:t>
      </w:r>
      <w:r>
        <w:rPr>
          <w:rFonts w:hint="eastAsia"/>
          <w:lang w:eastAsia="zh-CN"/>
        </w:rPr>
        <w:t>IMT-Advanced</w:t>
      </w:r>
      <w:r>
        <w:rPr>
          <w:rFonts w:hint="eastAsia"/>
          <w:lang w:eastAsia="zh-CN"/>
        </w:rPr>
        <w:t>）</w:t>
      </w:r>
      <w:r>
        <w:rPr>
          <w:lang w:eastAsia="zh-CN"/>
        </w:rPr>
        <w:br/>
      </w:r>
      <w:r>
        <w:rPr>
          <w:rFonts w:hint="eastAsia"/>
          <w:lang w:eastAsia="zh-CN"/>
        </w:rPr>
        <w:t>地面无线电接口的详细规范</w:t>
      </w:r>
    </w:p>
    <w:p w:rsidR="00B67717" w:rsidRPr="00B34BC7" w:rsidRDefault="002133B3" w:rsidP="00B34BC7">
      <w:pPr>
        <w:spacing w:after="120"/>
        <w:ind w:firstLineChars="200" w:firstLine="480"/>
        <w:rPr>
          <w:lang w:eastAsia="zh-CN"/>
        </w:rPr>
      </w:pPr>
      <w:r w:rsidRPr="00B34BC7">
        <w:rPr>
          <w:rFonts w:hint="eastAsia"/>
          <w:lang w:eastAsia="zh-CN"/>
        </w:rPr>
        <w:t>这项修改</w:t>
      </w:r>
      <w:r w:rsidR="007755AE" w:rsidRPr="00B34BC7">
        <w:rPr>
          <w:rFonts w:hint="eastAsia"/>
          <w:lang w:eastAsia="zh-CN"/>
        </w:rPr>
        <w:t>旨在</w:t>
      </w:r>
      <w:r w:rsidRPr="00B34BC7">
        <w:rPr>
          <w:rFonts w:hint="eastAsia"/>
          <w:lang w:eastAsia="zh-CN"/>
        </w:rPr>
        <w:t>使</w:t>
      </w:r>
      <w:r w:rsidR="007755AE" w:rsidRPr="00B34BC7">
        <w:rPr>
          <w:rFonts w:hint="eastAsia"/>
          <w:lang w:eastAsia="zh-CN"/>
        </w:rPr>
        <w:t>IMT-Advanced</w:t>
      </w:r>
      <w:r w:rsidR="007755AE" w:rsidRPr="00B34BC7">
        <w:rPr>
          <w:rFonts w:hint="eastAsia"/>
          <w:lang w:eastAsia="zh-CN"/>
        </w:rPr>
        <w:t>地面部分</w:t>
      </w:r>
      <w:r w:rsidRPr="00B34BC7">
        <w:rPr>
          <w:rFonts w:hint="eastAsia"/>
          <w:lang w:eastAsia="zh-CN"/>
        </w:rPr>
        <w:t>的具体</w:t>
      </w:r>
      <w:r w:rsidR="007755AE" w:rsidRPr="00B34BC7">
        <w:rPr>
          <w:rFonts w:hint="eastAsia"/>
          <w:lang w:eastAsia="zh-CN"/>
        </w:rPr>
        <w:t>技术</w:t>
      </w:r>
      <w:r w:rsidRPr="00B34BC7">
        <w:rPr>
          <w:rFonts w:hint="eastAsia"/>
          <w:lang w:eastAsia="zh-CN"/>
        </w:rPr>
        <w:t>得到随时更新</w:t>
      </w:r>
      <w:r w:rsidR="007755AE" w:rsidRPr="00B34BC7">
        <w:rPr>
          <w:rFonts w:hint="eastAsia"/>
          <w:lang w:eastAsia="zh-CN"/>
        </w:rPr>
        <w:t>。主要修改包括</w:t>
      </w:r>
      <w:r w:rsidRPr="00B34BC7">
        <w:rPr>
          <w:rFonts w:hint="eastAsia"/>
          <w:lang w:eastAsia="zh-CN"/>
        </w:rPr>
        <w:t>将</w:t>
      </w:r>
      <w:r w:rsidR="007755AE" w:rsidRPr="00B34BC7">
        <w:rPr>
          <w:rFonts w:hint="eastAsia"/>
          <w:lang w:eastAsia="zh-CN"/>
        </w:rPr>
        <w:t>无线电接口的</w:t>
      </w:r>
      <w:r w:rsidRPr="00B34BC7">
        <w:rPr>
          <w:rFonts w:hint="eastAsia"/>
          <w:lang w:eastAsia="zh-CN"/>
        </w:rPr>
        <w:t>增强型功能纳入附件</w:t>
      </w:r>
      <w:r w:rsidR="007755AE" w:rsidRPr="00B34BC7">
        <w:rPr>
          <w:rFonts w:hint="eastAsia"/>
          <w:lang w:eastAsia="zh-CN"/>
        </w:rPr>
        <w:t>，对概要性案文以及全部核心规范的相应修改</w:t>
      </w:r>
      <w:r w:rsidRPr="00B34BC7">
        <w:rPr>
          <w:rFonts w:hint="eastAsia"/>
          <w:lang w:eastAsia="zh-CN"/>
        </w:rPr>
        <w:t>，以及对转置参考的更新。</w:t>
      </w:r>
    </w:p>
    <w:p w:rsidR="00B67717" w:rsidRPr="00B34BC7" w:rsidRDefault="002133B3" w:rsidP="00B34BC7">
      <w:pPr>
        <w:spacing w:after="120"/>
        <w:ind w:firstLineChars="200" w:firstLine="480"/>
        <w:rPr>
          <w:lang w:eastAsia="zh-CN"/>
        </w:rPr>
      </w:pPr>
      <w:r w:rsidRPr="00B34BC7">
        <w:rPr>
          <w:rFonts w:hint="eastAsia"/>
          <w:lang w:eastAsia="zh-CN"/>
        </w:rPr>
        <w:t>此外，引言中增加的脚注旨在说明</w:t>
      </w:r>
      <w:r w:rsidR="00B67717" w:rsidRPr="00B34BC7">
        <w:rPr>
          <w:lang w:eastAsia="zh-CN"/>
        </w:rPr>
        <w:t>ITU-R M.1457</w:t>
      </w:r>
      <w:r w:rsidRPr="00B34BC7">
        <w:rPr>
          <w:rFonts w:hint="eastAsia"/>
          <w:lang w:eastAsia="zh-CN"/>
        </w:rPr>
        <w:t>和</w:t>
      </w:r>
      <w:r w:rsidR="00B67717" w:rsidRPr="00B34BC7">
        <w:rPr>
          <w:lang w:eastAsia="zh-CN"/>
        </w:rPr>
        <w:t>M.2012</w:t>
      </w:r>
      <w:r w:rsidRPr="00B34BC7">
        <w:rPr>
          <w:rFonts w:hint="eastAsia"/>
          <w:lang w:eastAsia="zh-CN"/>
        </w:rPr>
        <w:t>建议书之间的关系，并通过增设注</w:t>
      </w:r>
      <w:r w:rsidR="00B67717" w:rsidRPr="00B34BC7">
        <w:rPr>
          <w:rFonts w:hint="eastAsia"/>
          <w:lang w:eastAsia="zh-CN"/>
        </w:rPr>
        <w:t>b)</w:t>
      </w:r>
      <w:r w:rsidRPr="00B34BC7">
        <w:rPr>
          <w:rFonts w:hint="eastAsia"/>
          <w:lang w:eastAsia="zh-CN"/>
        </w:rPr>
        <w:t>引证有关修改的无线电接口技术的评估结果。</w:t>
      </w:r>
    </w:p>
    <w:p w:rsidR="00C32C12" w:rsidRDefault="00C32C12" w:rsidP="007A1ACE">
      <w:pPr>
        <w:tabs>
          <w:tab w:val="right" w:pos="9639"/>
        </w:tabs>
        <w:spacing w:before="240" w:line="240" w:lineRule="auto"/>
        <w:rPr>
          <w:rFonts w:eastAsia="SimSun"/>
          <w:szCs w:val="24"/>
          <w:u w:val="single"/>
          <w:lang w:val="en-GB" w:eastAsia="zh-CN"/>
        </w:rPr>
      </w:pPr>
      <w:r>
        <w:rPr>
          <w:rFonts w:eastAsia="SimSun"/>
          <w:szCs w:val="24"/>
          <w:u w:val="single"/>
          <w:lang w:val="en-GB" w:eastAsia="zh-CN"/>
        </w:rPr>
        <w:br w:type="page"/>
      </w:r>
    </w:p>
    <w:p w:rsidR="00B67717" w:rsidRDefault="00BD4712" w:rsidP="007A1ACE">
      <w:pPr>
        <w:tabs>
          <w:tab w:val="right" w:pos="9639"/>
        </w:tabs>
        <w:spacing w:before="240" w:line="240" w:lineRule="auto"/>
        <w:rPr>
          <w:szCs w:val="24"/>
          <w:lang w:eastAsia="zh-CN"/>
        </w:rPr>
      </w:pPr>
      <w:r>
        <w:rPr>
          <w:rFonts w:eastAsia="SimSun"/>
          <w:szCs w:val="24"/>
          <w:u w:val="single"/>
          <w:lang w:val="en-GB" w:eastAsia="zh-CN"/>
        </w:rPr>
        <w:lastRenderedPageBreak/>
        <w:t>ITU-R M.1580-4</w:t>
      </w:r>
      <w:r>
        <w:rPr>
          <w:rFonts w:eastAsia="SimSun" w:hint="eastAsia"/>
          <w:szCs w:val="20"/>
          <w:u w:val="single"/>
          <w:lang w:val="en-GB" w:eastAsia="zh-CN"/>
        </w:rPr>
        <w:t>建议书修订草案</w:t>
      </w:r>
      <w:r>
        <w:rPr>
          <w:szCs w:val="24"/>
          <w:lang w:eastAsia="zh-CN"/>
        </w:rPr>
        <w:tab/>
      </w:r>
      <w:r>
        <w:rPr>
          <w:rFonts w:hint="eastAsia"/>
          <w:szCs w:val="24"/>
          <w:lang w:eastAsia="zh-CN"/>
        </w:rPr>
        <w:t>第</w:t>
      </w:r>
      <w:r w:rsidR="00B67717">
        <w:rPr>
          <w:szCs w:val="24"/>
          <w:lang w:eastAsia="zh-CN"/>
        </w:rPr>
        <w:t>5/BL/9</w:t>
      </w:r>
      <w:r>
        <w:rPr>
          <w:rFonts w:hint="eastAsia"/>
          <w:szCs w:val="24"/>
          <w:lang w:eastAsia="zh-CN"/>
        </w:rPr>
        <w:t>号文件</w:t>
      </w:r>
    </w:p>
    <w:p w:rsidR="00B67717" w:rsidRDefault="00BD4712" w:rsidP="00316C79">
      <w:pPr>
        <w:pStyle w:val="Rectitle"/>
        <w:rPr>
          <w:lang w:eastAsia="zh-CN"/>
        </w:rPr>
      </w:pPr>
      <w:r>
        <w:rPr>
          <w:rFonts w:hint="eastAsia"/>
          <w:lang w:eastAsia="zh-CN"/>
        </w:rPr>
        <w:t>使用</w:t>
      </w:r>
      <w:r>
        <w:rPr>
          <w:rFonts w:hint="eastAsia"/>
          <w:lang w:eastAsia="zh-CN"/>
        </w:rPr>
        <w:t>IMT-2000</w:t>
      </w:r>
      <w:r>
        <w:rPr>
          <w:rFonts w:hint="eastAsia"/>
          <w:lang w:eastAsia="zh-CN"/>
        </w:rPr>
        <w:t>地面无线电接口的</w:t>
      </w:r>
      <w:r>
        <w:rPr>
          <w:lang w:eastAsia="zh-CN"/>
        </w:rPr>
        <w:br/>
      </w:r>
      <w:r>
        <w:rPr>
          <w:rFonts w:hint="eastAsia"/>
          <w:lang w:eastAsia="zh-CN"/>
        </w:rPr>
        <w:t>基站的无用发射的一般特性</w:t>
      </w:r>
    </w:p>
    <w:p w:rsidR="00B67717" w:rsidRPr="00571612" w:rsidRDefault="00123021" w:rsidP="00B34BC7">
      <w:pPr>
        <w:spacing w:after="120"/>
        <w:ind w:firstLineChars="200" w:firstLine="480"/>
        <w:rPr>
          <w:lang w:eastAsia="zh-CN"/>
        </w:rPr>
      </w:pPr>
      <w:r w:rsidRPr="00B34BC7">
        <w:rPr>
          <w:rFonts w:hint="eastAsia"/>
          <w:lang w:eastAsia="zh-CN"/>
        </w:rPr>
        <w:t>本项修改旨在利用</w:t>
      </w:r>
      <w:r>
        <w:rPr>
          <w:lang w:eastAsia="zh-CN"/>
        </w:rPr>
        <w:t>IMT-2000</w:t>
      </w:r>
      <w:r>
        <w:rPr>
          <w:rFonts w:hint="eastAsia"/>
          <w:lang w:eastAsia="zh-CN"/>
        </w:rPr>
        <w:t>技术的地面无线电接口随时更新基站的一般无用发射特性。</w:t>
      </w:r>
      <w:r w:rsidR="003D1CDF">
        <w:rPr>
          <w:rFonts w:hint="eastAsia"/>
          <w:lang w:eastAsia="zh-CN"/>
        </w:rPr>
        <w:t>主要修改包括：</w:t>
      </w:r>
    </w:p>
    <w:p w:rsidR="00B67717" w:rsidRPr="00C26048" w:rsidRDefault="00B67717" w:rsidP="00C26048">
      <w:pPr>
        <w:pStyle w:val="enumlev1"/>
        <w:rPr>
          <w:lang w:eastAsia="zh-CN"/>
        </w:rPr>
      </w:pPr>
      <w:r w:rsidRPr="00C26048">
        <w:rPr>
          <w:lang w:eastAsia="zh-CN"/>
        </w:rPr>
        <w:t>•</w:t>
      </w:r>
      <w:r w:rsidRPr="00C26048">
        <w:rPr>
          <w:lang w:eastAsia="zh-CN"/>
        </w:rPr>
        <w:tab/>
      </w:r>
      <w:r w:rsidR="003D1CDF" w:rsidRPr="00C26048">
        <w:rPr>
          <w:rFonts w:hint="eastAsia"/>
          <w:lang w:eastAsia="zh-CN"/>
        </w:rPr>
        <w:t>根据相关外部机构的意见更新了各个附件。</w:t>
      </w:r>
      <w:r w:rsidRPr="00C26048">
        <w:rPr>
          <w:lang w:eastAsia="zh-CN"/>
        </w:rPr>
        <w:t>3GPP</w:t>
      </w:r>
      <w:r w:rsidR="003D1CDF" w:rsidRPr="00C26048">
        <w:rPr>
          <w:rFonts w:hint="eastAsia"/>
          <w:lang w:eastAsia="zh-CN"/>
        </w:rPr>
        <w:t>与附件</w:t>
      </w:r>
      <w:r w:rsidR="003D1CDF" w:rsidRPr="00C26048">
        <w:rPr>
          <w:rFonts w:hint="eastAsia"/>
          <w:lang w:eastAsia="zh-CN"/>
        </w:rPr>
        <w:t>1</w:t>
      </w:r>
      <w:r w:rsidR="003D1CDF" w:rsidRPr="00C26048">
        <w:rPr>
          <w:rFonts w:hint="eastAsia"/>
          <w:lang w:eastAsia="zh-CN"/>
        </w:rPr>
        <w:t>和</w:t>
      </w:r>
      <w:r w:rsidR="003D1CDF" w:rsidRPr="00C26048">
        <w:rPr>
          <w:rFonts w:hint="eastAsia"/>
          <w:lang w:eastAsia="zh-CN"/>
        </w:rPr>
        <w:t>3</w:t>
      </w:r>
      <w:r w:rsidR="003D1CDF" w:rsidRPr="00C26048">
        <w:rPr>
          <w:rFonts w:hint="eastAsia"/>
          <w:lang w:eastAsia="zh-CN"/>
        </w:rPr>
        <w:t>、</w:t>
      </w:r>
      <w:r w:rsidRPr="00C26048">
        <w:rPr>
          <w:lang w:eastAsia="zh-CN"/>
        </w:rPr>
        <w:t>TIA</w:t>
      </w:r>
      <w:r w:rsidR="003D1CDF" w:rsidRPr="00C26048">
        <w:rPr>
          <w:rFonts w:hint="eastAsia"/>
          <w:lang w:eastAsia="zh-CN"/>
        </w:rPr>
        <w:t>和</w:t>
      </w:r>
      <w:r w:rsidRPr="00C26048">
        <w:rPr>
          <w:lang w:eastAsia="zh-CN"/>
        </w:rPr>
        <w:t>3GPP2</w:t>
      </w:r>
      <w:r w:rsidR="003D1CDF" w:rsidRPr="00C26048">
        <w:rPr>
          <w:rFonts w:hint="eastAsia"/>
          <w:lang w:eastAsia="zh-CN"/>
        </w:rPr>
        <w:t>与附件</w:t>
      </w:r>
      <w:r w:rsidR="003D1CDF" w:rsidRPr="00C26048">
        <w:rPr>
          <w:rFonts w:hint="eastAsia"/>
          <w:lang w:eastAsia="zh-CN"/>
        </w:rPr>
        <w:t>2</w:t>
      </w:r>
      <w:r w:rsidR="003D1CDF" w:rsidRPr="00C26048">
        <w:rPr>
          <w:rFonts w:hint="eastAsia"/>
          <w:lang w:eastAsia="zh-CN"/>
        </w:rPr>
        <w:t>以及</w:t>
      </w:r>
      <w:r w:rsidRPr="00C26048">
        <w:rPr>
          <w:lang w:eastAsia="zh-CN"/>
        </w:rPr>
        <w:t>ATIS</w:t>
      </w:r>
      <w:r w:rsidR="003D1CDF" w:rsidRPr="00C26048">
        <w:rPr>
          <w:rFonts w:hint="eastAsia"/>
          <w:lang w:eastAsia="zh-CN"/>
        </w:rPr>
        <w:t>与附件</w:t>
      </w:r>
      <w:r w:rsidR="003D1CDF" w:rsidRPr="00C26048">
        <w:rPr>
          <w:rFonts w:hint="eastAsia"/>
          <w:lang w:eastAsia="zh-CN"/>
        </w:rPr>
        <w:t>4</w:t>
      </w:r>
      <w:r w:rsidR="003D1CDF" w:rsidRPr="00C26048">
        <w:rPr>
          <w:rFonts w:hint="eastAsia"/>
          <w:lang w:eastAsia="zh-CN"/>
        </w:rPr>
        <w:t>提供了意见。</w:t>
      </w:r>
    </w:p>
    <w:p w:rsidR="00C32C12" w:rsidRDefault="00B67717" w:rsidP="00C32C12">
      <w:pPr>
        <w:pStyle w:val="enumlev1"/>
        <w:rPr>
          <w:lang w:val="fr-CH" w:eastAsia="zh-CN"/>
        </w:rPr>
      </w:pPr>
      <w:r w:rsidRPr="00C26048">
        <w:rPr>
          <w:lang w:eastAsia="zh-CN"/>
        </w:rPr>
        <w:t>•</w:t>
      </w:r>
      <w:r w:rsidRPr="00C26048">
        <w:rPr>
          <w:lang w:eastAsia="zh-CN"/>
        </w:rPr>
        <w:tab/>
      </w:r>
      <w:r w:rsidR="00C81771" w:rsidRPr="00C26048">
        <w:rPr>
          <w:rFonts w:hint="eastAsia"/>
          <w:lang w:eastAsia="zh-CN"/>
        </w:rPr>
        <w:t>此项修改还包括对有关不同无线电接口技术的注释所做的部分修改</w:t>
      </w:r>
      <w:r w:rsidR="00C81771" w:rsidRPr="00C26048">
        <w:rPr>
          <w:rFonts w:hint="eastAsia"/>
          <w:lang w:eastAsia="zh-CN"/>
        </w:rPr>
        <w:t>/</w:t>
      </w:r>
      <w:r w:rsidR="00C81771" w:rsidRPr="00C26048">
        <w:rPr>
          <w:rFonts w:hint="eastAsia"/>
          <w:lang w:eastAsia="zh-CN"/>
        </w:rPr>
        <w:t>补充。</w:t>
      </w:r>
    </w:p>
    <w:p w:rsidR="00C32C12" w:rsidRDefault="00C32C12" w:rsidP="00C32C12">
      <w:pPr>
        <w:rPr>
          <w:lang w:val="fr-CH" w:eastAsia="zh-CN"/>
        </w:rPr>
      </w:pPr>
    </w:p>
    <w:p w:rsidR="00B67717" w:rsidRDefault="00BD4712" w:rsidP="00704496">
      <w:pPr>
        <w:pStyle w:val="enumlev1"/>
        <w:tabs>
          <w:tab w:val="right" w:pos="9639"/>
        </w:tabs>
        <w:rPr>
          <w:szCs w:val="24"/>
          <w:lang w:eastAsia="zh-CN"/>
        </w:rPr>
      </w:pPr>
      <w:bookmarkStart w:id="0" w:name="_GoBack"/>
      <w:r>
        <w:rPr>
          <w:rFonts w:eastAsia="SimSun"/>
          <w:szCs w:val="20"/>
          <w:u w:val="single"/>
          <w:lang w:val="en-GB" w:eastAsia="zh-CN"/>
        </w:rPr>
        <w:t>ITU-R M.1581-4</w:t>
      </w:r>
      <w:r>
        <w:rPr>
          <w:rFonts w:eastAsia="SimSun" w:hint="eastAsia"/>
          <w:szCs w:val="20"/>
          <w:u w:val="single"/>
          <w:lang w:val="en-GB" w:eastAsia="zh-CN"/>
        </w:rPr>
        <w:t>建议书修订草案</w:t>
      </w:r>
      <w:r>
        <w:rPr>
          <w:szCs w:val="24"/>
          <w:lang w:eastAsia="zh-CN"/>
        </w:rPr>
        <w:tab/>
      </w:r>
      <w:r>
        <w:rPr>
          <w:rFonts w:hint="eastAsia"/>
          <w:szCs w:val="24"/>
          <w:lang w:eastAsia="zh-CN"/>
        </w:rPr>
        <w:t>第</w:t>
      </w:r>
      <w:r w:rsidR="00B67717">
        <w:rPr>
          <w:szCs w:val="24"/>
          <w:lang w:eastAsia="zh-CN"/>
        </w:rPr>
        <w:t>5/BL/10</w:t>
      </w:r>
      <w:r>
        <w:rPr>
          <w:rFonts w:hint="eastAsia"/>
          <w:szCs w:val="24"/>
          <w:lang w:eastAsia="zh-CN"/>
        </w:rPr>
        <w:t>号文件</w:t>
      </w:r>
    </w:p>
    <w:bookmarkEnd w:id="0"/>
    <w:p w:rsidR="00B67717" w:rsidRPr="00BD4712" w:rsidRDefault="00BD4712" w:rsidP="007A1ACE">
      <w:pPr>
        <w:pStyle w:val="Rectitle"/>
        <w:rPr>
          <w:lang w:eastAsia="zh-CN"/>
        </w:rPr>
      </w:pPr>
      <w:r>
        <w:rPr>
          <w:rFonts w:hint="eastAsia"/>
          <w:lang w:eastAsia="zh-CN"/>
        </w:rPr>
        <w:t>使用</w:t>
      </w:r>
      <w:r>
        <w:rPr>
          <w:rFonts w:hint="eastAsia"/>
          <w:lang w:eastAsia="zh-CN"/>
        </w:rPr>
        <w:t>IMT-2000</w:t>
      </w:r>
      <w:r>
        <w:rPr>
          <w:rFonts w:hint="eastAsia"/>
          <w:lang w:eastAsia="zh-CN"/>
        </w:rPr>
        <w:t>地面无线电接口的</w:t>
      </w:r>
      <w:r>
        <w:rPr>
          <w:lang w:eastAsia="zh-CN"/>
        </w:rPr>
        <w:br/>
      </w:r>
      <w:r>
        <w:rPr>
          <w:rFonts w:hint="eastAsia"/>
          <w:lang w:eastAsia="zh-CN"/>
        </w:rPr>
        <w:t>移动电台无用发射的一般特性</w:t>
      </w:r>
    </w:p>
    <w:p w:rsidR="00C26048" w:rsidRPr="00B34BC7" w:rsidRDefault="00C26048" w:rsidP="00B34BC7">
      <w:pPr>
        <w:spacing w:after="120"/>
        <w:ind w:firstLineChars="200" w:firstLine="480"/>
        <w:rPr>
          <w:lang w:eastAsia="zh-CN"/>
        </w:rPr>
      </w:pPr>
      <w:r w:rsidRPr="00B34BC7">
        <w:rPr>
          <w:rFonts w:hint="eastAsia"/>
          <w:lang w:eastAsia="zh-CN"/>
        </w:rPr>
        <w:t>本项修改旨在利用</w:t>
      </w:r>
      <w:r w:rsidRPr="00B34BC7">
        <w:rPr>
          <w:lang w:eastAsia="zh-CN"/>
        </w:rPr>
        <w:t>IMT-2000</w:t>
      </w:r>
      <w:r w:rsidRPr="00B34BC7">
        <w:rPr>
          <w:rFonts w:hint="eastAsia"/>
          <w:lang w:eastAsia="zh-CN"/>
        </w:rPr>
        <w:t>技术的地面无线电接口随时更新移动电台的一般无用发射特性。主要修改包括：</w:t>
      </w:r>
    </w:p>
    <w:p w:rsidR="00C26048" w:rsidRPr="00C26048" w:rsidRDefault="00C26048" w:rsidP="00C26048">
      <w:pPr>
        <w:pStyle w:val="enumlev1"/>
        <w:rPr>
          <w:lang w:eastAsia="zh-CN"/>
        </w:rPr>
      </w:pPr>
      <w:r w:rsidRPr="00C26048">
        <w:rPr>
          <w:lang w:eastAsia="zh-CN"/>
        </w:rPr>
        <w:t>•</w:t>
      </w:r>
      <w:r w:rsidRPr="00C26048">
        <w:rPr>
          <w:lang w:eastAsia="zh-CN"/>
        </w:rPr>
        <w:tab/>
      </w:r>
      <w:r w:rsidRPr="00C26048">
        <w:rPr>
          <w:rFonts w:hint="eastAsia"/>
          <w:lang w:eastAsia="zh-CN"/>
        </w:rPr>
        <w:t>根据相关外部机构的意见更新了各个附件。</w:t>
      </w:r>
      <w:r w:rsidRPr="00C26048">
        <w:rPr>
          <w:lang w:eastAsia="zh-CN"/>
        </w:rPr>
        <w:t>3GPP</w:t>
      </w:r>
      <w:r w:rsidRPr="00C26048">
        <w:rPr>
          <w:rFonts w:hint="eastAsia"/>
          <w:lang w:eastAsia="zh-CN"/>
        </w:rPr>
        <w:t>与附件</w:t>
      </w:r>
      <w:r w:rsidRPr="00C26048">
        <w:rPr>
          <w:rFonts w:hint="eastAsia"/>
          <w:lang w:eastAsia="zh-CN"/>
        </w:rPr>
        <w:t>1</w:t>
      </w:r>
      <w:r w:rsidRPr="00C26048">
        <w:rPr>
          <w:rFonts w:hint="eastAsia"/>
          <w:lang w:eastAsia="zh-CN"/>
        </w:rPr>
        <w:t>和</w:t>
      </w:r>
      <w:r w:rsidRPr="00C26048">
        <w:rPr>
          <w:rFonts w:hint="eastAsia"/>
          <w:lang w:eastAsia="zh-CN"/>
        </w:rPr>
        <w:t>3</w:t>
      </w:r>
      <w:r w:rsidRPr="00C26048">
        <w:rPr>
          <w:rFonts w:hint="eastAsia"/>
          <w:lang w:eastAsia="zh-CN"/>
        </w:rPr>
        <w:t>、</w:t>
      </w:r>
      <w:r w:rsidRPr="00C26048">
        <w:rPr>
          <w:lang w:eastAsia="zh-CN"/>
        </w:rPr>
        <w:t>TIA</w:t>
      </w:r>
      <w:r w:rsidRPr="00C26048">
        <w:rPr>
          <w:rFonts w:hint="eastAsia"/>
          <w:lang w:eastAsia="zh-CN"/>
        </w:rPr>
        <w:t>和</w:t>
      </w:r>
      <w:r w:rsidRPr="00C26048">
        <w:rPr>
          <w:lang w:eastAsia="zh-CN"/>
        </w:rPr>
        <w:t>3GPP2</w:t>
      </w:r>
      <w:r w:rsidRPr="00C26048">
        <w:rPr>
          <w:rFonts w:hint="eastAsia"/>
          <w:lang w:eastAsia="zh-CN"/>
        </w:rPr>
        <w:t>与附件</w:t>
      </w:r>
      <w:r w:rsidRPr="00C26048">
        <w:rPr>
          <w:rFonts w:hint="eastAsia"/>
          <w:lang w:eastAsia="zh-CN"/>
        </w:rPr>
        <w:t>2</w:t>
      </w:r>
      <w:r w:rsidRPr="00C26048">
        <w:rPr>
          <w:rFonts w:hint="eastAsia"/>
          <w:lang w:eastAsia="zh-CN"/>
        </w:rPr>
        <w:t>以及</w:t>
      </w:r>
      <w:r w:rsidRPr="00C26048">
        <w:rPr>
          <w:lang w:eastAsia="zh-CN"/>
        </w:rPr>
        <w:t>ATIS</w:t>
      </w:r>
      <w:r w:rsidRPr="00C26048">
        <w:rPr>
          <w:rFonts w:hint="eastAsia"/>
          <w:lang w:eastAsia="zh-CN"/>
        </w:rPr>
        <w:t>与附件</w:t>
      </w:r>
      <w:r w:rsidRPr="00C26048">
        <w:rPr>
          <w:rFonts w:hint="eastAsia"/>
          <w:lang w:eastAsia="zh-CN"/>
        </w:rPr>
        <w:t>4</w:t>
      </w:r>
      <w:r w:rsidRPr="00C26048">
        <w:rPr>
          <w:rFonts w:hint="eastAsia"/>
          <w:lang w:eastAsia="zh-CN"/>
        </w:rPr>
        <w:t>提供了意见。</w:t>
      </w:r>
    </w:p>
    <w:p w:rsidR="00C26048" w:rsidRPr="00C26048" w:rsidRDefault="00C26048" w:rsidP="00C26048">
      <w:pPr>
        <w:pStyle w:val="enumlev1"/>
        <w:rPr>
          <w:lang w:eastAsia="zh-CN"/>
        </w:rPr>
      </w:pPr>
      <w:r w:rsidRPr="00C26048">
        <w:rPr>
          <w:lang w:eastAsia="zh-CN"/>
        </w:rPr>
        <w:t>•</w:t>
      </w:r>
      <w:r w:rsidRPr="00C26048">
        <w:rPr>
          <w:lang w:eastAsia="zh-CN"/>
        </w:rPr>
        <w:tab/>
      </w:r>
      <w:r w:rsidRPr="00C26048">
        <w:rPr>
          <w:rFonts w:hint="eastAsia"/>
          <w:lang w:eastAsia="zh-CN"/>
        </w:rPr>
        <w:t>此项修改还包括对有关不同无线电接口技术的注释所做的部分修改</w:t>
      </w:r>
      <w:r w:rsidRPr="00C26048">
        <w:rPr>
          <w:rFonts w:hint="eastAsia"/>
          <w:lang w:eastAsia="zh-CN"/>
        </w:rPr>
        <w:t>/</w:t>
      </w:r>
      <w:r w:rsidRPr="00C26048">
        <w:rPr>
          <w:rFonts w:hint="eastAsia"/>
          <w:lang w:eastAsia="zh-CN"/>
        </w:rPr>
        <w:t>补充。</w:t>
      </w:r>
    </w:p>
    <w:p w:rsidR="00B67717" w:rsidRDefault="00B67717" w:rsidP="007A1ACE">
      <w:pPr>
        <w:pStyle w:val="Normalaftertitle"/>
        <w:spacing w:line="240" w:lineRule="auto"/>
        <w:rPr>
          <w:lang w:eastAsia="zh-CN"/>
        </w:rPr>
      </w:pPr>
    </w:p>
    <w:p w:rsidR="00B67717" w:rsidRPr="0024778C" w:rsidRDefault="00B67717" w:rsidP="007A1ACE">
      <w:pPr>
        <w:spacing w:line="240" w:lineRule="auto"/>
        <w:rPr>
          <w:lang w:eastAsia="zh-CN"/>
        </w:rPr>
      </w:pPr>
    </w:p>
    <w:p w:rsidR="00B67717" w:rsidRDefault="00BD4712" w:rsidP="007A1ACE">
      <w:pPr>
        <w:pStyle w:val="AnnexNotitle0"/>
        <w:spacing w:before="120"/>
        <w:rPr>
          <w:rFonts w:asciiTheme="minorHAnsi" w:hAnsiTheme="minorHAnsi" w:cstheme="minorHAnsi"/>
          <w:lang w:eastAsia="zh-CN"/>
        </w:rPr>
      </w:pPr>
      <w:r>
        <w:rPr>
          <w:rFonts w:asciiTheme="minorHAnsi" w:eastAsiaTheme="minorEastAsia" w:hAnsiTheme="minorHAnsi" w:cstheme="minorHAnsi" w:hint="eastAsia"/>
          <w:lang w:eastAsia="zh-CN"/>
        </w:rPr>
        <w:t>附件</w:t>
      </w:r>
      <w:r w:rsidR="00B67717">
        <w:rPr>
          <w:rFonts w:asciiTheme="minorHAnsi" w:hAnsiTheme="minorHAnsi" w:cstheme="minorHAnsi"/>
          <w:lang w:eastAsia="zh-CN"/>
        </w:rPr>
        <w:t>2</w:t>
      </w:r>
      <w:r w:rsidR="00B67717" w:rsidRPr="00DF170E">
        <w:rPr>
          <w:rFonts w:asciiTheme="minorHAnsi" w:hAnsiTheme="minorHAnsi" w:cstheme="minorHAnsi"/>
          <w:lang w:eastAsia="zh-CN"/>
        </w:rPr>
        <w:br/>
      </w:r>
      <w:r w:rsidR="00B67717" w:rsidRPr="00DF170E">
        <w:rPr>
          <w:rFonts w:asciiTheme="minorHAnsi" w:hAnsiTheme="minorHAnsi" w:cstheme="minorHAnsi"/>
          <w:lang w:eastAsia="zh-CN"/>
        </w:rPr>
        <w:br/>
      </w:r>
      <w:r w:rsidRPr="00BD4712">
        <w:rPr>
          <w:rFonts w:ascii="SimSun" w:eastAsia="SimSun" w:hAnsi="SimSun" w:cs="SimSun" w:hint="eastAsia"/>
          <w:lang w:eastAsia="zh-CN"/>
        </w:rPr>
        <w:t>提议废止的</w:t>
      </w:r>
      <w:r w:rsidRPr="00BD4712">
        <w:rPr>
          <w:rFonts w:asciiTheme="minorHAnsi" w:hAnsiTheme="minorHAnsi" w:cstheme="minorHAnsi" w:hint="eastAsia"/>
          <w:lang w:eastAsia="zh-CN"/>
        </w:rPr>
        <w:t>ITU-R</w:t>
      </w:r>
      <w:r w:rsidRPr="00BD4712">
        <w:rPr>
          <w:rFonts w:ascii="SimSun" w:eastAsia="SimSun" w:hAnsi="SimSun" w:cs="SimSun" w:hint="eastAsia"/>
          <w:lang w:eastAsia="zh-CN"/>
        </w:rPr>
        <w:t>建议书</w:t>
      </w:r>
    </w:p>
    <w:p w:rsidR="00B67717" w:rsidRPr="00DF170E" w:rsidRDefault="00B67717" w:rsidP="007A1ACE">
      <w:pPr>
        <w:pStyle w:val="Normalaftertitle"/>
        <w:spacing w:line="240" w:lineRule="auto"/>
        <w:rPr>
          <w:lang w:val="en-GB" w:eastAsia="zh-CN"/>
        </w:rPr>
      </w:pPr>
    </w:p>
    <w:tbl>
      <w:tblPr>
        <w:tblStyle w:val="TableGrid"/>
        <w:tblW w:w="0" w:type="auto"/>
        <w:tblLook w:val="04A0" w:firstRow="1" w:lastRow="0" w:firstColumn="1" w:lastColumn="0" w:noHBand="0" w:noVBand="1"/>
      </w:tblPr>
      <w:tblGrid>
        <w:gridCol w:w="1951"/>
        <w:gridCol w:w="7904"/>
      </w:tblGrid>
      <w:tr w:rsidR="00B67717" w:rsidTr="0046698D">
        <w:tc>
          <w:tcPr>
            <w:tcW w:w="1951" w:type="dxa"/>
          </w:tcPr>
          <w:p w:rsidR="00B67717" w:rsidRPr="00BD4712" w:rsidRDefault="00B67717" w:rsidP="007A1ACE">
            <w:pPr>
              <w:pStyle w:val="Tablehead"/>
              <w:rPr>
                <w:rFonts w:eastAsiaTheme="minorEastAsia"/>
                <w:lang w:val="en-GB" w:eastAsia="zh-CN"/>
              </w:rPr>
            </w:pPr>
            <w:r>
              <w:rPr>
                <w:lang w:val="en-GB"/>
              </w:rPr>
              <w:t>ITU-R</w:t>
            </w:r>
            <w:r w:rsidR="00BD4712">
              <w:rPr>
                <w:rFonts w:eastAsiaTheme="minorEastAsia" w:hint="eastAsia"/>
                <w:lang w:val="en-GB" w:eastAsia="zh-CN"/>
              </w:rPr>
              <w:t>建议书</w:t>
            </w:r>
          </w:p>
        </w:tc>
        <w:tc>
          <w:tcPr>
            <w:tcW w:w="7904" w:type="dxa"/>
          </w:tcPr>
          <w:p w:rsidR="00B67717" w:rsidRPr="00BD4712" w:rsidRDefault="00BD4712" w:rsidP="007A1ACE">
            <w:pPr>
              <w:pStyle w:val="Tablehead"/>
              <w:rPr>
                <w:rFonts w:eastAsiaTheme="minorEastAsia"/>
                <w:lang w:val="en-GB" w:eastAsia="zh-CN"/>
              </w:rPr>
            </w:pPr>
            <w:r>
              <w:rPr>
                <w:rFonts w:eastAsiaTheme="minorEastAsia" w:hint="eastAsia"/>
                <w:lang w:val="en-GB" w:eastAsia="zh-CN"/>
              </w:rPr>
              <w:t>标题</w:t>
            </w:r>
          </w:p>
        </w:tc>
      </w:tr>
      <w:tr w:rsidR="00B67717" w:rsidTr="0046698D">
        <w:tc>
          <w:tcPr>
            <w:tcW w:w="1951" w:type="dxa"/>
          </w:tcPr>
          <w:p w:rsidR="00B67717" w:rsidRPr="0024778C" w:rsidRDefault="00B67717" w:rsidP="007A1ACE">
            <w:pPr>
              <w:pStyle w:val="Tabletext"/>
              <w:rPr>
                <w:rFonts w:eastAsia="SimSun"/>
                <w:szCs w:val="20"/>
              </w:rPr>
            </w:pPr>
            <w:r w:rsidRPr="0024778C">
              <w:rPr>
                <w:rFonts w:hint="eastAsia"/>
                <w:szCs w:val="20"/>
              </w:rPr>
              <w:t>S</w:t>
            </w:r>
            <w:r w:rsidRPr="0024778C">
              <w:rPr>
                <w:szCs w:val="20"/>
              </w:rPr>
              <w:t>F.</w:t>
            </w:r>
            <w:r w:rsidRPr="0024778C">
              <w:rPr>
                <w:rFonts w:hint="eastAsia"/>
                <w:szCs w:val="20"/>
              </w:rPr>
              <w:t>35</w:t>
            </w:r>
            <w:r w:rsidRPr="0024778C">
              <w:rPr>
                <w:rFonts w:hint="eastAsia"/>
                <w:szCs w:val="20"/>
                <w:lang w:eastAsia="ja-JP"/>
              </w:rPr>
              <w:t>6</w:t>
            </w:r>
            <w:r w:rsidRPr="0024778C">
              <w:rPr>
                <w:szCs w:val="20"/>
              </w:rPr>
              <w:t>-</w:t>
            </w:r>
            <w:r w:rsidRPr="0024778C">
              <w:rPr>
                <w:rFonts w:hint="eastAsia"/>
                <w:szCs w:val="20"/>
              </w:rPr>
              <w:t>4</w:t>
            </w:r>
            <w:r w:rsidRPr="0024778C">
              <w:rPr>
                <w:szCs w:val="20"/>
              </w:rPr>
              <w:t xml:space="preserve"> (1997)</w:t>
            </w:r>
          </w:p>
        </w:tc>
        <w:tc>
          <w:tcPr>
            <w:tcW w:w="7904" w:type="dxa"/>
          </w:tcPr>
          <w:p w:rsidR="00B67717" w:rsidRPr="0024778C" w:rsidRDefault="00D930AE" w:rsidP="007A1ACE">
            <w:pPr>
              <w:pStyle w:val="Tabletext"/>
              <w:rPr>
                <w:szCs w:val="20"/>
                <w:lang w:eastAsia="zh-CN"/>
              </w:rPr>
            </w:pPr>
            <w:r w:rsidRPr="00D930AE">
              <w:rPr>
                <w:rFonts w:ascii="SimSun" w:eastAsia="SimSun" w:hAnsi="SimSun" w:cs="SimSun" w:hint="eastAsia"/>
                <w:szCs w:val="20"/>
                <w:lang w:eastAsia="zh-CN"/>
              </w:rPr>
              <w:t>当以下两种系统共用相同频段时，视距内无线电接力系统在利用调频技术提供卫星固定业务的系统的话路中的最大干扰容许值</w:t>
            </w:r>
          </w:p>
        </w:tc>
      </w:tr>
      <w:tr w:rsidR="00B67717" w:rsidTr="0046698D">
        <w:tc>
          <w:tcPr>
            <w:tcW w:w="1951" w:type="dxa"/>
          </w:tcPr>
          <w:p w:rsidR="00B67717" w:rsidRPr="0024778C" w:rsidRDefault="00B67717" w:rsidP="007A1ACE">
            <w:pPr>
              <w:pStyle w:val="Tabletext"/>
              <w:rPr>
                <w:rFonts w:eastAsia="SimSun"/>
                <w:szCs w:val="20"/>
              </w:rPr>
            </w:pPr>
            <w:r w:rsidRPr="0024778C">
              <w:rPr>
                <w:rFonts w:hint="eastAsia"/>
                <w:szCs w:val="20"/>
              </w:rPr>
              <w:t>S</w:t>
            </w:r>
            <w:r w:rsidRPr="0024778C">
              <w:rPr>
                <w:szCs w:val="20"/>
              </w:rPr>
              <w:t>F.</w:t>
            </w:r>
            <w:r w:rsidRPr="0024778C">
              <w:rPr>
                <w:rFonts w:hint="eastAsia"/>
                <w:szCs w:val="20"/>
              </w:rPr>
              <w:t>357</w:t>
            </w:r>
            <w:r w:rsidRPr="0024778C">
              <w:rPr>
                <w:szCs w:val="20"/>
              </w:rPr>
              <w:t>-</w:t>
            </w:r>
            <w:r w:rsidRPr="0024778C">
              <w:rPr>
                <w:rFonts w:hint="eastAsia"/>
                <w:szCs w:val="20"/>
              </w:rPr>
              <w:t>4</w:t>
            </w:r>
            <w:r w:rsidRPr="0024778C">
              <w:rPr>
                <w:szCs w:val="20"/>
              </w:rPr>
              <w:t xml:space="preserve"> (1997)</w:t>
            </w:r>
          </w:p>
        </w:tc>
        <w:tc>
          <w:tcPr>
            <w:tcW w:w="7904" w:type="dxa"/>
          </w:tcPr>
          <w:p w:rsidR="00B67717" w:rsidRPr="0024778C" w:rsidRDefault="00D930AE" w:rsidP="007A1ACE">
            <w:pPr>
              <w:pStyle w:val="Tabletext"/>
              <w:rPr>
                <w:szCs w:val="20"/>
                <w:lang w:eastAsia="zh-CN"/>
              </w:rPr>
            </w:pPr>
            <w:r w:rsidRPr="00D930AE">
              <w:rPr>
                <w:rFonts w:ascii="SimSun" w:eastAsia="SimSun" w:hAnsi="SimSun" w:cs="SimSun" w:hint="eastAsia"/>
                <w:szCs w:val="20"/>
                <w:lang w:eastAsia="zh-CN"/>
              </w:rPr>
              <w:t>在与卫星固定业务系统共用同一个频段的模拟角调制无线电接力系统的话路中的最大干扰容许值</w:t>
            </w:r>
          </w:p>
        </w:tc>
      </w:tr>
      <w:tr w:rsidR="00B67717" w:rsidTr="0046698D">
        <w:tc>
          <w:tcPr>
            <w:tcW w:w="1951" w:type="dxa"/>
          </w:tcPr>
          <w:p w:rsidR="00B67717" w:rsidRPr="0024778C" w:rsidRDefault="00B67717" w:rsidP="007A1ACE">
            <w:pPr>
              <w:pStyle w:val="Tabletext"/>
              <w:rPr>
                <w:szCs w:val="20"/>
                <w:lang w:val="en-GB"/>
              </w:rPr>
            </w:pPr>
            <w:r w:rsidRPr="0024778C">
              <w:rPr>
                <w:rFonts w:eastAsia="SimSun"/>
                <w:szCs w:val="20"/>
              </w:rPr>
              <w:t>M.1740</w:t>
            </w:r>
            <w:r w:rsidRPr="0024778C">
              <w:rPr>
                <w:szCs w:val="20"/>
              </w:rPr>
              <w:t xml:space="preserve"> (2006)</w:t>
            </w:r>
          </w:p>
        </w:tc>
        <w:tc>
          <w:tcPr>
            <w:tcW w:w="7904" w:type="dxa"/>
          </w:tcPr>
          <w:p w:rsidR="00B67717" w:rsidRPr="0024778C" w:rsidRDefault="00AA160F" w:rsidP="007A1ACE">
            <w:pPr>
              <w:pStyle w:val="Tabletext"/>
              <w:rPr>
                <w:szCs w:val="20"/>
                <w:lang w:val="en-GB" w:eastAsia="zh-CN"/>
              </w:rPr>
            </w:pPr>
            <w:r w:rsidRPr="00AA160F">
              <w:rPr>
                <w:rFonts w:ascii="SimSun" w:eastAsia="SimSun" w:hAnsi="SimSun" w:cs="SimSun" w:hint="eastAsia"/>
                <w:szCs w:val="20"/>
                <w:lang w:eastAsia="zh-CN"/>
              </w:rPr>
              <w:t>有关业余和卫星业余业务的</w:t>
            </w:r>
            <w:r w:rsidRPr="00AA160F">
              <w:rPr>
                <w:rFonts w:hint="eastAsia"/>
                <w:szCs w:val="20"/>
                <w:lang w:eastAsia="zh-CN"/>
              </w:rPr>
              <w:t>ITU-R</w:t>
            </w:r>
            <w:r w:rsidRPr="00AA160F">
              <w:rPr>
                <w:rFonts w:ascii="SimSun" w:eastAsia="SimSun" w:hAnsi="SimSun" w:cs="SimSun" w:hint="eastAsia"/>
                <w:szCs w:val="20"/>
                <w:lang w:eastAsia="zh-CN"/>
              </w:rPr>
              <w:t>案文的应用指南</w:t>
            </w:r>
          </w:p>
        </w:tc>
      </w:tr>
      <w:tr w:rsidR="00B67717" w:rsidTr="0046698D">
        <w:tc>
          <w:tcPr>
            <w:tcW w:w="1951" w:type="dxa"/>
          </w:tcPr>
          <w:p w:rsidR="00B67717" w:rsidRPr="0024778C" w:rsidRDefault="00B67717" w:rsidP="007A1ACE">
            <w:pPr>
              <w:pStyle w:val="Tabletext"/>
              <w:rPr>
                <w:rFonts w:eastAsia="SimSun"/>
                <w:szCs w:val="20"/>
              </w:rPr>
            </w:pPr>
            <w:r w:rsidRPr="0024778C">
              <w:rPr>
                <w:rFonts w:eastAsia="SimSun"/>
                <w:szCs w:val="20"/>
              </w:rPr>
              <w:t>M.1222</w:t>
            </w:r>
            <w:r w:rsidRPr="0024778C">
              <w:rPr>
                <w:szCs w:val="20"/>
              </w:rPr>
              <w:t xml:space="preserve"> (1997)</w:t>
            </w:r>
          </w:p>
        </w:tc>
        <w:tc>
          <w:tcPr>
            <w:tcW w:w="7904" w:type="dxa"/>
          </w:tcPr>
          <w:p w:rsidR="00B67717" w:rsidRPr="0024778C" w:rsidRDefault="00AA160F" w:rsidP="007A1ACE">
            <w:pPr>
              <w:pStyle w:val="Tabletext"/>
              <w:rPr>
                <w:szCs w:val="20"/>
                <w:lang w:eastAsia="zh-CN"/>
              </w:rPr>
            </w:pPr>
            <w:r w:rsidRPr="00AA160F">
              <w:rPr>
                <w:rFonts w:ascii="SimSun" w:eastAsia="SimSun" w:hAnsi="SimSun" w:cs="SimSun" w:hint="eastAsia"/>
                <w:szCs w:val="20"/>
                <w:lang w:eastAsia="zh-CN"/>
              </w:rPr>
              <w:t>共用专用陆地移动无线电频道的数据信息传输</w:t>
            </w:r>
          </w:p>
        </w:tc>
      </w:tr>
    </w:tbl>
    <w:p w:rsidR="00C26048" w:rsidRDefault="00C26048" w:rsidP="0032202E">
      <w:pPr>
        <w:pStyle w:val="Reasons"/>
        <w:rPr>
          <w:rFonts w:eastAsiaTheme="minorEastAsia"/>
          <w:lang w:eastAsia="zh-CN"/>
        </w:rPr>
      </w:pPr>
    </w:p>
    <w:p w:rsidR="00316C79" w:rsidRPr="00316C79" w:rsidRDefault="00316C79" w:rsidP="0032202E">
      <w:pPr>
        <w:pStyle w:val="Reasons"/>
        <w:rPr>
          <w:rFonts w:eastAsiaTheme="minorEastAsia"/>
          <w:lang w:eastAsia="zh-CN"/>
        </w:rPr>
      </w:pPr>
    </w:p>
    <w:p w:rsidR="00C26048" w:rsidRDefault="00C26048">
      <w:pPr>
        <w:jc w:val="center"/>
      </w:pPr>
      <w:r>
        <w:t>______________</w:t>
      </w:r>
    </w:p>
    <w:sectPr w:rsidR="00C26048" w:rsidSect="00031E64">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ADB" w:rsidRDefault="00E33ADB">
      <w:r>
        <w:separator/>
      </w:r>
    </w:p>
  </w:endnote>
  <w:endnote w:type="continuationSeparator" w:id="0">
    <w:p w:rsidR="00E33ADB" w:rsidRDefault="00E3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0507B3" w:rsidRDefault="00E36DCB" w:rsidP="000507B3">
    <w:pPr>
      <w:pStyle w:val="Footer"/>
      <w:tabs>
        <w:tab w:val="clear" w:pos="4320"/>
        <w:tab w:val="clear" w:pos="8640"/>
        <w:tab w:val="left" w:pos="5954"/>
        <w:tab w:val="right" w:pos="9639"/>
      </w:tabs>
      <w:spacing w:before="0" w:line="240" w:lineRule="auto"/>
      <w:jc w:val="left"/>
      <w:rPr>
        <w:sz w:val="16"/>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0507B3" w:rsidRDefault="00E36DCB" w:rsidP="000507B3">
    <w:pPr>
      <w:pStyle w:val="Footer"/>
      <w:tabs>
        <w:tab w:val="clear" w:pos="4320"/>
        <w:tab w:val="clear" w:pos="8640"/>
        <w:tab w:val="left" w:pos="5954"/>
        <w:tab w:val="right" w:pos="9639"/>
      </w:tabs>
      <w:spacing w:before="0" w:line="240" w:lineRule="auto"/>
      <w:jc w:val="left"/>
      <w:rPr>
        <w:sz w:val="16"/>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E915AF" w:rsidRDefault="00E36DCB" w:rsidP="00F424BF">
    <w:pPr>
      <w:pStyle w:val="FirstFooter"/>
      <w:spacing w:before="0" w:line="240" w:lineRule="auto"/>
      <w:ind w:left="-397" w:right="-397"/>
      <w:rPr>
        <w:vanish/>
        <w:sz w:val="22"/>
        <w:szCs w:val="18"/>
      </w:rPr>
    </w:pPr>
  </w:p>
  <w:p w:rsidR="00E36DCB" w:rsidRPr="005224A1" w:rsidRDefault="00E36DCB" w:rsidP="00406D71">
    <w:pPr>
      <w:pStyle w:val="FirstFooter"/>
      <w:spacing w:before="0" w:line="240" w:lineRule="auto"/>
      <w:ind w:left="-397" w:right="-397"/>
      <w:rPr>
        <w:sz w:val="20"/>
        <w:szCs w:val="18"/>
      </w:rPr>
    </w:pPr>
  </w:p>
  <w:p w:rsidR="00E36DCB" w:rsidRPr="00E53DCE" w:rsidRDefault="00E36DCB"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ADB" w:rsidRDefault="00E33ADB">
      <w:r>
        <w:t>____________________</w:t>
      </w:r>
    </w:p>
  </w:footnote>
  <w:footnote w:type="continuationSeparator" w:id="0">
    <w:p w:rsidR="00E33ADB" w:rsidRDefault="00E33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0507B3" w:rsidRDefault="00E36DCB">
    <w:pPr>
      <w:pStyle w:val="Header"/>
      <w:rPr>
        <w:sz w:val="18"/>
        <w:szCs w:val="18"/>
        <w:lang w:eastAsia="zh-CN"/>
      </w:rPr>
    </w:pPr>
    <w:r>
      <w:tab/>
    </w:r>
    <w:r w:rsidR="009A66AB">
      <w:tab/>
    </w:r>
    <w:r w:rsidR="009A66AB" w:rsidRPr="000507B3">
      <w:rPr>
        <w:rFonts w:hint="eastAsia"/>
        <w:sz w:val="18"/>
        <w:szCs w:val="18"/>
        <w:lang w:eastAsia="zh-CN"/>
      </w:rPr>
      <w:t>-</w:t>
    </w:r>
    <w:r w:rsidRPr="000507B3">
      <w:rPr>
        <w:sz w:val="18"/>
        <w:szCs w:val="18"/>
      </w:rPr>
      <w:t xml:space="preserve"> </w:t>
    </w:r>
    <w:r w:rsidRPr="000507B3">
      <w:rPr>
        <w:rStyle w:val="PageNumber"/>
        <w:sz w:val="18"/>
        <w:szCs w:val="18"/>
      </w:rPr>
      <w:fldChar w:fldCharType="begin"/>
    </w:r>
    <w:r w:rsidRPr="000507B3">
      <w:rPr>
        <w:rStyle w:val="PageNumber"/>
        <w:sz w:val="18"/>
        <w:szCs w:val="18"/>
      </w:rPr>
      <w:instrText xml:space="preserve"> PAGE </w:instrText>
    </w:r>
    <w:r w:rsidRPr="000507B3">
      <w:rPr>
        <w:rStyle w:val="PageNumber"/>
        <w:sz w:val="18"/>
        <w:szCs w:val="18"/>
      </w:rPr>
      <w:fldChar w:fldCharType="separate"/>
    </w:r>
    <w:r w:rsidR="00704496">
      <w:rPr>
        <w:rStyle w:val="PageNumber"/>
        <w:noProof/>
        <w:sz w:val="18"/>
        <w:szCs w:val="18"/>
      </w:rPr>
      <w:t>4</w:t>
    </w:r>
    <w:r w:rsidRPr="000507B3">
      <w:rPr>
        <w:rStyle w:val="PageNumber"/>
        <w:sz w:val="18"/>
        <w:szCs w:val="18"/>
      </w:rPr>
      <w:fldChar w:fldCharType="end"/>
    </w:r>
    <w:r w:rsidR="009A66AB" w:rsidRPr="000507B3">
      <w:rPr>
        <w:rStyle w:val="PageNumber"/>
        <w:sz w:val="18"/>
        <w:szCs w:val="18"/>
      </w:rPr>
      <w:t xml:space="preserve"> </w:t>
    </w:r>
    <w:r w:rsidR="009A66AB" w:rsidRPr="000507B3">
      <w:rPr>
        <w:rStyle w:val="PageNumber"/>
        <w:rFonts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0507B3" w:rsidRDefault="00E36DCB" w:rsidP="00BE2949">
    <w:pPr>
      <w:pStyle w:val="Header"/>
      <w:rPr>
        <w:sz w:val="18"/>
        <w:szCs w:val="18"/>
        <w:lang w:eastAsia="zh-CN"/>
      </w:rPr>
    </w:pPr>
    <w:r>
      <w:tab/>
    </w:r>
    <w:r w:rsidR="009A66AB">
      <w:tab/>
    </w:r>
    <w:r w:rsidR="009A66AB" w:rsidRPr="000507B3">
      <w:rPr>
        <w:rFonts w:hint="eastAsia"/>
        <w:sz w:val="18"/>
        <w:szCs w:val="18"/>
        <w:lang w:eastAsia="zh-CN"/>
      </w:rPr>
      <w:t>-</w:t>
    </w:r>
    <w:r w:rsidRPr="000507B3">
      <w:rPr>
        <w:sz w:val="18"/>
        <w:szCs w:val="18"/>
      </w:rPr>
      <w:t xml:space="preserve"> </w:t>
    </w:r>
    <w:r w:rsidRPr="000507B3">
      <w:rPr>
        <w:rStyle w:val="PageNumber"/>
        <w:sz w:val="18"/>
        <w:szCs w:val="18"/>
      </w:rPr>
      <w:fldChar w:fldCharType="begin"/>
    </w:r>
    <w:r w:rsidRPr="000507B3">
      <w:rPr>
        <w:rStyle w:val="PageNumber"/>
        <w:sz w:val="18"/>
        <w:szCs w:val="18"/>
      </w:rPr>
      <w:instrText xml:space="preserve"> PAGE </w:instrText>
    </w:r>
    <w:r w:rsidRPr="000507B3">
      <w:rPr>
        <w:rStyle w:val="PageNumber"/>
        <w:sz w:val="18"/>
        <w:szCs w:val="18"/>
      </w:rPr>
      <w:fldChar w:fldCharType="separate"/>
    </w:r>
    <w:r w:rsidR="00704496">
      <w:rPr>
        <w:rStyle w:val="PageNumber"/>
        <w:noProof/>
        <w:sz w:val="18"/>
        <w:szCs w:val="18"/>
      </w:rPr>
      <w:t>3</w:t>
    </w:r>
    <w:r w:rsidRPr="000507B3">
      <w:rPr>
        <w:rStyle w:val="PageNumber"/>
        <w:sz w:val="18"/>
        <w:szCs w:val="18"/>
      </w:rPr>
      <w:fldChar w:fldCharType="end"/>
    </w:r>
    <w:r w:rsidR="009A66AB" w:rsidRPr="000507B3">
      <w:rPr>
        <w:rStyle w:val="PageNumber"/>
        <w:sz w:val="18"/>
        <w:szCs w:val="18"/>
      </w:rPr>
      <w:t xml:space="preserve"> </w:t>
    </w:r>
    <w:r w:rsidR="009A66AB" w:rsidRPr="000507B3">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EA15B3" w:rsidRDefault="00E36DCB"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56774B6A"/>
    <w:multiLevelType w:val="hybridMultilevel"/>
    <w:tmpl w:val="A7EA6190"/>
    <w:lvl w:ilvl="0" w:tplc="E93C6644">
      <w:numFmt w:val="bullet"/>
      <w:lvlText w:val="–"/>
      <w:lvlJc w:val="left"/>
      <w:pPr>
        <w:ind w:left="720" w:hanging="360"/>
      </w:pPr>
      <w:rPr>
        <w:rFonts w:ascii="Calibri" w:eastAsia="SimSu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3877F9"/>
    <w:multiLevelType w:val="hybridMultilevel"/>
    <w:tmpl w:val="CBF05686"/>
    <w:lvl w:ilvl="0" w:tplc="B596AA18">
      <w:numFmt w:val="bullet"/>
      <w:lvlText w:val="-"/>
      <w:lvlJc w:val="left"/>
      <w:pPr>
        <w:ind w:left="720" w:hanging="360"/>
      </w:pPr>
      <w:rPr>
        <w:rFonts w:ascii="Calibri" w:eastAsia="SimSu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91EDF"/>
    <w:rsid w:val="00006A31"/>
    <w:rsid w:val="00006C82"/>
    <w:rsid w:val="00010E30"/>
    <w:rsid w:val="00015C76"/>
    <w:rsid w:val="00026CF8"/>
    <w:rsid w:val="00030BD7"/>
    <w:rsid w:val="00031E64"/>
    <w:rsid w:val="00034340"/>
    <w:rsid w:val="00035CB3"/>
    <w:rsid w:val="00045A8D"/>
    <w:rsid w:val="000507B3"/>
    <w:rsid w:val="0005167A"/>
    <w:rsid w:val="00054E5D"/>
    <w:rsid w:val="00070258"/>
    <w:rsid w:val="0007323C"/>
    <w:rsid w:val="00086D03"/>
    <w:rsid w:val="00086EC5"/>
    <w:rsid w:val="00096869"/>
    <w:rsid w:val="000A096A"/>
    <w:rsid w:val="000A375E"/>
    <w:rsid w:val="000A7051"/>
    <w:rsid w:val="000B0AF6"/>
    <w:rsid w:val="000B0E9B"/>
    <w:rsid w:val="000B2CAE"/>
    <w:rsid w:val="000C03C7"/>
    <w:rsid w:val="000C2AD0"/>
    <w:rsid w:val="000C7BBE"/>
    <w:rsid w:val="000E3DEE"/>
    <w:rsid w:val="000F1207"/>
    <w:rsid w:val="00100B72"/>
    <w:rsid w:val="00101F7D"/>
    <w:rsid w:val="00103C76"/>
    <w:rsid w:val="0011265F"/>
    <w:rsid w:val="00117282"/>
    <w:rsid w:val="00117389"/>
    <w:rsid w:val="00121C2D"/>
    <w:rsid w:val="00123021"/>
    <w:rsid w:val="00134404"/>
    <w:rsid w:val="00144DFB"/>
    <w:rsid w:val="00151511"/>
    <w:rsid w:val="0017097E"/>
    <w:rsid w:val="00187CA3"/>
    <w:rsid w:val="00196710"/>
    <w:rsid w:val="00196770"/>
    <w:rsid w:val="00197324"/>
    <w:rsid w:val="001B351B"/>
    <w:rsid w:val="001B42C9"/>
    <w:rsid w:val="001C06DB"/>
    <w:rsid w:val="001C6971"/>
    <w:rsid w:val="001D2785"/>
    <w:rsid w:val="001D7070"/>
    <w:rsid w:val="001E031F"/>
    <w:rsid w:val="001F2170"/>
    <w:rsid w:val="001F3948"/>
    <w:rsid w:val="001F5A49"/>
    <w:rsid w:val="00201097"/>
    <w:rsid w:val="00201B6E"/>
    <w:rsid w:val="002133B3"/>
    <w:rsid w:val="002302B3"/>
    <w:rsid w:val="00230C66"/>
    <w:rsid w:val="00235A29"/>
    <w:rsid w:val="00241526"/>
    <w:rsid w:val="002443A2"/>
    <w:rsid w:val="00266E74"/>
    <w:rsid w:val="00283C3B"/>
    <w:rsid w:val="002861E6"/>
    <w:rsid w:val="00287D18"/>
    <w:rsid w:val="002A2618"/>
    <w:rsid w:val="002A5DD7"/>
    <w:rsid w:val="002B0CAC"/>
    <w:rsid w:val="002C4F8F"/>
    <w:rsid w:val="002D5A15"/>
    <w:rsid w:val="002D5BDD"/>
    <w:rsid w:val="002E0DC8"/>
    <w:rsid w:val="002E3D27"/>
    <w:rsid w:val="002F0890"/>
    <w:rsid w:val="002F2531"/>
    <w:rsid w:val="002F4967"/>
    <w:rsid w:val="00314A49"/>
    <w:rsid w:val="00316935"/>
    <w:rsid w:val="00316C79"/>
    <w:rsid w:val="003266ED"/>
    <w:rsid w:val="00326C68"/>
    <w:rsid w:val="00334544"/>
    <w:rsid w:val="003370B8"/>
    <w:rsid w:val="00337AEA"/>
    <w:rsid w:val="00345D38"/>
    <w:rsid w:val="00352097"/>
    <w:rsid w:val="00362FE0"/>
    <w:rsid w:val="003666FF"/>
    <w:rsid w:val="0037309C"/>
    <w:rsid w:val="00380A6E"/>
    <w:rsid w:val="003836D4"/>
    <w:rsid w:val="003A1F49"/>
    <w:rsid w:val="003A55ED"/>
    <w:rsid w:val="003A5D52"/>
    <w:rsid w:val="003B2BDA"/>
    <w:rsid w:val="003B55EC"/>
    <w:rsid w:val="003C2EA7"/>
    <w:rsid w:val="003C4471"/>
    <w:rsid w:val="003C7D41"/>
    <w:rsid w:val="003D1CDF"/>
    <w:rsid w:val="003D4A69"/>
    <w:rsid w:val="003E504F"/>
    <w:rsid w:val="003E78D6"/>
    <w:rsid w:val="00400573"/>
    <w:rsid w:val="004007A3"/>
    <w:rsid w:val="00406D71"/>
    <w:rsid w:val="004326DB"/>
    <w:rsid w:val="0043682E"/>
    <w:rsid w:val="00447ECB"/>
    <w:rsid w:val="0045719E"/>
    <w:rsid w:val="004623F7"/>
    <w:rsid w:val="004730D5"/>
    <w:rsid w:val="00474A4F"/>
    <w:rsid w:val="00480F51"/>
    <w:rsid w:val="00481124"/>
    <w:rsid w:val="004815EB"/>
    <w:rsid w:val="00487569"/>
    <w:rsid w:val="00496864"/>
    <w:rsid w:val="00496920"/>
    <w:rsid w:val="004A4496"/>
    <w:rsid w:val="004B11AB"/>
    <w:rsid w:val="004B7C9A"/>
    <w:rsid w:val="004C6779"/>
    <w:rsid w:val="004D3842"/>
    <w:rsid w:val="004D733B"/>
    <w:rsid w:val="004D77BE"/>
    <w:rsid w:val="004E0DC4"/>
    <w:rsid w:val="004E0FB5"/>
    <w:rsid w:val="004E43BB"/>
    <w:rsid w:val="004E460D"/>
    <w:rsid w:val="004F178E"/>
    <w:rsid w:val="004F1B47"/>
    <w:rsid w:val="004F4543"/>
    <w:rsid w:val="004F57BB"/>
    <w:rsid w:val="00505309"/>
    <w:rsid w:val="0050789B"/>
    <w:rsid w:val="005224A1"/>
    <w:rsid w:val="00524E98"/>
    <w:rsid w:val="00534372"/>
    <w:rsid w:val="005377DB"/>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4891"/>
    <w:rsid w:val="005D3669"/>
    <w:rsid w:val="005E5EB3"/>
    <w:rsid w:val="005F3CB6"/>
    <w:rsid w:val="005F657C"/>
    <w:rsid w:val="006003F5"/>
    <w:rsid w:val="00602D53"/>
    <w:rsid w:val="006047E5"/>
    <w:rsid w:val="0064371D"/>
    <w:rsid w:val="00650543"/>
    <w:rsid w:val="00650B2A"/>
    <w:rsid w:val="00651777"/>
    <w:rsid w:val="00653D50"/>
    <w:rsid w:val="006550F8"/>
    <w:rsid w:val="00661DC3"/>
    <w:rsid w:val="006829F3"/>
    <w:rsid w:val="00690DA3"/>
    <w:rsid w:val="006A518B"/>
    <w:rsid w:val="006A68AD"/>
    <w:rsid w:val="006B0590"/>
    <w:rsid w:val="006B49DA"/>
    <w:rsid w:val="006C53F8"/>
    <w:rsid w:val="006C7CDE"/>
    <w:rsid w:val="006E0B8F"/>
    <w:rsid w:val="00704496"/>
    <w:rsid w:val="007234B1"/>
    <w:rsid w:val="00723D08"/>
    <w:rsid w:val="00725FDA"/>
    <w:rsid w:val="00726FB7"/>
    <w:rsid w:val="00727816"/>
    <w:rsid w:val="00730B9A"/>
    <w:rsid w:val="00750CFA"/>
    <w:rsid w:val="007553DA"/>
    <w:rsid w:val="007616E7"/>
    <w:rsid w:val="007755AE"/>
    <w:rsid w:val="00775DB8"/>
    <w:rsid w:val="00782354"/>
    <w:rsid w:val="007921A7"/>
    <w:rsid w:val="00796CD6"/>
    <w:rsid w:val="007A1ACE"/>
    <w:rsid w:val="007A35F9"/>
    <w:rsid w:val="007B3DB1"/>
    <w:rsid w:val="007D183E"/>
    <w:rsid w:val="007D43D0"/>
    <w:rsid w:val="007E1833"/>
    <w:rsid w:val="007E3F13"/>
    <w:rsid w:val="007F751A"/>
    <w:rsid w:val="00800012"/>
    <w:rsid w:val="0080261F"/>
    <w:rsid w:val="00806160"/>
    <w:rsid w:val="008143A4"/>
    <w:rsid w:val="0081513E"/>
    <w:rsid w:val="008450E3"/>
    <w:rsid w:val="00854131"/>
    <w:rsid w:val="0085652D"/>
    <w:rsid w:val="0087694B"/>
    <w:rsid w:val="00880F4D"/>
    <w:rsid w:val="008B35A3"/>
    <w:rsid w:val="008B37E1"/>
    <w:rsid w:val="008B45F8"/>
    <w:rsid w:val="008C2E74"/>
    <w:rsid w:val="008C64C5"/>
    <w:rsid w:val="008D5409"/>
    <w:rsid w:val="008E006D"/>
    <w:rsid w:val="008E37CF"/>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94F45"/>
    <w:rsid w:val="009A009A"/>
    <w:rsid w:val="009A66AB"/>
    <w:rsid w:val="009A6BB6"/>
    <w:rsid w:val="009B3F43"/>
    <w:rsid w:val="009B5CFA"/>
    <w:rsid w:val="009C161F"/>
    <w:rsid w:val="009C56B4"/>
    <w:rsid w:val="009C6A12"/>
    <w:rsid w:val="009C7E95"/>
    <w:rsid w:val="009D51A2"/>
    <w:rsid w:val="009E04A8"/>
    <w:rsid w:val="009E4AEC"/>
    <w:rsid w:val="009E5BD8"/>
    <w:rsid w:val="009E681E"/>
    <w:rsid w:val="00A119E6"/>
    <w:rsid w:val="00A20FBC"/>
    <w:rsid w:val="00A31370"/>
    <w:rsid w:val="00A34D6F"/>
    <w:rsid w:val="00A41F91"/>
    <w:rsid w:val="00A55FDA"/>
    <w:rsid w:val="00A63355"/>
    <w:rsid w:val="00A7596D"/>
    <w:rsid w:val="00A963DF"/>
    <w:rsid w:val="00AA160F"/>
    <w:rsid w:val="00AC0C22"/>
    <w:rsid w:val="00AC3896"/>
    <w:rsid w:val="00AD2CF2"/>
    <w:rsid w:val="00AE2D88"/>
    <w:rsid w:val="00AE6F6F"/>
    <w:rsid w:val="00AF3325"/>
    <w:rsid w:val="00AF34D9"/>
    <w:rsid w:val="00AF70DA"/>
    <w:rsid w:val="00B019D3"/>
    <w:rsid w:val="00B11DA6"/>
    <w:rsid w:val="00B34BC7"/>
    <w:rsid w:val="00B34CF9"/>
    <w:rsid w:val="00B37559"/>
    <w:rsid w:val="00B4054B"/>
    <w:rsid w:val="00B41396"/>
    <w:rsid w:val="00B579B0"/>
    <w:rsid w:val="00B57D11"/>
    <w:rsid w:val="00B61618"/>
    <w:rsid w:val="00B649D7"/>
    <w:rsid w:val="00B67717"/>
    <w:rsid w:val="00B81C2F"/>
    <w:rsid w:val="00B90743"/>
    <w:rsid w:val="00B90C45"/>
    <w:rsid w:val="00B933BE"/>
    <w:rsid w:val="00BD4712"/>
    <w:rsid w:val="00BD6738"/>
    <w:rsid w:val="00BD7E5E"/>
    <w:rsid w:val="00BE1A14"/>
    <w:rsid w:val="00BE2949"/>
    <w:rsid w:val="00BE2C0C"/>
    <w:rsid w:val="00BE63DB"/>
    <w:rsid w:val="00BE6574"/>
    <w:rsid w:val="00C07319"/>
    <w:rsid w:val="00C16FD2"/>
    <w:rsid w:val="00C26048"/>
    <w:rsid w:val="00C32C12"/>
    <w:rsid w:val="00C4395E"/>
    <w:rsid w:val="00C47FFD"/>
    <w:rsid w:val="00C500C5"/>
    <w:rsid w:val="00C51E92"/>
    <w:rsid w:val="00C57E2C"/>
    <w:rsid w:val="00C608B7"/>
    <w:rsid w:val="00C66EC2"/>
    <w:rsid w:val="00C66F24"/>
    <w:rsid w:val="00C76D7F"/>
    <w:rsid w:val="00C813AA"/>
    <w:rsid w:val="00C81771"/>
    <w:rsid w:val="00C817C5"/>
    <w:rsid w:val="00C9291E"/>
    <w:rsid w:val="00CA3F44"/>
    <w:rsid w:val="00CA4976"/>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930AE"/>
    <w:rsid w:val="00DA4037"/>
    <w:rsid w:val="00DE66A5"/>
    <w:rsid w:val="00DF2B50"/>
    <w:rsid w:val="00E01059"/>
    <w:rsid w:val="00E04C86"/>
    <w:rsid w:val="00E17344"/>
    <w:rsid w:val="00E20F30"/>
    <w:rsid w:val="00E2189C"/>
    <w:rsid w:val="00E25BB1"/>
    <w:rsid w:val="00E27BBA"/>
    <w:rsid w:val="00E30E3F"/>
    <w:rsid w:val="00E33ADB"/>
    <w:rsid w:val="00E35E8F"/>
    <w:rsid w:val="00E36DCB"/>
    <w:rsid w:val="00E428AB"/>
    <w:rsid w:val="00E438E8"/>
    <w:rsid w:val="00E453A3"/>
    <w:rsid w:val="00E47C44"/>
    <w:rsid w:val="00E520E2"/>
    <w:rsid w:val="00E530C4"/>
    <w:rsid w:val="00E53DCE"/>
    <w:rsid w:val="00E55996"/>
    <w:rsid w:val="00E64254"/>
    <w:rsid w:val="00E67928"/>
    <w:rsid w:val="00E70FB5"/>
    <w:rsid w:val="00E915AF"/>
    <w:rsid w:val="00E91EDF"/>
    <w:rsid w:val="00E96415"/>
    <w:rsid w:val="00EA15B3"/>
    <w:rsid w:val="00EB2358"/>
    <w:rsid w:val="00EB3EB8"/>
    <w:rsid w:val="00EC00EF"/>
    <w:rsid w:val="00EC02FE"/>
    <w:rsid w:val="00EC4A96"/>
    <w:rsid w:val="00EE03A0"/>
    <w:rsid w:val="00F03726"/>
    <w:rsid w:val="00F424BF"/>
    <w:rsid w:val="00F44FC3"/>
    <w:rsid w:val="00F46107"/>
    <w:rsid w:val="00F468C5"/>
    <w:rsid w:val="00F50A07"/>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ListParagraph">
    <w:name w:val="List Paragraph"/>
    <w:basedOn w:val="Normal"/>
    <w:uiPriority w:val="34"/>
    <w:qFormat/>
    <w:rsid w:val="005C4891"/>
    <w:pPr>
      <w:ind w:left="720"/>
      <w:contextualSpacing/>
    </w:pPr>
  </w:style>
  <w:style w:type="paragraph" w:customStyle="1" w:styleId="AnnexNotitle0">
    <w:name w:val="Annex_No &amp; title"/>
    <w:basedOn w:val="Normal"/>
    <w:next w:val="Normalaftertitle"/>
    <w:rsid w:val="00B67717"/>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basedOn w:val="DefaultParagraphFont"/>
    <w:link w:val="Rectitle"/>
    <w:rsid w:val="00B67717"/>
    <w:rPr>
      <w:b/>
      <w:sz w:val="28"/>
      <w:szCs w:val="22"/>
      <w:lang w:val="en-US" w:eastAsia="en-US"/>
    </w:rPr>
  </w:style>
  <w:style w:type="character" w:customStyle="1" w:styleId="TabletextChar">
    <w:name w:val="Table_text Char"/>
    <w:link w:val="Tabletext"/>
    <w:locked/>
    <w:rsid w:val="00B67717"/>
    <w:rPr>
      <w:szCs w:val="22"/>
      <w:lang w:val="en-US" w:eastAsia="en-US"/>
    </w:rPr>
  </w:style>
  <w:style w:type="character" w:customStyle="1" w:styleId="TableheadChar">
    <w:name w:val="Table_head Char"/>
    <w:basedOn w:val="DefaultParagraphFont"/>
    <w:link w:val="Tablehead"/>
    <w:uiPriority w:val="99"/>
    <w:locked/>
    <w:rsid w:val="00B67717"/>
    <w:rPr>
      <w:b/>
      <w:szCs w:val="22"/>
      <w:lang w:val="en-US" w:eastAsia="en-US"/>
    </w:rPr>
  </w:style>
  <w:style w:type="table" w:styleId="TableGrid">
    <w:name w:val="Table Grid"/>
    <w:basedOn w:val="TableNormal"/>
    <w:rsid w:val="00B6771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B67717"/>
    <w:rPr>
      <w:sz w:val="24"/>
      <w:szCs w:val="22"/>
      <w:lang w:val="en-US" w:eastAsia="en-US"/>
    </w:rPr>
  </w:style>
  <w:style w:type="character" w:customStyle="1" w:styleId="FooterChar">
    <w:name w:val="Footer Char"/>
    <w:basedOn w:val="DefaultParagraphFont"/>
    <w:link w:val="Footer"/>
    <w:locked/>
    <w:rsid w:val="000507B3"/>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ListParagraph">
    <w:name w:val="List Paragraph"/>
    <w:basedOn w:val="Normal"/>
    <w:uiPriority w:val="34"/>
    <w:qFormat/>
    <w:rsid w:val="005C4891"/>
    <w:pPr>
      <w:ind w:left="720"/>
      <w:contextualSpacing/>
    </w:pPr>
  </w:style>
  <w:style w:type="paragraph" w:customStyle="1" w:styleId="AnnexNotitle0">
    <w:name w:val="Annex_No &amp; title"/>
    <w:basedOn w:val="Normal"/>
    <w:next w:val="Normalaftertitle"/>
    <w:rsid w:val="00B67717"/>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basedOn w:val="DefaultParagraphFont"/>
    <w:link w:val="Rectitle"/>
    <w:rsid w:val="00B67717"/>
    <w:rPr>
      <w:b/>
      <w:sz w:val="28"/>
      <w:szCs w:val="22"/>
      <w:lang w:val="en-US" w:eastAsia="en-US"/>
    </w:rPr>
  </w:style>
  <w:style w:type="character" w:customStyle="1" w:styleId="TabletextChar">
    <w:name w:val="Table_text Char"/>
    <w:link w:val="Tabletext"/>
    <w:locked/>
    <w:rsid w:val="00B67717"/>
    <w:rPr>
      <w:szCs w:val="22"/>
      <w:lang w:val="en-US" w:eastAsia="en-US"/>
    </w:rPr>
  </w:style>
  <w:style w:type="character" w:customStyle="1" w:styleId="TableheadChar">
    <w:name w:val="Table_head Char"/>
    <w:basedOn w:val="DefaultParagraphFont"/>
    <w:link w:val="Tablehead"/>
    <w:uiPriority w:val="99"/>
    <w:locked/>
    <w:rsid w:val="00B67717"/>
    <w:rPr>
      <w:b/>
      <w:szCs w:val="22"/>
      <w:lang w:val="en-US" w:eastAsia="en-US"/>
    </w:rPr>
  </w:style>
  <w:style w:type="table" w:styleId="TableGrid">
    <w:name w:val="Table Grid"/>
    <w:basedOn w:val="TableNormal"/>
    <w:rsid w:val="00B6771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B67717"/>
    <w:rPr>
      <w:sz w:val="24"/>
      <w:szCs w:val="22"/>
      <w:lang w:val="en-US" w:eastAsia="en-US"/>
    </w:rPr>
  </w:style>
  <w:style w:type="character" w:customStyle="1" w:styleId="FooterChar">
    <w:name w:val="Footer Char"/>
    <w:basedOn w:val="DefaultParagraphFont"/>
    <w:link w:val="Footer"/>
    <w:locked/>
    <w:rsid w:val="000507B3"/>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8648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R-REC-F/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rec/R-REC-M/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pr/Pages/policy.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pub/R-REC"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F3263-97DB-432E-BEF4-20A41DDC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63</TotalTime>
  <Pages>4</Pages>
  <Words>1478</Words>
  <Characters>939</Characters>
  <Application>Microsoft Office Word</Application>
  <DocSecurity>0</DocSecurity>
  <Lines>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2413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Detraz, Laurence</cp:lastModifiedBy>
  <cp:revision>54</cp:revision>
  <cp:lastPrinted>2013-12-18T07:23:00Z</cp:lastPrinted>
  <dcterms:created xsi:type="dcterms:W3CDTF">2013-12-17T08:29:00Z</dcterms:created>
  <dcterms:modified xsi:type="dcterms:W3CDTF">2013-12-18T07:30:00Z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