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A283A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0A283A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D518CCC" wp14:editId="2C932F26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A11F3" w:rsidRDefault="00B87E0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RPr="002B22FD" w:rsidTr="00EA11F3">
        <w:trPr>
          <w:cantSplit/>
        </w:trPr>
        <w:tc>
          <w:tcPr>
            <w:tcW w:w="3794" w:type="dxa"/>
          </w:tcPr>
          <w:p w:rsidR="00EA11F3" w:rsidRPr="002B22FD" w:rsidRDefault="00EA11F3" w:rsidP="00EA11F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2B22FD">
              <w:rPr>
                <w:b/>
              </w:rPr>
              <w:t>Administrative Circular</w:t>
            </w:r>
          </w:p>
          <w:p w:rsidR="0071106C" w:rsidRPr="002B22FD" w:rsidRDefault="00EA11F3" w:rsidP="008C05FB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2B22FD">
              <w:rPr>
                <w:b/>
                <w:bCs/>
              </w:rPr>
              <w:t>CACE/</w:t>
            </w:r>
            <w:r w:rsidR="008C05FB" w:rsidRPr="002B22FD">
              <w:rPr>
                <w:b/>
                <w:bCs/>
              </w:rPr>
              <w:t>585</w:t>
            </w:r>
          </w:p>
        </w:tc>
        <w:tc>
          <w:tcPr>
            <w:tcW w:w="6226" w:type="dxa"/>
          </w:tcPr>
          <w:p w:rsidR="00B87E04" w:rsidRPr="002B22FD" w:rsidRDefault="008C05FB" w:rsidP="00834B81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 w:rsidRPr="002B22FD">
              <w:rPr>
                <w:bCs/>
              </w:rPr>
              <w:t>28 September</w:t>
            </w:r>
            <w:r w:rsidR="009C0359" w:rsidRPr="002B22FD">
              <w:rPr>
                <w:bCs/>
              </w:rPr>
              <w:t xml:space="preserve"> 2012</w:t>
            </w:r>
          </w:p>
        </w:tc>
      </w:tr>
    </w:tbl>
    <w:p w:rsidR="00606D42" w:rsidRPr="002B22FD" w:rsidRDefault="00606D42" w:rsidP="008C05FB">
      <w:pPr>
        <w:tabs>
          <w:tab w:val="left" w:pos="7513"/>
        </w:tabs>
        <w:spacing w:before="360"/>
        <w:jc w:val="center"/>
        <w:rPr>
          <w:b/>
        </w:rPr>
      </w:pPr>
      <w:r w:rsidRPr="002B22FD">
        <w:rPr>
          <w:b/>
          <w:bCs/>
        </w:rPr>
        <w:t xml:space="preserve">To Administrations of Member States of the ITU, </w:t>
      </w:r>
      <w:proofErr w:type="spellStart"/>
      <w:r w:rsidRPr="002B22FD">
        <w:rPr>
          <w:b/>
          <w:bCs/>
        </w:rPr>
        <w:t>Radiocommunication</w:t>
      </w:r>
      <w:proofErr w:type="spellEnd"/>
      <w:r w:rsidRPr="002B22FD">
        <w:rPr>
          <w:b/>
          <w:bCs/>
        </w:rPr>
        <w:t xml:space="preserve"> Sector Members, ITU-R Associates</w:t>
      </w:r>
      <w:r w:rsidR="00E237E2" w:rsidRPr="002B22FD">
        <w:rPr>
          <w:b/>
          <w:bCs/>
        </w:rPr>
        <w:t xml:space="preserve"> </w:t>
      </w:r>
      <w:r w:rsidR="00650A05" w:rsidRPr="002B22FD">
        <w:rPr>
          <w:b/>
          <w:bCs/>
        </w:rPr>
        <w:t xml:space="preserve">participating in the work of </w:t>
      </w:r>
      <w:proofErr w:type="spellStart"/>
      <w:r w:rsidR="00650A05" w:rsidRPr="002B22FD">
        <w:rPr>
          <w:b/>
          <w:bCs/>
        </w:rPr>
        <w:t>Radiocommunication</w:t>
      </w:r>
      <w:proofErr w:type="spellEnd"/>
      <w:r w:rsidR="000A283A" w:rsidRPr="002B22FD">
        <w:rPr>
          <w:b/>
          <w:bCs/>
        </w:rPr>
        <w:t xml:space="preserve"> </w:t>
      </w:r>
      <w:r w:rsidRPr="002B22FD">
        <w:rPr>
          <w:b/>
          <w:bCs/>
        </w:rPr>
        <w:t xml:space="preserve">Study Group </w:t>
      </w:r>
      <w:r w:rsidR="008C05FB" w:rsidRPr="002B22FD">
        <w:rPr>
          <w:b/>
          <w:bCs/>
        </w:rPr>
        <w:t>1</w:t>
      </w:r>
      <w:r w:rsidR="000A283A" w:rsidRPr="002B22FD">
        <w:rPr>
          <w:b/>
          <w:bCs/>
        </w:rPr>
        <w:br/>
      </w:r>
      <w:r w:rsidRPr="002B22FD">
        <w:rPr>
          <w:b/>
          <w:bCs/>
        </w:rPr>
        <w:t xml:space="preserve">and </w:t>
      </w:r>
      <w:r w:rsidR="00E237E2" w:rsidRPr="002B22FD">
        <w:rPr>
          <w:b/>
          <w:bCs/>
        </w:rPr>
        <w:t>ITU-R Academia</w:t>
      </w:r>
    </w:p>
    <w:p w:rsidR="00606D42" w:rsidRPr="002B22FD" w:rsidRDefault="00606D42" w:rsidP="00D44DB5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360" w:after="120"/>
        <w:ind w:left="1843" w:hanging="1843"/>
        <w:rPr>
          <w:b/>
          <w:bCs/>
        </w:rPr>
      </w:pPr>
      <w:r w:rsidRPr="002B22FD">
        <w:rPr>
          <w:b/>
        </w:rPr>
        <w:t>Subject</w:t>
      </w:r>
      <w:r w:rsidRPr="002B22FD">
        <w:t>:</w:t>
      </w:r>
      <w:r w:rsidRPr="002B22FD">
        <w:tab/>
      </w:r>
      <w:proofErr w:type="spellStart"/>
      <w:r w:rsidRPr="002B22FD">
        <w:rPr>
          <w:b/>
          <w:bCs/>
        </w:rPr>
        <w:t>Radiocommunication</w:t>
      </w:r>
      <w:proofErr w:type="spellEnd"/>
      <w:r w:rsidRPr="002B22FD">
        <w:rPr>
          <w:b/>
          <w:bCs/>
        </w:rPr>
        <w:t xml:space="preserve"> Study Group </w:t>
      </w:r>
      <w:r w:rsidR="00D44DB5">
        <w:rPr>
          <w:b/>
          <w:bCs/>
        </w:rPr>
        <w:t xml:space="preserve">1 </w:t>
      </w:r>
      <w:r w:rsidR="00E237E2" w:rsidRPr="002B22FD">
        <w:rPr>
          <w:b/>
          <w:bCs/>
        </w:rPr>
        <w:t>(</w:t>
      </w:r>
      <w:r w:rsidR="008C05FB" w:rsidRPr="002B22FD">
        <w:rPr>
          <w:b/>
          <w:bCs/>
        </w:rPr>
        <w:t>Spectrum management</w:t>
      </w:r>
      <w:r w:rsidR="00E237E2" w:rsidRPr="002B22FD">
        <w:rPr>
          <w:b/>
          <w:bCs/>
        </w:rPr>
        <w:t>)</w:t>
      </w:r>
    </w:p>
    <w:p w:rsidR="00DF4981" w:rsidRPr="002B22FD" w:rsidRDefault="00606D42" w:rsidP="008C05FB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bookmarkStart w:id="3" w:name="OLE_LINK1"/>
      <w:bookmarkStart w:id="4" w:name="OLE_LINK2"/>
      <w:r w:rsidRPr="002B22FD">
        <w:rPr>
          <w:b/>
          <w:bCs/>
        </w:rPr>
        <w:tab/>
      </w:r>
      <w:r w:rsidRPr="002B22FD">
        <w:rPr>
          <w:b/>
          <w:bCs/>
        </w:rPr>
        <w:tab/>
        <w:t>–</w:t>
      </w:r>
      <w:r w:rsidRPr="002B22FD">
        <w:rPr>
          <w:b/>
          <w:bCs/>
        </w:rPr>
        <w:tab/>
        <w:t xml:space="preserve">Adoption of </w:t>
      </w:r>
      <w:r w:rsidR="008C05FB" w:rsidRPr="002B22FD">
        <w:rPr>
          <w:b/>
          <w:bCs/>
        </w:rPr>
        <w:t xml:space="preserve">1 </w:t>
      </w:r>
      <w:r w:rsidR="009C0359" w:rsidRPr="002B22FD">
        <w:rPr>
          <w:b/>
          <w:bCs/>
        </w:rPr>
        <w:t xml:space="preserve">new </w:t>
      </w:r>
      <w:r w:rsidR="00626E73" w:rsidRPr="002B22FD">
        <w:rPr>
          <w:b/>
          <w:bCs/>
        </w:rPr>
        <w:t xml:space="preserve">ITU-R </w:t>
      </w:r>
      <w:r w:rsidR="009C0359" w:rsidRPr="002B22FD">
        <w:rPr>
          <w:b/>
          <w:bCs/>
        </w:rPr>
        <w:t xml:space="preserve">Recommendation and </w:t>
      </w:r>
      <w:r w:rsidR="008C05FB" w:rsidRPr="002B22FD">
        <w:rPr>
          <w:b/>
          <w:bCs/>
        </w:rPr>
        <w:t>5</w:t>
      </w:r>
      <w:r w:rsidRPr="002B22FD">
        <w:rPr>
          <w:b/>
          <w:bCs/>
        </w:rPr>
        <w:t xml:space="preserve"> revised </w:t>
      </w:r>
      <w:r w:rsidR="00626E73" w:rsidRPr="002B22FD">
        <w:rPr>
          <w:b/>
          <w:bCs/>
        </w:rPr>
        <w:t xml:space="preserve">ITU-R </w:t>
      </w:r>
      <w:r w:rsidRPr="002B22FD">
        <w:rPr>
          <w:b/>
          <w:bCs/>
        </w:rPr>
        <w:t>Recomm</w:t>
      </w:r>
      <w:r w:rsidR="00F92E07" w:rsidRPr="002B22FD">
        <w:rPr>
          <w:b/>
          <w:bCs/>
        </w:rPr>
        <w:t>endation</w:t>
      </w:r>
      <w:r w:rsidR="009C0359" w:rsidRPr="002B22FD">
        <w:rPr>
          <w:b/>
          <w:bCs/>
        </w:rPr>
        <w:t>s</w:t>
      </w:r>
      <w:r w:rsidR="00F92E07" w:rsidRPr="002B22FD">
        <w:rPr>
          <w:b/>
          <w:bCs/>
        </w:rPr>
        <w:t xml:space="preserve"> and </w:t>
      </w:r>
      <w:r w:rsidR="009C0359" w:rsidRPr="002B22FD">
        <w:rPr>
          <w:b/>
          <w:bCs/>
        </w:rPr>
        <w:t xml:space="preserve">their </w:t>
      </w:r>
      <w:r w:rsidRPr="002B22FD">
        <w:rPr>
          <w:b/>
          <w:bCs/>
        </w:rPr>
        <w:t>simultaneous approval</w:t>
      </w:r>
      <w:r w:rsidR="009C0359" w:rsidRPr="002B22FD">
        <w:rPr>
          <w:b/>
          <w:bCs/>
        </w:rPr>
        <w:t xml:space="preserve"> by correspondence</w:t>
      </w:r>
      <w:r w:rsidR="00EF1153">
        <w:rPr>
          <w:b/>
          <w:bCs/>
        </w:rPr>
        <w:t xml:space="preserve"> in </w:t>
      </w:r>
      <w:r w:rsidRPr="002B22FD">
        <w:rPr>
          <w:b/>
          <w:bCs/>
        </w:rPr>
        <w:t>accordance with § 10.3 of Resolution ITU-R 1-</w:t>
      </w:r>
      <w:r w:rsidR="00844C31" w:rsidRPr="002B22FD">
        <w:rPr>
          <w:b/>
          <w:bCs/>
        </w:rPr>
        <w:t xml:space="preserve">6 </w:t>
      </w:r>
      <w:r w:rsidRPr="002B22FD">
        <w:rPr>
          <w:b/>
          <w:bCs/>
        </w:rPr>
        <w:t>(Procedure for the simultaneous adoption and approval by correspondence)</w:t>
      </w:r>
    </w:p>
    <w:p w:rsidR="00DF4981" w:rsidRPr="002B22FD" w:rsidRDefault="00684E2F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r w:rsidRPr="002B22FD">
        <w:rPr>
          <w:b/>
          <w:bCs/>
        </w:rPr>
        <w:tab/>
      </w:r>
      <w:r w:rsidRPr="002B22FD">
        <w:rPr>
          <w:b/>
          <w:bCs/>
        </w:rPr>
        <w:tab/>
        <w:t>–</w:t>
      </w:r>
      <w:r w:rsidRPr="002B22FD">
        <w:rPr>
          <w:b/>
          <w:bCs/>
        </w:rPr>
        <w:tab/>
        <w:t xml:space="preserve">Suppression of </w:t>
      </w:r>
      <w:r w:rsidR="008C05FB" w:rsidRPr="002B22FD">
        <w:rPr>
          <w:b/>
          <w:bCs/>
        </w:rPr>
        <w:t xml:space="preserve">3 </w:t>
      </w:r>
      <w:r w:rsidR="00EF1153">
        <w:rPr>
          <w:b/>
          <w:bCs/>
        </w:rPr>
        <w:t xml:space="preserve">ITU-R </w:t>
      </w:r>
      <w:r w:rsidRPr="002B22FD">
        <w:rPr>
          <w:b/>
          <w:bCs/>
        </w:rPr>
        <w:t>Recommendations</w:t>
      </w:r>
    </w:p>
    <w:bookmarkEnd w:id="3"/>
    <w:bookmarkEnd w:id="4"/>
    <w:p w:rsidR="00DF4981" w:rsidRPr="002B22FD" w:rsidRDefault="00606D42" w:rsidP="00D44DB5">
      <w:pPr>
        <w:pStyle w:val="Normalaftertitle"/>
        <w:spacing w:before="480"/>
      </w:pPr>
      <w:r w:rsidRPr="002B22FD">
        <w:t xml:space="preserve">By Administrative Circular </w:t>
      </w:r>
      <w:r w:rsidR="00390EAF" w:rsidRPr="002B22FD">
        <w:t>CACE</w:t>
      </w:r>
      <w:r w:rsidRPr="002B22FD">
        <w:t>/</w:t>
      </w:r>
      <w:r w:rsidR="008C05FB" w:rsidRPr="002B22FD">
        <w:t xml:space="preserve">578 </w:t>
      </w:r>
      <w:r w:rsidRPr="002B22FD">
        <w:t xml:space="preserve">dated </w:t>
      </w:r>
      <w:r w:rsidR="008C05FB" w:rsidRPr="002B22FD">
        <w:t>13 July</w:t>
      </w:r>
      <w:r w:rsidR="009C0359" w:rsidRPr="002B22FD">
        <w:t xml:space="preserve"> </w:t>
      </w:r>
      <w:r w:rsidR="00E237E2" w:rsidRPr="002B22FD">
        <w:t>201</w:t>
      </w:r>
      <w:r w:rsidR="00390EAF" w:rsidRPr="002B22FD">
        <w:t>2</w:t>
      </w:r>
      <w:r w:rsidRPr="002B22FD">
        <w:t xml:space="preserve">, </w:t>
      </w:r>
      <w:r w:rsidR="008C05FB" w:rsidRPr="002B22FD">
        <w:t xml:space="preserve">1 </w:t>
      </w:r>
      <w:r w:rsidR="009C0359" w:rsidRPr="002B22FD">
        <w:t>draft new</w:t>
      </w:r>
      <w:r w:rsidR="00234AD0" w:rsidRPr="002B22FD">
        <w:t xml:space="preserve"> </w:t>
      </w:r>
      <w:r w:rsidR="003D722D">
        <w:t xml:space="preserve">ITU-R </w:t>
      </w:r>
      <w:r w:rsidR="00234AD0" w:rsidRPr="002B22FD">
        <w:t>Recommenda</w:t>
      </w:r>
      <w:r w:rsidR="00A90D9F" w:rsidRPr="002B22FD">
        <w:t>t</w:t>
      </w:r>
      <w:r w:rsidR="00234AD0" w:rsidRPr="002B22FD">
        <w:t>ion</w:t>
      </w:r>
      <w:r w:rsidR="009C0359" w:rsidRPr="002B22FD">
        <w:t xml:space="preserve"> and </w:t>
      </w:r>
      <w:r w:rsidR="008C05FB" w:rsidRPr="002B22FD">
        <w:t>5 </w:t>
      </w:r>
      <w:r w:rsidRPr="002B22FD">
        <w:t xml:space="preserve">draft revised </w:t>
      </w:r>
      <w:r w:rsidR="003D722D">
        <w:t xml:space="preserve">ITU-R </w:t>
      </w:r>
      <w:r w:rsidRPr="002B22FD">
        <w:t>Recommendation</w:t>
      </w:r>
      <w:r w:rsidR="009C0359" w:rsidRPr="002B22FD">
        <w:t>s</w:t>
      </w:r>
      <w:r w:rsidRPr="002B22FD">
        <w:t xml:space="preserve"> </w:t>
      </w:r>
      <w:r w:rsidR="009C0359" w:rsidRPr="002B22FD">
        <w:t xml:space="preserve">were </w:t>
      </w:r>
      <w:r w:rsidRPr="002B22FD">
        <w:t>submitted for simultaneous adoption and approval by correspondence (PSAA), following the procedure of Resolution ITU</w:t>
      </w:r>
      <w:r w:rsidRPr="002B22FD">
        <w:noBreakHyphen/>
        <w:t>R 1</w:t>
      </w:r>
      <w:r w:rsidRPr="002B22FD">
        <w:noBreakHyphen/>
      </w:r>
      <w:r w:rsidR="00844C31" w:rsidRPr="002B22FD">
        <w:t xml:space="preserve">6 </w:t>
      </w:r>
      <w:r w:rsidRPr="002B22FD">
        <w:t xml:space="preserve">(§ 10.3). </w:t>
      </w:r>
      <w:r w:rsidR="003D722D">
        <w:t>In </w:t>
      </w:r>
      <w:r w:rsidR="00684E2F" w:rsidRPr="002B22FD">
        <w:t xml:space="preserve">addition, the Study Group proposed the suppression of </w:t>
      </w:r>
      <w:r w:rsidR="008C05FB" w:rsidRPr="002B22FD">
        <w:t xml:space="preserve">3 </w:t>
      </w:r>
      <w:r w:rsidR="00EF1153">
        <w:t xml:space="preserve">ITU-R </w:t>
      </w:r>
      <w:r w:rsidR="00684E2F" w:rsidRPr="002B22FD">
        <w:t>Recommendations.</w:t>
      </w:r>
    </w:p>
    <w:p w:rsidR="00DF4981" w:rsidRPr="002B22FD" w:rsidRDefault="00606D42" w:rsidP="008C05FB">
      <w:r w:rsidRPr="002B22FD">
        <w:t>The conditions governing this procedure were met on</w:t>
      </w:r>
      <w:r w:rsidR="008C05FB" w:rsidRPr="002B22FD">
        <w:t xml:space="preserve"> 13 September 2012</w:t>
      </w:r>
      <w:r w:rsidR="00650A05" w:rsidRPr="002B22FD">
        <w:t>.</w:t>
      </w:r>
    </w:p>
    <w:p w:rsidR="00DF4981" w:rsidRPr="002B22FD" w:rsidRDefault="00606D42" w:rsidP="008C05FB">
      <w:pPr>
        <w:tabs>
          <w:tab w:val="left" w:pos="7938"/>
        </w:tabs>
        <w:spacing w:before="136"/>
      </w:pPr>
      <w:r w:rsidRPr="002B22FD">
        <w:t>The approved Recommendation</w:t>
      </w:r>
      <w:r w:rsidR="009C0359" w:rsidRPr="002B22FD">
        <w:t>s</w:t>
      </w:r>
      <w:r w:rsidRPr="002B22FD">
        <w:t xml:space="preserve"> will be published by the ITU and Annex </w:t>
      </w:r>
      <w:r w:rsidR="00684E2F" w:rsidRPr="002B22FD">
        <w:t xml:space="preserve">1 </w:t>
      </w:r>
      <w:r w:rsidRPr="002B22FD">
        <w:t xml:space="preserve">to this Circular provides </w:t>
      </w:r>
      <w:r w:rsidR="009C0359" w:rsidRPr="002B22FD">
        <w:t xml:space="preserve">their </w:t>
      </w:r>
      <w:r w:rsidRPr="002B22FD">
        <w:t>title</w:t>
      </w:r>
      <w:r w:rsidR="009C0359" w:rsidRPr="002B22FD">
        <w:t>s</w:t>
      </w:r>
      <w:r w:rsidRPr="002B22FD">
        <w:t>, with the assigned number</w:t>
      </w:r>
      <w:r w:rsidR="00234AD0" w:rsidRPr="002B22FD">
        <w:t>s</w:t>
      </w:r>
      <w:r w:rsidRPr="002B22FD">
        <w:t xml:space="preserve">. </w:t>
      </w:r>
      <w:r w:rsidR="00684E2F" w:rsidRPr="002B22FD">
        <w:t>Annex 2 provides the list of suppressed Recommendations.</w:t>
      </w:r>
    </w:p>
    <w:p w:rsidR="00606D42" w:rsidRPr="002B22FD" w:rsidRDefault="00606D42" w:rsidP="00D44DB5">
      <w:pPr>
        <w:pStyle w:val="BodyTextIndent2"/>
      </w:pPr>
      <w:r w:rsidRPr="002B22FD">
        <w:t xml:space="preserve">François </w:t>
      </w:r>
      <w:proofErr w:type="spellStart"/>
      <w:r w:rsidRPr="002B22FD">
        <w:t>Rancy</w:t>
      </w:r>
      <w:proofErr w:type="spellEnd"/>
      <w:r w:rsidRPr="002B22FD">
        <w:br/>
        <w:t xml:space="preserve">Director, </w:t>
      </w:r>
      <w:proofErr w:type="spellStart"/>
      <w:r w:rsidRPr="002B22FD">
        <w:t>Radiocommunication</w:t>
      </w:r>
      <w:proofErr w:type="spellEnd"/>
      <w:r w:rsidRPr="002B22FD">
        <w:t xml:space="preserve"> Bureau</w:t>
      </w:r>
    </w:p>
    <w:p w:rsidR="00606D42" w:rsidRPr="002B22FD" w:rsidRDefault="00606D42" w:rsidP="008C05FB">
      <w:pPr>
        <w:tabs>
          <w:tab w:val="left" w:pos="4820"/>
        </w:tabs>
        <w:spacing w:before="0"/>
        <w:rPr>
          <w:u w:val="single"/>
          <w:lang w:val="en-US"/>
        </w:rPr>
      </w:pPr>
      <w:r w:rsidRPr="002B22FD">
        <w:rPr>
          <w:b/>
          <w:lang w:val="en-US"/>
        </w:rPr>
        <w:t>Annex</w:t>
      </w:r>
      <w:r w:rsidR="00650A05" w:rsidRPr="002B22FD">
        <w:rPr>
          <w:b/>
          <w:lang w:val="en-US"/>
        </w:rPr>
        <w:t>es</w:t>
      </w:r>
      <w:r w:rsidRPr="002B22FD">
        <w:rPr>
          <w:b/>
          <w:lang w:val="en-US"/>
        </w:rPr>
        <w:t>:</w:t>
      </w:r>
      <w:r w:rsidR="00D44DB5">
        <w:rPr>
          <w:lang w:val="en-US"/>
        </w:rPr>
        <w:t xml:space="preserve">  </w:t>
      </w:r>
      <w:r w:rsidR="008C05FB" w:rsidRPr="002B22FD">
        <w:rPr>
          <w:lang w:val="en-US"/>
        </w:rPr>
        <w:t>2</w:t>
      </w:r>
    </w:p>
    <w:p w:rsidR="00606D42" w:rsidRPr="002B22FD" w:rsidRDefault="00606D42" w:rsidP="00606D42">
      <w:pPr>
        <w:tabs>
          <w:tab w:val="left" w:pos="6237"/>
        </w:tabs>
        <w:rPr>
          <w:b/>
          <w:bCs/>
          <w:sz w:val="18"/>
          <w:szCs w:val="18"/>
        </w:rPr>
      </w:pPr>
      <w:r w:rsidRPr="002B22FD">
        <w:rPr>
          <w:b/>
          <w:bCs/>
          <w:sz w:val="18"/>
          <w:szCs w:val="18"/>
        </w:rPr>
        <w:t>Distribution:</w:t>
      </w:r>
    </w:p>
    <w:p w:rsidR="00606D42" w:rsidRPr="002B22FD" w:rsidRDefault="00606D42" w:rsidP="008C05FB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2B22FD">
        <w:rPr>
          <w:sz w:val="18"/>
          <w:szCs w:val="18"/>
        </w:rPr>
        <w:t>–</w:t>
      </w:r>
      <w:r w:rsidRPr="002B22FD">
        <w:rPr>
          <w:sz w:val="18"/>
          <w:szCs w:val="18"/>
        </w:rPr>
        <w:tab/>
        <w:t>Administrations of Member States</w:t>
      </w:r>
      <w:r w:rsidR="009C030C" w:rsidRPr="002B22FD">
        <w:rPr>
          <w:sz w:val="18"/>
          <w:szCs w:val="18"/>
        </w:rPr>
        <w:t xml:space="preserve"> of the ITU</w:t>
      </w:r>
      <w:r w:rsidRPr="002B22FD">
        <w:rPr>
          <w:sz w:val="18"/>
          <w:szCs w:val="18"/>
        </w:rPr>
        <w:t xml:space="preserve"> and </w:t>
      </w:r>
      <w:proofErr w:type="spellStart"/>
      <w:r w:rsidRPr="002B22FD">
        <w:rPr>
          <w:sz w:val="18"/>
          <w:szCs w:val="18"/>
        </w:rPr>
        <w:t>Radiocommunication</w:t>
      </w:r>
      <w:proofErr w:type="spellEnd"/>
      <w:r w:rsidRPr="002B22FD">
        <w:rPr>
          <w:sz w:val="18"/>
          <w:szCs w:val="18"/>
        </w:rPr>
        <w:t xml:space="preserve"> Sector Members</w:t>
      </w:r>
      <w:r w:rsidR="00E237E2" w:rsidRPr="002B22FD">
        <w:rPr>
          <w:sz w:val="18"/>
          <w:szCs w:val="18"/>
        </w:rPr>
        <w:t xml:space="preserve"> participating in the work of </w:t>
      </w:r>
      <w:proofErr w:type="spellStart"/>
      <w:r w:rsidR="00E237E2" w:rsidRPr="002B22FD">
        <w:rPr>
          <w:sz w:val="18"/>
          <w:szCs w:val="18"/>
        </w:rPr>
        <w:t>Radiocommunication</w:t>
      </w:r>
      <w:proofErr w:type="spellEnd"/>
      <w:r w:rsidR="00E237E2" w:rsidRPr="002B22FD">
        <w:rPr>
          <w:sz w:val="18"/>
          <w:szCs w:val="18"/>
        </w:rPr>
        <w:t xml:space="preserve"> Study Group </w:t>
      </w:r>
      <w:r w:rsidR="008C05FB" w:rsidRPr="002B22FD">
        <w:rPr>
          <w:sz w:val="18"/>
          <w:szCs w:val="18"/>
        </w:rPr>
        <w:t>1</w:t>
      </w:r>
    </w:p>
    <w:p w:rsidR="00606D42" w:rsidRPr="002B22FD" w:rsidRDefault="00606D42" w:rsidP="008C05FB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2B22FD">
        <w:rPr>
          <w:sz w:val="18"/>
          <w:szCs w:val="18"/>
          <w:lang w:val="en-US"/>
        </w:rPr>
        <w:t>–</w:t>
      </w:r>
      <w:r w:rsidRPr="002B22FD">
        <w:rPr>
          <w:sz w:val="18"/>
          <w:szCs w:val="18"/>
          <w:lang w:val="en-US"/>
        </w:rPr>
        <w:tab/>
        <w:t xml:space="preserve">ITU-R Associates participating in the work of </w:t>
      </w:r>
      <w:proofErr w:type="spellStart"/>
      <w:r w:rsidRPr="002B22FD">
        <w:rPr>
          <w:sz w:val="18"/>
          <w:szCs w:val="18"/>
          <w:lang w:val="en-US"/>
        </w:rPr>
        <w:t>Radiocommunication</w:t>
      </w:r>
      <w:proofErr w:type="spellEnd"/>
      <w:r w:rsidRPr="002B22FD">
        <w:rPr>
          <w:sz w:val="18"/>
          <w:szCs w:val="18"/>
          <w:lang w:val="en-US"/>
        </w:rPr>
        <w:t xml:space="preserve"> Study Group </w:t>
      </w:r>
      <w:r w:rsidR="008C05FB" w:rsidRPr="002B22FD">
        <w:rPr>
          <w:sz w:val="18"/>
          <w:szCs w:val="18"/>
          <w:lang w:val="en-US"/>
        </w:rPr>
        <w:t>1</w:t>
      </w:r>
    </w:p>
    <w:p w:rsidR="00E237E2" w:rsidRPr="002B22FD" w:rsidRDefault="00E237E2" w:rsidP="00E237E2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2B22FD">
        <w:rPr>
          <w:sz w:val="18"/>
          <w:szCs w:val="18"/>
          <w:lang w:val="en-US"/>
        </w:rPr>
        <w:t>–</w:t>
      </w:r>
      <w:r w:rsidRPr="002B22FD">
        <w:rPr>
          <w:sz w:val="18"/>
          <w:szCs w:val="18"/>
          <w:lang w:val="en-US"/>
        </w:rPr>
        <w:tab/>
        <w:t>ITU-R Academia</w:t>
      </w:r>
    </w:p>
    <w:p w:rsidR="00606D42" w:rsidRPr="002B22FD" w:rsidRDefault="00606D42" w:rsidP="00606D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2B22FD">
        <w:rPr>
          <w:sz w:val="18"/>
          <w:szCs w:val="18"/>
        </w:rPr>
        <w:t>–</w:t>
      </w:r>
      <w:r w:rsidRPr="002B22FD">
        <w:rPr>
          <w:sz w:val="18"/>
          <w:szCs w:val="18"/>
        </w:rPr>
        <w:tab/>
        <w:t xml:space="preserve">Chairmen and Vice-Chairmen of </w:t>
      </w:r>
      <w:proofErr w:type="spellStart"/>
      <w:r w:rsidRPr="002B22FD">
        <w:rPr>
          <w:sz w:val="18"/>
          <w:szCs w:val="18"/>
        </w:rPr>
        <w:t>Radiocommunication</w:t>
      </w:r>
      <w:proofErr w:type="spellEnd"/>
      <w:r w:rsidRPr="002B22FD">
        <w:rPr>
          <w:sz w:val="18"/>
          <w:szCs w:val="18"/>
        </w:rPr>
        <w:t xml:space="preserve"> Study Groups and the Special Committee on Regulatory/Procedural Matters</w:t>
      </w:r>
    </w:p>
    <w:p w:rsidR="00606D42" w:rsidRPr="002B22FD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2B22FD">
        <w:rPr>
          <w:sz w:val="18"/>
          <w:szCs w:val="18"/>
        </w:rPr>
        <w:t>–</w:t>
      </w:r>
      <w:r w:rsidRPr="002B22FD">
        <w:rPr>
          <w:sz w:val="18"/>
          <w:szCs w:val="18"/>
        </w:rPr>
        <w:tab/>
        <w:t>Chairman and Vice-Chairmen of the Conference Preparatory Meeting</w:t>
      </w:r>
    </w:p>
    <w:p w:rsidR="00606D42" w:rsidRPr="002B22FD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2B22FD">
        <w:rPr>
          <w:sz w:val="18"/>
          <w:szCs w:val="18"/>
        </w:rPr>
        <w:t>–</w:t>
      </w:r>
      <w:r w:rsidRPr="002B22FD">
        <w:rPr>
          <w:sz w:val="18"/>
          <w:szCs w:val="18"/>
        </w:rPr>
        <w:tab/>
        <w:t>Members of the Radio Regulations Board</w:t>
      </w:r>
    </w:p>
    <w:p w:rsidR="00606D42" w:rsidRPr="002B22FD" w:rsidRDefault="00606D42" w:rsidP="00606D42">
      <w:pPr>
        <w:pStyle w:val="BodyTextIndent"/>
        <w:rPr>
          <w:sz w:val="18"/>
          <w:szCs w:val="18"/>
        </w:rPr>
      </w:pPr>
      <w:r w:rsidRPr="002B22FD">
        <w:rPr>
          <w:sz w:val="18"/>
          <w:szCs w:val="18"/>
        </w:rPr>
        <w:t>–</w:t>
      </w:r>
      <w:r w:rsidRPr="002B22FD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184508" w:rsidRPr="002B22FD" w:rsidRDefault="00606D42" w:rsidP="00184508">
      <w:pPr>
        <w:pStyle w:val="AnnexNotitle"/>
        <w:spacing w:before="360"/>
      </w:pPr>
      <w:r w:rsidRPr="002B22FD">
        <w:br w:type="page"/>
      </w:r>
      <w:r w:rsidRPr="002B22FD">
        <w:lastRenderedPageBreak/>
        <w:t xml:space="preserve">Annex </w:t>
      </w:r>
      <w:r w:rsidR="00684E2F" w:rsidRPr="002B22FD">
        <w:t>1</w:t>
      </w:r>
    </w:p>
    <w:p w:rsidR="00606D42" w:rsidRPr="002B22FD" w:rsidRDefault="00606D42" w:rsidP="00262421">
      <w:pPr>
        <w:pStyle w:val="AnnexNotitle"/>
        <w:spacing w:before="240"/>
      </w:pPr>
      <w:r w:rsidRPr="002B22FD">
        <w:t>Title</w:t>
      </w:r>
      <w:r w:rsidR="00E66163" w:rsidRPr="002B22FD">
        <w:t>s</w:t>
      </w:r>
      <w:r w:rsidRPr="002B22FD">
        <w:t xml:space="preserve"> of the approved Recommendation</w:t>
      </w:r>
      <w:r w:rsidR="009C0359" w:rsidRPr="002B22FD">
        <w:t>s</w:t>
      </w:r>
    </w:p>
    <w:p w:rsidR="005532AD" w:rsidRPr="002B22FD" w:rsidRDefault="005532AD" w:rsidP="005532AD">
      <w:pPr>
        <w:pStyle w:val="Normalaftertitle"/>
      </w:pPr>
    </w:p>
    <w:p w:rsidR="005532AD" w:rsidRPr="002B22FD" w:rsidRDefault="005532AD" w:rsidP="00EA1DDD">
      <w:pPr>
        <w:tabs>
          <w:tab w:val="right" w:pos="9639"/>
        </w:tabs>
        <w:spacing w:before="240"/>
      </w:pPr>
      <w:r w:rsidRPr="00D44DB5">
        <w:rPr>
          <w:szCs w:val="24"/>
          <w:u w:val="single"/>
        </w:rPr>
        <w:t>Recommendation ITU-R SM.</w:t>
      </w:r>
      <w:r w:rsidRPr="00D44DB5">
        <w:rPr>
          <w:rStyle w:val="Title1Char"/>
          <w:sz w:val="24"/>
          <w:szCs w:val="24"/>
          <w:u w:val="single"/>
        </w:rPr>
        <w:t>2028</w:t>
      </w:r>
      <w:r w:rsidRPr="002B22FD">
        <w:tab/>
        <w:t xml:space="preserve">Doc. </w:t>
      </w:r>
      <w:hyperlink r:id="rId9" w:history="1">
        <w:r w:rsidRPr="002B22FD">
          <w:rPr>
            <w:rStyle w:val="Hyperlink"/>
          </w:rPr>
          <w:t>1/30</w:t>
        </w:r>
        <w:r w:rsidRPr="002B22FD">
          <w:rPr>
            <w:rStyle w:val="Hyperlink"/>
          </w:rPr>
          <w:t>(</w:t>
        </w:r>
        <w:r w:rsidRPr="002B22FD">
          <w:rPr>
            <w:rStyle w:val="Hyperlink"/>
          </w:rPr>
          <w:t>Rev.</w:t>
        </w:r>
        <w:r w:rsidR="00EA1DDD">
          <w:rPr>
            <w:rStyle w:val="Hyperlink"/>
          </w:rPr>
          <w:t>1</w:t>
        </w:r>
        <w:r w:rsidRPr="002B22FD">
          <w:rPr>
            <w:rStyle w:val="Hyperlink"/>
          </w:rPr>
          <w:t>)</w:t>
        </w:r>
      </w:hyperlink>
    </w:p>
    <w:p w:rsidR="005532AD" w:rsidRPr="002B22FD" w:rsidRDefault="005532AD" w:rsidP="005532AD">
      <w:pPr>
        <w:pStyle w:val="Rectitle"/>
        <w:rPr>
          <w:rFonts w:eastAsia="MS Mincho"/>
        </w:rPr>
      </w:pPr>
      <w:r w:rsidRPr="002B22FD">
        <w:t>Protection distance calculation between inductive systems and</w:t>
      </w:r>
      <w:r w:rsidRPr="002B22FD">
        <w:br/>
      </w:r>
      <w:proofErr w:type="spellStart"/>
      <w:r w:rsidRPr="002B22FD">
        <w:t>radiocommunication</w:t>
      </w:r>
      <w:proofErr w:type="spellEnd"/>
      <w:r w:rsidRPr="002B22FD">
        <w:t xml:space="preserve"> services using frequencies below 30 MHz</w:t>
      </w:r>
    </w:p>
    <w:p w:rsidR="005532AD" w:rsidRPr="002B22FD" w:rsidRDefault="005532AD" w:rsidP="004F6A2A"/>
    <w:p w:rsidR="005532AD" w:rsidRPr="002B22FD" w:rsidRDefault="005532AD" w:rsidP="004F6A2A">
      <w:pPr>
        <w:tabs>
          <w:tab w:val="right" w:pos="9639"/>
        </w:tabs>
        <w:spacing w:before="360"/>
      </w:pPr>
      <w:r w:rsidRPr="002B22FD">
        <w:rPr>
          <w:u w:val="single"/>
        </w:rPr>
        <w:t>Recommendation ITU-R SM.</w:t>
      </w:r>
      <w:r w:rsidRPr="002B22FD">
        <w:rPr>
          <w:rStyle w:val="href"/>
          <w:rFonts w:eastAsia="SimSun"/>
          <w:u w:val="single"/>
        </w:rPr>
        <w:t>1603</w:t>
      </w:r>
      <w:r w:rsidR="002B22FD" w:rsidRPr="002B22FD">
        <w:rPr>
          <w:rStyle w:val="href"/>
          <w:rFonts w:eastAsia="SimSun"/>
          <w:u w:val="single"/>
        </w:rPr>
        <w:t>-1</w:t>
      </w:r>
      <w:r w:rsidRPr="002B22FD">
        <w:tab/>
        <w:t xml:space="preserve">Doc. </w:t>
      </w:r>
      <w:hyperlink r:id="rId10" w:history="1">
        <w:r w:rsidRPr="002B22FD">
          <w:rPr>
            <w:rStyle w:val="Hyperlink"/>
          </w:rPr>
          <w:t>1/</w:t>
        </w:r>
        <w:r w:rsidRPr="002B22FD">
          <w:rPr>
            <w:rStyle w:val="Hyperlink"/>
          </w:rPr>
          <w:t>2</w:t>
        </w:r>
        <w:r w:rsidRPr="002B22FD">
          <w:rPr>
            <w:rStyle w:val="Hyperlink"/>
          </w:rPr>
          <w:t>2(Rev.1)</w:t>
        </w:r>
      </w:hyperlink>
    </w:p>
    <w:p w:rsidR="005532AD" w:rsidRPr="002B22FD" w:rsidRDefault="005532AD" w:rsidP="005532AD">
      <w:pPr>
        <w:pStyle w:val="Rectitle"/>
      </w:pPr>
      <w:bookmarkStart w:id="5" w:name="Pre_title"/>
      <w:r w:rsidRPr="002B22FD">
        <w:t>Spectrum redeployment as a method of national spectrum management</w:t>
      </w:r>
      <w:bookmarkEnd w:id="5"/>
    </w:p>
    <w:p w:rsidR="005532AD" w:rsidRPr="002B22FD" w:rsidRDefault="005532AD" w:rsidP="004F6A2A">
      <w:pPr>
        <w:rPr>
          <w:lang w:eastAsia="ko-KR"/>
        </w:rPr>
      </w:pPr>
    </w:p>
    <w:p w:rsidR="005532AD" w:rsidRPr="002B22FD" w:rsidRDefault="005532AD" w:rsidP="004F6A2A">
      <w:pPr>
        <w:tabs>
          <w:tab w:val="right" w:pos="9639"/>
        </w:tabs>
        <w:spacing w:before="360"/>
      </w:pPr>
      <w:r w:rsidRPr="002B22FD">
        <w:rPr>
          <w:u w:val="single"/>
        </w:rPr>
        <w:t>Recommendation ITU-R SM.1047-</w:t>
      </w:r>
      <w:r w:rsidR="002B22FD" w:rsidRPr="002B22FD">
        <w:rPr>
          <w:u w:val="single"/>
        </w:rPr>
        <w:t>2</w:t>
      </w:r>
      <w:r w:rsidRPr="002B22FD">
        <w:tab/>
        <w:t xml:space="preserve">Doc. </w:t>
      </w:r>
      <w:hyperlink r:id="rId11" w:history="1">
        <w:r w:rsidRPr="002B22FD">
          <w:rPr>
            <w:rStyle w:val="Hyperlink"/>
          </w:rPr>
          <w:t>1/2</w:t>
        </w:r>
        <w:r w:rsidRPr="002B22FD">
          <w:rPr>
            <w:rStyle w:val="Hyperlink"/>
          </w:rPr>
          <w:t>8</w:t>
        </w:r>
        <w:r w:rsidRPr="002B22FD">
          <w:rPr>
            <w:rStyle w:val="Hyperlink"/>
          </w:rPr>
          <w:t>(Rev.1)</w:t>
        </w:r>
      </w:hyperlink>
    </w:p>
    <w:p w:rsidR="005532AD" w:rsidRPr="002B22FD" w:rsidRDefault="005532AD" w:rsidP="005532AD">
      <w:pPr>
        <w:pStyle w:val="Rectitle"/>
      </w:pPr>
      <w:r w:rsidRPr="002B22FD">
        <w:t>National spectrum management</w:t>
      </w:r>
    </w:p>
    <w:p w:rsidR="005532AD" w:rsidRPr="002B22FD" w:rsidRDefault="005532AD" w:rsidP="004F6A2A"/>
    <w:p w:rsidR="005532AD" w:rsidRPr="002B22FD" w:rsidRDefault="005532AD" w:rsidP="004F6A2A">
      <w:pPr>
        <w:tabs>
          <w:tab w:val="right" w:pos="9639"/>
        </w:tabs>
        <w:spacing w:before="360"/>
      </w:pPr>
      <w:r w:rsidRPr="002B22FD">
        <w:rPr>
          <w:u w:val="single"/>
        </w:rPr>
        <w:t>Recommendation ITU-R SM.1600</w:t>
      </w:r>
      <w:r w:rsidR="002B22FD" w:rsidRPr="002B22FD">
        <w:rPr>
          <w:u w:val="single"/>
        </w:rPr>
        <w:t>-1</w:t>
      </w:r>
      <w:r w:rsidRPr="002B22FD">
        <w:tab/>
        <w:t xml:space="preserve">Doc. </w:t>
      </w:r>
      <w:hyperlink r:id="rId12" w:history="1">
        <w:r w:rsidRPr="002B22FD">
          <w:rPr>
            <w:rStyle w:val="Hyperlink"/>
          </w:rPr>
          <w:t>1/</w:t>
        </w:r>
        <w:r w:rsidRPr="002B22FD">
          <w:rPr>
            <w:rStyle w:val="Hyperlink"/>
          </w:rPr>
          <w:t>3</w:t>
        </w:r>
        <w:r w:rsidRPr="002B22FD">
          <w:rPr>
            <w:rStyle w:val="Hyperlink"/>
          </w:rPr>
          <w:t>2(Rev.1)</w:t>
        </w:r>
      </w:hyperlink>
    </w:p>
    <w:p w:rsidR="005532AD" w:rsidRPr="002B22FD" w:rsidRDefault="005532AD" w:rsidP="005532AD">
      <w:pPr>
        <w:pStyle w:val="Rectitle"/>
        <w:rPr>
          <w:rFonts w:eastAsiaTheme="minorEastAsia"/>
          <w:lang w:val="en-US"/>
        </w:rPr>
      </w:pPr>
      <w:r w:rsidRPr="002B22FD">
        <w:rPr>
          <w:rFonts w:eastAsiaTheme="minorEastAsia"/>
          <w:lang w:val="en-US"/>
        </w:rPr>
        <w:t>Technical identification of digital signals</w:t>
      </w:r>
    </w:p>
    <w:p w:rsidR="005532AD" w:rsidRPr="002B22FD" w:rsidRDefault="005532AD" w:rsidP="004F6A2A"/>
    <w:p w:rsidR="005532AD" w:rsidRPr="002B22FD" w:rsidRDefault="005532AD" w:rsidP="004F6A2A">
      <w:pPr>
        <w:tabs>
          <w:tab w:val="right" w:pos="9639"/>
        </w:tabs>
        <w:spacing w:before="360"/>
      </w:pPr>
      <w:r w:rsidRPr="002B22FD">
        <w:rPr>
          <w:u w:val="single"/>
        </w:rPr>
        <w:t>Recommendation ITU-R SM.1753-</w:t>
      </w:r>
      <w:r w:rsidR="002B22FD" w:rsidRPr="002B22FD">
        <w:rPr>
          <w:u w:val="single"/>
        </w:rPr>
        <w:t>2</w:t>
      </w:r>
      <w:r w:rsidRPr="002B22FD">
        <w:tab/>
        <w:t xml:space="preserve">Doc. </w:t>
      </w:r>
      <w:hyperlink r:id="rId13" w:history="1">
        <w:r w:rsidRPr="002B22FD">
          <w:rPr>
            <w:rStyle w:val="Hyperlink"/>
          </w:rPr>
          <w:t>1/3</w:t>
        </w:r>
        <w:r w:rsidRPr="002B22FD">
          <w:rPr>
            <w:rStyle w:val="Hyperlink"/>
          </w:rPr>
          <w:t>3</w:t>
        </w:r>
        <w:r w:rsidRPr="002B22FD">
          <w:rPr>
            <w:rStyle w:val="Hyperlink"/>
          </w:rPr>
          <w:t>(Rev.</w:t>
        </w:r>
        <w:r w:rsidR="00223D10">
          <w:rPr>
            <w:rStyle w:val="Hyperlink"/>
          </w:rPr>
          <w:t>2</w:t>
        </w:r>
        <w:r w:rsidRPr="002B22FD">
          <w:rPr>
            <w:rStyle w:val="Hyperlink"/>
          </w:rPr>
          <w:t>)</w:t>
        </w:r>
      </w:hyperlink>
    </w:p>
    <w:p w:rsidR="005532AD" w:rsidRPr="002B22FD" w:rsidRDefault="005532AD" w:rsidP="005532AD">
      <w:pPr>
        <w:pStyle w:val="Rectitle"/>
        <w:rPr>
          <w:lang w:val="en-US"/>
        </w:rPr>
      </w:pPr>
      <w:r w:rsidRPr="002B22FD">
        <w:rPr>
          <w:lang w:val="en-US"/>
        </w:rPr>
        <w:t>Methods for measuring radio noise</w:t>
      </w:r>
    </w:p>
    <w:p w:rsidR="005532AD" w:rsidRPr="002B22FD" w:rsidRDefault="005532AD" w:rsidP="004F6A2A"/>
    <w:p w:rsidR="005532AD" w:rsidRPr="002B22FD" w:rsidRDefault="005532AD" w:rsidP="004F6A2A">
      <w:pPr>
        <w:tabs>
          <w:tab w:val="right" w:pos="9639"/>
        </w:tabs>
        <w:spacing w:before="360"/>
      </w:pPr>
      <w:r w:rsidRPr="002B22FD">
        <w:rPr>
          <w:u w:val="single"/>
        </w:rPr>
        <w:t>Recommendation ITU-R SM.329-</w:t>
      </w:r>
      <w:r w:rsidR="002B22FD" w:rsidRPr="002B22FD">
        <w:rPr>
          <w:u w:val="single"/>
        </w:rPr>
        <w:t>12</w:t>
      </w:r>
      <w:r w:rsidRPr="002B22FD">
        <w:tab/>
        <w:t xml:space="preserve">Doc. </w:t>
      </w:r>
      <w:hyperlink r:id="rId14" w:history="1">
        <w:r w:rsidRPr="002B22FD">
          <w:rPr>
            <w:rStyle w:val="Hyperlink"/>
          </w:rPr>
          <w:t>1/3</w:t>
        </w:r>
        <w:bookmarkStart w:id="6" w:name="_GoBack"/>
        <w:bookmarkEnd w:id="6"/>
        <w:r w:rsidRPr="002B22FD">
          <w:rPr>
            <w:rStyle w:val="Hyperlink"/>
          </w:rPr>
          <w:t>9</w:t>
        </w:r>
        <w:r w:rsidRPr="002B22FD">
          <w:rPr>
            <w:rStyle w:val="Hyperlink"/>
          </w:rPr>
          <w:t>(Rev.1)</w:t>
        </w:r>
      </w:hyperlink>
    </w:p>
    <w:p w:rsidR="005532AD" w:rsidRPr="002B22FD" w:rsidRDefault="005532AD" w:rsidP="005532AD">
      <w:pPr>
        <w:pStyle w:val="Rectitle"/>
      </w:pPr>
      <w:r w:rsidRPr="002B22FD">
        <w:t>Unwanted emissions in the spurious domain</w:t>
      </w:r>
    </w:p>
    <w:p w:rsidR="005532AD" w:rsidRPr="002B22FD" w:rsidRDefault="005532AD" w:rsidP="005532AD">
      <w:pPr>
        <w:pStyle w:val="Normalaftertitle"/>
        <w:rPr>
          <w:lang w:val="en-US"/>
        </w:rPr>
      </w:pPr>
    </w:p>
    <w:p w:rsidR="005532AD" w:rsidRPr="002B22FD" w:rsidRDefault="005532AD" w:rsidP="005532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szCs w:val="28"/>
        </w:rPr>
      </w:pPr>
      <w:r w:rsidRPr="002B22FD">
        <w:rPr>
          <w:sz w:val="28"/>
          <w:szCs w:val="28"/>
        </w:rPr>
        <w:br w:type="page"/>
      </w:r>
    </w:p>
    <w:p w:rsidR="00684E2F" w:rsidRPr="002B22FD" w:rsidRDefault="00684E2F" w:rsidP="00D44DB5">
      <w:pPr>
        <w:pStyle w:val="AnnexNotitle"/>
      </w:pPr>
      <w:r w:rsidRPr="002B22FD">
        <w:rPr>
          <w:bCs/>
        </w:rPr>
        <w:lastRenderedPageBreak/>
        <w:t>Annex 2</w:t>
      </w:r>
      <w:r w:rsidRPr="002B22FD">
        <w:rPr>
          <w:bCs/>
        </w:rPr>
        <w:br/>
      </w:r>
      <w:r w:rsidRPr="002B22FD">
        <w:rPr>
          <w:bCs/>
        </w:rPr>
        <w:br/>
        <w:t xml:space="preserve">List of suppressed </w:t>
      </w:r>
      <w:r w:rsidRPr="002B22FD">
        <w:t>Recommendations</w:t>
      </w:r>
    </w:p>
    <w:p w:rsidR="00684E2F" w:rsidRPr="002B22FD" w:rsidRDefault="00684E2F" w:rsidP="00475D48"/>
    <w:p w:rsidR="00184508" w:rsidRPr="002B22FD" w:rsidRDefault="00184508" w:rsidP="00184508">
      <w:bookmarkStart w:id="7" w:name="ddistribution"/>
      <w:bookmarkEnd w:id="7"/>
    </w:p>
    <w:tbl>
      <w:tblPr>
        <w:tblStyle w:val="TableGrid"/>
        <w:tblW w:w="0" w:type="auto"/>
        <w:jc w:val="center"/>
        <w:tblInd w:w="247" w:type="dxa"/>
        <w:tblLook w:val="04A0" w:firstRow="1" w:lastRow="0" w:firstColumn="1" w:lastColumn="0" w:noHBand="0" w:noVBand="1"/>
      </w:tblPr>
      <w:tblGrid>
        <w:gridCol w:w="2872"/>
        <w:gridCol w:w="6061"/>
      </w:tblGrid>
      <w:tr w:rsidR="002B22FD" w:rsidRPr="002B22FD" w:rsidTr="00BD20D7">
        <w:trPr>
          <w:jc w:val="center"/>
        </w:trPr>
        <w:tc>
          <w:tcPr>
            <w:tcW w:w="2872" w:type="dxa"/>
          </w:tcPr>
          <w:p w:rsidR="002B22FD" w:rsidRPr="002B22FD" w:rsidRDefault="002B22FD" w:rsidP="00D44DB5">
            <w:pPr>
              <w:pStyle w:val="Tablehead"/>
              <w:spacing w:before="120" w:after="120"/>
            </w:pPr>
            <w:r w:rsidRPr="002B22FD">
              <w:t xml:space="preserve">Recommendation ITU-R </w:t>
            </w:r>
          </w:p>
        </w:tc>
        <w:tc>
          <w:tcPr>
            <w:tcW w:w="6061" w:type="dxa"/>
          </w:tcPr>
          <w:p w:rsidR="002B22FD" w:rsidRPr="002B22FD" w:rsidRDefault="002B22FD" w:rsidP="00D44DB5">
            <w:pPr>
              <w:pStyle w:val="Tablehead"/>
              <w:spacing w:before="120" w:after="120"/>
            </w:pPr>
            <w:r w:rsidRPr="002B22FD">
              <w:t>Title</w:t>
            </w:r>
          </w:p>
        </w:tc>
      </w:tr>
      <w:tr w:rsidR="002B22FD" w:rsidRPr="002B22FD" w:rsidTr="00BD20D7">
        <w:trPr>
          <w:jc w:val="center"/>
        </w:trPr>
        <w:tc>
          <w:tcPr>
            <w:tcW w:w="2872" w:type="dxa"/>
          </w:tcPr>
          <w:p w:rsidR="002B22FD" w:rsidRPr="002B22FD" w:rsidRDefault="00EA1DDD" w:rsidP="00D44DB5">
            <w:pPr>
              <w:pStyle w:val="Tabletext"/>
              <w:spacing w:before="120" w:after="120"/>
              <w:jc w:val="center"/>
            </w:pPr>
            <w:hyperlink r:id="rId15" w:history="1">
              <w:r w:rsidR="002B22FD" w:rsidRPr="002B22FD">
                <w:rPr>
                  <w:rStyle w:val="Hyperlink"/>
                </w:rPr>
                <w:t>SM.1052</w:t>
              </w:r>
            </w:hyperlink>
          </w:p>
        </w:tc>
        <w:tc>
          <w:tcPr>
            <w:tcW w:w="6061" w:type="dxa"/>
          </w:tcPr>
          <w:p w:rsidR="002B22FD" w:rsidRPr="002B22FD" w:rsidRDefault="002B22FD" w:rsidP="00D44DB5">
            <w:pPr>
              <w:pStyle w:val="Tabletext"/>
              <w:spacing w:before="120" w:after="120"/>
            </w:pPr>
            <w:r w:rsidRPr="002B22FD">
              <w:t>Automatic identification of radio stations</w:t>
            </w:r>
          </w:p>
        </w:tc>
      </w:tr>
      <w:tr w:rsidR="002B22FD" w:rsidRPr="002B22FD" w:rsidTr="00BD20D7">
        <w:trPr>
          <w:jc w:val="center"/>
        </w:trPr>
        <w:tc>
          <w:tcPr>
            <w:tcW w:w="2872" w:type="dxa"/>
          </w:tcPr>
          <w:p w:rsidR="002B22FD" w:rsidRPr="002B22FD" w:rsidRDefault="00EA1DDD" w:rsidP="00D44DB5">
            <w:pPr>
              <w:pStyle w:val="Tabletext"/>
              <w:spacing w:before="120" w:after="120"/>
              <w:jc w:val="center"/>
            </w:pPr>
            <w:hyperlink r:id="rId16" w:history="1">
              <w:r w:rsidR="002B22FD" w:rsidRPr="002B22FD">
                <w:rPr>
                  <w:rStyle w:val="Hyperlink"/>
                </w:rPr>
                <w:t>SM.1267</w:t>
              </w:r>
            </w:hyperlink>
          </w:p>
        </w:tc>
        <w:tc>
          <w:tcPr>
            <w:tcW w:w="6061" w:type="dxa"/>
          </w:tcPr>
          <w:p w:rsidR="002B22FD" w:rsidRPr="002B22FD" w:rsidRDefault="002B22FD" w:rsidP="00D44DB5">
            <w:pPr>
              <w:pStyle w:val="Tabletext"/>
              <w:spacing w:before="120" w:after="120"/>
            </w:pPr>
            <w:r w:rsidRPr="002B22FD">
              <w:t>Collection and publication of monitoring data to assist frequency assignment for geostationary satellite systems</w:t>
            </w:r>
          </w:p>
        </w:tc>
      </w:tr>
      <w:tr w:rsidR="002B22FD" w:rsidRPr="002B22FD" w:rsidTr="00BD20D7">
        <w:trPr>
          <w:jc w:val="center"/>
        </w:trPr>
        <w:tc>
          <w:tcPr>
            <w:tcW w:w="2872" w:type="dxa"/>
          </w:tcPr>
          <w:p w:rsidR="002B22FD" w:rsidRPr="002B22FD" w:rsidRDefault="00EA1DDD" w:rsidP="00D44DB5">
            <w:pPr>
              <w:pStyle w:val="Tabletext"/>
              <w:spacing w:before="120" w:after="120"/>
              <w:jc w:val="center"/>
            </w:pPr>
            <w:hyperlink r:id="rId17" w:history="1">
              <w:r w:rsidR="002B22FD" w:rsidRPr="002B22FD">
                <w:rPr>
                  <w:rStyle w:val="Hyperlink"/>
                </w:rPr>
                <w:t>SM.1752</w:t>
              </w:r>
            </w:hyperlink>
          </w:p>
        </w:tc>
        <w:tc>
          <w:tcPr>
            <w:tcW w:w="6061" w:type="dxa"/>
          </w:tcPr>
          <w:p w:rsidR="002B22FD" w:rsidRPr="002B22FD" w:rsidRDefault="002B22FD" w:rsidP="00D44DB5">
            <w:pPr>
              <w:pStyle w:val="Tabletext"/>
              <w:spacing w:before="120" w:after="120"/>
            </w:pPr>
            <w:r w:rsidRPr="002B22FD">
              <w:t>Limits for unwanted emissions under free-space condition</w:t>
            </w:r>
          </w:p>
        </w:tc>
      </w:tr>
    </w:tbl>
    <w:p w:rsidR="00184508" w:rsidRPr="002B22FD" w:rsidRDefault="00184508" w:rsidP="00184508"/>
    <w:p w:rsidR="00184508" w:rsidRPr="002B22FD" w:rsidRDefault="00184508" w:rsidP="00184508"/>
    <w:p w:rsidR="00184508" w:rsidRPr="00583119" w:rsidRDefault="00184508" w:rsidP="00184508">
      <w:pPr>
        <w:pStyle w:val="Headingb"/>
        <w:spacing w:before="360" w:after="120"/>
        <w:jc w:val="center"/>
        <w:rPr>
          <w:b w:val="0"/>
          <w:bCs/>
        </w:rPr>
      </w:pPr>
      <w:r w:rsidRPr="00583119">
        <w:rPr>
          <w:b w:val="0"/>
          <w:bCs/>
        </w:rPr>
        <w:t>________________</w:t>
      </w:r>
    </w:p>
    <w:p w:rsidR="001E15AA" w:rsidRDefault="001E15AA" w:rsidP="00F92E07">
      <w:pPr>
        <w:jc w:val="center"/>
      </w:pPr>
    </w:p>
    <w:sectPr w:rsidR="001E15AA" w:rsidSect="00F62679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AD" w:rsidRDefault="005532AD">
      <w:r>
        <w:separator/>
      </w:r>
    </w:p>
  </w:endnote>
  <w:endnote w:type="continuationSeparator" w:id="0">
    <w:p w:rsidR="005532AD" w:rsidRDefault="0055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AD" w:rsidRPr="00D11F1B" w:rsidRDefault="00EA1DDD" w:rsidP="00D11F1B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Y:\APP\BR\CIRCS_DMS\CACE\500\585\585e.docx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5532AD" w:rsidTr="001164B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532AD" w:rsidRDefault="005532AD" w:rsidP="001164B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532AD" w:rsidRDefault="005532AD" w:rsidP="001164B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532AD" w:rsidRDefault="005532AD" w:rsidP="001164B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532AD" w:rsidRDefault="005532AD" w:rsidP="001164B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532AD" w:rsidTr="001164B4">
      <w:trPr>
        <w:cantSplit/>
      </w:trPr>
      <w:tc>
        <w:tcPr>
          <w:tcW w:w="1062" w:type="pct"/>
        </w:tcPr>
        <w:p w:rsidR="005532AD" w:rsidRDefault="005532AD" w:rsidP="001164B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5532AD" w:rsidRDefault="005532AD" w:rsidP="001164B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532AD" w:rsidRDefault="005532AD" w:rsidP="001164B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5532AD" w:rsidRDefault="005532AD" w:rsidP="001164B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532AD" w:rsidTr="001164B4">
      <w:trPr>
        <w:cantSplit/>
      </w:trPr>
      <w:tc>
        <w:tcPr>
          <w:tcW w:w="1062" w:type="pct"/>
        </w:tcPr>
        <w:p w:rsidR="005532AD" w:rsidRDefault="005532AD" w:rsidP="001164B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5532AD" w:rsidRDefault="005532AD" w:rsidP="001164B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532AD" w:rsidRDefault="005532AD" w:rsidP="001164B4">
          <w:pPr>
            <w:pStyle w:val="itu"/>
          </w:pPr>
        </w:p>
      </w:tc>
      <w:tc>
        <w:tcPr>
          <w:tcW w:w="1131" w:type="pct"/>
        </w:tcPr>
        <w:p w:rsidR="005532AD" w:rsidRDefault="005532AD" w:rsidP="001164B4">
          <w:pPr>
            <w:pStyle w:val="itu"/>
          </w:pPr>
        </w:p>
      </w:tc>
    </w:tr>
  </w:tbl>
  <w:p w:rsidR="005532AD" w:rsidRPr="009E1957" w:rsidRDefault="005532AD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AD" w:rsidRDefault="005532AD">
      <w:r>
        <w:t>____________________</w:t>
      </w:r>
    </w:p>
  </w:footnote>
  <w:footnote w:type="continuationSeparator" w:id="0">
    <w:p w:rsidR="005532AD" w:rsidRDefault="00553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AD" w:rsidRDefault="005532A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1DD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5532AD" w:rsidRPr="001E15AA" w:rsidRDefault="005532A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3"/>
    <w:rsid w:val="000140AF"/>
    <w:rsid w:val="00016557"/>
    <w:rsid w:val="00091A5D"/>
    <w:rsid w:val="000A283A"/>
    <w:rsid w:val="000D1D2A"/>
    <w:rsid w:val="000E15C1"/>
    <w:rsid w:val="000E64DA"/>
    <w:rsid w:val="000F527D"/>
    <w:rsid w:val="001164B4"/>
    <w:rsid w:val="0015050B"/>
    <w:rsid w:val="00184508"/>
    <w:rsid w:val="001D0EB5"/>
    <w:rsid w:val="001E15AA"/>
    <w:rsid w:val="00210B45"/>
    <w:rsid w:val="00223D10"/>
    <w:rsid w:val="00227F65"/>
    <w:rsid w:val="00234AD0"/>
    <w:rsid w:val="00262421"/>
    <w:rsid w:val="002628C8"/>
    <w:rsid w:val="002B22FD"/>
    <w:rsid w:val="002D1248"/>
    <w:rsid w:val="00316D3B"/>
    <w:rsid w:val="00325E6E"/>
    <w:rsid w:val="00332FA4"/>
    <w:rsid w:val="00387556"/>
    <w:rsid w:val="00390188"/>
    <w:rsid w:val="00390EAF"/>
    <w:rsid w:val="003B0951"/>
    <w:rsid w:val="003D3993"/>
    <w:rsid w:val="003D722D"/>
    <w:rsid w:val="00415A0E"/>
    <w:rsid w:val="0044634B"/>
    <w:rsid w:val="00475D48"/>
    <w:rsid w:val="00485699"/>
    <w:rsid w:val="004962B0"/>
    <w:rsid w:val="004A5AB1"/>
    <w:rsid w:val="004C1881"/>
    <w:rsid w:val="004F26AE"/>
    <w:rsid w:val="004F6A2A"/>
    <w:rsid w:val="0050552C"/>
    <w:rsid w:val="00552F57"/>
    <w:rsid w:val="005532AD"/>
    <w:rsid w:val="00583119"/>
    <w:rsid w:val="00595800"/>
    <w:rsid w:val="005F130D"/>
    <w:rsid w:val="005F7F4C"/>
    <w:rsid w:val="00606D42"/>
    <w:rsid w:val="006136BC"/>
    <w:rsid w:val="00626E73"/>
    <w:rsid w:val="00650A05"/>
    <w:rsid w:val="00684E2F"/>
    <w:rsid w:val="006B3F95"/>
    <w:rsid w:val="0071106C"/>
    <w:rsid w:val="00746900"/>
    <w:rsid w:val="00784E53"/>
    <w:rsid w:val="008069C8"/>
    <w:rsid w:val="00811467"/>
    <w:rsid w:val="00834B81"/>
    <w:rsid w:val="00844C31"/>
    <w:rsid w:val="00881D43"/>
    <w:rsid w:val="008C05FB"/>
    <w:rsid w:val="008D4874"/>
    <w:rsid w:val="00927898"/>
    <w:rsid w:val="0093776F"/>
    <w:rsid w:val="009676DC"/>
    <w:rsid w:val="009746CA"/>
    <w:rsid w:val="009846D5"/>
    <w:rsid w:val="009C030C"/>
    <w:rsid w:val="009C0359"/>
    <w:rsid w:val="009D067D"/>
    <w:rsid w:val="009E14F3"/>
    <w:rsid w:val="009E1957"/>
    <w:rsid w:val="00A06093"/>
    <w:rsid w:val="00A90D9F"/>
    <w:rsid w:val="00AA1CA2"/>
    <w:rsid w:val="00AB07C5"/>
    <w:rsid w:val="00AB1815"/>
    <w:rsid w:val="00AC5B7E"/>
    <w:rsid w:val="00B57344"/>
    <w:rsid w:val="00B87E04"/>
    <w:rsid w:val="00BF7316"/>
    <w:rsid w:val="00C96B90"/>
    <w:rsid w:val="00D11F1B"/>
    <w:rsid w:val="00D35752"/>
    <w:rsid w:val="00D44DB5"/>
    <w:rsid w:val="00D463D0"/>
    <w:rsid w:val="00D61395"/>
    <w:rsid w:val="00D744B4"/>
    <w:rsid w:val="00DD7C4A"/>
    <w:rsid w:val="00DF4981"/>
    <w:rsid w:val="00E237E2"/>
    <w:rsid w:val="00E66163"/>
    <w:rsid w:val="00E82BFB"/>
    <w:rsid w:val="00EA11F3"/>
    <w:rsid w:val="00EA1DDD"/>
    <w:rsid w:val="00EC710F"/>
    <w:rsid w:val="00EF1153"/>
    <w:rsid w:val="00EF7E37"/>
    <w:rsid w:val="00F0557C"/>
    <w:rsid w:val="00F62679"/>
    <w:rsid w:val="00F71F18"/>
    <w:rsid w:val="00F92E07"/>
    <w:rsid w:val="00FB5838"/>
    <w:rsid w:val="00FC300C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href">
    <w:name w:val="href"/>
    <w:basedOn w:val="DefaultParagraphFont"/>
    <w:rsid w:val="005532AD"/>
    <w:rPr>
      <w:rFonts w:cs="Times New Roman"/>
    </w:rPr>
  </w:style>
  <w:style w:type="character" w:styleId="Hyperlink">
    <w:name w:val="Hyperlink"/>
    <w:basedOn w:val="DefaultParagraphFont"/>
    <w:uiPriority w:val="99"/>
    <w:rsid w:val="005532AD"/>
    <w:rPr>
      <w:rFonts w:cs="Times New Roman"/>
      <w:color w:val="0000FF"/>
      <w:u w:val="single"/>
    </w:rPr>
  </w:style>
  <w:style w:type="character" w:customStyle="1" w:styleId="Title1Char">
    <w:name w:val="Title 1 Char"/>
    <w:basedOn w:val="DefaultParagraphFont"/>
    <w:link w:val="Title1"/>
    <w:locked/>
    <w:rsid w:val="005532AD"/>
    <w:rPr>
      <w:rFonts w:ascii="Times New Roman" w:hAnsi="Times New Roman"/>
      <w:caps/>
      <w:sz w:val="28"/>
      <w:lang w:val="en-GB" w:eastAsia="en-US"/>
    </w:rPr>
  </w:style>
  <w:style w:type="character" w:styleId="FollowedHyperlink">
    <w:name w:val="FollowedHyperlink"/>
    <w:basedOn w:val="DefaultParagraphFont"/>
    <w:rsid w:val="00EA1D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href">
    <w:name w:val="href"/>
    <w:basedOn w:val="DefaultParagraphFont"/>
    <w:rsid w:val="005532AD"/>
    <w:rPr>
      <w:rFonts w:cs="Times New Roman"/>
    </w:rPr>
  </w:style>
  <w:style w:type="character" w:styleId="Hyperlink">
    <w:name w:val="Hyperlink"/>
    <w:basedOn w:val="DefaultParagraphFont"/>
    <w:uiPriority w:val="99"/>
    <w:rsid w:val="005532AD"/>
    <w:rPr>
      <w:rFonts w:cs="Times New Roman"/>
      <w:color w:val="0000FF"/>
      <w:u w:val="single"/>
    </w:rPr>
  </w:style>
  <w:style w:type="character" w:customStyle="1" w:styleId="Title1Char">
    <w:name w:val="Title 1 Char"/>
    <w:basedOn w:val="DefaultParagraphFont"/>
    <w:link w:val="Title1"/>
    <w:locked/>
    <w:rsid w:val="005532AD"/>
    <w:rPr>
      <w:rFonts w:ascii="Times New Roman" w:hAnsi="Times New Roman"/>
      <w:caps/>
      <w:sz w:val="28"/>
      <w:lang w:val="en-GB" w:eastAsia="en-US"/>
    </w:rPr>
  </w:style>
  <w:style w:type="character" w:styleId="FollowedHyperlink">
    <w:name w:val="FollowedHyperlink"/>
    <w:basedOn w:val="DefaultParagraphFont"/>
    <w:rsid w:val="00EA1D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md/R12-SG01-C-0033/e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1-C-0032/en" TargetMode="External"/><Relationship Id="rId17" Type="http://schemas.openxmlformats.org/officeDocument/2006/relationships/hyperlink" Target="http://www.itu.int/rec/R-REC-SM.1752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rec/R-REC-SM.1267/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1-C-002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rec/R-REC-SM.1052/en" TargetMode="External"/><Relationship Id="rId10" Type="http://schemas.openxmlformats.org/officeDocument/2006/relationships/hyperlink" Target="http://www.itu.int/md/R12-SG01-C-0022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1-C-0030/en" TargetMode="External"/><Relationship Id="rId14" Type="http://schemas.openxmlformats.org/officeDocument/2006/relationships/hyperlink" Target="http://www.itu.int/md/R12-SG01-C-0039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16</TotalTime>
  <Pages>3</Pages>
  <Words>385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3524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capdessu</cp:lastModifiedBy>
  <cp:revision>10</cp:revision>
  <cp:lastPrinted>2012-09-28T09:41:00Z</cp:lastPrinted>
  <dcterms:created xsi:type="dcterms:W3CDTF">2012-09-14T09:32:00Z</dcterms:created>
  <dcterms:modified xsi:type="dcterms:W3CDTF">2012-09-28T09:42:00Z</dcterms:modified>
</cp:coreProperties>
</file>