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0928A5" w:rsidTr="00234177">
        <w:tc>
          <w:tcPr>
            <w:tcW w:w="8188" w:type="dxa"/>
            <w:vAlign w:val="center"/>
          </w:tcPr>
          <w:p w:rsidR="00AE050F" w:rsidRPr="000928A5" w:rsidRDefault="00AE050F" w:rsidP="00234177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0928A5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0928A5" w:rsidRDefault="00E55B49" w:rsidP="00234177">
            <w:pPr>
              <w:spacing w:before="0"/>
              <w:jc w:val="right"/>
              <w:rPr>
                <w:lang w:bidi="ar-EG"/>
              </w:rPr>
            </w:pPr>
            <w:r w:rsidRPr="000928A5">
              <w:rPr>
                <w:noProof/>
                <w:lang w:val="en-US" w:eastAsia="zh-CN"/>
              </w:rPr>
              <w:drawing>
                <wp:inline distT="0" distB="0" distL="0" distR="0" wp14:anchorId="1244470E" wp14:editId="6066B143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 w:rsidRPr="000928A5">
        <w:trPr>
          <w:cantSplit/>
        </w:trPr>
        <w:tc>
          <w:tcPr>
            <w:tcW w:w="5075" w:type="dxa"/>
          </w:tcPr>
          <w:p w:rsidR="00AE050F" w:rsidRPr="000928A5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928A5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0928A5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928A5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0928A5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166B8C" w:rsidRPr="000928A5" w:rsidRDefault="00166B8C" w:rsidP="00166B8C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AE050F" w:rsidRPr="000928A5" w:rsidTr="00AD7533">
        <w:trPr>
          <w:cantSplit/>
        </w:trPr>
        <w:tc>
          <w:tcPr>
            <w:tcW w:w="2518" w:type="dxa"/>
          </w:tcPr>
          <w:p w:rsidR="00AE050F" w:rsidRPr="000928A5" w:rsidRDefault="009A2D0A" w:rsidP="00BD47EE">
            <w:pPr>
              <w:spacing w:before="80" w:after="80" w:line="280" w:lineRule="exact"/>
              <w:jc w:val="center"/>
              <w:rPr>
                <w:b/>
                <w:bCs/>
                <w:rtl/>
                <w:lang w:val="en-US" w:bidi="ar-SY"/>
              </w:rPr>
            </w:pPr>
            <w:bookmarkStart w:id="1" w:name="dletter"/>
            <w:bookmarkStart w:id="2" w:name="dnum"/>
            <w:bookmarkEnd w:id="1"/>
            <w:bookmarkEnd w:id="2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928A5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 w:rsidRPr="000928A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928A5">
              <w:rPr>
                <w:b/>
                <w:bCs/>
                <w:rtl/>
                <w:lang w:val="en-US" w:bidi="ar-EG"/>
              </w:rPr>
              <w:br/>
            </w:r>
            <w:r w:rsidR="00AE050F" w:rsidRPr="000928A5">
              <w:rPr>
                <w:b/>
                <w:bCs/>
                <w:lang w:bidi="ar-EG"/>
              </w:rPr>
              <w:t>CACE/</w:t>
            </w:r>
            <w:r w:rsidR="00D55D66">
              <w:rPr>
                <w:b/>
                <w:bCs/>
                <w:lang w:val="en-US" w:bidi="ar-EG"/>
              </w:rPr>
              <w:t>58</w:t>
            </w:r>
            <w:r w:rsidR="00BD47EE">
              <w:rPr>
                <w:b/>
                <w:bCs/>
                <w:lang w:val="en-US" w:bidi="ar-EG"/>
              </w:rPr>
              <w:t>3</w:t>
            </w:r>
          </w:p>
        </w:tc>
        <w:tc>
          <w:tcPr>
            <w:tcW w:w="7229" w:type="dxa"/>
          </w:tcPr>
          <w:p w:rsidR="00AE050F" w:rsidRPr="000928A5" w:rsidRDefault="00BD47EE" w:rsidP="008B23F8">
            <w:pPr>
              <w:spacing w:before="80" w:after="80" w:line="280" w:lineRule="exact"/>
              <w:jc w:val="right"/>
              <w:rPr>
                <w:rtl/>
                <w:lang w:val="en-US" w:bidi="ar-SY"/>
              </w:rPr>
            </w:pPr>
            <w:bookmarkStart w:id="3" w:name="ddate"/>
            <w:bookmarkEnd w:id="3"/>
            <w:r>
              <w:rPr>
                <w:lang w:val="en-US" w:bidi="ar-EG"/>
              </w:rPr>
              <w:t>22</w:t>
            </w:r>
            <w:r w:rsidR="00D55D66">
              <w:rPr>
                <w:rFonts w:hint="cs"/>
                <w:rtl/>
                <w:lang w:val="en-US" w:bidi="ar-SY"/>
              </w:rPr>
              <w:t xml:space="preserve"> أغسطس </w:t>
            </w:r>
            <w:r w:rsidR="00D55D66">
              <w:rPr>
                <w:lang w:val="en-US" w:bidi="ar-SY"/>
              </w:rPr>
              <w:t>2012</w:t>
            </w:r>
          </w:p>
        </w:tc>
      </w:tr>
    </w:tbl>
    <w:p w:rsidR="00AE050F" w:rsidRPr="004C6391" w:rsidRDefault="00AD7533" w:rsidP="00FE1D59">
      <w:pPr>
        <w:spacing w:before="480" w:after="480"/>
        <w:jc w:val="center"/>
        <w:rPr>
          <w:b/>
          <w:bCs/>
          <w:sz w:val="26"/>
          <w:szCs w:val="36"/>
          <w:rtl/>
          <w:lang w:val="en-US"/>
        </w:rPr>
      </w:pP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</w:t>
      </w:r>
      <w:r w:rsid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والمنتسبين إليه</w:t>
      </w:r>
      <w:r w:rsidRP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المشاركين</w:t>
      </w:r>
      <w:r w:rsid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 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في أعمال لجنة الدراسات </w:t>
      </w:r>
      <w:r w:rsidRPr="004C6391">
        <w:rPr>
          <w:rFonts w:ascii="Times New Roman Bold" w:hAnsi="Times New Roman Bold"/>
          <w:b/>
          <w:bCs/>
          <w:sz w:val="26"/>
          <w:szCs w:val="36"/>
          <w:lang w:val="en-US" w:bidi="ar-EG"/>
        </w:rPr>
        <w:t>7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Pr="004C6391">
        <w:rPr>
          <w:rFonts w:ascii="Times New Roman Bold" w:hAnsi="Times New Roman Bold"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D7533" w:rsidRPr="001E5AB0" w:rsidRDefault="00AD7533" w:rsidP="00AD7533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>
        <w:rPr>
          <w:rFonts w:hAnsi="Times New Roman Bold"/>
          <w:b/>
          <w:bCs/>
          <w:lang w:val="en-US" w:bidi="ar-EG"/>
        </w:rPr>
        <w:t>7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E73AC5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(الخدمات العلمية)</w:t>
      </w:r>
    </w:p>
    <w:p w:rsidR="00AD7533" w:rsidRPr="00D67353" w:rsidRDefault="00AD7533" w:rsidP="00BD47EE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spacing w:val="-4"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-</w:t>
      </w:r>
      <w:r w:rsidRPr="001D01A8">
        <w:rPr>
          <w:rFonts w:ascii="Times New Roman Bold" w:hAnsi="Times New Roman Bold"/>
          <w:b/>
          <w:bCs/>
          <w:rtl/>
          <w:lang w:bidi="ar-EG"/>
        </w:rPr>
        <w:tab/>
      </w:r>
      <w:r w:rsidR="00BD47EE">
        <w:rPr>
          <w:rFonts w:ascii="Times New Roman Bold" w:hAnsi="Times New Roman Bold" w:hint="cs"/>
          <w:b/>
          <w:bCs/>
          <w:spacing w:val="-4"/>
          <w:rtl/>
          <w:lang w:bidi="ar-EG"/>
        </w:rPr>
        <w:t>الموافقة على توصيتين جديدتين ومراجعة توصية واحدة لقطاع الاتصالات الراديوية</w:t>
      </w:r>
    </w:p>
    <w:p w:rsidR="00AD7533" w:rsidRPr="001D01A8" w:rsidRDefault="00AD7533" w:rsidP="00BD47EE">
      <w:pPr>
        <w:tabs>
          <w:tab w:val="clear" w:pos="794"/>
          <w:tab w:val="clear" w:pos="1191"/>
          <w:tab w:val="clear" w:pos="1588"/>
          <w:tab w:val="clear" w:pos="1985"/>
        </w:tabs>
        <w:spacing w:before="60" w:after="240"/>
        <w:ind w:left="1701" w:hanging="488"/>
        <w:rPr>
          <w:rFonts w:ascii="Times New Roman Bold" w:hAnsi="Times New Roman Bold"/>
          <w:b/>
          <w:bCs/>
          <w:rtl/>
          <w:lang w:val="fr-FR"/>
        </w:rPr>
      </w:pPr>
      <w:r>
        <w:rPr>
          <w:rFonts w:ascii="Times New Roman Bold" w:hAnsi="Times New Roman Bold" w:hint="cs"/>
          <w:b/>
          <w:bCs/>
          <w:rtl/>
          <w:lang w:val="fr-FR" w:bidi="ar-EG"/>
        </w:rPr>
        <w:t>-</w:t>
      </w:r>
      <w:r>
        <w:rPr>
          <w:rFonts w:ascii="Times New Roman Bold" w:hAnsi="Times New Roman Bold" w:hint="cs"/>
          <w:b/>
          <w:bCs/>
          <w:rtl/>
          <w:lang w:val="fr-FR" w:bidi="ar-EG"/>
        </w:rPr>
        <w:tab/>
      </w:r>
      <w:r w:rsidR="00BD47EE">
        <w:rPr>
          <w:rFonts w:ascii="Times New Roman Bold" w:hAnsi="Times New Roman Bold" w:hint="cs"/>
          <w:b/>
          <w:bCs/>
          <w:rtl/>
          <w:lang w:val="fr-FR" w:bidi="ar-EG"/>
        </w:rPr>
        <w:t>إلغاء توصيتين</w:t>
      </w:r>
    </w:p>
    <w:p w:rsidR="003E67F0" w:rsidRPr="00F83F82" w:rsidRDefault="00F83F82" w:rsidP="003E67F0">
      <w:pPr>
        <w:rPr>
          <w:spacing w:val="-2"/>
          <w:rtl/>
          <w:lang w:val="en-US"/>
        </w:rPr>
      </w:pPr>
      <w:r>
        <w:rPr>
          <w:rFonts w:hint="cs"/>
          <w:rtl/>
          <w:lang w:val="en-US" w:bidi="ar-EG"/>
        </w:rPr>
        <w:t>تم بموجب الرسالة الإدارية المعممة </w:t>
      </w:r>
      <w:r>
        <w:rPr>
          <w:lang w:val="en-US" w:bidi="ar-EG"/>
        </w:rPr>
        <w:t>CACE/573</w:t>
      </w:r>
      <w:r>
        <w:rPr>
          <w:rFonts w:hint="cs"/>
          <w:rtl/>
          <w:lang w:val="en-US"/>
        </w:rPr>
        <w:t xml:space="preserve"> المؤرخة </w:t>
      </w:r>
      <w:r>
        <w:rPr>
          <w:lang w:val="en-US"/>
        </w:rPr>
        <w:t>6</w:t>
      </w:r>
      <w:r>
        <w:rPr>
          <w:rFonts w:hint="cs"/>
          <w:rtl/>
          <w:lang w:val="en-US"/>
        </w:rPr>
        <w:t xml:space="preserve"> يونيو </w:t>
      </w:r>
      <w:r>
        <w:rPr>
          <w:lang w:val="en-US"/>
        </w:rPr>
        <w:t>2012</w:t>
      </w:r>
      <w:r>
        <w:rPr>
          <w:rFonts w:hint="cs"/>
          <w:rtl/>
          <w:lang w:val="en-US"/>
        </w:rPr>
        <w:t>، تقديم مشروعي توصيتين جديدتين ومشروع</w:t>
      </w:r>
      <w:r w:rsidR="006914AA">
        <w:rPr>
          <w:rFonts w:hint="cs"/>
          <w:rtl/>
          <w:lang w:val="en-US"/>
        </w:rPr>
        <w:t xml:space="preserve"> مراجعة</w:t>
      </w:r>
      <w:r>
        <w:rPr>
          <w:rFonts w:hint="cs"/>
          <w:rtl/>
          <w:lang w:val="en-US"/>
        </w:rPr>
        <w:t xml:space="preserve"> توصية واحدة للموافقة عليها باتباع الإجراء المنصوص عليه في القرار </w:t>
      </w:r>
      <w:r>
        <w:rPr>
          <w:lang w:val="en-US"/>
        </w:rPr>
        <w:t>ITU</w:t>
      </w:r>
      <w:r>
        <w:rPr>
          <w:lang w:val="en-US"/>
        </w:rPr>
        <w:sym w:font="Symbol" w:char="F02D"/>
      </w:r>
      <w:r>
        <w:rPr>
          <w:lang w:val="en-US"/>
        </w:rPr>
        <w:t>R 1</w:t>
      </w:r>
      <w:r>
        <w:rPr>
          <w:lang w:val="en-US"/>
        </w:rPr>
        <w:sym w:font="Symbol" w:char="F02D"/>
      </w:r>
      <w:r>
        <w:rPr>
          <w:lang w:val="en-US"/>
        </w:rPr>
        <w:t>6</w:t>
      </w:r>
      <w:r>
        <w:rPr>
          <w:rFonts w:hint="cs"/>
          <w:rtl/>
          <w:lang w:val="en-US"/>
        </w:rPr>
        <w:t xml:space="preserve"> (الفقرة </w:t>
      </w:r>
      <w:r>
        <w:rPr>
          <w:lang w:val="en-US"/>
        </w:rPr>
        <w:t>5.4.10</w:t>
      </w:r>
      <w:r>
        <w:rPr>
          <w:rFonts w:hint="cs"/>
          <w:rtl/>
          <w:lang w:val="en-US"/>
        </w:rPr>
        <w:t>).</w:t>
      </w:r>
    </w:p>
    <w:p w:rsidR="003E67F0" w:rsidRDefault="009E5ADC" w:rsidP="00AD5110">
      <w:pPr>
        <w:keepNext/>
        <w:keepLines/>
        <w:rPr>
          <w:rtl/>
          <w:lang w:val="en-US"/>
        </w:rPr>
      </w:pPr>
      <w:r>
        <w:rPr>
          <w:rFonts w:hint="cs"/>
          <w:rtl/>
          <w:lang w:val="en-US" w:bidi="ar-EG"/>
        </w:rPr>
        <w:t>وقد تحققت الشروط التي تحكم هذا الإجراء في </w:t>
      </w:r>
      <w:r>
        <w:rPr>
          <w:lang w:val="en-US" w:bidi="ar-EG"/>
        </w:rPr>
        <w:t>6</w:t>
      </w:r>
      <w:r>
        <w:rPr>
          <w:rFonts w:hint="cs"/>
          <w:rtl/>
          <w:lang w:val="en-US"/>
        </w:rPr>
        <w:t xml:space="preserve"> أغسطس </w:t>
      </w:r>
      <w:r>
        <w:rPr>
          <w:lang w:val="en-US"/>
        </w:rPr>
        <w:t>2012</w:t>
      </w:r>
      <w:r>
        <w:rPr>
          <w:rFonts w:hint="cs"/>
          <w:rtl/>
          <w:lang w:val="en-US"/>
        </w:rPr>
        <w:t>.</w:t>
      </w:r>
    </w:p>
    <w:p w:rsidR="00DE0220" w:rsidRPr="009E5ADC" w:rsidRDefault="00DE0220" w:rsidP="00AD5110">
      <w:pPr>
        <w:keepNext/>
        <w:keepLines/>
        <w:rPr>
          <w:rtl/>
          <w:lang w:val="en-US"/>
        </w:rPr>
      </w:pPr>
      <w:r>
        <w:rPr>
          <w:rFonts w:hint="cs"/>
          <w:rtl/>
          <w:lang w:val="en-US"/>
        </w:rPr>
        <w:t>وسينشر الاتحاد التوصيات الموافَق عليها، ويتضمن الملحق </w:t>
      </w:r>
      <w:r>
        <w:rPr>
          <w:lang w:val="en-US"/>
        </w:rPr>
        <w:t>1</w:t>
      </w:r>
      <w:r>
        <w:rPr>
          <w:rFonts w:hint="cs"/>
          <w:rtl/>
          <w:lang w:val="en-US"/>
        </w:rPr>
        <w:t xml:space="preserve"> بهذه الرسالة المعممة عناوين التوصيات والأرقام المخصصة لها ويتضمن الملحق </w:t>
      </w:r>
      <w:r>
        <w:rPr>
          <w:lang w:val="en-US"/>
        </w:rPr>
        <w:t>2</w:t>
      </w:r>
      <w:r>
        <w:rPr>
          <w:rFonts w:hint="cs"/>
          <w:rtl/>
          <w:lang w:val="en-US"/>
        </w:rPr>
        <w:t xml:space="preserve"> قائمة بالتوصيات الملغاة.</w:t>
      </w:r>
    </w:p>
    <w:p w:rsidR="003E67F0" w:rsidRDefault="003E67F0" w:rsidP="00D30089">
      <w:pPr>
        <w:keepNext/>
        <w:keepLines/>
        <w:spacing w:before="1440"/>
        <w:ind w:left="6237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3E67F0" w:rsidRDefault="003E67F0" w:rsidP="00D635D7">
      <w:pPr>
        <w:spacing w:before="36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</w:t>
      </w:r>
      <w:r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val="en-US" w:bidi="ar-EG"/>
        </w:rPr>
        <w:t>2</w:t>
      </w:r>
    </w:p>
    <w:p w:rsidR="00D635D7" w:rsidRDefault="00D635D7" w:rsidP="00D635D7">
      <w:pPr>
        <w:tabs>
          <w:tab w:val="clear" w:pos="794"/>
          <w:tab w:val="clear" w:pos="1191"/>
          <w:tab w:val="clear" w:pos="1588"/>
          <w:tab w:val="clear" w:pos="1985"/>
          <w:tab w:val="left" w:pos="2675"/>
        </w:tabs>
        <w:spacing w:before="480" w:line="168" w:lineRule="auto"/>
        <w:rPr>
          <w:sz w:val="18"/>
          <w:szCs w:val="24"/>
          <w:rtl/>
          <w:lang w:val="en-US" w:bidi="ar-EG"/>
        </w:rPr>
      </w:pPr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D635D7" w:rsidRPr="002F45BB" w:rsidRDefault="00D635D7" w:rsidP="00D635D7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831543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7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D635D7" w:rsidRDefault="00D635D7" w:rsidP="00D635D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val="en-US" w:bidi="ar-EG"/>
        </w:rPr>
        <w:t>7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D635D7" w:rsidRPr="002F45BB" w:rsidRDefault="00D635D7" w:rsidP="00D635D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D635D7" w:rsidRDefault="00D635D7" w:rsidP="00D635D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D635D7" w:rsidRDefault="00D635D7" w:rsidP="00D635D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D635D7" w:rsidRDefault="00D635D7" w:rsidP="00D635D7">
      <w:pPr>
        <w:tabs>
          <w:tab w:val="left" w:pos="425"/>
          <w:tab w:val="left" w:pos="2376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  <w:r>
        <w:rPr>
          <w:sz w:val="18"/>
          <w:szCs w:val="24"/>
          <w:rtl/>
          <w:lang w:val="en-US" w:bidi="ar-EG"/>
        </w:rPr>
        <w:tab/>
      </w:r>
      <w:r>
        <w:rPr>
          <w:sz w:val="18"/>
          <w:szCs w:val="24"/>
          <w:rtl/>
          <w:lang w:val="en-US" w:bidi="ar-EG"/>
        </w:rPr>
        <w:tab/>
      </w:r>
    </w:p>
    <w:p w:rsidR="00D635D7" w:rsidRPr="005B14A6" w:rsidRDefault="00D635D7" w:rsidP="00D635D7">
      <w:pPr>
        <w:tabs>
          <w:tab w:val="left" w:pos="425"/>
        </w:tabs>
        <w:spacing w:before="0" w:line="168" w:lineRule="auto"/>
        <w:rPr>
          <w:sz w:val="18"/>
          <w:szCs w:val="24"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DD6C2E" w:rsidRPr="00DD6C2E" w:rsidRDefault="00DD6C2E" w:rsidP="00DD6C2E">
      <w:pPr>
        <w:keepNext/>
        <w:keepLines/>
        <w:tabs>
          <w:tab w:val="center" w:pos="4819"/>
          <w:tab w:val="left" w:pos="5882"/>
        </w:tabs>
        <w:spacing w:before="240"/>
        <w:jc w:val="center"/>
        <w:rPr>
          <w:rFonts w:eastAsia="PMingLiU"/>
          <w:b/>
          <w:bCs/>
          <w:sz w:val="28"/>
          <w:szCs w:val="40"/>
          <w:rtl/>
          <w:lang w:val="en-US" w:bidi="ar-SY"/>
        </w:rPr>
      </w:pPr>
      <w:r w:rsidRPr="00DD6C2E">
        <w:rPr>
          <w:rFonts w:ascii="Times New Roman Bold" w:eastAsia="PMingLiU" w:hAnsi="Times New Roman Bold"/>
          <w:b/>
          <w:bCs/>
          <w:sz w:val="28"/>
          <w:szCs w:val="40"/>
          <w:rtl/>
        </w:rPr>
        <w:br w:type="page"/>
      </w:r>
      <w:r w:rsidRPr="00DD6C2E">
        <w:rPr>
          <w:rFonts w:eastAsia="PMingLiU" w:hint="cs"/>
          <w:b/>
          <w:bCs/>
          <w:sz w:val="28"/>
          <w:szCs w:val="40"/>
          <w:rtl/>
        </w:rPr>
        <w:lastRenderedPageBreak/>
        <w:t>الملحـق</w:t>
      </w:r>
      <w:r w:rsidRPr="00DD6C2E">
        <w:rPr>
          <w:rFonts w:eastAsia="PMingLiU" w:hint="cs"/>
          <w:b/>
          <w:bCs/>
          <w:sz w:val="28"/>
          <w:szCs w:val="40"/>
          <w:rtl/>
          <w:lang w:bidi="ar-SY"/>
        </w:rPr>
        <w:t xml:space="preserve"> </w:t>
      </w:r>
      <w:r w:rsidRPr="00DD6C2E">
        <w:rPr>
          <w:rFonts w:eastAsia="PMingLiU"/>
          <w:b/>
          <w:bCs/>
          <w:sz w:val="28"/>
          <w:szCs w:val="40"/>
          <w:lang w:val="en-US" w:bidi="ar-SY"/>
        </w:rPr>
        <w:t>1</w:t>
      </w:r>
    </w:p>
    <w:p w:rsidR="00DD6C2E" w:rsidRPr="00DD6C2E" w:rsidRDefault="00DD6C2E" w:rsidP="00DD6C2E">
      <w:pPr>
        <w:keepNext/>
        <w:keepLines/>
        <w:spacing w:before="240" w:after="120"/>
        <w:jc w:val="center"/>
        <w:rPr>
          <w:rFonts w:ascii="Times New Roman Bold" w:eastAsia="PMingLiU" w:hAnsi="Times New Roman Bold"/>
          <w:b/>
          <w:bCs/>
          <w:sz w:val="28"/>
          <w:szCs w:val="40"/>
          <w:rtl/>
        </w:rPr>
      </w:pPr>
      <w:r w:rsidRPr="00DD6C2E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عناوين التوصيات الموافَق عليها</w:t>
      </w:r>
    </w:p>
    <w:p w:rsidR="00DD6C2E" w:rsidRPr="00DD6C2E" w:rsidRDefault="00DD6C2E" w:rsidP="00DD6C2E">
      <w:pPr>
        <w:spacing w:before="360"/>
        <w:jc w:val="center"/>
        <w:rPr>
          <w:rtl/>
        </w:rPr>
      </w:pPr>
    </w:p>
    <w:p w:rsidR="00DD6C2E" w:rsidRPr="00DD6C2E" w:rsidRDefault="00DD6C2E" w:rsidP="00DD6C2E">
      <w:pPr>
        <w:tabs>
          <w:tab w:val="right" w:pos="9639"/>
        </w:tabs>
        <w:spacing w:before="360"/>
        <w:rPr>
          <w:rtl/>
          <w:lang w:bidi="ar-EG"/>
        </w:rPr>
      </w:pPr>
      <w:r>
        <w:rPr>
          <w:rFonts w:hint="cs"/>
          <w:u w:val="single"/>
          <w:rtl/>
        </w:rPr>
        <w:t>التوصية</w:t>
      </w:r>
      <w:r w:rsidRPr="00DD6C2E">
        <w:rPr>
          <w:rFonts w:hint="cs"/>
          <w:u w:val="single"/>
          <w:rtl/>
        </w:rPr>
        <w:tab/>
      </w:r>
      <w:r w:rsidRPr="00DD6C2E">
        <w:rPr>
          <w:u w:val="single"/>
        </w:rPr>
        <w:t>ITU-R TF</w:t>
      </w:r>
      <w:r>
        <w:rPr>
          <w:u w:val="single"/>
        </w:rPr>
        <w:t>.2018</w:t>
      </w:r>
      <w:r w:rsidRPr="00DD6C2E">
        <w:rPr>
          <w:rFonts w:hint="cs"/>
          <w:rtl/>
        </w:rPr>
        <w:tab/>
      </w:r>
      <w:hyperlink r:id="rId10" w:history="1">
        <w:r w:rsidRPr="00DD6C2E">
          <w:rPr>
            <w:rFonts w:hint="cs"/>
            <w:color w:val="0000FF"/>
            <w:u w:val="single"/>
            <w:rtl/>
          </w:rPr>
          <w:t>الوثيقة </w:t>
        </w:r>
        <w:r w:rsidRPr="00DD6C2E">
          <w:rPr>
            <w:color w:val="0000FF"/>
            <w:u w:val="single"/>
          </w:rPr>
          <w:t>7/BL/1</w:t>
        </w:r>
      </w:hyperlink>
    </w:p>
    <w:p w:rsidR="00DD6C2E" w:rsidRPr="00DD6C2E" w:rsidRDefault="00DD6C2E" w:rsidP="00DD6C2E">
      <w:pPr>
        <w:keepNext/>
        <w:keepLines/>
        <w:spacing w:before="360"/>
        <w:jc w:val="center"/>
        <w:rPr>
          <w:rFonts w:ascii="Times New Roman Bold" w:eastAsia="PMingLiU" w:hAnsi="Times New Roman Bold"/>
          <w:b/>
          <w:bCs/>
          <w:sz w:val="28"/>
          <w:szCs w:val="40"/>
          <w:rtl/>
          <w:lang w:bidi="ar-EG"/>
        </w:rPr>
      </w:pPr>
      <w:r w:rsidRPr="00DD6C2E">
        <w:rPr>
          <w:rFonts w:ascii="Times New Roman Bold" w:eastAsia="PMingLiU" w:hAnsi="Times New Roman Bold" w:hint="cs"/>
          <w:b/>
          <w:bCs/>
          <w:sz w:val="28"/>
          <w:szCs w:val="40"/>
          <w:rtl/>
          <w:lang w:bidi="ar-EG"/>
        </w:rPr>
        <w:t>نقل إشارات التوقيت النسبية بالقرب من الأرض وفي النظام الشمسي</w:t>
      </w:r>
    </w:p>
    <w:p w:rsidR="00DD6C2E" w:rsidRPr="00DD6C2E" w:rsidRDefault="00DD6C2E" w:rsidP="00DD6C2E">
      <w:pPr>
        <w:tabs>
          <w:tab w:val="right" w:pos="9639"/>
        </w:tabs>
        <w:spacing w:before="360"/>
        <w:rPr>
          <w:u w:val="single"/>
          <w:rtl/>
        </w:rPr>
      </w:pPr>
    </w:p>
    <w:p w:rsidR="00DD6C2E" w:rsidRPr="00DD6C2E" w:rsidRDefault="00DD6C2E" w:rsidP="00DD6C2E">
      <w:pPr>
        <w:tabs>
          <w:tab w:val="right" w:pos="9639"/>
        </w:tabs>
        <w:rPr>
          <w:rtl/>
          <w:lang w:bidi="ar-EG"/>
        </w:rPr>
      </w:pPr>
      <w:r>
        <w:rPr>
          <w:rFonts w:hint="cs"/>
          <w:u w:val="single"/>
          <w:rtl/>
        </w:rPr>
        <w:t>التوصية</w:t>
      </w:r>
      <w:r w:rsidRPr="00DD6C2E">
        <w:rPr>
          <w:rFonts w:hint="cs"/>
          <w:u w:val="single"/>
          <w:rtl/>
        </w:rPr>
        <w:tab/>
      </w:r>
      <w:r w:rsidRPr="00DD6C2E">
        <w:rPr>
          <w:u w:val="single"/>
        </w:rPr>
        <w:t>ITU-R RS.</w:t>
      </w:r>
      <w:r>
        <w:rPr>
          <w:u w:val="single"/>
        </w:rPr>
        <w:t>2017</w:t>
      </w:r>
      <w:r w:rsidRPr="00DD6C2E">
        <w:rPr>
          <w:rFonts w:hint="cs"/>
          <w:rtl/>
        </w:rPr>
        <w:tab/>
      </w:r>
      <w:hyperlink r:id="rId11" w:history="1">
        <w:r w:rsidRPr="00DD6C2E">
          <w:rPr>
            <w:rFonts w:hint="cs"/>
            <w:color w:val="0000FF"/>
            <w:u w:val="single"/>
            <w:rtl/>
          </w:rPr>
          <w:t>الوثيقة </w:t>
        </w:r>
        <w:r w:rsidRPr="00DD6C2E">
          <w:rPr>
            <w:color w:val="0000FF"/>
            <w:u w:val="single"/>
          </w:rPr>
          <w:t>7/BL/2</w:t>
        </w:r>
      </w:hyperlink>
    </w:p>
    <w:p w:rsidR="00DD6C2E" w:rsidRPr="00DD6C2E" w:rsidRDefault="00DD6C2E" w:rsidP="00DD6C2E">
      <w:pPr>
        <w:keepNext/>
        <w:keepLines/>
        <w:spacing w:before="360"/>
        <w:jc w:val="center"/>
        <w:rPr>
          <w:rFonts w:ascii="Times New Roman Bold" w:eastAsia="PMingLiU" w:hAnsi="Times New Roman Bold"/>
          <w:b/>
          <w:bCs/>
          <w:sz w:val="28"/>
          <w:szCs w:val="40"/>
          <w:rtl/>
          <w:lang w:bidi="ar-EG"/>
        </w:rPr>
      </w:pPr>
      <w:r w:rsidRPr="00DD6C2E">
        <w:rPr>
          <w:rFonts w:ascii="Times New Roman Bold" w:eastAsia="PMingLiU" w:hAnsi="Times New Roman Bold" w:hint="cs"/>
          <w:b/>
          <w:bCs/>
          <w:sz w:val="28"/>
          <w:szCs w:val="40"/>
          <w:rtl/>
          <w:lang w:bidi="ar-EG"/>
        </w:rPr>
        <w:t>معايير الأداء والتداخل لخدمة الاستشعار عن ب</w:t>
      </w:r>
      <w:r w:rsidR="004C6391">
        <w:rPr>
          <w:rFonts w:ascii="Times New Roman Bold" w:eastAsia="PMingLiU" w:hAnsi="Times New Roman Bold" w:hint="cs"/>
          <w:b/>
          <w:bCs/>
          <w:sz w:val="28"/>
          <w:szCs w:val="40"/>
          <w:rtl/>
          <w:lang w:bidi="ar-EG"/>
        </w:rPr>
        <w:t>ُ</w:t>
      </w:r>
      <w:r w:rsidRPr="00DD6C2E">
        <w:rPr>
          <w:rFonts w:ascii="Times New Roman Bold" w:eastAsia="PMingLiU" w:hAnsi="Times New Roman Bold" w:hint="cs"/>
          <w:b/>
          <w:bCs/>
          <w:sz w:val="28"/>
          <w:szCs w:val="40"/>
          <w:rtl/>
          <w:lang w:bidi="ar-EG"/>
        </w:rPr>
        <w:t>عد المنفعلة الساتلية</w:t>
      </w:r>
    </w:p>
    <w:p w:rsidR="00DD6C2E" w:rsidRPr="00DD6C2E" w:rsidRDefault="00DD6C2E" w:rsidP="00DD6C2E">
      <w:pPr>
        <w:tabs>
          <w:tab w:val="right" w:pos="9639"/>
        </w:tabs>
        <w:spacing w:before="360"/>
        <w:rPr>
          <w:u w:val="single"/>
          <w:rtl/>
          <w:lang w:val="en-US" w:bidi="ar-EG"/>
        </w:rPr>
      </w:pPr>
    </w:p>
    <w:p w:rsidR="00DD6C2E" w:rsidRPr="00DD6C2E" w:rsidRDefault="00DD6C2E" w:rsidP="00DD6C2E">
      <w:pPr>
        <w:tabs>
          <w:tab w:val="right" w:pos="9639"/>
        </w:tabs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التوصية</w:t>
      </w:r>
      <w:r w:rsidRPr="00DD6C2E">
        <w:rPr>
          <w:rFonts w:hint="cs"/>
          <w:u w:val="single"/>
          <w:rtl/>
          <w:lang w:val="en-US" w:bidi="ar-EG"/>
        </w:rPr>
        <w:t xml:space="preserve"> </w:t>
      </w:r>
      <w:r w:rsidRPr="00DD6C2E">
        <w:rPr>
          <w:u w:val="single"/>
        </w:rPr>
        <w:t>ITU-R RS.515-</w:t>
      </w:r>
      <w:r>
        <w:rPr>
          <w:u w:val="single"/>
        </w:rPr>
        <w:t>5</w:t>
      </w:r>
      <w:r w:rsidRPr="00DD6C2E">
        <w:rPr>
          <w:rFonts w:hint="cs"/>
          <w:rtl/>
          <w:lang w:bidi="ar-EG"/>
        </w:rPr>
        <w:tab/>
      </w:r>
      <w:hyperlink r:id="rId12" w:history="1">
        <w:r w:rsidRPr="00DD6C2E">
          <w:rPr>
            <w:rFonts w:hint="cs"/>
            <w:color w:val="0000FF"/>
            <w:u w:val="single"/>
            <w:rtl/>
          </w:rPr>
          <w:t>الوثيقة </w:t>
        </w:r>
        <w:r w:rsidRPr="00DD6C2E">
          <w:rPr>
            <w:color w:val="0000FF"/>
            <w:u w:val="single"/>
          </w:rPr>
          <w:t>7/BL/</w:t>
        </w:r>
        <w:r w:rsidRPr="00DD6C2E">
          <w:rPr>
            <w:color w:val="0000FF"/>
            <w:u w:val="single"/>
            <w:lang w:val="en-US" w:bidi="ar-EG"/>
          </w:rPr>
          <w:t>3</w:t>
        </w:r>
      </w:hyperlink>
    </w:p>
    <w:p w:rsidR="00DD6C2E" w:rsidRPr="00DD6C2E" w:rsidRDefault="00DD6C2E" w:rsidP="00DD6C2E">
      <w:pPr>
        <w:keepNext/>
        <w:keepLines/>
        <w:spacing w:before="360"/>
        <w:jc w:val="center"/>
        <w:rPr>
          <w:rFonts w:ascii="Times New Roman Bold" w:eastAsia="PMingLiU" w:hAnsi="Times New Roman Bold"/>
          <w:b/>
          <w:bCs/>
          <w:sz w:val="28"/>
          <w:szCs w:val="40"/>
          <w:rtl/>
          <w:lang w:bidi="ar-EG"/>
        </w:rPr>
      </w:pPr>
      <w:r w:rsidRPr="00DD6C2E">
        <w:rPr>
          <w:rFonts w:ascii="Times New Roman Bold" w:eastAsia="PMingLiU" w:hAnsi="Times New Roman Bold"/>
          <w:b/>
          <w:bCs/>
          <w:sz w:val="28"/>
          <w:szCs w:val="40"/>
          <w:rtl/>
          <w:lang w:bidi="ar-EG"/>
        </w:rPr>
        <w:t>نطاقات الترددات وعروض النطاق المستعملة</w:t>
      </w:r>
      <w:r>
        <w:rPr>
          <w:rFonts w:ascii="Times New Roman Bold" w:eastAsia="PMingLiU" w:hAnsi="Times New Roman Bold"/>
          <w:b/>
          <w:bCs/>
          <w:sz w:val="28"/>
          <w:szCs w:val="40"/>
          <w:rtl/>
          <w:lang w:bidi="ar-EG"/>
        </w:rPr>
        <w:br/>
      </w:r>
      <w:r w:rsidRPr="00DD6C2E">
        <w:rPr>
          <w:rFonts w:ascii="Times New Roman Bold" w:eastAsia="PMingLiU" w:hAnsi="Times New Roman Bold" w:hint="cs"/>
          <w:b/>
          <w:bCs/>
          <w:sz w:val="28"/>
          <w:szCs w:val="40"/>
          <w:rtl/>
          <w:lang w:bidi="ar-EG"/>
        </w:rPr>
        <w:t>لخدمة الاستشعار</w:t>
      </w:r>
      <w:r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 xml:space="preserve"> عن بُعد</w:t>
      </w:r>
      <w:r>
        <w:rPr>
          <w:rFonts w:ascii="Times New Roman Bold" w:eastAsia="PMingLiU" w:hAnsi="Times New Roman Bold" w:hint="cs"/>
          <w:b/>
          <w:bCs/>
          <w:sz w:val="28"/>
          <w:szCs w:val="40"/>
          <w:rtl/>
          <w:lang w:bidi="ar-EG"/>
        </w:rPr>
        <w:t xml:space="preserve"> </w:t>
      </w:r>
      <w:r w:rsidRPr="00DD6C2E">
        <w:rPr>
          <w:rFonts w:ascii="Times New Roman Bold" w:eastAsia="PMingLiU" w:hAnsi="Times New Roman Bold"/>
          <w:b/>
          <w:bCs/>
          <w:sz w:val="28"/>
          <w:szCs w:val="40"/>
          <w:rtl/>
          <w:lang w:bidi="ar-EG"/>
        </w:rPr>
        <w:t>المنفعل</w:t>
      </w:r>
      <w:r w:rsidRPr="00DD6C2E">
        <w:rPr>
          <w:rFonts w:ascii="Times New Roman Bold" w:eastAsia="PMingLiU" w:hAnsi="Times New Roman Bold" w:hint="cs"/>
          <w:b/>
          <w:bCs/>
          <w:sz w:val="28"/>
          <w:szCs w:val="40"/>
          <w:rtl/>
          <w:lang w:bidi="ar-EG"/>
        </w:rPr>
        <w:t>ة الساتلية</w:t>
      </w:r>
    </w:p>
    <w:p w:rsidR="00DD6C2E" w:rsidRPr="00DD6C2E" w:rsidRDefault="00DD6C2E" w:rsidP="00DD6C2E">
      <w:pPr>
        <w:keepNext/>
        <w:keepLines/>
        <w:spacing w:before="0"/>
        <w:jc w:val="center"/>
        <w:rPr>
          <w:rFonts w:ascii="Times New Roman Bold" w:eastAsia="PMingLiU" w:hAnsi="Times New Roman Bold"/>
          <w:sz w:val="28"/>
          <w:szCs w:val="40"/>
          <w:rtl/>
        </w:rPr>
      </w:pPr>
    </w:p>
    <w:p w:rsidR="00DD6C2E" w:rsidRPr="00DD6C2E" w:rsidRDefault="00DD6C2E" w:rsidP="00DD6C2E">
      <w:pPr>
        <w:keepNext/>
        <w:keepLines/>
        <w:spacing w:before="480"/>
        <w:jc w:val="center"/>
        <w:rPr>
          <w:rFonts w:ascii="Times New Roman Bold" w:eastAsia="PMingLiU" w:hAnsi="Times New Roman Bold"/>
          <w:sz w:val="28"/>
          <w:szCs w:val="40"/>
        </w:rPr>
      </w:pPr>
      <w:r w:rsidRPr="00DD6C2E">
        <w:rPr>
          <w:rFonts w:ascii="Times New Roman Bold" w:eastAsia="PMingLiU" w:hAnsi="Times New Roman Bold" w:hint="eastAsia"/>
          <w:b/>
          <w:bCs/>
          <w:sz w:val="28"/>
          <w:szCs w:val="40"/>
          <w:rtl/>
        </w:rPr>
        <w:t>ال</w:t>
      </w:r>
      <w:r w:rsidRPr="00DD6C2E"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‍</w:t>
      </w:r>
      <w:r w:rsidRPr="00DD6C2E">
        <w:rPr>
          <w:rFonts w:ascii="Times New Roman Bold" w:eastAsia="PMingLiU" w:hAnsi="Times New Roman Bold" w:hint="eastAsia"/>
          <w:b/>
          <w:bCs/>
          <w:sz w:val="28"/>
          <w:szCs w:val="40"/>
          <w:rtl/>
        </w:rPr>
        <w:t>ملحـق</w:t>
      </w:r>
      <w:r w:rsidRPr="00DD6C2E">
        <w:rPr>
          <w:rFonts w:ascii="Times New Roman Bold" w:eastAsia="PMingLiU" w:hAnsi="Times New Roman Bold" w:hint="cs"/>
          <w:sz w:val="28"/>
          <w:szCs w:val="40"/>
          <w:rtl/>
        </w:rPr>
        <w:t xml:space="preserve"> </w:t>
      </w:r>
      <w:r w:rsidRPr="00DD6C2E">
        <w:rPr>
          <w:rFonts w:ascii="Times New Roman Bold" w:eastAsia="PMingLiU" w:hAnsi="Times New Roman Bold"/>
          <w:sz w:val="28"/>
          <w:szCs w:val="40"/>
        </w:rPr>
        <w:t>2</w:t>
      </w:r>
    </w:p>
    <w:p w:rsidR="00DD6C2E" w:rsidRPr="00DD6C2E" w:rsidRDefault="009D5E6B" w:rsidP="00CF1E93">
      <w:pPr>
        <w:keepNext/>
        <w:keepLines/>
        <w:spacing w:before="240" w:after="240"/>
        <w:jc w:val="center"/>
        <w:rPr>
          <w:rFonts w:ascii="Times New Roman Bold" w:eastAsia="PMingLiU" w:hAnsi="Times New Roman Bold"/>
          <w:b/>
          <w:bCs/>
          <w:sz w:val="28"/>
          <w:szCs w:val="40"/>
          <w:rtl/>
        </w:rPr>
      </w:pPr>
      <w:r>
        <w:rPr>
          <w:rFonts w:ascii="Times New Roman Bold" w:eastAsia="PMingLiU" w:hAnsi="Times New Roman Bold" w:hint="cs"/>
          <w:b/>
          <w:bCs/>
          <w:sz w:val="28"/>
          <w:szCs w:val="40"/>
          <w:rtl/>
        </w:rPr>
        <w:t>قائمة بالتوصيات الملغاة</w:t>
      </w:r>
    </w:p>
    <w:tbl>
      <w:tblPr>
        <w:bidiVisual/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DD6C2E" w:rsidRPr="00DD6C2E" w:rsidTr="00DD189F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C2E" w:rsidRPr="00DD6C2E" w:rsidRDefault="00DD6C2E" w:rsidP="00DD6C2E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DD6C2E">
              <w:rPr>
                <w:rFonts w:hint="cs"/>
                <w:bCs/>
                <w:sz w:val="20"/>
                <w:szCs w:val="26"/>
                <w:rtl/>
              </w:rPr>
              <w:t>التوصية</w:t>
            </w:r>
            <w:r w:rsidRPr="00DD6C2E">
              <w:rPr>
                <w:b/>
                <w:sz w:val="20"/>
                <w:szCs w:val="26"/>
              </w:rPr>
              <w:br/>
              <w:t>ITU-R</w:t>
            </w:r>
            <w:r w:rsidRPr="00DD6C2E">
              <w:rPr>
                <w:b/>
                <w:sz w:val="20"/>
                <w:szCs w:val="26"/>
                <w:lang w:val="en-US"/>
              </w:rPr>
              <w:t> RS.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C2E" w:rsidRPr="00DD6C2E" w:rsidRDefault="00DD6C2E" w:rsidP="00DD6C2E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DD6C2E">
              <w:rPr>
                <w:rFonts w:hint="cs"/>
                <w:bCs/>
                <w:sz w:val="20"/>
                <w:szCs w:val="26"/>
                <w:rtl/>
              </w:rPr>
              <w:t>العنوان</w:t>
            </w:r>
          </w:p>
        </w:tc>
      </w:tr>
      <w:tr w:rsidR="00DD6C2E" w:rsidRPr="00DD6C2E" w:rsidTr="00DD189F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2E" w:rsidRPr="00DD6C2E" w:rsidRDefault="008C0FCF" w:rsidP="008C0F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  <w:lang w:val="en-US" w:eastAsia="ja-JP" w:bidi="ar-EG"/>
              </w:rPr>
            </w:pPr>
            <w:r w:rsidRPr="00DD6C2E">
              <w:rPr>
                <w:sz w:val="20"/>
                <w:szCs w:val="26"/>
                <w:lang w:val="en-US" w:eastAsia="ja-JP"/>
              </w:rPr>
              <w:t>1028-2</w:t>
            </w:r>
            <w:bookmarkStart w:id="4" w:name="_Ref332903437"/>
            <w:r w:rsidRPr="008C0FCF">
              <w:rPr>
                <w:rStyle w:val="FootnoteReference"/>
                <w:sz w:val="20"/>
                <w:szCs w:val="20"/>
                <w:rtl/>
                <w:lang w:val="en-US" w:eastAsia="ja-JP"/>
              </w:rPr>
              <w:footnoteReference w:customMarkFollows="1" w:id="1"/>
              <w:t>*</w:t>
            </w:r>
            <w:bookmarkEnd w:id="4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2E" w:rsidRPr="00DD6C2E" w:rsidRDefault="00DD6C2E" w:rsidP="00DD6C2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ja-JP"/>
              </w:rPr>
            </w:pPr>
            <w:r w:rsidRPr="00DD6C2E">
              <w:rPr>
                <w:sz w:val="20"/>
                <w:szCs w:val="26"/>
                <w:rtl/>
              </w:rPr>
              <w:t xml:space="preserve">معايير </w:t>
            </w:r>
            <w:r w:rsidRPr="00DD6C2E">
              <w:rPr>
                <w:rFonts w:hint="cs"/>
                <w:sz w:val="20"/>
                <w:szCs w:val="26"/>
                <w:rtl/>
                <w:lang w:bidi="ar-EG"/>
              </w:rPr>
              <w:t xml:space="preserve">الأداء </w:t>
            </w:r>
            <w:r w:rsidRPr="00DD6C2E">
              <w:rPr>
                <w:rFonts w:hint="cs"/>
                <w:sz w:val="20"/>
                <w:szCs w:val="26"/>
                <w:rtl/>
              </w:rPr>
              <w:t>لخدمة الاستشعار</w:t>
            </w:r>
            <w:r w:rsidRPr="00DD6C2E">
              <w:rPr>
                <w:sz w:val="20"/>
                <w:szCs w:val="26"/>
                <w:rtl/>
              </w:rPr>
              <w:t xml:space="preserve"> عن ب</w:t>
            </w:r>
            <w:r w:rsidR="004B6706">
              <w:rPr>
                <w:rFonts w:hint="cs"/>
                <w:sz w:val="20"/>
                <w:szCs w:val="26"/>
                <w:rtl/>
              </w:rPr>
              <w:t>ُ</w:t>
            </w:r>
            <w:r w:rsidRPr="00DD6C2E">
              <w:rPr>
                <w:sz w:val="20"/>
                <w:szCs w:val="26"/>
                <w:rtl/>
              </w:rPr>
              <w:t>عد المنفعل</w:t>
            </w:r>
            <w:r w:rsidRPr="00DD6C2E">
              <w:rPr>
                <w:rFonts w:hint="cs"/>
                <w:sz w:val="20"/>
                <w:szCs w:val="26"/>
                <w:rtl/>
              </w:rPr>
              <w:t>ة</w:t>
            </w:r>
            <w:r w:rsidRPr="00DD6C2E">
              <w:rPr>
                <w:sz w:val="20"/>
                <w:szCs w:val="26"/>
                <w:rtl/>
              </w:rPr>
              <w:t xml:space="preserve"> </w:t>
            </w:r>
            <w:r w:rsidRPr="00DD6C2E">
              <w:rPr>
                <w:rFonts w:hint="cs"/>
                <w:sz w:val="20"/>
                <w:szCs w:val="26"/>
                <w:rtl/>
              </w:rPr>
              <w:t>الساتلية</w:t>
            </w:r>
          </w:p>
        </w:tc>
      </w:tr>
      <w:tr w:rsidR="00DD6C2E" w:rsidRPr="00DD6C2E" w:rsidTr="00DD189F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2E" w:rsidRPr="00DD6C2E" w:rsidRDefault="008C0FCF" w:rsidP="008A46F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  <w:lang w:val="en-US" w:eastAsia="ja-JP" w:bidi="ar-EG"/>
              </w:rPr>
            </w:pPr>
            <w:r w:rsidRPr="00DD6C2E">
              <w:rPr>
                <w:sz w:val="20"/>
                <w:szCs w:val="26"/>
                <w:lang w:val="en-US" w:eastAsia="ja-JP"/>
              </w:rPr>
              <w:t>1029</w:t>
            </w:r>
            <w:r>
              <w:rPr>
                <w:sz w:val="20"/>
                <w:szCs w:val="26"/>
                <w:lang w:val="en-US" w:eastAsia="ja-JP" w:bidi="ar-EG"/>
              </w:rPr>
              <w:t>-2</w:t>
            </w:r>
            <w:r>
              <w:rPr>
                <w:sz w:val="20"/>
                <w:szCs w:val="26"/>
                <w:lang w:val="en-US" w:eastAsia="ja-JP"/>
              </w:rPr>
              <w:fldChar w:fldCharType="begin"/>
            </w:r>
            <w:r>
              <w:rPr>
                <w:sz w:val="20"/>
                <w:szCs w:val="26"/>
                <w:rtl/>
                <w:lang w:val="en-US" w:eastAsia="ja-JP"/>
              </w:rPr>
              <w:instrText xml:space="preserve"> </w:instrText>
            </w:r>
            <w:r>
              <w:rPr>
                <w:sz w:val="20"/>
                <w:szCs w:val="26"/>
                <w:lang w:val="en-US" w:eastAsia="ja-JP"/>
              </w:rPr>
              <w:instrText>NOTEREF</w:instrText>
            </w:r>
            <w:r>
              <w:rPr>
                <w:sz w:val="20"/>
                <w:szCs w:val="26"/>
                <w:rtl/>
                <w:lang w:val="en-US" w:eastAsia="ja-JP"/>
              </w:rPr>
              <w:instrText xml:space="preserve"> _</w:instrText>
            </w:r>
            <w:r>
              <w:rPr>
                <w:sz w:val="20"/>
                <w:szCs w:val="26"/>
                <w:lang w:val="en-US" w:eastAsia="ja-JP"/>
              </w:rPr>
              <w:instrText>Ref332903437 \h</w:instrText>
            </w:r>
            <w:r>
              <w:rPr>
                <w:sz w:val="20"/>
                <w:szCs w:val="26"/>
                <w:rtl/>
                <w:lang w:val="en-US" w:eastAsia="ja-JP"/>
              </w:rPr>
              <w:instrText xml:space="preserve"> </w:instrText>
            </w:r>
            <w:r>
              <w:rPr>
                <w:sz w:val="20"/>
                <w:szCs w:val="26"/>
                <w:lang w:val="en-US" w:eastAsia="ja-JP"/>
              </w:rPr>
            </w:r>
            <w:r>
              <w:rPr>
                <w:sz w:val="20"/>
                <w:szCs w:val="26"/>
                <w:lang w:val="en-US" w:eastAsia="ja-JP"/>
              </w:rPr>
              <w:fldChar w:fldCharType="separate"/>
            </w:r>
            <w:r w:rsidR="008A46F4" w:rsidRPr="008A46F4">
              <w:rPr>
                <w:rtl/>
              </w:rPr>
              <w:t>*</w:t>
            </w:r>
            <w:r>
              <w:rPr>
                <w:sz w:val="20"/>
                <w:szCs w:val="26"/>
                <w:lang w:val="en-US" w:eastAsia="ja-JP"/>
              </w:rPr>
              <w:fldChar w:fldCharType="end"/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2E" w:rsidRPr="00DD6C2E" w:rsidRDefault="00DD6C2E" w:rsidP="00DD6C2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DD6C2E">
              <w:rPr>
                <w:sz w:val="20"/>
                <w:szCs w:val="26"/>
                <w:rtl/>
              </w:rPr>
              <w:t xml:space="preserve">معايير التداخل </w:t>
            </w:r>
            <w:r w:rsidRPr="00DD6C2E">
              <w:rPr>
                <w:rFonts w:hint="cs"/>
                <w:sz w:val="20"/>
                <w:szCs w:val="26"/>
                <w:rtl/>
              </w:rPr>
              <w:t>لخدمة الاستشعار عن ب</w:t>
            </w:r>
            <w:r w:rsidR="004B6706">
              <w:rPr>
                <w:rFonts w:hint="cs"/>
                <w:sz w:val="20"/>
                <w:szCs w:val="26"/>
                <w:rtl/>
              </w:rPr>
              <w:t>ُ</w:t>
            </w:r>
            <w:r w:rsidRPr="00DD6C2E">
              <w:rPr>
                <w:rFonts w:hint="cs"/>
                <w:sz w:val="20"/>
                <w:szCs w:val="26"/>
                <w:rtl/>
              </w:rPr>
              <w:t>عد المنفعلة الساتلية</w:t>
            </w:r>
          </w:p>
        </w:tc>
      </w:tr>
    </w:tbl>
    <w:p w:rsidR="008F573F" w:rsidRPr="008F573F" w:rsidRDefault="00DD6C2E" w:rsidP="008C0FCF">
      <w:pPr>
        <w:pStyle w:val="AnnexNo"/>
        <w:spacing w:before="600"/>
        <w:jc w:val="distribute"/>
        <w:rPr>
          <w:rtl/>
        </w:rPr>
      </w:pPr>
      <w:r w:rsidRPr="00DD6C2E">
        <w:rPr>
          <w:rFonts w:hint="cs"/>
          <w:b w:val="0"/>
          <w:bCs w:val="0"/>
          <w:sz w:val="22"/>
          <w:szCs w:val="30"/>
          <w:rtl/>
          <w:lang w:eastAsia="zh-CN"/>
        </w:rPr>
        <w:t>___________</w:t>
      </w:r>
    </w:p>
    <w:sectPr w:rsidR="008F573F" w:rsidRPr="008F573F" w:rsidSect="00333A96"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34" w:rsidRDefault="00B93B34">
      <w:r>
        <w:separator/>
      </w:r>
    </w:p>
  </w:endnote>
  <w:endnote w:type="continuationSeparator" w:id="0">
    <w:p w:rsidR="00B93B34" w:rsidRDefault="00B9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34" w:rsidRPr="008A46F4" w:rsidRDefault="008A46F4" w:rsidP="008A46F4">
    <w:pPr>
      <w:pStyle w:val="Footer"/>
    </w:pPr>
    <w:r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FILENAME  \p  \* MERGEFORMAT </w:instrText>
    </w:r>
    <w:r>
      <w:rPr>
        <w:rFonts w:cs="Times New Roman"/>
        <w:sz w:val="18"/>
        <w:szCs w:val="18"/>
      </w:rPr>
      <w:fldChar w:fldCharType="separate"/>
    </w:r>
    <w:r>
      <w:rPr>
        <w:rFonts w:cs="Times New Roman"/>
        <w:sz w:val="18"/>
        <w:szCs w:val="18"/>
      </w:rPr>
      <w:t>Y:\APP\BR\CIRCS_DMS\CACE\500\583\583a.docx</w:t>
    </w:r>
    <w:r>
      <w:rPr>
        <w:rFonts w:cs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B93B34" w:rsidTr="002E2FB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93B34" w:rsidTr="002E2FBB">
      <w:trPr>
        <w:cantSplit/>
      </w:trPr>
      <w:tc>
        <w:tcPr>
          <w:tcW w:w="1062" w:type="pct"/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93B34" w:rsidTr="009A22FA">
      <w:trPr>
        <w:cantSplit/>
      </w:trPr>
      <w:tc>
        <w:tcPr>
          <w:tcW w:w="1062" w:type="pct"/>
        </w:tcPr>
        <w:p w:rsidR="00B93B34" w:rsidRDefault="00B93B34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93B34" w:rsidRDefault="00B93B34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93B34" w:rsidRDefault="00B93B34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93B34" w:rsidRDefault="00B93B34" w:rsidP="00206E2B">
          <w:pPr>
            <w:pStyle w:val="itu"/>
            <w:bidi w:val="0"/>
            <w:spacing w:line="240" w:lineRule="auto"/>
          </w:pPr>
        </w:p>
      </w:tc>
    </w:tr>
  </w:tbl>
  <w:p w:rsidR="00B93B34" w:rsidRPr="00CD6A72" w:rsidRDefault="00B93B34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34" w:rsidRDefault="00B93B34">
      <w:r>
        <w:t>____________________</w:t>
      </w:r>
    </w:p>
  </w:footnote>
  <w:footnote w:type="continuationSeparator" w:id="0">
    <w:p w:rsidR="00B93B34" w:rsidRDefault="00B93B34">
      <w:r>
        <w:continuationSeparator/>
      </w:r>
    </w:p>
  </w:footnote>
  <w:footnote w:id="1">
    <w:p w:rsidR="008C0FCF" w:rsidRPr="008C0FCF" w:rsidRDefault="008C0FCF" w:rsidP="008C0FCF">
      <w:pPr>
        <w:pStyle w:val="FootnoteText"/>
        <w:rPr>
          <w:lang w:val="en-US"/>
        </w:rPr>
      </w:pPr>
      <w:r w:rsidRPr="008C0FCF">
        <w:rPr>
          <w:rStyle w:val="FootnoteReference"/>
          <w:sz w:val="20"/>
          <w:szCs w:val="20"/>
          <w:rtl/>
        </w:rPr>
        <w:t>*</w:t>
      </w:r>
      <w:r>
        <w:tab/>
      </w:r>
      <w:r w:rsidRPr="00A273F1">
        <w:rPr>
          <w:rFonts w:hint="cs"/>
          <w:sz w:val="18"/>
          <w:szCs w:val="24"/>
          <w:rtl/>
          <w:lang w:eastAsia="zh-CN" w:bidi="ar-EG"/>
        </w:rPr>
        <w:t xml:space="preserve">يتم الإلغاء رهناً بالموافقة على </w:t>
      </w:r>
      <w:r>
        <w:rPr>
          <w:rFonts w:hint="cs"/>
          <w:sz w:val="18"/>
          <w:szCs w:val="24"/>
          <w:rtl/>
          <w:lang w:eastAsia="zh-CN" w:bidi="ar-EG"/>
        </w:rPr>
        <w:t>التوصية</w:t>
      </w:r>
      <w:r w:rsidRPr="00A273F1">
        <w:rPr>
          <w:rFonts w:hint="cs"/>
          <w:sz w:val="18"/>
          <w:szCs w:val="24"/>
          <w:rtl/>
          <w:lang w:eastAsia="zh-CN" w:bidi="ar-EG"/>
        </w:rPr>
        <w:t xml:space="preserve"> </w:t>
      </w:r>
      <w:r w:rsidRPr="00A273F1">
        <w:rPr>
          <w:sz w:val="18"/>
          <w:szCs w:val="24"/>
          <w:lang w:val="en-US"/>
        </w:rPr>
        <w:t>ITU-R RS.</w:t>
      </w:r>
      <w:r>
        <w:rPr>
          <w:sz w:val="18"/>
          <w:szCs w:val="24"/>
          <w:lang w:val="en-US"/>
        </w:rPr>
        <w:t>2017</w:t>
      </w:r>
      <w:r w:rsidRPr="00A273F1">
        <w:rPr>
          <w:rFonts w:hint="cs"/>
          <w:sz w:val="18"/>
          <w:szCs w:val="24"/>
          <w:rtl/>
          <w:lang w:val="en-US" w:eastAsia="zh-CN" w:bidi="ar-EG"/>
        </w:rPr>
        <w:t xml:space="preserve"> (انظر الملحق </w:t>
      </w:r>
      <w:r w:rsidRPr="00A273F1">
        <w:rPr>
          <w:sz w:val="18"/>
          <w:szCs w:val="24"/>
          <w:lang w:val="en-US" w:eastAsia="zh-CN" w:bidi="ar-EG"/>
        </w:rPr>
        <w:t>1</w:t>
      </w:r>
      <w:r w:rsidRPr="00A273F1">
        <w:rPr>
          <w:rFonts w:hint="cs"/>
          <w:sz w:val="18"/>
          <w:szCs w:val="24"/>
          <w:rtl/>
          <w:lang w:val="en-US" w:eastAsia="zh-CN" w:bidi="ar-EG"/>
        </w:rPr>
        <w:t xml:space="preserve"> بهذه الرسالة الإدارية المعممة).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34" w:rsidRPr="003F60F7" w:rsidRDefault="00B93B34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8A46F4">
      <w:rPr>
        <w:rStyle w:val="PageNumber"/>
        <w:rFonts w:cs="Traditional Arabic"/>
        <w:noProof/>
        <w:sz w:val="20"/>
        <w:szCs w:val="20"/>
      </w:rPr>
      <w:t>2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216B"/>
    <w:rsid w:val="0001410A"/>
    <w:rsid w:val="00016557"/>
    <w:rsid w:val="00017CFE"/>
    <w:rsid w:val="00030FA3"/>
    <w:rsid w:val="000347DE"/>
    <w:rsid w:val="0004070C"/>
    <w:rsid w:val="00051EEA"/>
    <w:rsid w:val="00054872"/>
    <w:rsid w:val="00076078"/>
    <w:rsid w:val="000810C4"/>
    <w:rsid w:val="00082D29"/>
    <w:rsid w:val="00085F9A"/>
    <w:rsid w:val="00087766"/>
    <w:rsid w:val="000928A5"/>
    <w:rsid w:val="000A0FE3"/>
    <w:rsid w:val="000A702A"/>
    <w:rsid w:val="000B2525"/>
    <w:rsid w:val="000B5C3B"/>
    <w:rsid w:val="000B6E18"/>
    <w:rsid w:val="000C6738"/>
    <w:rsid w:val="000D7609"/>
    <w:rsid w:val="000E0EEB"/>
    <w:rsid w:val="000E15C1"/>
    <w:rsid w:val="000E27D1"/>
    <w:rsid w:val="000E64DA"/>
    <w:rsid w:val="000F181D"/>
    <w:rsid w:val="000F38AE"/>
    <w:rsid w:val="000F527D"/>
    <w:rsid w:val="00104C85"/>
    <w:rsid w:val="00106760"/>
    <w:rsid w:val="001145CA"/>
    <w:rsid w:val="00120B72"/>
    <w:rsid w:val="001214B1"/>
    <w:rsid w:val="00122CE1"/>
    <w:rsid w:val="00124B34"/>
    <w:rsid w:val="00125F99"/>
    <w:rsid w:val="001262AF"/>
    <w:rsid w:val="001307AE"/>
    <w:rsid w:val="001315F3"/>
    <w:rsid w:val="00135645"/>
    <w:rsid w:val="00140922"/>
    <w:rsid w:val="0014668A"/>
    <w:rsid w:val="001541D8"/>
    <w:rsid w:val="0015789E"/>
    <w:rsid w:val="00166B8C"/>
    <w:rsid w:val="00166E41"/>
    <w:rsid w:val="001701E0"/>
    <w:rsid w:val="001708DB"/>
    <w:rsid w:val="00171929"/>
    <w:rsid w:val="0017235B"/>
    <w:rsid w:val="00183C8B"/>
    <w:rsid w:val="00184B9B"/>
    <w:rsid w:val="001879A0"/>
    <w:rsid w:val="001920B2"/>
    <w:rsid w:val="001A5FF9"/>
    <w:rsid w:val="001A634A"/>
    <w:rsid w:val="001A7892"/>
    <w:rsid w:val="001B0C6D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6E10"/>
    <w:rsid w:val="001E7A30"/>
    <w:rsid w:val="001F3B2A"/>
    <w:rsid w:val="001F3BAC"/>
    <w:rsid w:val="00203061"/>
    <w:rsid w:val="00206A4D"/>
    <w:rsid w:val="00206E2B"/>
    <w:rsid w:val="00210B45"/>
    <w:rsid w:val="00217604"/>
    <w:rsid w:val="00217A61"/>
    <w:rsid w:val="002234F0"/>
    <w:rsid w:val="0022559C"/>
    <w:rsid w:val="00227F65"/>
    <w:rsid w:val="00234177"/>
    <w:rsid w:val="00244139"/>
    <w:rsid w:val="00251013"/>
    <w:rsid w:val="00253405"/>
    <w:rsid w:val="002620C2"/>
    <w:rsid w:val="00266C81"/>
    <w:rsid w:val="0027032C"/>
    <w:rsid w:val="00272B6B"/>
    <w:rsid w:val="00274377"/>
    <w:rsid w:val="00274EA6"/>
    <w:rsid w:val="002750E2"/>
    <w:rsid w:val="00282A09"/>
    <w:rsid w:val="002843FE"/>
    <w:rsid w:val="002948CE"/>
    <w:rsid w:val="002966D5"/>
    <w:rsid w:val="002A4340"/>
    <w:rsid w:val="002B3901"/>
    <w:rsid w:val="002C00F5"/>
    <w:rsid w:val="002C111C"/>
    <w:rsid w:val="002C3F64"/>
    <w:rsid w:val="002C7607"/>
    <w:rsid w:val="002D0F1E"/>
    <w:rsid w:val="002D5FFC"/>
    <w:rsid w:val="002E2FBB"/>
    <w:rsid w:val="002E43E0"/>
    <w:rsid w:val="002E4AEB"/>
    <w:rsid w:val="002F369F"/>
    <w:rsid w:val="002F45BB"/>
    <w:rsid w:val="00307384"/>
    <w:rsid w:val="00310232"/>
    <w:rsid w:val="00315421"/>
    <w:rsid w:val="003250B5"/>
    <w:rsid w:val="0032727C"/>
    <w:rsid w:val="00327BB4"/>
    <w:rsid w:val="00327D3B"/>
    <w:rsid w:val="00330B20"/>
    <w:rsid w:val="00333A96"/>
    <w:rsid w:val="0033721B"/>
    <w:rsid w:val="00340B5E"/>
    <w:rsid w:val="00343581"/>
    <w:rsid w:val="00344931"/>
    <w:rsid w:val="00352DE6"/>
    <w:rsid w:val="00356D02"/>
    <w:rsid w:val="0036292F"/>
    <w:rsid w:val="00365151"/>
    <w:rsid w:val="00367C62"/>
    <w:rsid w:val="00376A60"/>
    <w:rsid w:val="00385739"/>
    <w:rsid w:val="0039134B"/>
    <w:rsid w:val="003953AD"/>
    <w:rsid w:val="00395851"/>
    <w:rsid w:val="00395C3A"/>
    <w:rsid w:val="003A00D0"/>
    <w:rsid w:val="003B0D8E"/>
    <w:rsid w:val="003B2AF6"/>
    <w:rsid w:val="003B3F9E"/>
    <w:rsid w:val="003C51CD"/>
    <w:rsid w:val="003C5F59"/>
    <w:rsid w:val="003D0B0A"/>
    <w:rsid w:val="003D1CF3"/>
    <w:rsid w:val="003D3993"/>
    <w:rsid w:val="003D4BAC"/>
    <w:rsid w:val="003E03B0"/>
    <w:rsid w:val="003E64E5"/>
    <w:rsid w:val="003E67F0"/>
    <w:rsid w:val="003F18DA"/>
    <w:rsid w:val="003F2F8B"/>
    <w:rsid w:val="003F5599"/>
    <w:rsid w:val="003F60F7"/>
    <w:rsid w:val="003F67A8"/>
    <w:rsid w:val="0040383D"/>
    <w:rsid w:val="00411C73"/>
    <w:rsid w:val="004120F0"/>
    <w:rsid w:val="004140EA"/>
    <w:rsid w:val="00416965"/>
    <w:rsid w:val="0041788F"/>
    <w:rsid w:val="00427900"/>
    <w:rsid w:val="004406E3"/>
    <w:rsid w:val="00441904"/>
    <w:rsid w:val="00442301"/>
    <w:rsid w:val="00445859"/>
    <w:rsid w:val="0044634B"/>
    <w:rsid w:val="00447340"/>
    <w:rsid w:val="00452312"/>
    <w:rsid w:val="00457C1A"/>
    <w:rsid w:val="0046757A"/>
    <w:rsid w:val="00471F5C"/>
    <w:rsid w:val="004763F0"/>
    <w:rsid w:val="004826EC"/>
    <w:rsid w:val="004843CC"/>
    <w:rsid w:val="00487D5C"/>
    <w:rsid w:val="004A1205"/>
    <w:rsid w:val="004A5AB1"/>
    <w:rsid w:val="004B1157"/>
    <w:rsid w:val="004B1FC8"/>
    <w:rsid w:val="004B506C"/>
    <w:rsid w:val="004B6706"/>
    <w:rsid w:val="004C1881"/>
    <w:rsid w:val="004C6391"/>
    <w:rsid w:val="004C6D38"/>
    <w:rsid w:val="004C7217"/>
    <w:rsid w:val="004D5D3B"/>
    <w:rsid w:val="004E5232"/>
    <w:rsid w:val="004E7028"/>
    <w:rsid w:val="004F26AE"/>
    <w:rsid w:val="00506F48"/>
    <w:rsid w:val="005078C6"/>
    <w:rsid w:val="0052066D"/>
    <w:rsid w:val="005211E6"/>
    <w:rsid w:val="00523421"/>
    <w:rsid w:val="00526035"/>
    <w:rsid w:val="00533BA0"/>
    <w:rsid w:val="00536301"/>
    <w:rsid w:val="00553275"/>
    <w:rsid w:val="00553406"/>
    <w:rsid w:val="0056345F"/>
    <w:rsid w:val="00572AFB"/>
    <w:rsid w:val="0057351C"/>
    <w:rsid w:val="005807A0"/>
    <w:rsid w:val="005818D3"/>
    <w:rsid w:val="00582519"/>
    <w:rsid w:val="00587A96"/>
    <w:rsid w:val="005933D1"/>
    <w:rsid w:val="005938F3"/>
    <w:rsid w:val="00595800"/>
    <w:rsid w:val="005967EF"/>
    <w:rsid w:val="00596BA9"/>
    <w:rsid w:val="005A0193"/>
    <w:rsid w:val="005B589A"/>
    <w:rsid w:val="005B73E9"/>
    <w:rsid w:val="005C2F59"/>
    <w:rsid w:val="005C7A2B"/>
    <w:rsid w:val="005C7BA7"/>
    <w:rsid w:val="005D6483"/>
    <w:rsid w:val="005D7A94"/>
    <w:rsid w:val="005E09C3"/>
    <w:rsid w:val="005F130D"/>
    <w:rsid w:val="005F1D97"/>
    <w:rsid w:val="005F3783"/>
    <w:rsid w:val="005F424A"/>
    <w:rsid w:val="005F650D"/>
    <w:rsid w:val="005F7B3E"/>
    <w:rsid w:val="005F7F4C"/>
    <w:rsid w:val="00602FD1"/>
    <w:rsid w:val="00604CDC"/>
    <w:rsid w:val="006075B8"/>
    <w:rsid w:val="006108D7"/>
    <w:rsid w:val="00611E07"/>
    <w:rsid w:val="006136BC"/>
    <w:rsid w:val="00621F46"/>
    <w:rsid w:val="00623FCB"/>
    <w:rsid w:val="00624358"/>
    <w:rsid w:val="00630BAE"/>
    <w:rsid w:val="00631B5F"/>
    <w:rsid w:val="00636C9E"/>
    <w:rsid w:val="00637C9D"/>
    <w:rsid w:val="00640E54"/>
    <w:rsid w:val="006457AF"/>
    <w:rsid w:val="00657BB9"/>
    <w:rsid w:val="006601D2"/>
    <w:rsid w:val="00671439"/>
    <w:rsid w:val="00674377"/>
    <w:rsid w:val="006803F6"/>
    <w:rsid w:val="00681995"/>
    <w:rsid w:val="006914AA"/>
    <w:rsid w:val="00691FF0"/>
    <w:rsid w:val="00695337"/>
    <w:rsid w:val="006B3F95"/>
    <w:rsid w:val="006B5E71"/>
    <w:rsid w:val="006D323A"/>
    <w:rsid w:val="006D44F6"/>
    <w:rsid w:val="006D5865"/>
    <w:rsid w:val="006E2755"/>
    <w:rsid w:val="00702A71"/>
    <w:rsid w:val="0070484E"/>
    <w:rsid w:val="0070638A"/>
    <w:rsid w:val="00707421"/>
    <w:rsid w:val="00710DBE"/>
    <w:rsid w:val="0071106C"/>
    <w:rsid w:val="00713194"/>
    <w:rsid w:val="0072288B"/>
    <w:rsid w:val="00726CF3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1138"/>
    <w:rsid w:val="0078518B"/>
    <w:rsid w:val="00786140"/>
    <w:rsid w:val="007953DC"/>
    <w:rsid w:val="007A65E5"/>
    <w:rsid w:val="007B1D6E"/>
    <w:rsid w:val="007B3C0A"/>
    <w:rsid w:val="007C4606"/>
    <w:rsid w:val="007D7C2D"/>
    <w:rsid w:val="007E0116"/>
    <w:rsid w:val="007E5305"/>
    <w:rsid w:val="007E537E"/>
    <w:rsid w:val="008065C3"/>
    <w:rsid w:val="00811467"/>
    <w:rsid w:val="00811F14"/>
    <w:rsid w:val="00827AF6"/>
    <w:rsid w:val="008320D7"/>
    <w:rsid w:val="008355FD"/>
    <w:rsid w:val="008372B0"/>
    <w:rsid w:val="008426DE"/>
    <w:rsid w:val="00847B1A"/>
    <w:rsid w:val="00850722"/>
    <w:rsid w:val="00856908"/>
    <w:rsid w:val="00863E00"/>
    <w:rsid w:val="00865255"/>
    <w:rsid w:val="00865B94"/>
    <w:rsid w:val="00872176"/>
    <w:rsid w:val="008753C7"/>
    <w:rsid w:val="008753E4"/>
    <w:rsid w:val="00881D43"/>
    <w:rsid w:val="0089247E"/>
    <w:rsid w:val="00893245"/>
    <w:rsid w:val="00896D1A"/>
    <w:rsid w:val="008A34FA"/>
    <w:rsid w:val="008A36C0"/>
    <w:rsid w:val="008A46F4"/>
    <w:rsid w:val="008A5DF1"/>
    <w:rsid w:val="008A642F"/>
    <w:rsid w:val="008A6806"/>
    <w:rsid w:val="008B23F8"/>
    <w:rsid w:val="008B4DCA"/>
    <w:rsid w:val="008C0FCF"/>
    <w:rsid w:val="008C5635"/>
    <w:rsid w:val="008D4874"/>
    <w:rsid w:val="008E2159"/>
    <w:rsid w:val="008E3F9C"/>
    <w:rsid w:val="008F573F"/>
    <w:rsid w:val="00905178"/>
    <w:rsid w:val="009129EA"/>
    <w:rsid w:val="00916B37"/>
    <w:rsid w:val="00926B64"/>
    <w:rsid w:val="0093664B"/>
    <w:rsid w:val="0093776F"/>
    <w:rsid w:val="00937841"/>
    <w:rsid w:val="00941E60"/>
    <w:rsid w:val="00947214"/>
    <w:rsid w:val="00947C2E"/>
    <w:rsid w:val="00952FB0"/>
    <w:rsid w:val="009676DC"/>
    <w:rsid w:val="00970EFC"/>
    <w:rsid w:val="009746CA"/>
    <w:rsid w:val="00974E26"/>
    <w:rsid w:val="00976BA7"/>
    <w:rsid w:val="0097788B"/>
    <w:rsid w:val="00980D6F"/>
    <w:rsid w:val="00981A82"/>
    <w:rsid w:val="009846D5"/>
    <w:rsid w:val="00993516"/>
    <w:rsid w:val="009A22FA"/>
    <w:rsid w:val="009A28D0"/>
    <w:rsid w:val="009A2D0A"/>
    <w:rsid w:val="009A3C14"/>
    <w:rsid w:val="009A77EC"/>
    <w:rsid w:val="009B6AEF"/>
    <w:rsid w:val="009C7D03"/>
    <w:rsid w:val="009D047E"/>
    <w:rsid w:val="009D5E6B"/>
    <w:rsid w:val="009E14F3"/>
    <w:rsid w:val="009E1957"/>
    <w:rsid w:val="009E5ADC"/>
    <w:rsid w:val="009F0723"/>
    <w:rsid w:val="009F11D2"/>
    <w:rsid w:val="009F72D8"/>
    <w:rsid w:val="00A01D89"/>
    <w:rsid w:val="00A06093"/>
    <w:rsid w:val="00A06F64"/>
    <w:rsid w:val="00A12083"/>
    <w:rsid w:val="00A20DC6"/>
    <w:rsid w:val="00A215DE"/>
    <w:rsid w:val="00A33BD6"/>
    <w:rsid w:val="00A33F0F"/>
    <w:rsid w:val="00A341B6"/>
    <w:rsid w:val="00A35790"/>
    <w:rsid w:val="00A3798B"/>
    <w:rsid w:val="00A414F7"/>
    <w:rsid w:val="00A45059"/>
    <w:rsid w:val="00A46325"/>
    <w:rsid w:val="00A52902"/>
    <w:rsid w:val="00A55AA3"/>
    <w:rsid w:val="00A609F8"/>
    <w:rsid w:val="00A674C8"/>
    <w:rsid w:val="00A67D30"/>
    <w:rsid w:val="00A7788E"/>
    <w:rsid w:val="00A77CFE"/>
    <w:rsid w:val="00A81588"/>
    <w:rsid w:val="00A82282"/>
    <w:rsid w:val="00A8793D"/>
    <w:rsid w:val="00A966EE"/>
    <w:rsid w:val="00AA2506"/>
    <w:rsid w:val="00AB07C5"/>
    <w:rsid w:val="00AB19FA"/>
    <w:rsid w:val="00AC2975"/>
    <w:rsid w:val="00AC47DF"/>
    <w:rsid w:val="00AD0A7A"/>
    <w:rsid w:val="00AD5110"/>
    <w:rsid w:val="00AD550E"/>
    <w:rsid w:val="00AD6ADF"/>
    <w:rsid w:val="00AD6E16"/>
    <w:rsid w:val="00AD7533"/>
    <w:rsid w:val="00AE050F"/>
    <w:rsid w:val="00AE7E78"/>
    <w:rsid w:val="00AF5B54"/>
    <w:rsid w:val="00AF7DB7"/>
    <w:rsid w:val="00B01711"/>
    <w:rsid w:val="00B06335"/>
    <w:rsid w:val="00B1030C"/>
    <w:rsid w:val="00B11436"/>
    <w:rsid w:val="00B15F29"/>
    <w:rsid w:val="00B21CD3"/>
    <w:rsid w:val="00B21CDA"/>
    <w:rsid w:val="00B26EAA"/>
    <w:rsid w:val="00B31898"/>
    <w:rsid w:val="00B50DB8"/>
    <w:rsid w:val="00B55E68"/>
    <w:rsid w:val="00B57344"/>
    <w:rsid w:val="00B61A1A"/>
    <w:rsid w:val="00B6228B"/>
    <w:rsid w:val="00B73D79"/>
    <w:rsid w:val="00B74977"/>
    <w:rsid w:val="00B758DB"/>
    <w:rsid w:val="00B76590"/>
    <w:rsid w:val="00B76B61"/>
    <w:rsid w:val="00B819D5"/>
    <w:rsid w:val="00B85691"/>
    <w:rsid w:val="00B87E04"/>
    <w:rsid w:val="00B93B34"/>
    <w:rsid w:val="00BA08FD"/>
    <w:rsid w:val="00BA1358"/>
    <w:rsid w:val="00BA3DDA"/>
    <w:rsid w:val="00BA53CC"/>
    <w:rsid w:val="00BB5F44"/>
    <w:rsid w:val="00BC23AD"/>
    <w:rsid w:val="00BC4737"/>
    <w:rsid w:val="00BD3B66"/>
    <w:rsid w:val="00BD47EE"/>
    <w:rsid w:val="00BD6FF5"/>
    <w:rsid w:val="00BE4430"/>
    <w:rsid w:val="00BF4D7F"/>
    <w:rsid w:val="00BF7251"/>
    <w:rsid w:val="00C00246"/>
    <w:rsid w:val="00C021C9"/>
    <w:rsid w:val="00C049E2"/>
    <w:rsid w:val="00C0606B"/>
    <w:rsid w:val="00C06B45"/>
    <w:rsid w:val="00C11C9A"/>
    <w:rsid w:val="00C16D1E"/>
    <w:rsid w:val="00C22686"/>
    <w:rsid w:val="00C312D0"/>
    <w:rsid w:val="00C35132"/>
    <w:rsid w:val="00C42255"/>
    <w:rsid w:val="00C4495B"/>
    <w:rsid w:val="00C44A3C"/>
    <w:rsid w:val="00C52FD1"/>
    <w:rsid w:val="00C53DD3"/>
    <w:rsid w:val="00C57D87"/>
    <w:rsid w:val="00C60966"/>
    <w:rsid w:val="00C60F9A"/>
    <w:rsid w:val="00C613A1"/>
    <w:rsid w:val="00C72584"/>
    <w:rsid w:val="00C87714"/>
    <w:rsid w:val="00C90BC5"/>
    <w:rsid w:val="00C97D3C"/>
    <w:rsid w:val="00CA1979"/>
    <w:rsid w:val="00CA4464"/>
    <w:rsid w:val="00CA5F9D"/>
    <w:rsid w:val="00CB4CC7"/>
    <w:rsid w:val="00CB73C8"/>
    <w:rsid w:val="00CC2143"/>
    <w:rsid w:val="00CC3D36"/>
    <w:rsid w:val="00CD2CFF"/>
    <w:rsid w:val="00CD49E0"/>
    <w:rsid w:val="00CD6A72"/>
    <w:rsid w:val="00CE166F"/>
    <w:rsid w:val="00CE7DDC"/>
    <w:rsid w:val="00CF1208"/>
    <w:rsid w:val="00CF175A"/>
    <w:rsid w:val="00CF1E93"/>
    <w:rsid w:val="00CF523A"/>
    <w:rsid w:val="00D02208"/>
    <w:rsid w:val="00D02FA2"/>
    <w:rsid w:val="00D03BDA"/>
    <w:rsid w:val="00D1255F"/>
    <w:rsid w:val="00D15681"/>
    <w:rsid w:val="00D231C7"/>
    <w:rsid w:val="00D238E6"/>
    <w:rsid w:val="00D30089"/>
    <w:rsid w:val="00D35752"/>
    <w:rsid w:val="00D45DA3"/>
    <w:rsid w:val="00D463D0"/>
    <w:rsid w:val="00D55D66"/>
    <w:rsid w:val="00D5604F"/>
    <w:rsid w:val="00D61395"/>
    <w:rsid w:val="00D61661"/>
    <w:rsid w:val="00D635D7"/>
    <w:rsid w:val="00D744B4"/>
    <w:rsid w:val="00D827C4"/>
    <w:rsid w:val="00D82FF8"/>
    <w:rsid w:val="00D835B9"/>
    <w:rsid w:val="00D83FD7"/>
    <w:rsid w:val="00D9532B"/>
    <w:rsid w:val="00DA2FBF"/>
    <w:rsid w:val="00DA4D2D"/>
    <w:rsid w:val="00DA51CA"/>
    <w:rsid w:val="00DA5883"/>
    <w:rsid w:val="00DC4B89"/>
    <w:rsid w:val="00DC68DE"/>
    <w:rsid w:val="00DD13D2"/>
    <w:rsid w:val="00DD6C2E"/>
    <w:rsid w:val="00DE0220"/>
    <w:rsid w:val="00DE2310"/>
    <w:rsid w:val="00DE6042"/>
    <w:rsid w:val="00DF4E25"/>
    <w:rsid w:val="00E03B66"/>
    <w:rsid w:val="00E05AC8"/>
    <w:rsid w:val="00E17ED2"/>
    <w:rsid w:val="00E22745"/>
    <w:rsid w:val="00E24278"/>
    <w:rsid w:val="00E25F9F"/>
    <w:rsid w:val="00E37E04"/>
    <w:rsid w:val="00E43B86"/>
    <w:rsid w:val="00E51D30"/>
    <w:rsid w:val="00E55B49"/>
    <w:rsid w:val="00E642EB"/>
    <w:rsid w:val="00E65B17"/>
    <w:rsid w:val="00E66D15"/>
    <w:rsid w:val="00E67237"/>
    <w:rsid w:val="00E73AC5"/>
    <w:rsid w:val="00E75C8D"/>
    <w:rsid w:val="00E85333"/>
    <w:rsid w:val="00E86407"/>
    <w:rsid w:val="00E931DD"/>
    <w:rsid w:val="00E938F4"/>
    <w:rsid w:val="00E97119"/>
    <w:rsid w:val="00EA0719"/>
    <w:rsid w:val="00EA1FA3"/>
    <w:rsid w:val="00EA3EC1"/>
    <w:rsid w:val="00EA4395"/>
    <w:rsid w:val="00EA65A3"/>
    <w:rsid w:val="00EC1F5B"/>
    <w:rsid w:val="00EC710F"/>
    <w:rsid w:val="00EC75FD"/>
    <w:rsid w:val="00ED16CC"/>
    <w:rsid w:val="00ED3C3B"/>
    <w:rsid w:val="00EE30FC"/>
    <w:rsid w:val="00EE3858"/>
    <w:rsid w:val="00EE4CC4"/>
    <w:rsid w:val="00EF1875"/>
    <w:rsid w:val="00EF6561"/>
    <w:rsid w:val="00EF73B1"/>
    <w:rsid w:val="00EF7499"/>
    <w:rsid w:val="00F028FA"/>
    <w:rsid w:val="00F0314A"/>
    <w:rsid w:val="00F03D81"/>
    <w:rsid w:val="00F1170C"/>
    <w:rsid w:val="00F26D1E"/>
    <w:rsid w:val="00F40D2E"/>
    <w:rsid w:val="00F42740"/>
    <w:rsid w:val="00F45400"/>
    <w:rsid w:val="00F45E6E"/>
    <w:rsid w:val="00F4730E"/>
    <w:rsid w:val="00F55179"/>
    <w:rsid w:val="00F601B0"/>
    <w:rsid w:val="00F73F2C"/>
    <w:rsid w:val="00F75AC0"/>
    <w:rsid w:val="00F824BE"/>
    <w:rsid w:val="00F838F2"/>
    <w:rsid w:val="00F83F82"/>
    <w:rsid w:val="00F9140A"/>
    <w:rsid w:val="00F931BB"/>
    <w:rsid w:val="00F94910"/>
    <w:rsid w:val="00F96658"/>
    <w:rsid w:val="00F97C62"/>
    <w:rsid w:val="00FA74ED"/>
    <w:rsid w:val="00FB7D20"/>
    <w:rsid w:val="00FC6453"/>
    <w:rsid w:val="00FD2EF8"/>
    <w:rsid w:val="00FE1D59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3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link w:val="QuestiontitleChar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customStyle="1" w:styleId="RecTitle0">
    <w:name w:val="Rec_Title"/>
    <w:basedOn w:val="Normal"/>
    <w:autoRedefine/>
    <w:qFormat/>
    <w:rsid w:val="00B93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A77CFE"/>
    <w:rPr>
      <w:rFonts w:cs="Times New Roman"/>
    </w:rPr>
  </w:style>
  <w:style w:type="character" w:customStyle="1" w:styleId="h21">
    <w:name w:val="h21"/>
    <w:basedOn w:val="DefaultParagraphFont"/>
    <w:rsid w:val="00896D1A"/>
    <w:rPr>
      <w:b/>
      <w:bCs/>
      <w:color w:val="3366CC"/>
      <w:sz w:val="36"/>
      <w:szCs w:val="36"/>
    </w:rPr>
  </w:style>
  <w:style w:type="character" w:customStyle="1" w:styleId="AnnexNoChar">
    <w:name w:val="Annex_No Char"/>
    <w:basedOn w:val="DefaultParagraphFont"/>
    <w:link w:val="AnnexNo"/>
    <w:rsid w:val="004763F0"/>
    <w:rPr>
      <w:rFonts w:ascii="Times New Roman" w:hAnsi="Times New Roman" w:cs="Traditional Arabic"/>
      <w:b/>
      <w:bCs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4763F0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763F0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Normalaftertitle0">
    <w:name w:val="Normal after title"/>
    <w:basedOn w:val="Normal"/>
    <w:next w:val="Normal"/>
    <w:rsid w:val="004763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3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link w:val="QuestiontitleChar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customStyle="1" w:styleId="RecTitle0">
    <w:name w:val="Rec_Title"/>
    <w:basedOn w:val="Normal"/>
    <w:autoRedefine/>
    <w:qFormat/>
    <w:rsid w:val="00B93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A77CFE"/>
    <w:rPr>
      <w:rFonts w:cs="Times New Roman"/>
    </w:rPr>
  </w:style>
  <w:style w:type="character" w:customStyle="1" w:styleId="h21">
    <w:name w:val="h21"/>
    <w:basedOn w:val="DefaultParagraphFont"/>
    <w:rsid w:val="00896D1A"/>
    <w:rPr>
      <w:b/>
      <w:bCs/>
      <w:color w:val="3366CC"/>
      <w:sz w:val="36"/>
      <w:szCs w:val="36"/>
    </w:rPr>
  </w:style>
  <w:style w:type="character" w:customStyle="1" w:styleId="AnnexNoChar">
    <w:name w:val="Annex_No Char"/>
    <w:basedOn w:val="DefaultParagraphFont"/>
    <w:link w:val="AnnexNo"/>
    <w:rsid w:val="004763F0"/>
    <w:rPr>
      <w:rFonts w:ascii="Times New Roman" w:hAnsi="Times New Roman" w:cs="Traditional Arabic"/>
      <w:b/>
      <w:bCs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4763F0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763F0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Normalaftertitle0">
    <w:name w:val="Normal after title"/>
    <w:basedOn w:val="Normal"/>
    <w:next w:val="Normal"/>
    <w:rsid w:val="004763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RS.515-5-201208-D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RS.7BL2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rec/R-REC-TF.7BL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B3FC-63B8-40B9-8628-59BCA0F6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1</TotalTime>
  <Pages>2</Pages>
  <Words>297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Fernandez Virginia</cp:lastModifiedBy>
  <cp:revision>3</cp:revision>
  <cp:lastPrinted>2012-08-17T07:27:00Z</cp:lastPrinted>
  <dcterms:created xsi:type="dcterms:W3CDTF">2012-08-17T07:27:00Z</dcterms:created>
  <dcterms:modified xsi:type="dcterms:W3CDTF">2012-08-17T07:27:00Z</dcterms:modified>
</cp:coreProperties>
</file>