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8C6AF7" w:rsidRPr="00D35752" w:rsidTr="003F4FA0">
        <w:tc>
          <w:tcPr>
            <w:tcW w:w="8755" w:type="dxa"/>
            <w:vAlign w:val="center"/>
          </w:tcPr>
          <w:p w:rsidR="008C6AF7" w:rsidRPr="00611909" w:rsidRDefault="008C6AF7" w:rsidP="008C6AF7">
            <w:pPr>
              <w:spacing w:before="0"/>
              <w:rPr>
                <w:sz w:val="38"/>
                <w:szCs w:val="38"/>
              </w:rPr>
            </w:pPr>
            <w:r w:rsidRPr="00611909">
              <w:rPr>
                <w:rFonts w:asciiTheme="minorHAnsi" w:hAnsiTheme="minorHAnsi" w:cstheme="minorHAnsi"/>
                <w:sz w:val="38"/>
                <w:szCs w:val="38"/>
              </w:rPr>
              <w:t xml:space="preserve">UNION </w:t>
            </w:r>
            <w:r w:rsidRPr="00611909">
              <w:rPr>
                <w:rFonts w:asciiTheme="minorHAnsi" w:hAnsiTheme="minorHAnsi" w:cstheme="minorHAnsi"/>
                <w:caps/>
                <w:sz w:val="38"/>
                <w:szCs w:val="38"/>
              </w:rPr>
              <w:t>I</w:t>
            </w:r>
            <w:r w:rsidRPr="00611909">
              <w:rPr>
                <w:rFonts w:asciiTheme="minorHAnsi" w:hAnsiTheme="minorHAnsi" w:cstheme="minorHAnsi"/>
                <w:sz w:val="38"/>
                <w:szCs w:val="38"/>
              </w:rPr>
              <w:t>NTERNATIONALE DES TÉLÉCOMMUNICATIONS</w:t>
            </w:r>
          </w:p>
        </w:tc>
        <w:tc>
          <w:tcPr>
            <w:tcW w:w="1559" w:type="dxa"/>
          </w:tcPr>
          <w:p w:rsidR="008C6AF7" w:rsidRPr="00D35752" w:rsidRDefault="008C6AF7" w:rsidP="008C6AF7">
            <w:pPr>
              <w:spacing w:before="0"/>
              <w:jc w:val="right"/>
            </w:pPr>
            <w:r>
              <w:rPr>
                <w:noProof/>
                <w:lang w:val="en-US" w:eastAsia="zh-CN"/>
              </w:rPr>
              <w:drawing>
                <wp:inline distT="0" distB="0" distL="0" distR="0" wp14:anchorId="24938910" wp14:editId="4AFDE8C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C6AF7" w:rsidRPr="00B63FE7" w:rsidTr="003F4FA0">
        <w:trPr>
          <w:cantSplit/>
        </w:trPr>
        <w:tc>
          <w:tcPr>
            <w:tcW w:w="5075" w:type="dxa"/>
          </w:tcPr>
          <w:p w:rsidR="008C6AF7" w:rsidRPr="008C6AF7" w:rsidRDefault="008C6AF7" w:rsidP="008C6AF7">
            <w:pPr>
              <w:rPr>
                <w:b/>
                <w:smallCaps/>
                <w:sz w:val="20"/>
                <w:lang w:val="fr-CH"/>
              </w:rPr>
            </w:pPr>
            <w:r w:rsidRPr="008C6AF7">
              <w:rPr>
                <w:i/>
                <w:sz w:val="28"/>
                <w:lang w:val="fr-CH"/>
              </w:rPr>
              <w:t>Bureau des radiocommunications</w:t>
            </w:r>
          </w:p>
          <w:p w:rsidR="008C6AF7" w:rsidRPr="008C6AF7" w:rsidRDefault="008C6AF7" w:rsidP="008C6AF7">
            <w:pPr>
              <w:tabs>
                <w:tab w:val="clear" w:pos="794"/>
                <w:tab w:val="clear" w:pos="1191"/>
                <w:tab w:val="clear" w:pos="1588"/>
                <w:tab w:val="clear" w:pos="1985"/>
                <w:tab w:val="center" w:pos="1701"/>
              </w:tabs>
              <w:spacing w:before="0"/>
              <w:rPr>
                <w:b/>
                <w:smallCaps/>
                <w:sz w:val="20"/>
                <w:lang w:val="fr-CH"/>
              </w:rPr>
            </w:pPr>
            <w:r w:rsidRPr="008C6AF7">
              <w:rPr>
                <w:b/>
                <w:sz w:val="18"/>
                <w:lang w:val="fr-CH"/>
              </w:rPr>
              <w:tab/>
            </w:r>
            <w:r w:rsidRPr="008C6AF7">
              <w:rPr>
                <w:i/>
                <w:sz w:val="18"/>
                <w:lang w:val="fr-CH"/>
              </w:rPr>
              <w:t>(N° de Fax direct +41 22 730 57 85)</w:t>
            </w:r>
          </w:p>
        </w:tc>
      </w:tr>
    </w:tbl>
    <w:p w:rsidR="00D35752" w:rsidRPr="008C6AF7" w:rsidRDefault="00D35752">
      <w:pPr>
        <w:tabs>
          <w:tab w:val="left" w:pos="7513"/>
        </w:tabs>
        <w:rPr>
          <w:lang w:val="fr-CH"/>
        </w:rPr>
      </w:pPr>
    </w:p>
    <w:tbl>
      <w:tblPr>
        <w:tblW w:w="10020" w:type="dxa"/>
        <w:tblLayout w:type="fixed"/>
        <w:tblLook w:val="0000" w:firstRow="0" w:lastRow="0" w:firstColumn="0" w:lastColumn="0" w:noHBand="0" w:noVBand="0"/>
      </w:tblPr>
      <w:tblGrid>
        <w:gridCol w:w="3794"/>
        <w:gridCol w:w="6226"/>
      </w:tblGrid>
      <w:tr w:rsidR="00B87E04" w:rsidRPr="008C6AF7" w:rsidTr="00EA11F3">
        <w:trPr>
          <w:cantSplit/>
        </w:trPr>
        <w:tc>
          <w:tcPr>
            <w:tcW w:w="3794" w:type="dxa"/>
          </w:tcPr>
          <w:p w:rsidR="00EA11F3" w:rsidRPr="001D086F" w:rsidRDefault="006E0087" w:rsidP="000463EE">
            <w:pPr>
              <w:tabs>
                <w:tab w:val="left" w:pos="7513"/>
              </w:tabs>
              <w:jc w:val="center"/>
              <w:rPr>
                <w:b/>
              </w:rPr>
            </w:pPr>
            <w:bookmarkStart w:id="0" w:name="dletter"/>
            <w:bookmarkEnd w:id="0"/>
            <w:r>
              <w:rPr>
                <w:b/>
              </w:rPr>
              <w:t>Circulaire administrative</w:t>
            </w:r>
          </w:p>
          <w:p w:rsidR="0071106C" w:rsidRPr="001D086F" w:rsidRDefault="00EA11F3" w:rsidP="007D5E62">
            <w:pPr>
              <w:tabs>
                <w:tab w:val="clear" w:pos="794"/>
                <w:tab w:val="clear" w:pos="1191"/>
                <w:tab w:val="clear" w:pos="1588"/>
              </w:tabs>
              <w:spacing w:before="0"/>
              <w:jc w:val="center"/>
              <w:rPr>
                <w:b/>
                <w:bCs/>
              </w:rPr>
            </w:pPr>
            <w:bookmarkStart w:id="1" w:name="dnum"/>
            <w:bookmarkEnd w:id="1"/>
            <w:r w:rsidRPr="001D086F">
              <w:rPr>
                <w:b/>
                <w:bCs/>
              </w:rPr>
              <w:t>CACE/</w:t>
            </w:r>
            <w:r w:rsidR="007D5E62">
              <w:rPr>
                <w:b/>
                <w:bCs/>
              </w:rPr>
              <w:t>581</w:t>
            </w:r>
          </w:p>
        </w:tc>
        <w:tc>
          <w:tcPr>
            <w:tcW w:w="6226" w:type="dxa"/>
          </w:tcPr>
          <w:p w:rsidR="00B87E04" w:rsidRPr="008C6AF7" w:rsidRDefault="003F4FA0" w:rsidP="007D5E62">
            <w:pPr>
              <w:tabs>
                <w:tab w:val="left" w:pos="7513"/>
              </w:tabs>
              <w:jc w:val="right"/>
              <w:rPr>
                <w:bCs/>
                <w:lang w:val="fr-CH"/>
              </w:rPr>
            </w:pPr>
            <w:bookmarkStart w:id="2" w:name="ddate"/>
            <w:bookmarkEnd w:id="2"/>
            <w:r>
              <w:rPr>
                <w:bCs/>
                <w:lang w:val="fr-CH"/>
              </w:rPr>
              <w:t>L</w:t>
            </w:r>
            <w:r w:rsidR="008C6AF7" w:rsidRPr="008C6AF7">
              <w:rPr>
                <w:bCs/>
                <w:lang w:val="fr-CH"/>
              </w:rPr>
              <w:t xml:space="preserve">e </w:t>
            </w:r>
            <w:r w:rsidR="007D5E62">
              <w:rPr>
                <w:bCs/>
                <w:lang w:val="fr-CH"/>
              </w:rPr>
              <w:t>17</w:t>
            </w:r>
            <w:r w:rsidR="006E0087" w:rsidRPr="008C6AF7">
              <w:rPr>
                <w:bCs/>
                <w:lang w:val="fr-CH"/>
              </w:rPr>
              <w:t xml:space="preserve"> </w:t>
            </w:r>
            <w:r w:rsidR="007D5E62">
              <w:rPr>
                <w:bCs/>
                <w:lang w:val="fr-CH"/>
              </w:rPr>
              <w:t>août</w:t>
            </w:r>
            <w:r w:rsidR="009C0359" w:rsidRPr="008C6AF7">
              <w:rPr>
                <w:bCs/>
                <w:lang w:val="fr-CH"/>
              </w:rPr>
              <w:t xml:space="preserve"> 2012</w:t>
            </w:r>
          </w:p>
        </w:tc>
      </w:tr>
    </w:tbl>
    <w:p w:rsidR="006E0087" w:rsidRPr="006E0087" w:rsidRDefault="006E0087" w:rsidP="00611909">
      <w:pPr>
        <w:tabs>
          <w:tab w:val="left" w:pos="7513"/>
        </w:tabs>
        <w:spacing w:before="360"/>
        <w:jc w:val="center"/>
        <w:rPr>
          <w:b/>
          <w:szCs w:val="24"/>
          <w:lang w:val="fr-CH"/>
        </w:rPr>
      </w:pPr>
      <w:r w:rsidRPr="006E0087">
        <w:rPr>
          <w:b/>
          <w:lang w:val="fr-CH"/>
        </w:rPr>
        <w:t>Aux Administrations des Etats Membres de l</w:t>
      </w:r>
      <w:r w:rsidR="003F4FA0">
        <w:rPr>
          <w:b/>
          <w:lang w:val="fr-CH"/>
        </w:rPr>
        <w:t>'</w:t>
      </w:r>
      <w:r w:rsidRPr="006E0087">
        <w:rPr>
          <w:b/>
          <w:lang w:val="fr-CH"/>
        </w:rPr>
        <w:t xml:space="preserve">UIT, aux Membres du Secteur des radiocommunications, </w:t>
      </w:r>
      <w:r w:rsidRPr="006E0087">
        <w:rPr>
          <w:b/>
          <w:bCs/>
          <w:lang w:val="fr-CH"/>
        </w:rPr>
        <w:t>aux</w:t>
      </w:r>
      <w:r w:rsidRPr="006E0087">
        <w:rPr>
          <w:b/>
          <w:lang w:val="fr-CH"/>
        </w:rPr>
        <w:t xml:space="preserve"> </w:t>
      </w:r>
      <w:r w:rsidRPr="006E0087">
        <w:rPr>
          <w:b/>
          <w:bCs/>
          <w:lang w:val="fr-CH"/>
        </w:rPr>
        <w:t>Associés de l</w:t>
      </w:r>
      <w:r w:rsidR="003F4FA0">
        <w:rPr>
          <w:b/>
          <w:bCs/>
          <w:lang w:val="fr-CH"/>
        </w:rPr>
        <w:t>'</w:t>
      </w:r>
      <w:r w:rsidRPr="006E0087">
        <w:rPr>
          <w:b/>
          <w:bCs/>
          <w:lang w:val="fr-CH"/>
        </w:rPr>
        <w:t>UIT</w:t>
      </w:r>
      <w:r w:rsidRPr="006E0087">
        <w:rPr>
          <w:b/>
          <w:bCs/>
          <w:lang w:val="fr-CH"/>
        </w:rPr>
        <w:noBreakHyphen/>
        <w:t>R</w:t>
      </w:r>
      <w:r w:rsidRPr="006E0087">
        <w:rPr>
          <w:b/>
          <w:lang w:val="fr-CH"/>
        </w:rPr>
        <w:t xml:space="preserve"> participant aux travaux</w:t>
      </w:r>
      <w:r w:rsidRPr="006E0087">
        <w:rPr>
          <w:b/>
          <w:lang w:val="fr-CH"/>
        </w:rPr>
        <w:br/>
        <w:t>de la Commission d</w:t>
      </w:r>
      <w:r w:rsidR="003F4FA0">
        <w:rPr>
          <w:b/>
          <w:lang w:val="fr-CH"/>
        </w:rPr>
        <w:t>'</w:t>
      </w:r>
      <w:r w:rsidRPr="006E0087">
        <w:rPr>
          <w:b/>
          <w:lang w:val="fr-CH"/>
        </w:rPr>
        <w:t>études </w:t>
      </w:r>
      <w:r w:rsidR="007D5E62">
        <w:rPr>
          <w:b/>
          <w:lang w:val="fr-CH"/>
        </w:rPr>
        <w:t>6</w:t>
      </w:r>
      <w:r w:rsidRPr="006E0087">
        <w:rPr>
          <w:b/>
          <w:lang w:val="fr-CH"/>
        </w:rPr>
        <w:t xml:space="preserve"> des radiocommunications</w:t>
      </w:r>
      <w:r w:rsidRPr="006E0087">
        <w:rPr>
          <w:b/>
          <w:lang w:val="fr-CH"/>
        </w:rPr>
        <w:br/>
        <w:t xml:space="preserve">et </w:t>
      </w:r>
      <w:r w:rsidR="003F4FA0">
        <w:rPr>
          <w:b/>
          <w:szCs w:val="24"/>
          <w:lang w:val="fr-CH"/>
        </w:rPr>
        <w:t>aux Et</w:t>
      </w:r>
      <w:r w:rsidRPr="006E0087">
        <w:rPr>
          <w:b/>
          <w:szCs w:val="24"/>
          <w:lang w:val="fr-CH"/>
        </w:rPr>
        <w:t>ablissements universitaires de l</w:t>
      </w:r>
      <w:r w:rsidR="003F4FA0">
        <w:rPr>
          <w:b/>
          <w:szCs w:val="24"/>
          <w:lang w:val="fr-CH"/>
        </w:rPr>
        <w:t>'</w:t>
      </w:r>
      <w:r w:rsidRPr="006E0087">
        <w:rPr>
          <w:b/>
          <w:szCs w:val="24"/>
          <w:lang w:val="fr-CH"/>
        </w:rPr>
        <w:t>UIT-R</w:t>
      </w:r>
    </w:p>
    <w:p w:rsidR="006E0087" w:rsidRPr="00551C4C" w:rsidRDefault="006E0087" w:rsidP="007D5E62">
      <w:pPr>
        <w:tabs>
          <w:tab w:val="clear" w:pos="794"/>
          <w:tab w:val="clear" w:pos="1191"/>
          <w:tab w:val="clear" w:pos="1588"/>
          <w:tab w:val="clear" w:pos="1985"/>
          <w:tab w:val="left" w:pos="709"/>
          <w:tab w:val="left" w:pos="993"/>
        </w:tabs>
        <w:spacing w:before="360"/>
        <w:ind w:left="709" w:hanging="709"/>
        <w:rPr>
          <w:b/>
          <w:bCs/>
          <w:lang w:val="fr-CH"/>
        </w:rPr>
      </w:pPr>
      <w:r w:rsidRPr="006E0087">
        <w:rPr>
          <w:b/>
          <w:lang w:val="fr-CH"/>
        </w:rPr>
        <w:t>Objet</w:t>
      </w:r>
      <w:r w:rsidRPr="006E0087">
        <w:rPr>
          <w:lang w:val="fr-CH"/>
        </w:rPr>
        <w:t>:</w:t>
      </w:r>
      <w:r w:rsidRPr="006E0087">
        <w:rPr>
          <w:lang w:val="fr-CH"/>
        </w:rPr>
        <w:tab/>
      </w:r>
      <w:bookmarkStart w:id="3" w:name="dtitle1"/>
      <w:bookmarkEnd w:id="3"/>
      <w:r w:rsidRPr="006E0087">
        <w:rPr>
          <w:lang w:val="fr-CH"/>
        </w:rPr>
        <w:tab/>
      </w:r>
      <w:r w:rsidRPr="006E0087">
        <w:rPr>
          <w:b/>
          <w:bCs/>
          <w:lang w:val="fr-CH"/>
        </w:rPr>
        <w:t>Commission d</w:t>
      </w:r>
      <w:r w:rsidR="003F4FA0">
        <w:rPr>
          <w:b/>
          <w:bCs/>
          <w:lang w:val="fr-CH"/>
        </w:rPr>
        <w:t>'</w:t>
      </w:r>
      <w:r w:rsidRPr="006E0087">
        <w:rPr>
          <w:b/>
          <w:bCs/>
          <w:lang w:val="fr-CH"/>
        </w:rPr>
        <w:t xml:space="preserve">études </w:t>
      </w:r>
      <w:r w:rsidR="007D5E62">
        <w:rPr>
          <w:b/>
          <w:bCs/>
          <w:lang w:val="fr-CH"/>
        </w:rPr>
        <w:t>6</w:t>
      </w:r>
      <w:r w:rsidRPr="006E0087">
        <w:rPr>
          <w:b/>
          <w:bCs/>
          <w:lang w:val="fr-CH"/>
        </w:rPr>
        <w:t xml:space="preserve"> des radiocommunications </w:t>
      </w:r>
      <w:r w:rsidR="00551C4C">
        <w:rPr>
          <w:b/>
          <w:bCs/>
          <w:lang w:val="fr-CH"/>
        </w:rPr>
        <w:t>(</w:t>
      </w:r>
      <w:r w:rsidR="00551C4C" w:rsidRPr="00551C4C">
        <w:rPr>
          <w:rStyle w:val="h21"/>
          <w:rFonts w:asciiTheme="majorBidi" w:eastAsiaTheme="minorEastAsia" w:hAnsiTheme="majorBidi" w:cstheme="majorBidi"/>
          <w:color w:val="auto"/>
          <w:sz w:val="24"/>
          <w:szCs w:val="24"/>
          <w:lang w:val="fr-CH"/>
        </w:rPr>
        <w:t>Service de radiodiffusion</w:t>
      </w:r>
      <w:r w:rsidR="00551C4C">
        <w:rPr>
          <w:rStyle w:val="h21"/>
          <w:rFonts w:asciiTheme="majorBidi" w:eastAsiaTheme="minorEastAsia" w:hAnsiTheme="majorBidi" w:cstheme="majorBidi"/>
          <w:color w:val="auto"/>
          <w:sz w:val="24"/>
          <w:szCs w:val="24"/>
          <w:lang w:val="fr-CH"/>
        </w:rPr>
        <w:t>)</w:t>
      </w:r>
    </w:p>
    <w:p w:rsidR="006E0087" w:rsidRPr="006E0087" w:rsidRDefault="006E0087" w:rsidP="00731E1E">
      <w:pPr>
        <w:pStyle w:val="enumlev1"/>
        <w:tabs>
          <w:tab w:val="clear" w:pos="1191"/>
          <w:tab w:val="clear" w:pos="1588"/>
          <w:tab w:val="left" w:pos="1418"/>
        </w:tabs>
        <w:ind w:left="1417" w:hanging="425"/>
        <w:rPr>
          <w:b/>
          <w:bCs/>
          <w:lang w:val="fr-CH"/>
        </w:rPr>
      </w:pPr>
      <w:r w:rsidRPr="006E0087">
        <w:rPr>
          <w:b/>
          <w:bCs/>
          <w:lang w:val="fr-CH"/>
        </w:rPr>
        <w:t>–</w:t>
      </w:r>
      <w:r w:rsidRPr="006E0087">
        <w:rPr>
          <w:b/>
          <w:bCs/>
          <w:lang w:val="fr-CH"/>
        </w:rPr>
        <w:tab/>
        <w:t xml:space="preserve">Adoption de </w:t>
      </w:r>
      <w:r w:rsidR="00731E1E">
        <w:rPr>
          <w:b/>
          <w:bCs/>
          <w:lang w:val="fr-CH"/>
        </w:rPr>
        <w:t>neuf</w:t>
      </w:r>
      <w:r w:rsidRPr="006E0087">
        <w:rPr>
          <w:b/>
          <w:bCs/>
          <w:lang w:val="fr-CH"/>
        </w:rPr>
        <w:t xml:space="preserve"> nouvelles Recommandations et de </w:t>
      </w:r>
      <w:r w:rsidR="00731E1E">
        <w:rPr>
          <w:b/>
          <w:bCs/>
          <w:lang w:val="fr-CH"/>
        </w:rPr>
        <w:t>huit</w:t>
      </w:r>
      <w:r w:rsidR="00A43DB5">
        <w:rPr>
          <w:b/>
          <w:bCs/>
          <w:lang w:val="fr-CH"/>
        </w:rPr>
        <w:t xml:space="preserve"> </w:t>
      </w:r>
      <w:r w:rsidRPr="006E0087">
        <w:rPr>
          <w:b/>
          <w:bCs/>
          <w:lang w:val="fr-CH"/>
        </w:rPr>
        <w:t xml:space="preserve">Recommandations révisées </w:t>
      </w:r>
      <w:r w:rsidR="00174F98">
        <w:rPr>
          <w:b/>
          <w:bCs/>
          <w:lang w:val="fr-CH"/>
        </w:rPr>
        <w:t xml:space="preserve">par correspondance </w:t>
      </w:r>
      <w:r w:rsidRPr="006E0087">
        <w:rPr>
          <w:b/>
          <w:bCs/>
          <w:lang w:val="fr-CH"/>
        </w:rPr>
        <w:t>et leur approbat</w:t>
      </w:r>
      <w:r w:rsidR="00065DBC">
        <w:rPr>
          <w:b/>
          <w:bCs/>
          <w:lang w:val="fr-CH"/>
        </w:rPr>
        <w:t>ion simultanée, conformément au </w:t>
      </w:r>
      <w:r w:rsidRPr="006E0087">
        <w:rPr>
          <w:b/>
          <w:bCs/>
          <w:lang w:val="fr-CH"/>
        </w:rPr>
        <w:t>§ 10.3 de la Résolution UIT</w:t>
      </w:r>
      <w:r w:rsidRPr="006E0087">
        <w:rPr>
          <w:b/>
          <w:bCs/>
          <w:lang w:val="fr-CH"/>
        </w:rPr>
        <w:noBreakHyphen/>
        <w:t>R 1</w:t>
      </w:r>
      <w:r w:rsidRPr="006E0087">
        <w:rPr>
          <w:b/>
          <w:bCs/>
          <w:lang w:val="fr-CH"/>
        </w:rPr>
        <w:noBreakHyphen/>
        <w:t>6 (Procédure d</w:t>
      </w:r>
      <w:r w:rsidR="003F4FA0">
        <w:rPr>
          <w:b/>
          <w:bCs/>
          <w:lang w:val="fr-CH"/>
        </w:rPr>
        <w:t>'</w:t>
      </w:r>
      <w:r w:rsidRPr="006E0087">
        <w:rPr>
          <w:b/>
          <w:bCs/>
          <w:lang w:val="fr-CH"/>
        </w:rPr>
        <w:t>adoption et d</w:t>
      </w:r>
      <w:r w:rsidR="003F4FA0">
        <w:rPr>
          <w:b/>
          <w:bCs/>
          <w:lang w:val="fr-CH"/>
        </w:rPr>
        <w:t>'</w:t>
      </w:r>
      <w:r w:rsidRPr="006E0087">
        <w:rPr>
          <w:b/>
          <w:bCs/>
          <w:lang w:val="fr-CH"/>
        </w:rPr>
        <w:t>approbation simultanées par correspondance)</w:t>
      </w:r>
    </w:p>
    <w:p w:rsidR="006E0087" w:rsidRPr="006E0087" w:rsidRDefault="006E0087" w:rsidP="00731E1E">
      <w:pPr>
        <w:spacing w:before="240"/>
        <w:rPr>
          <w:lang w:val="fr-CH"/>
        </w:rPr>
      </w:pPr>
      <w:r w:rsidRPr="006E0087">
        <w:rPr>
          <w:lang w:val="fr-CH"/>
        </w:rPr>
        <w:t>Dans la Circulaire administrative CA</w:t>
      </w:r>
      <w:r w:rsidR="00174F98">
        <w:rPr>
          <w:lang w:val="fr-CH"/>
        </w:rPr>
        <w:t>CE</w:t>
      </w:r>
      <w:r w:rsidRPr="006E0087">
        <w:rPr>
          <w:lang w:val="fr-CH"/>
        </w:rPr>
        <w:t>/</w:t>
      </w:r>
      <w:r w:rsidR="007D5E62">
        <w:rPr>
          <w:lang w:val="fr-CH"/>
        </w:rPr>
        <w:t>571</w:t>
      </w:r>
      <w:r w:rsidRPr="006E0087">
        <w:rPr>
          <w:lang w:val="fr-CH"/>
        </w:rPr>
        <w:t xml:space="preserve"> datée du</w:t>
      </w:r>
      <w:r w:rsidR="00A035B8">
        <w:rPr>
          <w:lang w:val="fr-CH"/>
        </w:rPr>
        <w:t xml:space="preserve"> </w:t>
      </w:r>
      <w:r w:rsidR="007D5E62">
        <w:rPr>
          <w:lang w:val="fr-CH"/>
        </w:rPr>
        <w:t>1 juin</w:t>
      </w:r>
      <w:r w:rsidR="00A035B8">
        <w:rPr>
          <w:lang w:val="fr-CH"/>
        </w:rPr>
        <w:t xml:space="preserve"> 2012</w:t>
      </w:r>
      <w:r w:rsidRPr="006E0087">
        <w:rPr>
          <w:lang w:val="fr-CH"/>
        </w:rPr>
        <w:t xml:space="preserve">, </w:t>
      </w:r>
      <w:r w:rsidR="00731E1E">
        <w:rPr>
          <w:lang w:val="fr-CH"/>
        </w:rPr>
        <w:t>neuf</w:t>
      </w:r>
      <w:r w:rsidRPr="006E0087">
        <w:rPr>
          <w:lang w:val="fr-CH"/>
        </w:rPr>
        <w:t xml:space="preserve"> projets de nouvelle Recommandation et </w:t>
      </w:r>
      <w:r w:rsidR="00731E1E">
        <w:rPr>
          <w:lang w:val="fr-CH"/>
        </w:rPr>
        <w:t>huit</w:t>
      </w:r>
      <w:r w:rsidR="00A035B8">
        <w:rPr>
          <w:lang w:val="fr-CH"/>
        </w:rPr>
        <w:t xml:space="preserve"> </w:t>
      </w:r>
      <w:r w:rsidRPr="006E0087">
        <w:rPr>
          <w:lang w:val="fr-CH"/>
        </w:rPr>
        <w:t xml:space="preserve">projets de Recommandation révisée ont été soumis pour adoption et approbation simultanées par correspondance (PAAS), conformément à la </w:t>
      </w:r>
      <w:r w:rsidR="00BA3CFC">
        <w:rPr>
          <w:lang w:val="fr-CH"/>
        </w:rPr>
        <w:t>procédure prévue dans la </w:t>
      </w:r>
      <w:r w:rsidRPr="006E0087">
        <w:rPr>
          <w:lang w:val="fr-CH"/>
        </w:rPr>
        <w:t>Résolution UIT</w:t>
      </w:r>
      <w:r w:rsidRPr="006E0087">
        <w:rPr>
          <w:lang w:val="fr-CH"/>
        </w:rPr>
        <w:noBreakHyphen/>
        <w:t xml:space="preserve">R 1-6 (§ 10.3). </w:t>
      </w:r>
    </w:p>
    <w:p w:rsidR="006E0087" w:rsidRPr="006E0087" w:rsidRDefault="006E0087" w:rsidP="007D5E62">
      <w:pPr>
        <w:rPr>
          <w:lang w:val="fr-CH"/>
        </w:rPr>
      </w:pPr>
      <w:r w:rsidRPr="006E0087">
        <w:rPr>
          <w:lang w:val="fr-CH"/>
        </w:rPr>
        <w:t xml:space="preserve">Les conditions régissant cette procédure ont été satisfaites </w:t>
      </w:r>
      <w:r w:rsidR="007D0E5A">
        <w:rPr>
          <w:lang w:val="fr-CH"/>
        </w:rPr>
        <w:t xml:space="preserve">au </w:t>
      </w:r>
      <w:r w:rsidR="007D5E62">
        <w:rPr>
          <w:lang w:val="fr-CH"/>
        </w:rPr>
        <w:t>1 août</w:t>
      </w:r>
      <w:r w:rsidRPr="006E0087">
        <w:rPr>
          <w:lang w:val="fr-CH"/>
        </w:rPr>
        <w:t xml:space="preserve"> 2012. </w:t>
      </w:r>
    </w:p>
    <w:p w:rsidR="006E0087" w:rsidRDefault="006E0087" w:rsidP="007D5E62">
      <w:pPr>
        <w:ind w:right="-142"/>
        <w:rPr>
          <w:lang w:val="fr-CH"/>
        </w:rPr>
      </w:pPr>
      <w:r w:rsidRPr="006E0087">
        <w:rPr>
          <w:lang w:val="fr-CH"/>
        </w:rPr>
        <w:t>Les Recommandations approuvées</w:t>
      </w:r>
      <w:r w:rsidR="007D0E5A">
        <w:rPr>
          <w:lang w:val="fr-CH"/>
        </w:rPr>
        <w:t xml:space="preserve"> </w:t>
      </w:r>
      <w:r w:rsidRPr="006E0087">
        <w:rPr>
          <w:lang w:val="fr-CH"/>
        </w:rPr>
        <w:t>seront publiées par l</w:t>
      </w:r>
      <w:r w:rsidR="003F4FA0">
        <w:rPr>
          <w:lang w:val="fr-CH"/>
        </w:rPr>
        <w:t>'</w:t>
      </w:r>
      <w:r w:rsidRPr="006E0087">
        <w:rPr>
          <w:lang w:val="fr-CH"/>
        </w:rPr>
        <w:t>UIT et vous trouverez dans l</w:t>
      </w:r>
      <w:r w:rsidR="003F4FA0">
        <w:rPr>
          <w:lang w:val="fr-CH"/>
        </w:rPr>
        <w:t>'</w:t>
      </w:r>
      <w:r w:rsidRPr="006E0087">
        <w:rPr>
          <w:lang w:val="fr-CH"/>
        </w:rPr>
        <w:t xml:space="preserve">Annexe 1 de la présente Circulaire leurs titres ainsi que les numéros qui leur ont été attribués. </w:t>
      </w:r>
    </w:p>
    <w:p w:rsidR="006E0087" w:rsidRPr="00136CBE" w:rsidRDefault="00BA3CFC" w:rsidP="007D5E62">
      <w:pPr>
        <w:tabs>
          <w:tab w:val="center" w:pos="7088"/>
        </w:tabs>
        <w:spacing w:before="1418"/>
        <w:rPr>
          <w:lang w:val="fr-CH"/>
        </w:rPr>
      </w:pPr>
      <w:r>
        <w:rPr>
          <w:lang w:val="fr-CH"/>
        </w:rPr>
        <w:tab/>
      </w:r>
      <w:r>
        <w:rPr>
          <w:lang w:val="fr-CH"/>
        </w:rPr>
        <w:tab/>
      </w:r>
      <w:r>
        <w:rPr>
          <w:lang w:val="fr-CH"/>
        </w:rPr>
        <w:tab/>
      </w:r>
      <w:r>
        <w:rPr>
          <w:lang w:val="fr-CH"/>
        </w:rPr>
        <w:tab/>
      </w:r>
      <w:r>
        <w:rPr>
          <w:lang w:val="fr-CH"/>
        </w:rPr>
        <w:tab/>
      </w:r>
      <w:r w:rsidR="006E0087" w:rsidRPr="00136CBE">
        <w:rPr>
          <w:lang w:val="fr-CH"/>
        </w:rPr>
        <w:t>François Rancy</w:t>
      </w:r>
      <w:r w:rsidR="006E0087" w:rsidRPr="00136CBE">
        <w:rPr>
          <w:lang w:val="fr-CH"/>
        </w:rPr>
        <w:br/>
      </w:r>
      <w:r>
        <w:rPr>
          <w:lang w:val="fr-CH"/>
        </w:rPr>
        <w:tab/>
      </w:r>
      <w:r>
        <w:rPr>
          <w:lang w:val="fr-CH"/>
        </w:rPr>
        <w:tab/>
      </w:r>
      <w:r>
        <w:rPr>
          <w:lang w:val="fr-CH"/>
        </w:rPr>
        <w:tab/>
      </w:r>
      <w:r>
        <w:rPr>
          <w:lang w:val="fr-CH"/>
        </w:rPr>
        <w:tab/>
      </w:r>
      <w:r>
        <w:rPr>
          <w:lang w:val="fr-CH"/>
        </w:rPr>
        <w:tab/>
      </w:r>
      <w:r w:rsidR="006E0087" w:rsidRPr="00136CBE">
        <w:rPr>
          <w:lang w:val="fr-CH"/>
        </w:rPr>
        <w:t>Directeur du Bureau des radiocommunications</w:t>
      </w:r>
    </w:p>
    <w:p w:rsidR="006E0087" w:rsidRPr="00136CBE" w:rsidRDefault="006E0087" w:rsidP="007D5E62">
      <w:pPr>
        <w:keepNext/>
        <w:keepLines/>
        <w:tabs>
          <w:tab w:val="center" w:pos="7939"/>
          <w:tab w:val="right" w:pos="8505"/>
        </w:tabs>
        <w:spacing w:before="240"/>
        <w:rPr>
          <w:lang w:val="fr-CH"/>
        </w:rPr>
      </w:pPr>
      <w:r w:rsidRPr="00136CBE">
        <w:rPr>
          <w:b/>
          <w:lang w:val="fr-CH"/>
        </w:rPr>
        <w:t>Annexes</w:t>
      </w:r>
      <w:r w:rsidRPr="003F4FA0">
        <w:rPr>
          <w:bCs/>
          <w:lang w:val="fr-CH"/>
        </w:rPr>
        <w:t>:</w:t>
      </w:r>
      <w:r w:rsidR="003F4FA0" w:rsidRPr="003F4FA0">
        <w:rPr>
          <w:bCs/>
          <w:lang w:val="fr-CH"/>
        </w:rPr>
        <w:t xml:space="preserve"> </w:t>
      </w:r>
      <w:r w:rsidR="007D5E62">
        <w:rPr>
          <w:lang w:val="fr-CH"/>
        </w:rPr>
        <w:t>1</w:t>
      </w:r>
    </w:p>
    <w:p w:rsidR="006E0087" w:rsidRPr="00136CBE" w:rsidRDefault="006E0087" w:rsidP="00BA3CFC">
      <w:pPr>
        <w:keepNext/>
        <w:keepLines/>
        <w:tabs>
          <w:tab w:val="left" w:pos="284"/>
          <w:tab w:val="left" w:pos="568"/>
        </w:tabs>
        <w:spacing w:before="360" w:after="120"/>
        <w:rPr>
          <w:b/>
          <w:bCs/>
          <w:sz w:val="18"/>
          <w:szCs w:val="18"/>
          <w:lang w:val="fr-CH"/>
        </w:rPr>
      </w:pPr>
      <w:r w:rsidRPr="00136CBE">
        <w:rPr>
          <w:b/>
          <w:bCs/>
          <w:sz w:val="18"/>
          <w:szCs w:val="18"/>
          <w:lang w:val="fr-CH"/>
        </w:rPr>
        <w:t>Distribution:</w:t>
      </w:r>
    </w:p>
    <w:p w:rsidR="006E0087" w:rsidRPr="006E0087" w:rsidRDefault="006E0087" w:rsidP="007D5E62">
      <w:pPr>
        <w:keepNext/>
        <w:keepLines/>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sidR="003F4FA0">
        <w:rPr>
          <w:sz w:val="18"/>
          <w:szCs w:val="18"/>
          <w:lang w:val="fr-CH"/>
        </w:rPr>
        <w:t>'</w:t>
      </w:r>
      <w:r w:rsidRPr="006E0087">
        <w:rPr>
          <w:sz w:val="18"/>
          <w:szCs w:val="18"/>
          <w:lang w:val="fr-CH"/>
        </w:rPr>
        <w:t>UIT et Membres du Secteur des radiocommunications participant aux tra</w:t>
      </w:r>
      <w:r w:rsidR="00136CBE">
        <w:rPr>
          <w:sz w:val="18"/>
          <w:szCs w:val="18"/>
          <w:lang w:val="fr-CH"/>
        </w:rPr>
        <w:t>vaux de la Commission d</w:t>
      </w:r>
      <w:r w:rsidR="003F4FA0">
        <w:rPr>
          <w:sz w:val="18"/>
          <w:szCs w:val="18"/>
          <w:lang w:val="fr-CH"/>
        </w:rPr>
        <w:t>'</w:t>
      </w:r>
      <w:r w:rsidR="00136CBE">
        <w:rPr>
          <w:sz w:val="18"/>
          <w:szCs w:val="18"/>
          <w:lang w:val="fr-CH"/>
        </w:rPr>
        <w:t xml:space="preserve">études </w:t>
      </w:r>
      <w:r w:rsidR="007D5E62">
        <w:rPr>
          <w:sz w:val="18"/>
          <w:szCs w:val="18"/>
          <w:lang w:val="fr-CH"/>
        </w:rPr>
        <w:t>6</w:t>
      </w:r>
      <w:r w:rsidRPr="006E0087">
        <w:rPr>
          <w:sz w:val="18"/>
          <w:szCs w:val="18"/>
          <w:lang w:val="fr-CH"/>
        </w:rPr>
        <w:t xml:space="preserve"> des radiocommunications </w:t>
      </w:r>
    </w:p>
    <w:p w:rsidR="006E0087" w:rsidRPr="006E0087" w:rsidRDefault="006E0087" w:rsidP="007D5E62">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Associés de l</w:t>
      </w:r>
      <w:r w:rsidR="003F4FA0">
        <w:rPr>
          <w:sz w:val="18"/>
          <w:szCs w:val="18"/>
          <w:lang w:val="fr-CH"/>
        </w:rPr>
        <w:t>'</w:t>
      </w:r>
      <w:r w:rsidRPr="006E0087">
        <w:rPr>
          <w:sz w:val="18"/>
          <w:szCs w:val="18"/>
          <w:lang w:val="fr-CH"/>
        </w:rPr>
        <w:t>UIT-R participant aux travaux de la Commission d</w:t>
      </w:r>
      <w:r w:rsidR="003F4FA0">
        <w:rPr>
          <w:sz w:val="18"/>
          <w:szCs w:val="18"/>
          <w:lang w:val="fr-CH"/>
        </w:rPr>
        <w:t>'</w:t>
      </w:r>
      <w:r w:rsidRPr="006E0087">
        <w:rPr>
          <w:sz w:val="18"/>
          <w:szCs w:val="18"/>
          <w:lang w:val="fr-CH"/>
        </w:rPr>
        <w:t xml:space="preserve">études </w:t>
      </w:r>
      <w:r w:rsidR="007D5E62">
        <w:rPr>
          <w:sz w:val="18"/>
          <w:szCs w:val="18"/>
          <w:lang w:val="fr-CH"/>
        </w:rPr>
        <w:t>6</w:t>
      </w:r>
      <w:r w:rsidRPr="006E0087">
        <w:rPr>
          <w:sz w:val="18"/>
          <w:szCs w:val="18"/>
          <w:lang w:val="fr-CH"/>
        </w:rPr>
        <w:t xml:space="preserve"> des radiocommunications </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Établissements universitaires de l</w:t>
      </w:r>
      <w:r w:rsidR="003F4FA0">
        <w:rPr>
          <w:sz w:val="18"/>
          <w:szCs w:val="18"/>
          <w:lang w:val="fr-CH"/>
        </w:rPr>
        <w:t>'</w:t>
      </w:r>
      <w:r w:rsidRPr="006E0087">
        <w:rPr>
          <w:sz w:val="18"/>
          <w:szCs w:val="18"/>
          <w:lang w:val="fr-CH"/>
        </w:rPr>
        <w:t>UIT-R</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sidR="003F4FA0">
        <w:rPr>
          <w:sz w:val="18"/>
          <w:szCs w:val="18"/>
          <w:lang w:val="fr-CH"/>
        </w:rPr>
        <w:t>'</w:t>
      </w:r>
      <w:r w:rsidRPr="006E0087">
        <w:rPr>
          <w:sz w:val="18"/>
          <w:szCs w:val="18"/>
          <w:lang w:val="fr-CH"/>
        </w:rPr>
        <w:t>études des radiocommunications et de la Commission spéciale chargée d</w:t>
      </w:r>
      <w:r w:rsidR="003F4FA0">
        <w:rPr>
          <w:sz w:val="18"/>
          <w:szCs w:val="18"/>
          <w:lang w:val="fr-CH"/>
        </w:rPr>
        <w:t>'</w:t>
      </w:r>
      <w:r w:rsidRPr="006E0087">
        <w:rPr>
          <w:sz w:val="18"/>
          <w:szCs w:val="18"/>
          <w:lang w:val="fr-CH"/>
        </w:rPr>
        <w:t>examiner les questions réglementaires et de procédure</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Secrétaire général de l</w:t>
      </w:r>
      <w:r w:rsidR="003F4FA0">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6E0087" w:rsidRDefault="006E0087" w:rsidP="007D5E62">
      <w:pPr>
        <w:pStyle w:val="AnnexNotitle"/>
        <w:rPr>
          <w:lang w:val="fr-CH"/>
        </w:rPr>
      </w:pPr>
      <w:r w:rsidRPr="00E12ABB">
        <w:rPr>
          <w:lang w:val="fr-CH"/>
        </w:rPr>
        <w:lastRenderedPageBreak/>
        <w:t>Annexe 1</w:t>
      </w:r>
      <w:r w:rsidRPr="00E12ABB">
        <w:rPr>
          <w:lang w:val="fr-CH"/>
        </w:rPr>
        <w:br/>
      </w:r>
      <w:r w:rsidRPr="00E12ABB">
        <w:rPr>
          <w:lang w:val="fr-CH"/>
        </w:rPr>
        <w:br/>
      </w:r>
      <w:r w:rsidRPr="00C00D0A">
        <w:rPr>
          <w:lang w:val="fr-CH"/>
        </w:rPr>
        <w:t>Titre</w:t>
      </w:r>
      <w:r>
        <w:rPr>
          <w:lang w:val="fr-CH"/>
        </w:rPr>
        <w:t>s</w:t>
      </w:r>
      <w:r w:rsidRPr="00C00D0A">
        <w:rPr>
          <w:lang w:val="fr-CH"/>
        </w:rPr>
        <w:t xml:space="preserve"> de</w:t>
      </w:r>
      <w:r>
        <w:rPr>
          <w:lang w:val="fr-CH"/>
        </w:rPr>
        <w:t xml:space="preserve">s </w:t>
      </w:r>
      <w:r w:rsidRPr="00C00D0A">
        <w:rPr>
          <w:lang w:val="fr-CH"/>
        </w:rPr>
        <w:t>Recommandation</w:t>
      </w:r>
      <w:r w:rsidR="000463EE" w:rsidRPr="006E0087">
        <w:rPr>
          <w:lang w:val="fr-CH"/>
        </w:rPr>
        <w:t>s</w:t>
      </w:r>
      <w:r w:rsidRPr="00C00D0A">
        <w:rPr>
          <w:lang w:val="fr-CH"/>
        </w:rPr>
        <w:t xml:space="preserve"> approuvée</w:t>
      </w:r>
      <w:r>
        <w:rPr>
          <w:lang w:val="fr-CH"/>
        </w:rPr>
        <w:t>s</w:t>
      </w:r>
    </w:p>
    <w:p w:rsidR="006E0087" w:rsidRDefault="006E0087" w:rsidP="000463EE">
      <w:pPr>
        <w:rPr>
          <w:lang w:val="fr-CH"/>
        </w:rPr>
      </w:pPr>
    </w:p>
    <w:p w:rsidR="000463EE" w:rsidRDefault="000463EE" w:rsidP="000463EE">
      <w:pPr>
        <w:rPr>
          <w:lang w:val="fr-CH"/>
        </w:rPr>
      </w:pPr>
    </w:p>
    <w:p w:rsidR="00611909" w:rsidRPr="00611909" w:rsidRDefault="00611909" w:rsidP="00611909">
      <w:pPr>
        <w:pStyle w:val="Normalaftertitle"/>
        <w:tabs>
          <w:tab w:val="right" w:pos="9639"/>
        </w:tabs>
        <w:rPr>
          <w:u w:val="single"/>
          <w:lang w:val="fr-CH"/>
        </w:rPr>
      </w:pPr>
      <w:r w:rsidRPr="00611909">
        <w:rPr>
          <w:u w:val="single"/>
          <w:lang w:val="fr-CH"/>
        </w:rPr>
        <w:t>Recommandation UIT-R BS.</w:t>
      </w:r>
      <w:r>
        <w:rPr>
          <w:u w:val="single"/>
          <w:lang w:val="fr-CH"/>
        </w:rPr>
        <w:t>2019</w:t>
      </w:r>
      <w:r w:rsidRPr="00611909">
        <w:rPr>
          <w:lang w:val="fr-CH"/>
        </w:rPr>
        <w:tab/>
        <w:t xml:space="preserve">Doc. </w:t>
      </w:r>
      <w:hyperlink r:id="rId10" w:history="1">
        <w:r w:rsidRPr="00611909">
          <w:rPr>
            <w:rStyle w:val="Hyperlink"/>
            <w:lang w:val="fr-CH"/>
          </w:rPr>
          <w:t>6/12(Rév.1)</w:t>
        </w:r>
      </w:hyperlink>
    </w:p>
    <w:p w:rsidR="00611909" w:rsidRPr="00611909" w:rsidRDefault="00611909" w:rsidP="00611909">
      <w:pPr>
        <w:pStyle w:val="Rectitle"/>
        <w:rPr>
          <w:lang w:val="fr-CH" w:eastAsia="zh-CN"/>
        </w:rPr>
      </w:pPr>
      <w:r w:rsidRPr="00611909">
        <w:rPr>
          <w:lang w:val="fr-CH" w:eastAsia="zh-CN"/>
        </w:rPr>
        <w:t xml:space="preserve">Système audio pour la production et l'échange international </w:t>
      </w:r>
      <w:r w:rsidRPr="00611909">
        <w:rPr>
          <w:lang w:val="fr-CH" w:eastAsia="zh-CN"/>
        </w:rPr>
        <w:br/>
        <w:t>de programmes de TV</w:t>
      </w:r>
      <w:r w:rsidRPr="00611909">
        <w:rPr>
          <w:lang w:val="fr-CH" w:eastAsia="ja-JP"/>
        </w:rPr>
        <w:t>3D pour la radiodiffusion</w:t>
      </w:r>
    </w:p>
    <w:p w:rsidR="00611909" w:rsidRPr="00611909" w:rsidRDefault="00611909" w:rsidP="00611909">
      <w:pPr>
        <w:pStyle w:val="Normalaftertitle"/>
        <w:tabs>
          <w:tab w:val="right" w:pos="9639"/>
        </w:tabs>
        <w:rPr>
          <w:u w:val="single"/>
          <w:lang w:val="fr-CH"/>
        </w:rPr>
      </w:pPr>
      <w:r w:rsidRPr="00611909">
        <w:rPr>
          <w:u w:val="single"/>
          <w:lang w:val="fr-CH"/>
        </w:rPr>
        <w:t>Recommandation UIT-R BT.</w:t>
      </w:r>
      <w:r>
        <w:rPr>
          <w:u w:val="single"/>
          <w:lang w:val="fr-CH"/>
        </w:rPr>
        <w:t>2020</w:t>
      </w:r>
      <w:r w:rsidRPr="00611909">
        <w:rPr>
          <w:lang w:val="fr-CH"/>
        </w:rPr>
        <w:tab/>
        <w:t xml:space="preserve">Doc. </w:t>
      </w:r>
      <w:hyperlink r:id="rId11" w:history="1">
        <w:r w:rsidRPr="00611909">
          <w:rPr>
            <w:rStyle w:val="Hyperlink"/>
            <w:lang w:val="fr-CH"/>
          </w:rPr>
          <w:t>6/18(Rév.1)</w:t>
        </w:r>
      </w:hyperlink>
    </w:p>
    <w:p w:rsidR="00611909" w:rsidRPr="00611909" w:rsidRDefault="00611909" w:rsidP="00611909">
      <w:pPr>
        <w:pStyle w:val="Rectitle"/>
        <w:rPr>
          <w:lang w:val="fr-CH" w:eastAsia="ko-KR"/>
        </w:rPr>
      </w:pPr>
      <w:r w:rsidRPr="00611909">
        <w:rPr>
          <w:lang w:val="fr-CH" w:eastAsia="ko-KR"/>
        </w:rPr>
        <w:t>Valeurs de paramètres des systèmes de TVUHD pour la production et l'échange international de programmes</w:t>
      </w:r>
    </w:p>
    <w:p w:rsidR="00611909" w:rsidRPr="00611909" w:rsidRDefault="00611909" w:rsidP="00611909">
      <w:pPr>
        <w:pStyle w:val="Normalaftertitle"/>
        <w:tabs>
          <w:tab w:val="right" w:pos="9639"/>
        </w:tabs>
        <w:rPr>
          <w:u w:val="single"/>
          <w:lang w:val="fr-CH"/>
        </w:rPr>
      </w:pPr>
      <w:r w:rsidRPr="00611909">
        <w:rPr>
          <w:u w:val="single"/>
          <w:lang w:val="fr-CH"/>
        </w:rPr>
        <w:t>Recommandation UIT-R BT.2</w:t>
      </w:r>
      <w:r>
        <w:rPr>
          <w:u w:val="single"/>
          <w:lang w:val="fr-CH"/>
        </w:rPr>
        <w:t>021</w:t>
      </w:r>
      <w:r w:rsidRPr="00611909">
        <w:rPr>
          <w:lang w:val="fr-CH"/>
        </w:rPr>
        <w:tab/>
        <w:t xml:space="preserve">Doc. </w:t>
      </w:r>
      <w:hyperlink r:id="rId12" w:history="1">
        <w:r w:rsidRPr="00611909">
          <w:rPr>
            <w:rStyle w:val="Hyperlink"/>
            <w:lang w:val="fr-CH"/>
          </w:rPr>
          <w:t>6/19(Rév.1)</w:t>
        </w:r>
      </w:hyperlink>
    </w:p>
    <w:p w:rsidR="00611909" w:rsidRPr="00611909" w:rsidRDefault="00611909" w:rsidP="00611909">
      <w:pPr>
        <w:pStyle w:val="Rectitle"/>
        <w:rPr>
          <w:lang w:val="fr-CH"/>
        </w:rPr>
      </w:pPr>
      <w:r w:rsidRPr="00611909">
        <w:rPr>
          <w:lang w:val="fr-CH"/>
        </w:rPr>
        <w:t>Méthodes d'évaluation subjective des systèmes de TV3D stéréoscopique</w:t>
      </w:r>
    </w:p>
    <w:p w:rsidR="00611909" w:rsidRPr="00611909" w:rsidRDefault="00611909" w:rsidP="00611909">
      <w:pPr>
        <w:pStyle w:val="Normalaftertitle"/>
        <w:tabs>
          <w:tab w:val="right" w:pos="9639"/>
        </w:tabs>
        <w:rPr>
          <w:u w:val="single"/>
          <w:lang w:val="fr-CH"/>
        </w:rPr>
      </w:pPr>
      <w:r w:rsidRPr="00611909">
        <w:rPr>
          <w:u w:val="single"/>
          <w:lang w:val="fr-CH"/>
        </w:rPr>
        <w:t>Recommandation UIT-R BT.</w:t>
      </w:r>
      <w:r>
        <w:rPr>
          <w:u w:val="single"/>
          <w:lang w:val="fr-CH"/>
        </w:rPr>
        <w:t>2022</w:t>
      </w:r>
      <w:r w:rsidRPr="00611909">
        <w:rPr>
          <w:lang w:val="fr-CH"/>
        </w:rPr>
        <w:tab/>
        <w:t xml:space="preserve">Doc. </w:t>
      </w:r>
      <w:hyperlink r:id="rId13" w:history="1">
        <w:r w:rsidRPr="00611909">
          <w:rPr>
            <w:rStyle w:val="Hyperlink"/>
            <w:lang w:val="fr-CH"/>
          </w:rPr>
          <w:t>6/20(Rév.1)</w:t>
        </w:r>
      </w:hyperlink>
    </w:p>
    <w:p w:rsidR="00611909" w:rsidRPr="00611909" w:rsidRDefault="00611909" w:rsidP="00611909">
      <w:pPr>
        <w:pStyle w:val="Rectitle"/>
        <w:rPr>
          <w:lang w:val="fr-CH"/>
        </w:rPr>
      </w:pPr>
      <w:r w:rsidRPr="00611909">
        <w:rPr>
          <w:lang w:val="fr-CH"/>
        </w:rPr>
        <w:t>Conditions générales d'observation pour l'évaluation subjective de la qualité des images de TVDN et de TVHD sur des écrans plats</w:t>
      </w:r>
    </w:p>
    <w:p w:rsidR="00611909" w:rsidRPr="00611909" w:rsidRDefault="00611909" w:rsidP="00611909">
      <w:pPr>
        <w:pStyle w:val="Normalaftertitle"/>
        <w:keepNext/>
        <w:keepLines/>
        <w:tabs>
          <w:tab w:val="right" w:pos="9639"/>
        </w:tabs>
        <w:rPr>
          <w:u w:val="single"/>
          <w:lang w:val="fr-CH"/>
        </w:rPr>
      </w:pPr>
      <w:r w:rsidRPr="00611909">
        <w:rPr>
          <w:u w:val="single"/>
          <w:lang w:val="fr-CH"/>
        </w:rPr>
        <w:t>Recommandation UIT-R BT.</w:t>
      </w:r>
      <w:r>
        <w:rPr>
          <w:u w:val="single"/>
          <w:lang w:val="fr-CH"/>
        </w:rPr>
        <w:t>2023</w:t>
      </w:r>
      <w:r w:rsidRPr="00611909">
        <w:rPr>
          <w:lang w:val="fr-CH"/>
        </w:rPr>
        <w:tab/>
        <w:t xml:space="preserve">Doc. </w:t>
      </w:r>
      <w:hyperlink r:id="rId14" w:history="1">
        <w:r w:rsidRPr="00611909">
          <w:rPr>
            <w:rStyle w:val="Hyperlink"/>
            <w:lang w:val="fr-CH"/>
          </w:rPr>
          <w:t>6/21(Rév.1)</w:t>
        </w:r>
      </w:hyperlink>
    </w:p>
    <w:p w:rsidR="00611909" w:rsidRPr="00611909" w:rsidRDefault="00611909" w:rsidP="00611909">
      <w:pPr>
        <w:pStyle w:val="Rectitle"/>
        <w:rPr>
          <w:lang w:val="fr-CH"/>
        </w:rPr>
      </w:pPr>
      <w:r w:rsidRPr="00611909">
        <w:rPr>
          <w:lang w:val="fr-CH"/>
        </w:rPr>
        <w:t>Critères de qualité de fonctionnement pour la production, l'échange international et la radiodiffusion de programmes de TV3D</w:t>
      </w:r>
    </w:p>
    <w:p w:rsidR="00611909" w:rsidRPr="00611909" w:rsidRDefault="00611909" w:rsidP="00611909">
      <w:pPr>
        <w:pStyle w:val="Normalaftertitle"/>
        <w:tabs>
          <w:tab w:val="right" w:pos="9639"/>
        </w:tabs>
        <w:rPr>
          <w:u w:val="single"/>
          <w:lang w:val="fr-CH"/>
        </w:rPr>
      </w:pPr>
      <w:r w:rsidRPr="00611909">
        <w:rPr>
          <w:u w:val="single"/>
          <w:lang w:val="fr-CH"/>
        </w:rPr>
        <w:t>Recommandation UIT-R BT.</w:t>
      </w:r>
      <w:r>
        <w:rPr>
          <w:u w:val="single"/>
          <w:lang w:val="fr-CH"/>
        </w:rPr>
        <w:t>2024</w:t>
      </w:r>
      <w:r w:rsidRPr="00611909">
        <w:rPr>
          <w:lang w:val="fr-CH"/>
        </w:rPr>
        <w:tab/>
        <w:t xml:space="preserve">Doc. </w:t>
      </w:r>
      <w:hyperlink r:id="rId15" w:history="1">
        <w:r w:rsidRPr="00611909">
          <w:rPr>
            <w:rStyle w:val="Hyperlink"/>
            <w:lang w:val="fr-CH"/>
          </w:rPr>
          <w:t>6/23(Rév.1)</w:t>
        </w:r>
      </w:hyperlink>
    </w:p>
    <w:p w:rsidR="00611909" w:rsidRPr="00611909" w:rsidRDefault="00611909" w:rsidP="00611909">
      <w:pPr>
        <w:pStyle w:val="Rectitle"/>
        <w:rPr>
          <w:lang w:val="fr-CH" w:eastAsia="zh-CN"/>
        </w:rPr>
      </w:pPr>
      <w:r w:rsidRPr="00611909">
        <w:rPr>
          <w:lang w:val="fr-CH" w:eastAsia="zh-CN"/>
        </w:rPr>
        <w:t>Systèmes d'images numériques de TVHD pour la production et l'échange international de programmes de TV3D pour la radiodiffusion</w:t>
      </w:r>
    </w:p>
    <w:p w:rsidR="00611909" w:rsidRPr="00611909" w:rsidRDefault="00611909" w:rsidP="00611909">
      <w:pPr>
        <w:pStyle w:val="Normalaftertitle"/>
        <w:tabs>
          <w:tab w:val="right" w:pos="9639"/>
        </w:tabs>
        <w:rPr>
          <w:u w:val="single"/>
          <w:lang w:val="fr-CH"/>
        </w:rPr>
      </w:pPr>
      <w:r w:rsidRPr="00611909">
        <w:rPr>
          <w:u w:val="single"/>
          <w:lang w:val="fr-CH"/>
        </w:rPr>
        <w:t>Recommandation UIT-R BT.</w:t>
      </w:r>
      <w:r>
        <w:rPr>
          <w:u w:val="single"/>
          <w:lang w:val="fr-CH"/>
        </w:rPr>
        <w:t>2025</w:t>
      </w:r>
      <w:r w:rsidRPr="00611909">
        <w:rPr>
          <w:lang w:val="fr-CH"/>
        </w:rPr>
        <w:tab/>
        <w:t xml:space="preserve">Doc. </w:t>
      </w:r>
      <w:hyperlink r:id="rId16" w:history="1">
        <w:r w:rsidRPr="00611909">
          <w:rPr>
            <w:rStyle w:val="Hyperlink"/>
            <w:lang w:val="fr-CH"/>
          </w:rPr>
          <w:t>6/24(Rév.1)</w:t>
        </w:r>
      </w:hyperlink>
    </w:p>
    <w:p w:rsidR="00611909" w:rsidRPr="00611909" w:rsidRDefault="00611909" w:rsidP="00611909">
      <w:pPr>
        <w:pStyle w:val="Rectitle"/>
        <w:rPr>
          <w:lang w:val="fr-CH" w:eastAsia="zh-CN"/>
        </w:rPr>
      </w:pPr>
      <w:r w:rsidRPr="00611909">
        <w:rPr>
          <w:lang w:val="fr-CH" w:eastAsia="zh-CN"/>
        </w:rPr>
        <w:t>Systèmes d'images numériques 1 280 </w:t>
      </w:r>
      <w:r w:rsidRPr="00611909">
        <w:rPr>
          <w:rFonts w:cs="Times New Roman Bold"/>
          <w:lang w:val="fr-CH"/>
        </w:rPr>
        <w:t>× </w:t>
      </w:r>
      <w:r w:rsidRPr="00611909">
        <w:rPr>
          <w:lang w:val="fr-CH" w:eastAsia="zh-CN"/>
        </w:rPr>
        <w:t>720 pour la production et l'échange international de programmes de TV3D pour la radiodiffusion</w:t>
      </w:r>
    </w:p>
    <w:p w:rsidR="00611909" w:rsidRDefault="00611909">
      <w:pPr>
        <w:tabs>
          <w:tab w:val="clear" w:pos="794"/>
          <w:tab w:val="clear" w:pos="1191"/>
          <w:tab w:val="clear" w:pos="1588"/>
          <w:tab w:val="clear" w:pos="1985"/>
        </w:tabs>
        <w:overflowPunct/>
        <w:autoSpaceDE/>
        <w:autoSpaceDN/>
        <w:adjustRightInd/>
        <w:spacing w:before="0"/>
        <w:textAlignment w:val="auto"/>
        <w:rPr>
          <w:u w:val="single"/>
          <w:lang w:val="fr-CH"/>
        </w:rPr>
      </w:pPr>
      <w:r>
        <w:rPr>
          <w:u w:val="single"/>
          <w:lang w:val="fr-CH"/>
        </w:rPr>
        <w:br w:type="page"/>
      </w:r>
    </w:p>
    <w:p w:rsidR="00611909" w:rsidRPr="00611909" w:rsidRDefault="00611909" w:rsidP="00611909">
      <w:pPr>
        <w:pStyle w:val="Normalaftertitle"/>
        <w:tabs>
          <w:tab w:val="right" w:pos="9639"/>
        </w:tabs>
        <w:rPr>
          <w:u w:val="single"/>
          <w:lang w:val="fr-CH"/>
        </w:rPr>
      </w:pPr>
      <w:r w:rsidRPr="00611909">
        <w:rPr>
          <w:u w:val="single"/>
          <w:lang w:val="fr-CH"/>
        </w:rPr>
        <w:lastRenderedPageBreak/>
        <w:t>Recommandation UIT-R BT.</w:t>
      </w:r>
      <w:r>
        <w:rPr>
          <w:u w:val="single"/>
          <w:lang w:val="fr-CH"/>
        </w:rPr>
        <w:t>2026</w:t>
      </w:r>
      <w:r w:rsidRPr="00611909">
        <w:rPr>
          <w:lang w:val="fr-CH"/>
        </w:rPr>
        <w:tab/>
        <w:t xml:space="preserve">Doc. </w:t>
      </w:r>
      <w:hyperlink r:id="rId17" w:history="1">
        <w:r w:rsidRPr="00611909">
          <w:rPr>
            <w:rStyle w:val="Hyperlink"/>
            <w:lang w:val="fr-CH"/>
          </w:rPr>
          <w:t>6/48(Rév.1)</w:t>
        </w:r>
      </w:hyperlink>
    </w:p>
    <w:p w:rsidR="00611909" w:rsidRPr="00611909" w:rsidRDefault="00611909" w:rsidP="00611909">
      <w:pPr>
        <w:pStyle w:val="Rectitle"/>
        <w:rPr>
          <w:lang w:val="fr-CH" w:eastAsia="zh-CN"/>
        </w:rPr>
      </w:pPr>
      <w:r w:rsidRPr="00611909">
        <w:rPr>
          <w:lang w:val="fr-CH" w:eastAsia="zh-CN"/>
        </w:rPr>
        <w:t>Lignes directrices sur la mise en oeuvre de systèmes de mesure et de surveillance en service de la «transparence sur le plan perceptuel» de la chaîne de distribution de programmes de TVDN et de TVHD</w:t>
      </w:r>
    </w:p>
    <w:p w:rsidR="00611909" w:rsidRPr="00611909" w:rsidRDefault="00611909" w:rsidP="00611909">
      <w:pPr>
        <w:pStyle w:val="Normalaftertitle"/>
        <w:tabs>
          <w:tab w:val="right" w:pos="9639"/>
        </w:tabs>
        <w:rPr>
          <w:u w:val="single"/>
          <w:lang w:val="fr-CH"/>
        </w:rPr>
      </w:pPr>
      <w:r w:rsidRPr="00611909">
        <w:rPr>
          <w:u w:val="single"/>
          <w:lang w:val="fr-CH"/>
        </w:rPr>
        <w:t>Recommandation UIT-R BT.</w:t>
      </w:r>
      <w:r>
        <w:rPr>
          <w:u w:val="single"/>
          <w:lang w:val="fr-CH"/>
        </w:rPr>
        <w:t>2027</w:t>
      </w:r>
      <w:r w:rsidRPr="00611909">
        <w:rPr>
          <w:lang w:val="fr-CH"/>
        </w:rPr>
        <w:tab/>
        <w:t xml:space="preserve">Doc. </w:t>
      </w:r>
      <w:hyperlink r:id="rId18" w:history="1">
        <w:r w:rsidRPr="00611909">
          <w:rPr>
            <w:rStyle w:val="Hyperlink"/>
            <w:lang w:val="fr-CH"/>
          </w:rPr>
          <w:t>6/51(Rév.1)</w:t>
        </w:r>
      </w:hyperlink>
    </w:p>
    <w:p w:rsidR="00611909" w:rsidRPr="00611909" w:rsidRDefault="00611909" w:rsidP="00611909">
      <w:pPr>
        <w:pStyle w:val="Rectitle"/>
        <w:rPr>
          <w:lang w:val="fr-CH"/>
        </w:rPr>
      </w:pPr>
      <w:r w:rsidRPr="00611909">
        <w:rPr>
          <w:lang w:val="fr-CH"/>
        </w:rPr>
        <w:t>Interface numérique série pour la production et l'échange international de programmes de TV 3D HD</w:t>
      </w:r>
    </w:p>
    <w:p w:rsidR="00611909" w:rsidRPr="00611909" w:rsidRDefault="00611909" w:rsidP="00611909">
      <w:pPr>
        <w:pStyle w:val="Normalaftertitle"/>
        <w:tabs>
          <w:tab w:val="right" w:pos="9639"/>
        </w:tabs>
        <w:rPr>
          <w:u w:val="single"/>
          <w:lang w:val="fr-CH"/>
        </w:rPr>
      </w:pPr>
      <w:r w:rsidRPr="00611909">
        <w:rPr>
          <w:u w:val="single"/>
          <w:lang w:val="fr-CH"/>
        </w:rPr>
        <w:t>Recommandation UIT-R BS.775-</w:t>
      </w:r>
      <w:r>
        <w:rPr>
          <w:u w:val="single"/>
          <w:lang w:val="fr-CH"/>
        </w:rPr>
        <w:t>3</w:t>
      </w:r>
      <w:r w:rsidRPr="00611909">
        <w:rPr>
          <w:lang w:val="fr-CH"/>
        </w:rPr>
        <w:tab/>
        <w:t xml:space="preserve">Doc. </w:t>
      </w:r>
      <w:hyperlink r:id="rId19" w:history="1">
        <w:r w:rsidRPr="00611909">
          <w:rPr>
            <w:rStyle w:val="Hyperlink"/>
            <w:lang w:val="fr-CH"/>
          </w:rPr>
          <w:t>6/17(Rév.1)</w:t>
        </w:r>
      </w:hyperlink>
    </w:p>
    <w:p w:rsidR="00611909" w:rsidRPr="00611909" w:rsidRDefault="00611909" w:rsidP="00611909">
      <w:pPr>
        <w:pStyle w:val="Rectitle"/>
        <w:rPr>
          <w:lang w:val="fr-CH"/>
        </w:rPr>
      </w:pPr>
      <w:r w:rsidRPr="00611909">
        <w:rPr>
          <w:lang w:val="fr-CH"/>
        </w:rPr>
        <w:t>Système de son stéréophonique multicanal avec ou sans image associée</w:t>
      </w:r>
    </w:p>
    <w:p w:rsidR="00611909" w:rsidRPr="00611909" w:rsidRDefault="00611909" w:rsidP="00611909">
      <w:pPr>
        <w:pStyle w:val="Normalaftertitle"/>
        <w:tabs>
          <w:tab w:val="right" w:pos="9639"/>
        </w:tabs>
        <w:rPr>
          <w:u w:val="single"/>
          <w:lang w:val="fr-CH"/>
        </w:rPr>
      </w:pPr>
      <w:r w:rsidRPr="00611909">
        <w:rPr>
          <w:u w:val="single"/>
          <w:lang w:val="fr-CH"/>
        </w:rPr>
        <w:t>Recommandation UIT-R BS.1770-</w:t>
      </w:r>
      <w:r>
        <w:rPr>
          <w:u w:val="single"/>
          <w:lang w:val="fr-CH"/>
        </w:rPr>
        <w:t>3</w:t>
      </w:r>
      <w:r w:rsidRPr="00611909">
        <w:rPr>
          <w:lang w:val="fr-CH"/>
        </w:rPr>
        <w:tab/>
        <w:t xml:space="preserve">Doc. </w:t>
      </w:r>
      <w:hyperlink r:id="rId20" w:history="1">
        <w:r w:rsidRPr="00611909">
          <w:rPr>
            <w:rStyle w:val="Hyperlink"/>
            <w:lang w:val="fr-CH"/>
          </w:rPr>
          <w:t>6/28(Rév.1)</w:t>
        </w:r>
      </w:hyperlink>
    </w:p>
    <w:p w:rsidR="00611909" w:rsidRPr="00611909" w:rsidRDefault="00611909" w:rsidP="00611909">
      <w:pPr>
        <w:pStyle w:val="Rectitle"/>
        <w:rPr>
          <w:lang w:val="fr-CH"/>
        </w:rPr>
      </w:pPr>
      <w:r w:rsidRPr="00611909">
        <w:rPr>
          <w:lang w:val="fr-CH"/>
        </w:rPr>
        <w:t>Algorithmes de mesure de l'intensité sonore des programmes audio et des niveaux de crête vrais des signaux audio</w:t>
      </w:r>
    </w:p>
    <w:p w:rsidR="00611909" w:rsidRPr="00611909" w:rsidRDefault="00611909" w:rsidP="00611909">
      <w:pPr>
        <w:pStyle w:val="Normalaftertitle"/>
        <w:tabs>
          <w:tab w:val="right" w:pos="9639"/>
        </w:tabs>
        <w:rPr>
          <w:lang w:val="fr-CH"/>
        </w:rPr>
      </w:pPr>
      <w:r w:rsidRPr="00611909">
        <w:rPr>
          <w:u w:val="single"/>
          <w:lang w:val="fr-CH"/>
        </w:rPr>
        <w:t xml:space="preserve">Recommandation UIT-R </w:t>
      </w:r>
      <w:r w:rsidRPr="00611909">
        <w:rPr>
          <w:u w:val="single"/>
          <w:lang w:val="fr-CH" w:eastAsia="zh-CN"/>
        </w:rPr>
        <w:t>BS.1660-</w:t>
      </w:r>
      <w:r>
        <w:rPr>
          <w:u w:val="single"/>
          <w:lang w:val="fr-CH" w:eastAsia="zh-CN"/>
        </w:rPr>
        <w:t>6</w:t>
      </w:r>
      <w:r w:rsidRPr="00611909">
        <w:rPr>
          <w:lang w:val="fr-CH"/>
        </w:rPr>
        <w:tab/>
        <w:t xml:space="preserve">Doc. </w:t>
      </w:r>
      <w:hyperlink r:id="rId21" w:history="1">
        <w:r w:rsidRPr="00611909">
          <w:rPr>
            <w:rStyle w:val="Hyperlink"/>
            <w:lang w:val="fr-CH"/>
          </w:rPr>
          <w:t>6/33(Rév.1)</w:t>
        </w:r>
      </w:hyperlink>
    </w:p>
    <w:p w:rsidR="00611909" w:rsidRPr="00611909" w:rsidRDefault="00611909" w:rsidP="00611909">
      <w:pPr>
        <w:pStyle w:val="Rectitle"/>
        <w:rPr>
          <w:lang w:val="fr-CH"/>
        </w:rPr>
      </w:pPr>
      <w:r w:rsidRPr="00611909">
        <w:rPr>
          <w:lang w:val="fr-CH"/>
        </w:rPr>
        <w:t>Bases techniques de la planification de la radiodiffusion sonore numérique de Terre dans la bande des ondes métriques</w:t>
      </w:r>
    </w:p>
    <w:p w:rsidR="00611909" w:rsidRPr="00611909" w:rsidRDefault="00611909" w:rsidP="00611909">
      <w:pPr>
        <w:pStyle w:val="Normalaftertitle"/>
        <w:tabs>
          <w:tab w:val="right" w:pos="9639"/>
        </w:tabs>
        <w:rPr>
          <w:lang w:val="fr-CH"/>
        </w:rPr>
      </w:pPr>
      <w:r w:rsidRPr="00611909">
        <w:rPr>
          <w:u w:val="single"/>
          <w:lang w:val="fr-CH"/>
        </w:rPr>
        <w:t>Recommandation UIT-R BT.1735</w:t>
      </w:r>
      <w:r>
        <w:rPr>
          <w:u w:val="single"/>
          <w:lang w:val="fr-CH"/>
        </w:rPr>
        <w:t>-1</w:t>
      </w:r>
      <w:r w:rsidRPr="00611909">
        <w:rPr>
          <w:lang w:val="fr-CH"/>
        </w:rPr>
        <w:tab/>
        <w:t xml:space="preserve">Doc. </w:t>
      </w:r>
      <w:hyperlink r:id="rId22" w:history="1">
        <w:r w:rsidRPr="00611909">
          <w:rPr>
            <w:rStyle w:val="Hyperlink"/>
            <w:lang w:val="fr-CH"/>
          </w:rPr>
          <w:t>6/35(Rév.1)</w:t>
        </w:r>
      </w:hyperlink>
    </w:p>
    <w:p w:rsidR="00B63FE7" w:rsidRPr="00BB105A" w:rsidRDefault="00B63FE7" w:rsidP="00B63FE7">
      <w:pPr>
        <w:keepNext/>
        <w:keepLines/>
        <w:spacing w:before="360"/>
        <w:jc w:val="center"/>
        <w:rPr>
          <w:b/>
          <w:sz w:val="28"/>
          <w:lang w:val="fr-CH"/>
        </w:rPr>
      </w:pPr>
      <w:r w:rsidRPr="00BB105A">
        <w:rPr>
          <w:b/>
          <w:sz w:val="28"/>
          <w:lang w:val="fr-CH"/>
        </w:rPr>
        <w:t>Méthodes d'évaluation de la qualité de réception objective des signaux de radi</w:t>
      </w:r>
      <w:r>
        <w:rPr>
          <w:b/>
          <w:sz w:val="28"/>
          <w:lang w:val="fr-CH"/>
        </w:rPr>
        <w:t>odif</w:t>
      </w:r>
      <w:r w:rsidRPr="00BB105A">
        <w:rPr>
          <w:b/>
          <w:sz w:val="28"/>
          <w:lang w:val="fr-CH"/>
        </w:rPr>
        <w:t>fusi</w:t>
      </w:r>
      <w:r>
        <w:rPr>
          <w:b/>
          <w:sz w:val="28"/>
          <w:lang w:val="fr-CH"/>
        </w:rPr>
        <w:t>on télévisuelle numérique de Ter</w:t>
      </w:r>
      <w:r w:rsidRPr="00BB105A">
        <w:rPr>
          <w:b/>
          <w:sz w:val="28"/>
          <w:lang w:val="fr-CH"/>
        </w:rPr>
        <w:t xml:space="preserve">re du système </w:t>
      </w:r>
      <w:r>
        <w:rPr>
          <w:b/>
          <w:sz w:val="28"/>
          <w:lang w:val="fr-CH"/>
        </w:rPr>
        <w:t xml:space="preserve">B </w:t>
      </w:r>
      <w:r w:rsidRPr="00BB105A">
        <w:rPr>
          <w:b/>
          <w:sz w:val="28"/>
          <w:lang w:val="fr-CH"/>
        </w:rPr>
        <w:t>sp</w:t>
      </w:r>
      <w:r>
        <w:rPr>
          <w:b/>
          <w:sz w:val="28"/>
          <w:lang w:val="fr-CH"/>
        </w:rPr>
        <w:t>écifié dans la Recommandation</w:t>
      </w:r>
      <w:r w:rsidRPr="00BB105A">
        <w:rPr>
          <w:b/>
          <w:sz w:val="28"/>
          <w:lang w:val="fr-CH"/>
        </w:rPr>
        <w:t xml:space="preserve"> UIT</w:t>
      </w:r>
      <w:r w:rsidRPr="00BB105A">
        <w:rPr>
          <w:b/>
          <w:sz w:val="28"/>
          <w:lang w:val="fr-CH"/>
        </w:rPr>
        <w:noBreakHyphen/>
        <w:t>R BT.1306</w:t>
      </w:r>
    </w:p>
    <w:p w:rsidR="00611909" w:rsidRPr="00611909" w:rsidRDefault="00611909" w:rsidP="00611909">
      <w:pPr>
        <w:pStyle w:val="Normalaftertitle"/>
        <w:tabs>
          <w:tab w:val="right" w:pos="9639"/>
        </w:tabs>
        <w:rPr>
          <w:lang w:val="fr-CH"/>
        </w:rPr>
      </w:pPr>
      <w:bookmarkStart w:id="4" w:name="_GoBack"/>
      <w:bookmarkEnd w:id="4"/>
      <w:r w:rsidRPr="00611909">
        <w:rPr>
          <w:u w:val="single"/>
          <w:lang w:val="fr-CH"/>
        </w:rPr>
        <w:t>Recommandation UIT-R BT.1877</w:t>
      </w:r>
      <w:r>
        <w:rPr>
          <w:u w:val="single"/>
          <w:lang w:val="fr-CH"/>
        </w:rPr>
        <w:t>-1</w:t>
      </w:r>
      <w:r w:rsidRPr="00611909">
        <w:rPr>
          <w:lang w:val="fr-CH"/>
        </w:rPr>
        <w:tab/>
        <w:t xml:space="preserve">Doc. </w:t>
      </w:r>
      <w:hyperlink r:id="rId23" w:history="1">
        <w:r w:rsidRPr="00611909">
          <w:rPr>
            <w:rStyle w:val="Hyperlink"/>
            <w:lang w:val="fr-CH"/>
          </w:rPr>
          <w:t>6/36(Rév.1)</w:t>
        </w:r>
      </w:hyperlink>
    </w:p>
    <w:p w:rsidR="00611909" w:rsidRPr="00611909" w:rsidRDefault="00611909" w:rsidP="00611909">
      <w:pPr>
        <w:pStyle w:val="Rectitle"/>
        <w:rPr>
          <w:lang w:val="fr-CH"/>
        </w:rPr>
      </w:pPr>
      <w:r w:rsidRPr="00611909">
        <w:rPr>
          <w:lang w:val="fr-CH"/>
        </w:rPr>
        <w:t>Méthodes de correction d'erreurs, de mise en trame des données, de modulation et d'émission pour la deuxième génération de systèmes de radiodiffusion télévisuelle numérique de Terre</w:t>
      </w:r>
    </w:p>
    <w:p w:rsidR="00611909" w:rsidRDefault="00611909">
      <w:pPr>
        <w:tabs>
          <w:tab w:val="clear" w:pos="794"/>
          <w:tab w:val="clear" w:pos="1191"/>
          <w:tab w:val="clear" w:pos="1588"/>
          <w:tab w:val="clear" w:pos="1985"/>
        </w:tabs>
        <w:overflowPunct/>
        <w:autoSpaceDE/>
        <w:autoSpaceDN/>
        <w:adjustRightInd/>
        <w:spacing w:before="0"/>
        <w:textAlignment w:val="auto"/>
        <w:rPr>
          <w:u w:val="single"/>
          <w:lang w:val="fr-CH"/>
        </w:rPr>
      </w:pPr>
      <w:r>
        <w:rPr>
          <w:u w:val="single"/>
          <w:lang w:val="fr-CH"/>
        </w:rPr>
        <w:br w:type="page"/>
      </w:r>
    </w:p>
    <w:p w:rsidR="00611909" w:rsidRPr="00611909" w:rsidRDefault="00611909" w:rsidP="00611909">
      <w:pPr>
        <w:pStyle w:val="Normalaftertitle"/>
        <w:tabs>
          <w:tab w:val="right" w:pos="9639"/>
        </w:tabs>
        <w:rPr>
          <w:lang w:val="fr-CH"/>
        </w:rPr>
      </w:pPr>
      <w:r w:rsidRPr="00611909">
        <w:rPr>
          <w:u w:val="single"/>
          <w:lang w:val="fr-CH"/>
        </w:rPr>
        <w:lastRenderedPageBreak/>
        <w:t xml:space="preserve">Recommandation UIT-R </w:t>
      </w:r>
      <w:r w:rsidRPr="00611909">
        <w:rPr>
          <w:u w:val="single"/>
          <w:lang w:val="fr-CH" w:eastAsia="ja-JP"/>
        </w:rPr>
        <w:t>BT.1833-</w:t>
      </w:r>
      <w:r>
        <w:rPr>
          <w:u w:val="single"/>
          <w:lang w:val="fr-CH" w:eastAsia="ja-JP"/>
        </w:rPr>
        <w:t>2</w:t>
      </w:r>
      <w:r w:rsidRPr="00611909">
        <w:rPr>
          <w:lang w:val="fr-CH"/>
        </w:rPr>
        <w:tab/>
        <w:t xml:space="preserve">Doc. </w:t>
      </w:r>
      <w:hyperlink r:id="rId24" w:history="1">
        <w:r w:rsidRPr="00611909">
          <w:rPr>
            <w:rStyle w:val="Hyperlink"/>
            <w:lang w:val="fr-CH"/>
          </w:rPr>
          <w:t>6/37(Rév.1)</w:t>
        </w:r>
      </w:hyperlink>
    </w:p>
    <w:p w:rsidR="00611909" w:rsidRPr="00611909" w:rsidRDefault="00611909" w:rsidP="00611909">
      <w:pPr>
        <w:pStyle w:val="Rectitle"/>
        <w:spacing w:before="240"/>
        <w:rPr>
          <w:lang w:val="fr-CH" w:eastAsia="zh-CN"/>
        </w:rPr>
      </w:pPr>
      <w:r w:rsidRPr="00611909">
        <w:rPr>
          <w:lang w:val="fr-CH" w:eastAsia="zh-CN"/>
        </w:rPr>
        <w:t>Diffusion d'applications multimédias et d'applications de données destinées à la réception mobile au moyen de récepteurs portatifs</w:t>
      </w:r>
    </w:p>
    <w:p w:rsidR="00611909" w:rsidRPr="00611909" w:rsidRDefault="00611909" w:rsidP="00611909">
      <w:pPr>
        <w:pStyle w:val="Normalaftertitle"/>
        <w:tabs>
          <w:tab w:val="right" w:pos="9639"/>
        </w:tabs>
        <w:rPr>
          <w:lang w:val="fr-CH"/>
        </w:rPr>
      </w:pPr>
      <w:r w:rsidRPr="00611909">
        <w:rPr>
          <w:u w:val="single"/>
          <w:lang w:val="fr-CH"/>
        </w:rPr>
        <w:t xml:space="preserve">Recommandation UIT-R </w:t>
      </w:r>
      <w:r w:rsidRPr="00611909">
        <w:rPr>
          <w:rStyle w:val="href"/>
          <w:u w:val="single"/>
          <w:lang w:val="fr-CH"/>
        </w:rPr>
        <w:t>BS.1196-</w:t>
      </w:r>
      <w:r>
        <w:rPr>
          <w:rStyle w:val="href"/>
          <w:u w:val="single"/>
          <w:lang w:val="fr-CH"/>
        </w:rPr>
        <w:t>3</w:t>
      </w:r>
      <w:r w:rsidRPr="00611909">
        <w:rPr>
          <w:lang w:val="fr-CH"/>
        </w:rPr>
        <w:tab/>
        <w:t xml:space="preserve">Doc. </w:t>
      </w:r>
      <w:hyperlink r:id="rId25" w:history="1">
        <w:r w:rsidRPr="00611909">
          <w:rPr>
            <w:rStyle w:val="Hyperlink"/>
            <w:lang w:val="fr-CH"/>
          </w:rPr>
          <w:t>6/38(Rév.1)</w:t>
        </w:r>
      </w:hyperlink>
    </w:p>
    <w:p w:rsidR="00611909" w:rsidRPr="00611909" w:rsidRDefault="00611909" w:rsidP="00611909">
      <w:pPr>
        <w:pStyle w:val="Rectitle"/>
        <w:spacing w:before="240"/>
        <w:rPr>
          <w:lang w:val="fr-CH" w:eastAsia="zh-CN"/>
        </w:rPr>
      </w:pPr>
      <w:r w:rsidRPr="00611909">
        <w:rPr>
          <w:lang w:val="fr-CH" w:eastAsia="zh-CN"/>
        </w:rPr>
        <w:t>Codage audio pour la radiodiffusion numérique</w:t>
      </w:r>
    </w:p>
    <w:p w:rsidR="00611909" w:rsidRPr="00611909" w:rsidRDefault="00611909" w:rsidP="00611909">
      <w:pPr>
        <w:pStyle w:val="Normalaftertitle"/>
        <w:tabs>
          <w:tab w:val="right" w:pos="9639"/>
        </w:tabs>
        <w:rPr>
          <w:lang w:val="fr-CH"/>
        </w:rPr>
      </w:pPr>
      <w:r w:rsidRPr="00611909">
        <w:rPr>
          <w:u w:val="single"/>
          <w:lang w:val="fr-CH"/>
        </w:rPr>
        <w:t>Recommandation UIT-R BS.1548-</w:t>
      </w:r>
      <w:r>
        <w:rPr>
          <w:u w:val="single"/>
          <w:lang w:val="fr-CH"/>
        </w:rPr>
        <w:t>3</w:t>
      </w:r>
      <w:r w:rsidRPr="00611909">
        <w:rPr>
          <w:lang w:val="fr-CH"/>
        </w:rPr>
        <w:tab/>
        <w:t xml:space="preserve">Doc. </w:t>
      </w:r>
      <w:hyperlink r:id="rId26" w:history="1">
        <w:r w:rsidRPr="00611909">
          <w:rPr>
            <w:rStyle w:val="Hyperlink"/>
            <w:lang w:val="fr-CH"/>
          </w:rPr>
          <w:t>6/39(Rév.1)</w:t>
        </w:r>
      </w:hyperlink>
    </w:p>
    <w:p w:rsidR="00611909" w:rsidRPr="00611909" w:rsidRDefault="00611909" w:rsidP="00611909">
      <w:pPr>
        <w:pStyle w:val="Rectitle"/>
        <w:spacing w:before="240"/>
        <w:rPr>
          <w:lang w:val="fr-CH" w:eastAsia="zh-CN"/>
        </w:rPr>
      </w:pPr>
      <w:r w:rsidRPr="00611909">
        <w:rPr>
          <w:lang w:val="fr-CH"/>
        </w:rPr>
        <w:t>Spécifications utilisateur en matière de systèmes de codage audio pour la radiodiffusion numérique</w:t>
      </w:r>
    </w:p>
    <w:p w:rsidR="000463EE" w:rsidRDefault="000463EE" w:rsidP="000463EE">
      <w:pPr>
        <w:rPr>
          <w:lang w:val="fr-CH"/>
        </w:rPr>
      </w:pPr>
    </w:p>
    <w:p w:rsidR="001E15AA" w:rsidRDefault="00184508" w:rsidP="00611909">
      <w:pPr>
        <w:pStyle w:val="Headingb"/>
        <w:spacing w:before="360" w:after="120"/>
        <w:jc w:val="center"/>
      </w:pPr>
      <w:bookmarkStart w:id="5" w:name="ddistribution"/>
      <w:bookmarkEnd w:id="5"/>
      <w:r>
        <w:t>________________</w:t>
      </w:r>
    </w:p>
    <w:sectPr w:rsidR="001E15AA" w:rsidSect="00F62679">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62" w:rsidRDefault="007D5E62">
      <w:r>
        <w:separator/>
      </w:r>
    </w:p>
  </w:endnote>
  <w:endnote w:type="continuationSeparator" w:id="0">
    <w:p w:rsidR="007D5E62" w:rsidRDefault="007D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2" w:rsidRPr="000463EE" w:rsidRDefault="007D5E62" w:rsidP="00611909">
    <w:pPr>
      <w:pStyle w:val="Footer"/>
      <w:rPr>
        <w:lang w:val="es-ES_tradnl"/>
      </w:rPr>
    </w:pPr>
    <w:r>
      <w:fldChar w:fldCharType="begin"/>
    </w:r>
    <w:r w:rsidRPr="000463EE">
      <w:rPr>
        <w:lang w:val="es-ES_tradnl"/>
      </w:rPr>
      <w:instrText xml:space="preserve"> FILENAME \p  \* MERGEFORMAT </w:instrText>
    </w:r>
    <w:r>
      <w:fldChar w:fldCharType="separate"/>
    </w:r>
    <w:r w:rsidR="00B63FE7">
      <w:rPr>
        <w:lang w:val="es-ES_tradnl"/>
      </w:rPr>
      <w:t>Y:\APP\BR\CIRCS_DMS\CACE\500\581\581f.docx</w:t>
    </w:r>
    <w:r>
      <w:fldChar w:fldCharType="end"/>
    </w:r>
    <w:r w:rsidRPr="000463EE">
      <w:rPr>
        <w:lang w:val="es-ES_tradnl"/>
      </w:rPr>
      <w:tab/>
    </w:r>
    <w:r>
      <w:fldChar w:fldCharType="begin"/>
    </w:r>
    <w:r>
      <w:instrText xml:space="preserve"> SAVEDATE \@ DD.MM.YY </w:instrText>
    </w:r>
    <w:r>
      <w:fldChar w:fldCharType="separate"/>
    </w:r>
    <w:r w:rsidR="00B63FE7">
      <w:t>08.08.12</w:t>
    </w:r>
    <w:r>
      <w:fldChar w:fldCharType="end"/>
    </w:r>
    <w:r w:rsidRPr="000463EE">
      <w:rPr>
        <w:lang w:val="es-ES_tradnl"/>
      </w:rPr>
      <w:tab/>
    </w:r>
    <w:r>
      <w:fldChar w:fldCharType="begin"/>
    </w:r>
    <w:r>
      <w:instrText xml:space="preserve"> PRINTDATE \@ DD.MM.YY </w:instrText>
    </w:r>
    <w:r>
      <w:fldChar w:fldCharType="separate"/>
    </w:r>
    <w:r w:rsidR="00B63FE7">
      <w:t>09.08.12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D5E62">
      <w:trPr>
        <w:cantSplit/>
      </w:trPr>
      <w:tc>
        <w:tcPr>
          <w:tcW w:w="1062" w:type="pct"/>
          <w:tcBorders>
            <w:top w:val="single" w:sz="6" w:space="0" w:color="auto"/>
          </w:tcBorders>
          <w:tcMar>
            <w:top w:w="57" w:type="dxa"/>
          </w:tcMar>
        </w:tcPr>
        <w:p w:rsidR="007D5E62" w:rsidRDefault="007D5E62">
          <w:pPr>
            <w:pStyle w:val="itu"/>
          </w:pPr>
          <w:r>
            <w:t>Place des Nations</w:t>
          </w:r>
        </w:p>
      </w:tc>
      <w:tc>
        <w:tcPr>
          <w:tcW w:w="1584" w:type="pct"/>
          <w:tcBorders>
            <w:top w:val="single" w:sz="6" w:space="0" w:color="auto"/>
          </w:tcBorders>
          <w:tcMar>
            <w:top w:w="57" w:type="dxa"/>
          </w:tcMar>
        </w:tcPr>
        <w:p w:rsidR="007D5E62" w:rsidRDefault="007D5E62">
          <w:pPr>
            <w:pStyle w:val="itu"/>
          </w:pPr>
          <w:r>
            <w:t xml:space="preserve">Téléphone </w:t>
          </w:r>
          <w:r>
            <w:tab/>
            <w:t>+41 22 730 51 11</w:t>
          </w:r>
        </w:p>
      </w:tc>
      <w:tc>
        <w:tcPr>
          <w:tcW w:w="1223" w:type="pct"/>
          <w:tcBorders>
            <w:top w:val="single" w:sz="6" w:space="0" w:color="auto"/>
          </w:tcBorders>
          <w:tcMar>
            <w:top w:w="57" w:type="dxa"/>
          </w:tcMar>
        </w:tcPr>
        <w:p w:rsidR="007D5E62" w:rsidRDefault="007D5E62">
          <w:pPr>
            <w:pStyle w:val="itu"/>
          </w:pPr>
          <w:r>
            <w:t>Télex 421 000 uit ch</w:t>
          </w:r>
        </w:p>
      </w:tc>
      <w:tc>
        <w:tcPr>
          <w:tcW w:w="1131" w:type="pct"/>
          <w:tcBorders>
            <w:top w:val="single" w:sz="6" w:space="0" w:color="auto"/>
          </w:tcBorders>
          <w:tcMar>
            <w:top w:w="57" w:type="dxa"/>
          </w:tcMar>
        </w:tcPr>
        <w:p w:rsidR="007D5E62" w:rsidRDefault="007D5E62">
          <w:pPr>
            <w:pStyle w:val="itu"/>
          </w:pPr>
          <w:r>
            <w:t>E-mail:</w:t>
          </w:r>
          <w:r>
            <w:tab/>
            <w:t>itumail@itu.int</w:t>
          </w:r>
        </w:p>
      </w:tc>
    </w:tr>
    <w:tr w:rsidR="007D5E62">
      <w:trPr>
        <w:cantSplit/>
      </w:trPr>
      <w:tc>
        <w:tcPr>
          <w:tcW w:w="1062" w:type="pct"/>
        </w:tcPr>
        <w:p w:rsidR="007D5E62" w:rsidRDefault="007D5E62">
          <w:pPr>
            <w:pStyle w:val="itu"/>
          </w:pPr>
          <w:r>
            <w:t>CH-1211 Genève 20</w:t>
          </w:r>
        </w:p>
      </w:tc>
      <w:tc>
        <w:tcPr>
          <w:tcW w:w="1584" w:type="pct"/>
        </w:tcPr>
        <w:p w:rsidR="007D5E62" w:rsidRDefault="007D5E62">
          <w:pPr>
            <w:pStyle w:val="itu"/>
          </w:pPr>
          <w:r>
            <w:t>Téléfax</w:t>
          </w:r>
          <w:r>
            <w:tab/>
            <w:t>Gr3:</w:t>
          </w:r>
          <w:r>
            <w:tab/>
            <w:t>+41 22 733 72 56</w:t>
          </w:r>
        </w:p>
      </w:tc>
      <w:tc>
        <w:tcPr>
          <w:tcW w:w="1223" w:type="pct"/>
        </w:tcPr>
        <w:p w:rsidR="007D5E62" w:rsidRDefault="007D5E62">
          <w:pPr>
            <w:pStyle w:val="itu"/>
          </w:pPr>
          <w:r>
            <w:t>Télégramme ITU GENEVE</w:t>
          </w:r>
        </w:p>
      </w:tc>
      <w:tc>
        <w:tcPr>
          <w:tcW w:w="1131" w:type="pct"/>
        </w:tcPr>
        <w:p w:rsidR="007D5E62" w:rsidRDefault="007D5E62">
          <w:pPr>
            <w:pStyle w:val="itu"/>
          </w:pPr>
          <w:r>
            <w:tab/>
            <w:t>www.itu.int</w:t>
          </w:r>
        </w:p>
      </w:tc>
    </w:tr>
    <w:tr w:rsidR="007D5E62">
      <w:trPr>
        <w:cantSplit/>
      </w:trPr>
      <w:tc>
        <w:tcPr>
          <w:tcW w:w="1062" w:type="pct"/>
        </w:tcPr>
        <w:p w:rsidR="007D5E62" w:rsidRDefault="007D5E62">
          <w:pPr>
            <w:pStyle w:val="itu"/>
          </w:pPr>
          <w:r>
            <w:t>Suisse</w:t>
          </w:r>
        </w:p>
      </w:tc>
      <w:tc>
        <w:tcPr>
          <w:tcW w:w="1584" w:type="pct"/>
        </w:tcPr>
        <w:p w:rsidR="007D5E62" w:rsidRDefault="007D5E62">
          <w:pPr>
            <w:pStyle w:val="itu"/>
          </w:pPr>
          <w:r>
            <w:tab/>
            <w:t>Gr4:</w:t>
          </w:r>
          <w:r>
            <w:tab/>
            <w:t>+41 22 730 65 00</w:t>
          </w:r>
        </w:p>
      </w:tc>
      <w:tc>
        <w:tcPr>
          <w:tcW w:w="1223" w:type="pct"/>
        </w:tcPr>
        <w:p w:rsidR="007D5E62" w:rsidRDefault="007D5E62">
          <w:pPr>
            <w:pStyle w:val="itu"/>
          </w:pPr>
        </w:p>
      </w:tc>
      <w:tc>
        <w:tcPr>
          <w:tcW w:w="1131" w:type="pct"/>
        </w:tcPr>
        <w:p w:rsidR="007D5E62" w:rsidRDefault="007D5E62">
          <w:pPr>
            <w:pStyle w:val="itu"/>
          </w:pPr>
        </w:p>
      </w:tc>
    </w:tr>
  </w:tbl>
  <w:p w:rsidR="007D5E62" w:rsidRPr="00BA3CFC" w:rsidRDefault="007D5E62" w:rsidP="00BA3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62" w:rsidRDefault="007D5E62">
      <w:r>
        <w:t>____________________</w:t>
      </w:r>
    </w:p>
  </w:footnote>
  <w:footnote w:type="continuationSeparator" w:id="0">
    <w:p w:rsidR="007D5E62" w:rsidRDefault="007D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2" w:rsidRDefault="007D5E6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63FE7">
      <w:rPr>
        <w:rStyle w:val="PageNumber"/>
        <w:noProof/>
      </w:rPr>
      <w:t>3</w:t>
    </w:r>
    <w:r>
      <w:rPr>
        <w:rStyle w:val="PageNumber"/>
      </w:rPr>
      <w:fldChar w:fldCharType="end"/>
    </w:r>
  </w:p>
  <w:p w:rsidR="007D5E62" w:rsidRPr="001E15AA" w:rsidRDefault="007D5E6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E35002"/>
    <w:multiLevelType w:val="hybridMultilevel"/>
    <w:tmpl w:val="8D42A7A8"/>
    <w:lvl w:ilvl="0" w:tplc="76225E2A">
      <w:start w:val="6"/>
      <w:numFmt w:val="bullet"/>
      <w:lvlText w:val="–"/>
      <w:lvlJc w:val="left"/>
      <w:pPr>
        <w:ind w:left="1353" w:hanging="360"/>
      </w:pPr>
      <w:rPr>
        <w:rFonts w:ascii="Times New Roman" w:eastAsia="Times New Roman" w:hAnsi="Times New Roman" w:cs="Times New Roman" w:hint="default"/>
        <w:b/>
        <w:bCs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40AF"/>
    <w:rsid w:val="00016557"/>
    <w:rsid w:val="000463EE"/>
    <w:rsid w:val="00065DBC"/>
    <w:rsid w:val="00065DD0"/>
    <w:rsid w:val="00091A5D"/>
    <w:rsid w:val="000A283A"/>
    <w:rsid w:val="000B4FB5"/>
    <w:rsid w:val="000D1D2A"/>
    <w:rsid w:val="000E15C1"/>
    <w:rsid w:val="000E64DA"/>
    <w:rsid w:val="000F527D"/>
    <w:rsid w:val="001164B4"/>
    <w:rsid w:val="00136CBE"/>
    <w:rsid w:val="0015050B"/>
    <w:rsid w:val="00174F98"/>
    <w:rsid w:val="00184508"/>
    <w:rsid w:val="001939F3"/>
    <w:rsid w:val="001D086F"/>
    <w:rsid w:val="001E15AA"/>
    <w:rsid w:val="00210B45"/>
    <w:rsid w:val="00227F65"/>
    <w:rsid w:val="00234AD0"/>
    <w:rsid w:val="002D1248"/>
    <w:rsid w:val="00316D3B"/>
    <w:rsid w:val="00325E6E"/>
    <w:rsid w:val="00332FA4"/>
    <w:rsid w:val="00387556"/>
    <w:rsid w:val="00390188"/>
    <w:rsid w:val="00390EAF"/>
    <w:rsid w:val="003B0951"/>
    <w:rsid w:val="003D3993"/>
    <w:rsid w:val="003F4FA0"/>
    <w:rsid w:val="00415A0E"/>
    <w:rsid w:val="0044634B"/>
    <w:rsid w:val="00475D48"/>
    <w:rsid w:val="00485699"/>
    <w:rsid w:val="004962B0"/>
    <w:rsid w:val="004A5AB1"/>
    <w:rsid w:val="004C1881"/>
    <w:rsid w:val="004F26AE"/>
    <w:rsid w:val="0050552C"/>
    <w:rsid w:val="00551C4C"/>
    <w:rsid w:val="00552F57"/>
    <w:rsid w:val="00554553"/>
    <w:rsid w:val="00595800"/>
    <w:rsid w:val="005F130D"/>
    <w:rsid w:val="005F7F4C"/>
    <w:rsid w:val="00606D42"/>
    <w:rsid w:val="00611909"/>
    <w:rsid w:val="006136BC"/>
    <w:rsid w:val="00650A05"/>
    <w:rsid w:val="00684E2F"/>
    <w:rsid w:val="006B3F95"/>
    <w:rsid w:val="006E0087"/>
    <w:rsid w:val="0071106C"/>
    <w:rsid w:val="00731E1E"/>
    <w:rsid w:val="00746900"/>
    <w:rsid w:val="00784E53"/>
    <w:rsid w:val="007D0E5A"/>
    <w:rsid w:val="007D5E62"/>
    <w:rsid w:val="008069C8"/>
    <w:rsid w:val="00811467"/>
    <w:rsid w:val="00834B81"/>
    <w:rsid w:val="00844C31"/>
    <w:rsid w:val="00881D43"/>
    <w:rsid w:val="008C6AF7"/>
    <w:rsid w:val="008D4874"/>
    <w:rsid w:val="00927898"/>
    <w:rsid w:val="0093776F"/>
    <w:rsid w:val="009676DC"/>
    <w:rsid w:val="009746CA"/>
    <w:rsid w:val="009846D5"/>
    <w:rsid w:val="009C030C"/>
    <w:rsid w:val="009C0359"/>
    <w:rsid w:val="009D067D"/>
    <w:rsid w:val="009E14F3"/>
    <w:rsid w:val="009E1957"/>
    <w:rsid w:val="00A035B8"/>
    <w:rsid w:val="00A06093"/>
    <w:rsid w:val="00A43DB5"/>
    <w:rsid w:val="00A90D9F"/>
    <w:rsid w:val="00AA1CA2"/>
    <w:rsid w:val="00AB07C5"/>
    <w:rsid w:val="00AB1815"/>
    <w:rsid w:val="00AC5B7E"/>
    <w:rsid w:val="00B57344"/>
    <w:rsid w:val="00B63FE7"/>
    <w:rsid w:val="00B87E04"/>
    <w:rsid w:val="00BA3CFC"/>
    <w:rsid w:val="00BF7316"/>
    <w:rsid w:val="00C30BB6"/>
    <w:rsid w:val="00C96B90"/>
    <w:rsid w:val="00CA2438"/>
    <w:rsid w:val="00D35752"/>
    <w:rsid w:val="00D463D0"/>
    <w:rsid w:val="00D61395"/>
    <w:rsid w:val="00D744B4"/>
    <w:rsid w:val="00D77BF8"/>
    <w:rsid w:val="00DE1030"/>
    <w:rsid w:val="00DF4981"/>
    <w:rsid w:val="00E12ABB"/>
    <w:rsid w:val="00E237E2"/>
    <w:rsid w:val="00E66163"/>
    <w:rsid w:val="00EA11F3"/>
    <w:rsid w:val="00EC710F"/>
    <w:rsid w:val="00EF7E37"/>
    <w:rsid w:val="00F0557C"/>
    <w:rsid w:val="00F06DB0"/>
    <w:rsid w:val="00F62679"/>
    <w:rsid w:val="00F71F18"/>
    <w:rsid w:val="00F92E07"/>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rsid w:val="006E0087"/>
    <w:rPr>
      <w:rFonts w:ascii="Times New Roman" w:hAnsi="Times New Roman"/>
      <w:sz w:val="24"/>
      <w:lang w:val="en-GB" w:eastAsia="en-US"/>
    </w:rPr>
  </w:style>
  <w:style w:type="character" w:styleId="Hyperlink">
    <w:name w:val="Hyperlink"/>
    <w:basedOn w:val="DefaultParagraphFont"/>
    <w:uiPriority w:val="99"/>
    <w:rsid w:val="00611909"/>
    <w:rPr>
      <w:color w:val="0000FF" w:themeColor="hyperlink"/>
      <w:u w:val="single"/>
    </w:rPr>
  </w:style>
  <w:style w:type="character" w:customStyle="1" w:styleId="href">
    <w:name w:val="href"/>
    <w:basedOn w:val="DefaultParagraphFont"/>
    <w:uiPriority w:val="99"/>
    <w:rsid w:val="00611909"/>
    <w:rPr>
      <w:rFonts w:cs="Times New Roman"/>
    </w:rPr>
  </w:style>
  <w:style w:type="character" w:styleId="Strong">
    <w:name w:val="Strong"/>
    <w:basedOn w:val="DefaultParagraphFont"/>
    <w:uiPriority w:val="99"/>
    <w:qFormat/>
    <w:rsid w:val="00611909"/>
    <w:rPr>
      <w:rFonts w:cs="Times New Roman"/>
      <w:b/>
      <w:bCs/>
    </w:rPr>
  </w:style>
  <w:style w:type="character" w:customStyle="1" w:styleId="h21">
    <w:name w:val="h21"/>
    <w:basedOn w:val="DefaultParagraphFont"/>
    <w:rsid w:val="00551C4C"/>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rsid w:val="006E0087"/>
    <w:rPr>
      <w:rFonts w:ascii="Times New Roman" w:hAnsi="Times New Roman"/>
      <w:sz w:val="24"/>
      <w:lang w:val="en-GB" w:eastAsia="en-US"/>
    </w:rPr>
  </w:style>
  <w:style w:type="character" w:styleId="Hyperlink">
    <w:name w:val="Hyperlink"/>
    <w:basedOn w:val="DefaultParagraphFont"/>
    <w:uiPriority w:val="99"/>
    <w:rsid w:val="00611909"/>
    <w:rPr>
      <w:color w:val="0000FF" w:themeColor="hyperlink"/>
      <w:u w:val="single"/>
    </w:rPr>
  </w:style>
  <w:style w:type="character" w:customStyle="1" w:styleId="href">
    <w:name w:val="href"/>
    <w:basedOn w:val="DefaultParagraphFont"/>
    <w:uiPriority w:val="99"/>
    <w:rsid w:val="00611909"/>
    <w:rPr>
      <w:rFonts w:cs="Times New Roman"/>
    </w:rPr>
  </w:style>
  <w:style w:type="character" w:styleId="Strong">
    <w:name w:val="Strong"/>
    <w:basedOn w:val="DefaultParagraphFont"/>
    <w:uiPriority w:val="99"/>
    <w:qFormat/>
    <w:rsid w:val="00611909"/>
    <w:rPr>
      <w:rFonts w:cs="Times New Roman"/>
      <w:b/>
      <w:bCs/>
    </w:rPr>
  </w:style>
  <w:style w:type="character" w:customStyle="1" w:styleId="h21">
    <w:name w:val="h21"/>
    <w:basedOn w:val="DefaultParagraphFont"/>
    <w:rsid w:val="00551C4C"/>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020/fr" TargetMode="External"/><Relationship Id="rId18" Type="http://schemas.openxmlformats.org/officeDocument/2006/relationships/hyperlink" Target="http://www.itu.int/md/R12-SG06-C-0051/fr" TargetMode="External"/><Relationship Id="rId26" Type="http://schemas.openxmlformats.org/officeDocument/2006/relationships/hyperlink" Target="http://www.itu.int/md/R12-SG06-C-0039/fr" TargetMode="External"/><Relationship Id="rId3" Type="http://schemas.openxmlformats.org/officeDocument/2006/relationships/styles" Target="styles.xml"/><Relationship Id="rId21" Type="http://schemas.openxmlformats.org/officeDocument/2006/relationships/hyperlink" Target="http://www.itu.int/md/R12-SG06-C-0033/fr" TargetMode="External"/><Relationship Id="rId7" Type="http://schemas.openxmlformats.org/officeDocument/2006/relationships/footnotes" Target="footnotes.xml"/><Relationship Id="rId12" Type="http://schemas.openxmlformats.org/officeDocument/2006/relationships/hyperlink" Target="http://www.itu.int/md/R12-SG06-C-0019/fr" TargetMode="External"/><Relationship Id="rId17" Type="http://schemas.openxmlformats.org/officeDocument/2006/relationships/hyperlink" Target="http://www.itu.int/md/R12-SG06-C-0048/fr" TargetMode="External"/><Relationship Id="rId25" Type="http://schemas.openxmlformats.org/officeDocument/2006/relationships/hyperlink" Target="http://www.itu.int/md/R12-SG06-C-0038/fr" TargetMode="External"/><Relationship Id="rId2" Type="http://schemas.openxmlformats.org/officeDocument/2006/relationships/numbering" Target="numbering.xml"/><Relationship Id="rId16" Type="http://schemas.openxmlformats.org/officeDocument/2006/relationships/hyperlink" Target="http://www.itu.int/md/R12-SG06-C-0024/fr" TargetMode="External"/><Relationship Id="rId20" Type="http://schemas.openxmlformats.org/officeDocument/2006/relationships/hyperlink" Target="http://www.itu.int/md/R12-SG06-C-0028/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0018/fr" TargetMode="External"/><Relationship Id="rId24" Type="http://schemas.openxmlformats.org/officeDocument/2006/relationships/hyperlink" Target="http://www.itu.int/md/R12-SG06-C-0037/fr" TargetMode="External"/><Relationship Id="rId5" Type="http://schemas.openxmlformats.org/officeDocument/2006/relationships/settings" Target="settings.xml"/><Relationship Id="rId15" Type="http://schemas.openxmlformats.org/officeDocument/2006/relationships/hyperlink" Target="http://www.itu.int/md/R12-SG06-C-0023/fr" TargetMode="External"/><Relationship Id="rId23" Type="http://schemas.openxmlformats.org/officeDocument/2006/relationships/hyperlink" Target="http://www.itu.int/md/R12-SG06-C-0036/fr" TargetMode="External"/><Relationship Id="rId28" Type="http://schemas.openxmlformats.org/officeDocument/2006/relationships/footer" Target="footer1.xml"/><Relationship Id="rId10" Type="http://schemas.openxmlformats.org/officeDocument/2006/relationships/hyperlink" Target="http://www.itu.int/md/R12-SG06-C-0012/fr" TargetMode="External"/><Relationship Id="rId19" Type="http://schemas.openxmlformats.org/officeDocument/2006/relationships/hyperlink" Target="http://www.itu.int/md/R12-SG06-C-0017/fr"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0021/fr" TargetMode="External"/><Relationship Id="rId22" Type="http://schemas.openxmlformats.org/officeDocument/2006/relationships/hyperlink" Target="http://www.itu.int/md/R12-SG06-C-0035/fr"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1706-CA39-47F7-BEBA-F169670B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33</TotalTime>
  <Pages>4</Pages>
  <Words>676</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6032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mostyn</cp:lastModifiedBy>
  <cp:revision>8</cp:revision>
  <cp:lastPrinted>2012-08-09T15:10:00Z</cp:lastPrinted>
  <dcterms:created xsi:type="dcterms:W3CDTF">2012-06-05T06:49:00Z</dcterms:created>
  <dcterms:modified xsi:type="dcterms:W3CDTF">2012-08-09T15:10:00Z</dcterms:modified>
</cp:coreProperties>
</file>