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0A283A" w:rsidRDefault="00D35752" w:rsidP="00D35752">
            <w:pPr>
              <w:spacing w:before="0"/>
              <w:rPr>
                <w:rFonts w:asciiTheme="minorHAnsi" w:hAnsiTheme="minorHAnsi" w:cstheme="minorHAnsi"/>
                <w:sz w:val="40"/>
                <w:szCs w:val="40"/>
              </w:rPr>
            </w:pPr>
            <w:r w:rsidRPr="000A283A">
              <w:rPr>
                <w:rFonts w:asciiTheme="minorHAnsi" w:hAnsiTheme="minorHAnsi" w:cstheme="minorHAnsi"/>
                <w:sz w:val="40"/>
                <w:szCs w:val="40"/>
              </w:rPr>
              <w:t>INTERNATIONAL TELECOMMUNICATION UNION</w:t>
            </w:r>
          </w:p>
        </w:tc>
        <w:tc>
          <w:tcPr>
            <w:tcW w:w="1667" w:type="dxa"/>
          </w:tcPr>
          <w:p w:rsidR="00D35752" w:rsidRPr="00D35752" w:rsidRDefault="0050552C" w:rsidP="00D35752">
            <w:pPr>
              <w:spacing w:before="0"/>
              <w:jc w:val="right"/>
            </w:pPr>
            <w:r>
              <w:rPr>
                <w:noProof/>
                <w:lang w:val="en-US" w:eastAsia="zh-CN"/>
              </w:rPr>
              <w:drawing>
                <wp:inline distT="0" distB="0" distL="0" distR="0" wp14:anchorId="307A50C8" wp14:editId="5F79E857">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EA11F3" w:rsidRDefault="00B87E04">
            <w:pPr>
              <w:rPr>
                <w:b/>
                <w:smallCaps/>
                <w:sz w:val="20"/>
                <w:lang w:val="fr-CH"/>
              </w:rPr>
            </w:pPr>
            <w:r w:rsidRPr="00EA11F3">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EA11F3">
              <w:rPr>
                <w:b/>
                <w:sz w:val="18"/>
                <w:lang w:val="fr-CH"/>
              </w:rPr>
              <w:tab/>
            </w:r>
            <w:r w:rsidRPr="00EA11F3">
              <w:rPr>
                <w:i/>
                <w:sz w:val="18"/>
                <w:lang w:val="fr-CH"/>
              </w:rPr>
              <w:t xml:space="preserve">(Direct Fax N°. </w:t>
            </w:r>
            <w:r>
              <w:rPr>
                <w:i/>
                <w:sz w:val="18"/>
              </w:rPr>
              <w:t>+41 22 730 57 85)</w:t>
            </w:r>
          </w:p>
        </w:tc>
      </w:tr>
    </w:tbl>
    <w:p w:rsidR="00D35752" w:rsidRDefault="00D35752">
      <w:pPr>
        <w:tabs>
          <w:tab w:val="left" w:pos="7513"/>
        </w:tabs>
      </w:pPr>
    </w:p>
    <w:tbl>
      <w:tblPr>
        <w:tblW w:w="10020" w:type="dxa"/>
        <w:tblLayout w:type="fixed"/>
        <w:tblLook w:val="0000" w:firstRow="0" w:lastRow="0" w:firstColumn="0" w:lastColumn="0" w:noHBand="0" w:noVBand="0"/>
      </w:tblPr>
      <w:tblGrid>
        <w:gridCol w:w="3794"/>
        <w:gridCol w:w="6226"/>
      </w:tblGrid>
      <w:tr w:rsidR="00B87E04" w:rsidRPr="00DA3E94" w:rsidTr="00EA11F3">
        <w:trPr>
          <w:cantSplit/>
        </w:trPr>
        <w:tc>
          <w:tcPr>
            <w:tcW w:w="3794" w:type="dxa"/>
          </w:tcPr>
          <w:p w:rsidR="00EA11F3" w:rsidRPr="00DA3E94" w:rsidRDefault="00EA11F3" w:rsidP="00EA11F3">
            <w:pPr>
              <w:tabs>
                <w:tab w:val="left" w:pos="7513"/>
              </w:tabs>
              <w:jc w:val="center"/>
              <w:rPr>
                <w:b/>
              </w:rPr>
            </w:pPr>
            <w:bookmarkStart w:id="0" w:name="dletter"/>
            <w:bookmarkEnd w:id="0"/>
            <w:r w:rsidRPr="00DA3E94">
              <w:rPr>
                <w:b/>
              </w:rPr>
              <w:t>Administrative Circular</w:t>
            </w:r>
          </w:p>
          <w:p w:rsidR="0071106C" w:rsidRPr="00DA3E94" w:rsidRDefault="00EA11F3" w:rsidP="00204A5D">
            <w:pPr>
              <w:tabs>
                <w:tab w:val="clear" w:pos="794"/>
                <w:tab w:val="clear" w:pos="1191"/>
                <w:tab w:val="clear" w:pos="1588"/>
              </w:tabs>
              <w:spacing w:before="0"/>
              <w:jc w:val="center"/>
              <w:rPr>
                <w:b/>
                <w:bCs/>
              </w:rPr>
            </w:pPr>
            <w:bookmarkStart w:id="1" w:name="dnum"/>
            <w:bookmarkEnd w:id="1"/>
            <w:r w:rsidRPr="00DA3E94">
              <w:rPr>
                <w:b/>
                <w:bCs/>
              </w:rPr>
              <w:t>CACE/</w:t>
            </w:r>
            <w:r w:rsidR="009E2FAF">
              <w:rPr>
                <w:b/>
                <w:bCs/>
              </w:rPr>
              <w:t>578</w:t>
            </w:r>
          </w:p>
        </w:tc>
        <w:tc>
          <w:tcPr>
            <w:tcW w:w="6226" w:type="dxa"/>
          </w:tcPr>
          <w:p w:rsidR="00B87E04" w:rsidRPr="00DA3E94" w:rsidRDefault="009E2FAF" w:rsidP="001E255D">
            <w:pPr>
              <w:tabs>
                <w:tab w:val="left" w:pos="7513"/>
              </w:tabs>
              <w:jc w:val="right"/>
              <w:rPr>
                <w:bCs/>
              </w:rPr>
            </w:pPr>
            <w:bookmarkStart w:id="2" w:name="ddate"/>
            <w:bookmarkEnd w:id="2"/>
            <w:r>
              <w:rPr>
                <w:bCs/>
              </w:rPr>
              <w:t>13 July</w:t>
            </w:r>
            <w:r w:rsidR="009C0359" w:rsidRPr="00DA3E94">
              <w:rPr>
                <w:bCs/>
              </w:rPr>
              <w:t xml:space="preserve"> 2012</w:t>
            </w:r>
          </w:p>
        </w:tc>
      </w:tr>
    </w:tbl>
    <w:p w:rsidR="00204A5D" w:rsidRPr="00DA3E94" w:rsidRDefault="001E255D" w:rsidP="00DA3E94">
      <w:pPr>
        <w:tabs>
          <w:tab w:val="left" w:pos="7513"/>
        </w:tabs>
        <w:spacing w:before="480"/>
        <w:jc w:val="center"/>
        <w:rPr>
          <w:b/>
        </w:rPr>
      </w:pPr>
      <w:r w:rsidRPr="00DA3E94">
        <w:rPr>
          <w:b/>
          <w:bCs/>
        </w:rPr>
        <w:t xml:space="preserve">To Administrations of Member States of the ITU, Radiocommunication Sector Members, ITU-R Associates participating in the work of Radiocommunication Study Group </w:t>
      </w:r>
      <w:r w:rsidR="00DA3E94">
        <w:rPr>
          <w:b/>
          <w:bCs/>
        </w:rPr>
        <w:t>1</w:t>
      </w:r>
      <w:r w:rsidRPr="00DA3E94">
        <w:rPr>
          <w:b/>
          <w:bCs/>
        </w:rPr>
        <w:br/>
        <w:t>and ITU-R Academia</w:t>
      </w:r>
    </w:p>
    <w:p w:rsidR="00204A5D" w:rsidRPr="00DA3E94" w:rsidRDefault="00204A5D" w:rsidP="00DA3E94">
      <w:pPr>
        <w:tabs>
          <w:tab w:val="clear" w:pos="794"/>
          <w:tab w:val="clear" w:pos="1191"/>
          <w:tab w:val="clear" w:pos="1588"/>
          <w:tab w:val="clear" w:pos="1985"/>
          <w:tab w:val="left" w:pos="709"/>
        </w:tabs>
        <w:spacing w:before="720"/>
        <w:ind w:left="709" w:hanging="709"/>
        <w:rPr>
          <w:b/>
          <w:bCs/>
        </w:rPr>
      </w:pPr>
      <w:r w:rsidRPr="00DA3E94">
        <w:rPr>
          <w:b/>
        </w:rPr>
        <w:t>Subject</w:t>
      </w:r>
      <w:r w:rsidRPr="00DA3E94">
        <w:t>:</w:t>
      </w:r>
      <w:r w:rsidRPr="00DA3E94">
        <w:tab/>
      </w:r>
      <w:r w:rsidRPr="00DA3E94">
        <w:rPr>
          <w:b/>
          <w:bCs/>
        </w:rPr>
        <w:t xml:space="preserve">Radiocommunication Study Group </w:t>
      </w:r>
      <w:r w:rsidR="00DA3E94">
        <w:rPr>
          <w:b/>
          <w:bCs/>
        </w:rPr>
        <w:t>1</w:t>
      </w:r>
      <w:r w:rsidR="00DA3E94" w:rsidRPr="00DA3E94">
        <w:rPr>
          <w:b/>
          <w:bCs/>
        </w:rPr>
        <w:t xml:space="preserve"> </w:t>
      </w:r>
      <w:r w:rsidR="00DA3E94">
        <w:rPr>
          <w:b/>
          <w:bCs/>
        </w:rPr>
        <w:t>(Spectrum management)</w:t>
      </w:r>
    </w:p>
    <w:p w:rsidR="00204A5D" w:rsidRPr="00DA3E94" w:rsidRDefault="00204A5D">
      <w:pPr>
        <w:numPr>
          <w:ilvl w:val="0"/>
          <w:numId w:val="3"/>
        </w:numPr>
        <w:tabs>
          <w:tab w:val="clear" w:pos="1588"/>
          <w:tab w:val="left" w:pos="1418"/>
        </w:tabs>
        <w:spacing w:before="240"/>
        <w:ind w:left="1780" w:right="-284" w:hanging="357"/>
        <w:rPr>
          <w:b/>
        </w:rPr>
      </w:pPr>
      <w:r w:rsidRPr="00DA3E94">
        <w:rPr>
          <w:b/>
        </w:rPr>
        <w:t xml:space="preserve">Proposed adoption of </w:t>
      </w:r>
      <w:r w:rsidR="00DA3E94">
        <w:rPr>
          <w:b/>
        </w:rPr>
        <w:t>1</w:t>
      </w:r>
      <w:r w:rsidR="00DA3E94" w:rsidRPr="00DA3E94">
        <w:rPr>
          <w:b/>
        </w:rPr>
        <w:t xml:space="preserve"> </w:t>
      </w:r>
      <w:r w:rsidRPr="00DA3E94">
        <w:rPr>
          <w:b/>
        </w:rPr>
        <w:t xml:space="preserve">draft new </w:t>
      </w:r>
      <w:r w:rsidR="00094F89" w:rsidRPr="00DA3E94">
        <w:rPr>
          <w:b/>
        </w:rPr>
        <w:t xml:space="preserve">ITU-R </w:t>
      </w:r>
      <w:r w:rsidRPr="00DA3E94">
        <w:rPr>
          <w:b/>
        </w:rPr>
        <w:t xml:space="preserve">Recommendation and </w:t>
      </w:r>
      <w:r w:rsidR="00DA3E94">
        <w:rPr>
          <w:b/>
        </w:rPr>
        <w:t>5</w:t>
      </w:r>
      <w:r w:rsidR="00DA3E94" w:rsidRPr="00DA3E94">
        <w:rPr>
          <w:b/>
        </w:rPr>
        <w:t xml:space="preserve"> </w:t>
      </w:r>
      <w:r w:rsidR="00094F89" w:rsidRPr="00DA3E94">
        <w:rPr>
          <w:b/>
        </w:rPr>
        <w:t>draft revised ITU-R Recommendation</w:t>
      </w:r>
      <w:r w:rsidR="00094F89" w:rsidRPr="009E2FAF">
        <w:rPr>
          <w:b/>
        </w:rPr>
        <w:t>s</w:t>
      </w:r>
      <w:r w:rsidR="00094F89" w:rsidRPr="00DA3E94">
        <w:rPr>
          <w:b/>
        </w:rPr>
        <w:t xml:space="preserve"> and </w:t>
      </w:r>
      <w:r w:rsidRPr="009E2FAF">
        <w:rPr>
          <w:b/>
        </w:rPr>
        <w:t>their simultaneous approval by correspondence in accordance with § 10.3 of Resolution ITU</w:t>
      </w:r>
      <w:r w:rsidRPr="00DA3E94">
        <w:rPr>
          <w:b/>
        </w:rPr>
        <w:noBreakHyphen/>
        <w:t>R 1-6 (Procedure for the simultaneous adoption and approval by correspondence)</w:t>
      </w:r>
    </w:p>
    <w:p w:rsidR="00F70539" w:rsidRPr="00DA3E94" w:rsidRDefault="00F70539">
      <w:pPr>
        <w:pStyle w:val="ListParagraph"/>
        <w:numPr>
          <w:ilvl w:val="0"/>
          <w:numId w:val="3"/>
        </w:numPr>
        <w:tabs>
          <w:tab w:val="clear" w:pos="1588"/>
          <w:tab w:val="clear" w:pos="1985"/>
          <w:tab w:val="left" w:pos="1418"/>
        </w:tabs>
        <w:rPr>
          <w:b/>
        </w:rPr>
      </w:pPr>
      <w:r w:rsidRPr="00DA3E94">
        <w:rPr>
          <w:b/>
        </w:rPr>
        <w:t xml:space="preserve">Proposed suppression of </w:t>
      </w:r>
      <w:r w:rsidR="00DA3E94">
        <w:rPr>
          <w:b/>
        </w:rPr>
        <w:t>3</w:t>
      </w:r>
      <w:r w:rsidR="00DA3E94" w:rsidRPr="00DA3E94">
        <w:rPr>
          <w:b/>
        </w:rPr>
        <w:t xml:space="preserve"> </w:t>
      </w:r>
      <w:r w:rsidR="003D7558">
        <w:rPr>
          <w:b/>
        </w:rPr>
        <w:t>ITU-R Recommendations</w:t>
      </w:r>
    </w:p>
    <w:p w:rsidR="00204A5D" w:rsidRPr="00DA3E94" w:rsidRDefault="00204A5D" w:rsidP="00204A5D"/>
    <w:p w:rsidR="00204A5D" w:rsidRPr="00DA3E94" w:rsidRDefault="00204A5D" w:rsidP="00DA3E94">
      <w:pPr>
        <w:pStyle w:val="Normalaftertitle"/>
      </w:pPr>
      <w:r w:rsidRPr="00DA3E94">
        <w:t xml:space="preserve">At the meeting of Radiocommunication Study Group </w:t>
      </w:r>
      <w:r w:rsidR="00DA3E94">
        <w:t>1</w:t>
      </w:r>
      <w:r w:rsidRPr="00DA3E94">
        <w:t xml:space="preserve">, held </w:t>
      </w:r>
      <w:r w:rsidR="00DA3E94">
        <w:t>on 14 June</w:t>
      </w:r>
      <w:r w:rsidRPr="00DA3E94">
        <w:t xml:space="preserve"> 2012, the Study Group decided to seek adoption of </w:t>
      </w:r>
      <w:r w:rsidR="00DA3E94">
        <w:t>1</w:t>
      </w:r>
      <w:r w:rsidR="00DA3E94" w:rsidRPr="00DA3E94">
        <w:t xml:space="preserve"> </w:t>
      </w:r>
      <w:r w:rsidR="003D7558">
        <w:t xml:space="preserve">draft new </w:t>
      </w:r>
      <w:r w:rsidR="00B13226">
        <w:t xml:space="preserve">ITU-R </w:t>
      </w:r>
      <w:r w:rsidR="003D7558">
        <w:t>Recommendation</w:t>
      </w:r>
      <w:r w:rsidRPr="00DA3E94">
        <w:t xml:space="preserve"> </w:t>
      </w:r>
      <w:r w:rsidR="00172EFE" w:rsidRPr="00DA3E94">
        <w:rPr>
          <w:bCs/>
        </w:rPr>
        <w:t xml:space="preserve">and </w:t>
      </w:r>
      <w:r w:rsidR="00DA3E94">
        <w:rPr>
          <w:bCs/>
        </w:rPr>
        <w:t>5</w:t>
      </w:r>
      <w:r w:rsidR="00DA3E94" w:rsidRPr="00DA3E94">
        <w:rPr>
          <w:bCs/>
        </w:rPr>
        <w:t xml:space="preserve"> </w:t>
      </w:r>
      <w:r w:rsidR="00172EFE" w:rsidRPr="00DA3E94">
        <w:rPr>
          <w:bCs/>
        </w:rPr>
        <w:t>draft revised ITU-R Recommendation</w:t>
      </w:r>
      <w:r w:rsidR="00172EFE" w:rsidRPr="009E2FAF">
        <w:rPr>
          <w:bCs/>
        </w:rPr>
        <w:t>s</w:t>
      </w:r>
      <w:r w:rsidR="00172EFE" w:rsidRPr="00DA3E94">
        <w:t xml:space="preserve"> </w:t>
      </w:r>
      <w:r w:rsidRPr="00DA3E94">
        <w:t>by correspondence (§ 10.2.3 of Resolution ITU-R 1-6) and further decided to apply the procedure for simultaneous adoption and approval by correspondence (PSAA), (§ 10.3 of Resolution ITU</w:t>
      </w:r>
      <w:r w:rsidRPr="00DA3E94">
        <w:noBreakHyphen/>
        <w:t>R 1</w:t>
      </w:r>
      <w:r w:rsidRPr="00DA3E94">
        <w:noBreakHyphen/>
        <w:t>6). The title</w:t>
      </w:r>
      <w:r w:rsidRPr="009E2FAF">
        <w:t>s</w:t>
      </w:r>
      <w:r w:rsidRPr="00DA3E94">
        <w:t xml:space="preserve"> and summar</w:t>
      </w:r>
      <w:r w:rsidRPr="009E2FAF">
        <w:t>ies</w:t>
      </w:r>
      <w:r w:rsidRPr="00DA3E94">
        <w:t xml:space="preserve"> of the draft Recommendation</w:t>
      </w:r>
      <w:r w:rsidRPr="009E2FAF">
        <w:t>s</w:t>
      </w:r>
      <w:r w:rsidRPr="00DA3E94">
        <w:t xml:space="preserve"> are given in Annex</w:t>
      </w:r>
      <w:r w:rsidR="001E255D" w:rsidRPr="00DA3E94">
        <w:t xml:space="preserve"> 1</w:t>
      </w:r>
      <w:r w:rsidRPr="00DA3E94">
        <w:t xml:space="preserve">. </w:t>
      </w:r>
      <w:r w:rsidR="001E255D" w:rsidRPr="00DA3E94">
        <w:t xml:space="preserve">Furthermore, the Study Group proposed the suppression of </w:t>
      </w:r>
      <w:r w:rsidR="00DA3E94">
        <w:t>3</w:t>
      </w:r>
      <w:r w:rsidR="00DA3E94" w:rsidRPr="00DA3E94">
        <w:t xml:space="preserve"> </w:t>
      </w:r>
      <w:r w:rsidR="001E255D" w:rsidRPr="00DA3E94">
        <w:t>Recommendation</w:t>
      </w:r>
      <w:r w:rsidR="001E255D" w:rsidRPr="009E2FAF">
        <w:t>s</w:t>
      </w:r>
      <w:r w:rsidR="001E255D" w:rsidRPr="00DA3E94">
        <w:t xml:space="preserve"> listed in Annex 2.</w:t>
      </w:r>
    </w:p>
    <w:p w:rsidR="0084497D" w:rsidRPr="00DA3E94" w:rsidRDefault="00204A5D" w:rsidP="009E2FAF">
      <w:r w:rsidRPr="00DA3E94">
        <w:t xml:space="preserve">The consideration period shall extend for </w:t>
      </w:r>
      <w:r w:rsidR="001E255D" w:rsidRPr="009E2FAF">
        <w:t>2</w:t>
      </w:r>
      <w:r w:rsidRPr="00DA3E94">
        <w:t xml:space="preserve"> months ending on </w:t>
      </w:r>
      <w:r w:rsidR="009E2FAF">
        <w:rPr>
          <w:u w:val="single"/>
        </w:rPr>
        <w:t>13 September</w:t>
      </w:r>
      <w:r w:rsidRPr="00DA3E94">
        <w:rPr>
          <w:u w:val="single"/>
        </w:rPr>
        <w:t xml:space="preserve"> 2012</w:t>
      </w:r>
      <w:r w:rsidRPr="00DA3E94">
        <w:t>. If within this period no objections are received from Member States, the draft Recommendation</w:t>
      </w:r>
      <w:r w:rsidR="00E11380" w:rsidRPr="009E2FAF">
        <w:t>s</w:t>
      </w:r>
      <w:r w:rsidRPr="00A567DD">
        <w:t xml:space="preserve"> shall be considered to be adopted by Study Group </w:t>
      </w:r>
      <w:r w:rsidR="00A567DD">
        <w:t>1</w:t>
      </w:r>
      <w:r w:rsidRPr="00A567DD">
        <w:t>. Furthermore, since the PSAA procedure has been followed, the draft Recommendation</w:t>
      </w:r>
      <w:r w:rsidR="00E11380" w:rsidRPr="009E2FAF">
        <w:t>s</w:t>
      </w:r>
      <w:r w:rsidRPr="00A567DD">
        <w:t xml:space="preserve"> shall also be considered as approved. </w:t>
      </w:r>
    </w:p>
    <w:p w:rsidR="0084497D" w:rsidRPr="00DA3E94" w:rsidRDefault="0084497D" w:rsidP="0084497D">
      <w:pPr>
        <w:tabs>
          <w:tab w:val="left" w:pos="0"/>
          <w:tab w:val="left" w:pos="1134"/>
          <w:tab w:val="left" w:pos="3119"/>
        </w:tabs>
        <w:spacing w:after="240"/>
      </w:pPr>
      <w:r w:rsidRPr="00DA3E94">
        <w:t>Any Member State who objects to the adoption of a draft Recommendation</w:t>
      </w:r>
      <w:r w:rsidRPr="00A567DD">
        <w:t xml:space="preserve"> is requested to inform the </w:t>
      </w:r>
      <w:r w:rsidRPr="00DA3E94">
        <w:t>Director and the Chairman of the Study Group of the reasons for the objection.</w:t>
      </w:r>
    </w:p>
    <w:p w:rsidR="00204A5D" w:rsidRPr="00DA3E94" w:rsidRDefault="00204A5D" w:rsidP="00A567DD">
      <w:r w:rsidRPr="00DA3E94">
        <w:t xml:space="preserve">After the above-mentioned deadline, the results of the PSAA procedure </w:t>
      </w:r>
      <w:r w:rsidR="001E255D" w:rsidRPr="00DA3E94">
        <w:t>will</w:t>
      </w:r>
      <w:r w:rsidRPr="00DA3E94">
        <w:t xml:space="preserve"> be announced in an Administrative Circular and the approved Recommendation</w:t>
      </w:r>
      <w:r w:rsidR="00E11380" w:rsidRPr="009E2FAF">
        <w:t>s</w:t>
      </w:r>
      <w:r w:rsidRPr="00A567DD">
        <w:t xml:space="preserve"> </w:t>
      </w:r>
      <w:r w:rsidR="001E255D" w:rsidRPr="00DA3E94">
        <w:t xml:space="preserve">will be </w:t>
      </w:r>
      <w:r w:rsidRPr="00DA3E94">
        <w:t>published as soon as practicable</w:t>
      </w:r>
      <w:r w:rsidR="00612BC8" w:rsidRPr="00DA3E94">
        <w:t xml:space="preserve"> (see </w:t>
      </w:r>
      <w:hyperlink r:id="rId10" w:history="1">
        <w:r w:rsidR="00612BC8" w:rsidRPr="00DA3E94">
          <w:rPr>
            <w:rStyle w:val="Hyperlink"/>
          </w:rPr>
          <w:t>http://www</w:t>
        </w:r>
        <w:r w:rsidR="00612BC8" w:rsidRPr="00A567DD">
          <w:rPr>
            <w:rStyle w:val="Hyperlink"/>
          </w:rPr>
          <w:t>.itu.int/pub/R-REC</w:t>
        </w:r>
      </w:hyperlink>
      <w:r w:rsidR="00612BC8" w:rsidRPr="00DA3E94">
        <w:t>)</w:t>
      </w:r>
      <w:r w:rsidRPr="00DA3E94">
        <w:t xml:space="preserve">. </w:t>
      </w:r>
    </w:p>
    <w:p w:rsidR="00204A5D" w:rsidRPr="00DA3E94" w:rsidRDefault="00204A5D" w:rsidP="00204A5D">
      <w:pPr>
        <w:spacing w:before="136"/>
      </w:pPr>
      <w:r w:rsidRPr="00DA3E94">
        <w:br w:type="page"/>
      </w:r>
      <w:r w:rsidRPr="00DA3E94">
        <w:lastRenderedPageBreak/>
        <w:t xml:space="preserve">Any ITU member organization aware of a patent held by itself or others which may fully or partly cover elements of </w:t>
      </w:r>
      <w:r w:rsidR="00412DB4">
        <w:t>the draft Recommendations</w:t>
      </w:r>
      <w:r w:rsidRPr="00DA3E94">
        <w:t xml:space="preserve"> mentioned in this letter is requested to disclose such information to the Secretariat as soon as possible. The Common Patent Policy for ITU</w:t>
      </w:r>
      <w:r w:rsidRPr="00DA3E94">
        <w:noBreakHyphen/>
        <w:t>T/ITU</w:t>
      </w:r>
      <w:r w:rsidRPr="00DA3E94">
        <w:noBreakHyphen/>
        <w:t xml:space="preserve">R/ISO/IEC is available at </w:t>
      </w:r>
      <w:hyperlink r:id="rId11" w:history="1">
        <w:r w:rsidRPr="00DA3E94">
          <w:rPr>
            <w:rStyle w:val="Hyperlink"/>
            <w:szCs w:val="24"/>
          </w:rPr>
          <w:t>http://www.itu.int/ITU</w:t>
        </w:r>
        <w:r w:rsidRPr="00DA3E94">
          <w:rPr>
            <w:rStyle w:val="Hyperlink"/>
            <w:szCs w:val="24"/>
          </w:rPr>
          <w:noBreakHyphen/>
          <w:t>T/dbase/patent/patent-policy.html</w:t>
        </w:r>
      </w:hyperlink>
      <w:r w:rsidRPr="00DA3E94">
        <w:t>.</w:t>
      </w:r>
    </w:p>
    <w:p w:rsidR="00E11380" w:rsidRPr="00DA3E94" w:rsidRDefault="00E11380" w:rsidP="00E11380">
      <w:pPr>
        <w:pStyle w:val="BodyTextIndent"/>
        <w:tabs>
          <w:tab w:val="clear" w:pos="567"/>
          <w:tab w:val="clear" w:pos="794"/>
          <w:tab w:val="clear" w:pos="1191"/>
          <w:tab w:val="clear" w:pos="1588"/>
          <w:tab w:val="clear" w:pos="1985"/>
          <w:tab w:val="clear" w:pos="6237"/>
          <w:tab w:val="center" w:pos="7371"/>
        </w:tabs>
        <w:spacing w:before="1418"/>
        <w:ind w:left="0" w:firstLine="0"/>
        <w:rPr>
          <w:sz w:val="24"/>
          <w:szCs w:val="24"/>
          <w:lang w:val="en-US"/>
        </w:rPr>
      </w:pPr>
      <w:r w:rsidRPr="00DA3E94">
        <w:rPr>
          <w:sz w:val="24"/>
          <w:szCs w:val="24"/>
          <w:lang w:val="en-US"/>
        </w:rPr>
        <w:tab/>
        <w:t>Franço</w:t>
      </w:r>
      <w:r w:rsidRPr="00A567DD">
        <w:rPr>
          <w:sz w:val="24"/>
          <w:szCs w:val="24"/>
          <w:lang w:val="en-US"/>
        </w:rPr>
        <w:t>is Rancy</w:t>
      </w:r>
    </w:p>
    <w:p w:rsidR="00E11380" w:rsidRPr="00DA3E94" w:rsidRDefault="00E11380" w:rsidP="00E11380">
      <w:pPr>
        <w:pStyle w:val="BodyTextIndent"/>
        <w:tabs>
          <w:tab w:val="clear" w:pos="567"/>
          <w:tab w:val="clear" w:pos="794"/>
          <w:tab w:val="clear" w:pos="1191"/>
          <w:tab w:val="clear" w:pos="1588"/>
          <w:tab w:val="clear" w:pos="1985"/>
          <w:tab w:val="clear" w:pos="6237"/>
          <w:tab w:val="center" w:pos="7371"/>
        </w:tabs>
        <w:ind w:left="0" w:firstLine="0"/>
        <w:rPr>
          <w:sz w:val="24"/>
          <w:szCs w:val="24"/>
          <w:lang w:val="en-US"/>
        </w:rPr>
      </w:pPr>
      <w:r w:rsidRPr="00DA3E94">
        <w:rPr>
          <w:sz w:val="24"/>
          <w:szCs w:val="24"/>
          <w:lang w:val="en-US"/>
        </w:rPr>
        <w:tab/>
        <w:t>Director, Radiocommunication Bureau</w:t>
      </w:r>
    </w:p>
    <w:p w:rsidR="00204A5D" w:rsidRPr="00DA3E94" w:rsidRDefault="00204A5D" w:rsidP="00204A5D">
      <w:pPr>
        <w:ind w:left="1191" w:hanging="1191"/>
        <w:rPr>
          <w:sz w:val="22"/>
          <w:u w:val="single"/>
          <w:lang w:val="en-US"/>
        </w:rPr>
      </w:pPr>
    </w:p>
    <w:p w:rsidR="00204A5D" w:rsidRPr="00DA3E94" w:rsidRDefault="00204A5D" w:rsidP="00204A5D">
      <w:pPr>
        <w:ind w:left="1191" w:hanging="1191"/>
        <w:rPr>
          <w:sz w:val="22"/>
          <w:u w:val="single"/>
          <w:lang w:val="en-US"/>
        </w:rPr>
      </w:pPr>
    </w:p>
    <w:p w:rsidR="001E255D" w:rsidRPr="00A567DD" w:rsidRDefault="001E255D" w:rsidP="00A567DD">
      <w:pPr>
        <w:ind w:left="1191" w:hanging="1191"/>
        <w:rPr>
          <w:lang w:val="en-US"/>
        </w:rPr>
      </w:pPr>
      <w:r w:rsidRPr="00DA3E94">
        <w:rPr>
          <w:b/>
          <w:bCs/>
          <w:lang w:val="en-US"/>
        </w:rPr>
        <w:t>Annex 1:</w:t>
      </w:r>
      <w:r w:rsidRPr="00DA3E94">
        <w:rPr>
          <w:lang w:val="en-US"/>
        </w:rPr>
        <w:t xml:space="preserve"> </w:t>
      </w:r>
      <w:r w:rsidRPr="00DA3E94">
        <w:rPr>
          <w:lang w:val="en-US"/>
        </w:rPr>
        <w:tab/>
        <w:t>Title</w:t>
      </w:r>
      <w:r w:rsidRPr="009E2FAF">
        <w:rPr>
          <w:lang w:val="en-US"/>
        </w:rPr>
        <w:t>s</w:t>
      </w:r>
      <w:r w:rsidRPr="00A567DD">
        <w:rPr>
          <w:lang w:val="en-US"/>
        </w:rPr>
        <w:t xml:space="preserve"> and summar</w:t>
      </w:r>
      <w:r w:rsidRPr="009E2FAF">
        <w:rPr>
          <w:lang w:val="en-US"/>
        </w:rPr>
        <w:t>ies</w:t>
      </w:r>
      <w:r w:rsidRPr="00A567DD">
        <w:rPr>
          <w:lang w:val="en-US"/>
        </w:rPr>
        <w:t xml:space="preserve"> of the draft Recommendation</w:t>
      </w:r>
      <w:r w:rsidRPr="009E2FAF">
        <w:rPr>
          <w:lang w:val="en-US"/>
        </w:rPr>
        <w:t>s</w:t>
      </w:r>
    </w:p>
    <w:p w:rsidR="001E255D" w:rsidRPr="00DA3E94" w:rsidRDefault="001E255D" w:rsidP="00A567DD">
      <w:pPr>
        <w:ind w:left="1191" w:hanging="1191"/>
        <w:rPr>
          <w:lang w:val="en-US"/>
        </w:rPr>
      </w:pPr>
      <w:r w:rsidRPr="00DA3E94">
        <w:rPr>
          <w:b/>
          <w:bCs/>
          <w:lang w:val="en-US"/>
        </w:rPr>
        <w:t>Annex 2:</w:t>
      </w:r>
      <w:r w:rsidRPr="00DA3E94">
        <w:rPr>
          <w:lang w:val="en-US"/>
        </w:rPr>
        <w:tab/>
        <w:t>Recommendation</w:t>
      </w:r>
      <w:r w:rsidRPr="009E2FAF">
        <w:rPr>
          <w:lang w:val="en-US"/>
        </w:rPr>
        <w:t>s</w:t>
      </w:r>
      <w:r w:rsidRPr="00A567DD">
        <w:rPr>
          <w:lang w:val="en-US"/>
        </w:rPr>
        <w:t xml:space="preserve"> proposed for suppression</w:t>
      </w:r>
    </w:p>
    <w:p w:rsidR="00204A5D" w:rsidRPr="00DA3E94" w:rsidRDefault="00204A5D" w:rsidP="00204A5D">
      <w:pPr>
        <w:ind w:left="1191" w:hanging="1191"/>
        <w:rPr>
          <w:b/>
          <w:bCs/>
          <w:lang w:val="en-US"/>
        </w:rPr>
      </w:pPr>
    </w:p>
    <w:p w:rsidR="00204A5D" w:rsidRPr="009E2FAF" w:rsidRDefault="00204A5D" w:rsidP="002D0BC5">
      <w:pPr>
        <w:tabs>
          <w:tab w:val="clear" w:pos="1588"/>
          <w:tab w:val="left" w:pos="2552"/>
        </w:tabs>
        <w:ind w:left="1985" w:hanging="1985"/>
        <w:rPr>
          <w:lang w:val="en-US"/>
        </w:rPr>
      </w:pPr>
      <w:r w:rsidRPr="00A567DD">
        <w:rPr>
          <w:b/>
          <w:bCs/>
          <w:lang w:val="en-US"/>
        </w:rPr>
        <w:t>Document</w:t>
      </w:r>
      <w:r w:rsidR="002D0BC5">
        <w:rPr>
          <w:b/>
          <w:bCs/>
          <w:lang w:val="en-US"/>
        </w:rPr>
        <w:t>s</w:t>
      </w:r>
      <w:r w:rsidRPr="00A567DD">
        <w:rPr>
          <w:b/>
          <w:bCs/>
          <w:lang w:val="en-US"/>
        </w:rPr>
        <w:t>:</w:t>
      </w:r>
      <w:r w:rsidRPr="00A567DD">
        <w:rPr>
          <w:lang w:val="en-US"/>
        </w:rPr>
        <w:tab/>
      </w:r>
      <w:r w:rsidR="00BB0AE7">
        <w:rPr>
          <w:lang w:val="en-US"/>
        </w:rPr>
        <w:t xml:space="preserve">Documents </w:t>
      </w:r>
      <w:r w:rsidR="00A567DD" w:rsidRPr="009E2FAF">
        <w:rPr>
          <w:lang w:val="en-US"/>
        </w:rPr>
        <w:t xml:space="preserve">1/22(Rev.1), 1/28(Rev.1), </w:t>
      </w:r>
      <w:r w:rsidR="008E2103">
        <w:rPr>
          <w:lang w:val="en-US"/>
        </w:rPr>
        <w:t xml:space="preserve">1/30(Rev.1), </w:t>
      </w:r>
      <w:r w:rsidR="00A567DD" w:rsidRPr="009E2FAF">
        <w:rPr>
          <w:lang w:val="en-US"/>
        </w:rPr>
        <w:t xml:space="preserve">1/32(Rev.1), 1/33(Rev.1), </w:t>
      </w:r>
      <w:r w:rsidR="008E2103">
        <w:rPr>
          <w:lang w:val="en-US"/>
        </w:rPr>
        <w:t xml:space="preserve">and </w:t>
      </w:r>
      <w:r w:rsidR="00A567DD" w:rsidRPr="009E2FAF">
        <w:rPr>
          <w:lang w:val="en-US"/>
        </w:rPr>
        <w:t>1/39</w:t>
      </w:r>
      <w:r w:rsidRPr="009E2FAF">
        <w:rPr>
          <w:lang w:val="en-US"/>
        </w:rPr>
        <w:t>(Rev.1</w:t>
      </w:r>
      <w:r w:rsidRPr="008E2103">
        <w:rPr>
          <w:lang w:val="en-US"/>
        </w:rPr>
        <w:t>)</w:t>
      </w:r>
    </w:p>
    <w:p w:rsidR="00D03C99" w:rsidRDefault="00D03C99">
      <w:pPr>
        <w:tabs>
          <w:tab w:val="clear" w:pos="1588"/>
          <w:tab w:val="left" w:pos="2552"/>
        </w:tabs>
        <w:rPr>
          <w:lang w:val="en-US"/>
        </w:rPr>
      </w:pPr>
      <w:r w:rsidRPr="009E2FAF">
        <w:rPr>
          <w:lang w:val="en-US"/>
        </w:rPr>
        <w:t xml:space="preserve">These documents are available in electronic format at: </w:t>
      </w:r>
      <w:hyperlink r:id="rId12" w:history="1">
        <w:r w:rsidR="008E2103" w:rsidRPr="00FB1EFE">
          <w:rPr>
            <w:rStyle w:val="Hyperlink"/>
            <w:lang w:val="en-US"/>
          </w:rPr>
          <w:t>http://www.itu.int/md/R12-SG01-C/en</w:t>
        </w:r>
      </w:hyperlink>
      <w:r w:rsidR="00B13226">
        <w:rPr>
          <w:rStyle w:val="Hyperlink"/>
          <w:lang w:val="en-US"/>
        </w:rPr>
        <w:t>.</w:t>
      </w:r>
    </w:p>
    <w:p w:rsidR="00D03C99" w:rsidRPr="00DA3E94" w:rsidRDefault="00D03C99" w:rsidP="00D03C99">
      <w:pPr>
        <w:tabs>
          <w:tab w:val="clear" w:pos="1588"/>
          <w:tab w:val="left" w:pos="2552"/>
        </w:tabs>
        <w:rPr>
          <w:lang w:val="en-US"/>
        </w:rPr>
      </w:pPr>
    </w:p>
    <w:p w:rsidR="00204A5D" w:rsidRPr="008E2103" w:rsidRDefault="00204A5D" w:rsidP="0084497D">
      <w:pPr>
        <w:tabs>
          <w:tab w:val="left" w:pos="284"/>
          <w:tab w:val="left" w:pos="568"/>
        </w:tabs>
        <w:spacing w:before="1920" w:after="60"/>
        <w:rPr>
          <w:sz w:val="22"/>
          <w:u w:val="single"/>
          <w:lang w:val="en-US"/>
        </w:rPr>
      </w:pPr>
    </w:p>
    <w:p w:rsidR="00204A5D" w:rsidRPr="00DA3E94" w:rsidRDefault="00204A5D" w:rsidP="0084497D">
      <w:pPr>
        <w:tabs>
          <w:tab w:val="left" w:pos="284"/>
          <w:tab w:val="left" w:pos="568"/>
        </w:tabs>
        <w:spacing w:before="1920" w:after="60"/>
        <w:rPr>
          <w:sz w:val="22"/>
          <w:u w:val="single"/>
          <w:lang w:val="en-US"/>
        </w:rPr>
      </w:pPr>
    </w:p>
    <w:p w:rsidR="00204A5D" w:rsidRPr="00DA3E94" w:rsidRDefault="00204A5D" w:rsidP="00204A5D">
      <w:pPr>
        <w:tabs>
          <w:tab w:val="left" w:pos="284"/>
          <w:tab w:val="left" w:pos="568"/>
        </w:tabs>
        <w:spacing w:before="0" w:after="60"/>
        <w:rPr>
          <w:b/>
          <w:bCs/>
          <w:sz w:val="18"/>
          <w:szCs w:val="18"/>
          <w:lang w:val="en-US"/>
        </w:rPr>
      </w:pPr>
      <w:r w:rsidRPr="00DA3E94">
        <w:rPr>
          <w:b/>
          <w:bCs/>
          <w:sz w:val="18"/>
          <w:szCs w:val="18"/>
          <w:lang w:val="en-US"/>
        </w:rPr>
        <w:t>Distribution:</w:t>
      </w:r>
    </w:p>
    <w:p w:rsidR="001E255D" w:rsidRPr="008E2103" w:rsidRDefault="001E255D" w:rsidP="008E2103">
      <w:pPr>
        <w:tabs>
          <w:tab w:val="left" w:pos="567"/>
          <w:tab w:val="left" w:pos="6237"/>
        </w:tabs>
        <w:ind w:left="567" w:hanging="567"/>
        <w:rPr>
          <w:sz w:val="18"/>
          <w:szCs w:val="18"/>
        </w:rPr>
      </w:pPr>
      <w:r w:rsidRPr="00DA3E94">
        <w:rPr>
          <w:sz w:val="18"/>
          <w:szCs w:val="18"/>
        </w:rPr>
        <w:t>–</w:t>
      </w:r>
      <w:r w:rsidRPr="00DA3E94">
        <w:rPr>
          <w:sz w:val="18"/>
          <w:szCs w:val="18"/>
        </w:rPr>
        <w:tab/>
        <w:t xml:space="preserve">Administrations of Member States of the ITU and Radiocommunication Sector Members participating in the work of Radiocommunication Study Group </w:t>
      </w:r>
      <w:r w:rsidR="008E2103">
        <w:rPr>
          <w:sz w:val="18"/>
          <w:szCs w:val="18"/>
        </w:rPr>
        <w:t>1</w:t>
      </w:r>
    </w:p>
    <w:p w:rsidR="001E255D" w:rsidRPr="008E2103" w:rsidRDefault="001E255D" w:rsidP="008E2103">
      <w:pPr>
        <w:tabs>
          <w:tab w:val="left" w:pos="567"/>
          <w:tab w:val="left" w:pos="6237"/>
        </w:tabs>
        <w:spacing w:before="0"/>
        <w:rPr>
          <w:sz w:val="18"/>
          <w:szCs w:val="18"/>
          <w:lang w:val="en-US"/>
        </w:rPr>
      </w:pPr>
      <w:r w:rsidRPr="00DA3E94">
        <w:rPr>
          <w:sz w:val="18"/>
          <w:szCs w:val="18"/>
          <w:lang w:val="en-US"/>
        </w:rPr>
        <w:t>–</w:t>
      </w:r>
      <w:r w:rsidRPr="00DA3E94">
        <w:rPr>
          <w:sz w:val="18"/>
          <w:szCs w:val="18"/>
          <w:lang w:val="en-US"/>
        </w:rPr>
        <w:tab/>
        <w:t xml:space="preserve">ITU-R Associates participating in the work of Radiocommunication Study Group </w:t>
      </w:r>
      <w:r w:rsidR="008E2103">
        <w:rPr>
          <w:sz w:val="18"/>
          <w:szCs w:val="18"/>
          <w:lang w:val="en-US"/>
        </w:rPr>
        <w:t>1</w:t>
      </w:r>
    </w:p>
    <w:p w:rsidR="001E255D" w:rsidRPr="00DA3E94" w:rsidRDefault="001E255D" w:rsidP="001E255D">
      <w:pPr>
        <w:tabs>
          <w:tab w:val="left" w:pos="567"/>
          <w:tab w:val="left" w:pos="6237"/>
        </w:tabs>
        <w:spacing w:before="0"/>
        <w:rPr>
          <w:sz w:val="18"/>
          <w:szCs w:val="18"/>
          <w:lang w:val="en-US"/>
        </w:rPr>
      </w:pPr>
      <w:r w:rsidRPr="00DA3E94">
        <w:rPr>
          <w:sz w:val="18"/>
          <w:szCs w:val="18"/>
          <w:lang w:val="en-US"/>
        </w:rPr>
        <w:t>–</w:t>
      </w:r>
      <w:r w:rsidRPr="00DA3E94">
        <w:rPr>
          <w:sz w:val="18"/>
          <w:szCs w:val="18"/>
          <w:lang w:val="en-US"/>
        </w:rPr>
        <w:tab/>
        <w:t>ITU-R Academia</w:t>
      </w:r>
    </w:p>
    <w:p w:rsidR="001E255D" w:rsidRPr="00DA3E94" w:rsidRDefault="001E255D" w:rsidP="001E255D">
      <w:pPr>
        <w:tabs>
          <w:tab w:val="left" w:pos="567"/>
          <w:tab w:val="left" w:pos="6237"/>
        </w:tabs>
        <w:spacing w:before="0"/>
        <w:ind w:left="567" w:hanging="567"/>
        <w:rPr>
          <w:sz w:val="18"/>
          <w:szCs w:val="18"/>
        </w:rPr>
      </w:pPr>
      <w:r w:rsidRPr="00DA3E94">
        <w:rPr>
          <w:sz w:val="18"/>
          <w:szCs w:val="18"/>
        </w:rPr>
        <w:t>–</w:t>
      </w:r>
      <w:r w:rsidRPr="00DA3E94">
        <w:rPr>
          <w:sz w:val="18"/>
          <w:szCs w:val="18"/>
        </w:rPr>
        <w:tab/>
        <w:t>Chairmen and Vice-Chairmen of Radiocommunication Study Groups and the Special Committee on Regulatory/Procedural Matters</w:t>
      </w:r>
    </w:p>
    <w:p w:rsidR="001E255D" w:rsidRPr="00DA3E94" w:rsidRDefault="001E255D" w:rsidP="001E255D">
      <w:pPr>
        <w:tabs>
          <w:tab w:val="left" w:pos="567"/>
          <w:tab w:val="left" w:pos="6237"/>
        </w:tabs>
        <w:spacing w:before="0"/>
        <w:rPr>
          <w:sz w:val="18"/>
          <w:szCs w:val="18"/>
        </w:rPr>
      </w:pPr>
      <w:r w:rsidRPr="00DA3E94">
        <w:rPr>
          <w:sz w:val="18"/>
          <w:szCs w:val="18"/>
        </w:rPr>
        <w:t>–</w:t>
      </w:r>
      <w:r w:rsidRPr="00DA3E94">
        <w:rPr>
          <w:sz w:val="18"/>
          <w:szCs w:val="18"/>
        </w:rPr>
        <w:tab/>
        <w:t>Chairman and Vice-Chairmen of the Conference Preparatory Meeting</w:t>
      </w:r>
    </w:p>
    <w:p w:rsidR="001E255D" w:rsidRPr="00DA3E94" w:rsidRDefault="001E255D" w:rsidP="001E255D">
      <w:pPr>
        <w:tabs>
          <w:tab w:val="left" w:pos="567"/>
          <w:tab w:val="left" w:pos="6237"/>
        </w:tabs>
        <w:spacing w:before="0"/>
        <w:rPr>
          <w:sz w:val="18"/>
          <w:szCs w:val="18"/>
        </w:rPr>
      </w:pPr>
      <w:r w:rsidRPr="00DA3E94">
        <w:rPr>
          <w:sz w:val="18"/>
          <w:szCs w:val="18"/>
        </w:rPr>
        <w:t>–</w:t>
      </w:r>
      <w:r w:rsidRPr="00DA3E94">
        <w:rPr>
          <w:sz w:val="18"/>
          <w:szCs w:val="18"/>
        </w:rPr>
        <w:tab/>
        <w:t>Members of the Radio Regulations Board</w:t>
      </w:r>
    </w:p>
    <w:p w:rsidR="001E255D" w:rsidRPr="00DA3E94" w:rsidRDefault="001E255D" w:rsidP="001E255D">
      <w:pPr>
        <w:pStyle w:val="BodyTextIndent"/>
        <w:rPr>
          <w:sz w:val="18"/>
          <w:szCs w:val="18"/>
        </w:rPr>
      </w:pPr>
      <w:r w:rsidRPr="00DA3E94">
        <w:rPr>
          <w:sz w:val="18"/>
          <w:szCs w:val="18"/>
        </w:rPr>
        <w:t>–</w:t>
      </w:r>
      <w:r w:rsidRPr="00DA3E94">
        <w:rPr>
          <w:sz w:val="18"/>
          <w:szCs w:val="18"/>
        </w:rPr>
        <w:tab/>
        <w:t>Secretary-General of the ITU, Director of the Telecommunication Standardization Bureau, Director of the Telecommunication Development Bureau</w:t>
      </w:r>
    </w:p>
    <w:p w:rsidR="00204A5D" w:rsidRPr="008E2103" w:rsidRDefault="00204A5D" w:rsidP="008E2103">
      <w:pPr>
        <w:pStyle w:val="AnnexNotitle"/>
      </w:pPr>
      <w:r w:rsidRPr="00DA3E94">
        <w:br w:type="page"/>
      </w:r>
      <w:r w:rsidRPr="00DA3E94">
        <w:lastRenderedPageBreak/>
        <w:t>Annex</w:t>
      </w:r>
      <w:r w:rsidR="001E255D" w:rsidRPr="00DA3E94">
        <w:t xml:space="preserve"> 1</w:t>
      </w:r>
      <w:r w:rsidRPr="00DA3E94">
        <w:br/>
      </w:r>
      <w:r w:rsidRPr="00DA3E94">
        <w:br/>
        <w:t>Title</w:t>
      </w:r>
      <w:r w:rsidR="00E11380" w:rsidRPr="009E2FAF">
        <w:t>s</w:t>
      </w:r>
      <w:r w:rsidRPr="008E2103">
        <w:t xml:space="preserve"> and summar</w:t>
      </w:r>
      <w:r w:rsidR="00E11380" w:rsidRPr="009E2FAF">
        <w:t>ies</w:t>
      </w:r>
      <w:r w:rsidRPr="008E2103">
        <w:t xml:space="preserve"> of the draft Recommendation</w:t>
      </w:r>
      <w:r w:rsidR="00E11380" w:rsidRPr="009E2FAF">
        <w:t>s</w:t>
      </w:r>
    </w:p>
    <w:p w:rsidR="00204A5D" w:rsidRPr="008E2103" w:rsidRDefault="00204A5D" w:rsidP="00204A5D"/>
    <w:p w:rsidR="00204A5D" w:rsidRPr="008E2103" w:rsidRDefault="00204A5D" w:rsidP="00647C60">
      <w:pPr>
        <w:tabs>
          <w:tab w:val="right" w:pos="9639"/>
        </w:tabs>
      </w:pPr>
      <w:r w:rsidRPr="00B13226">
        <w:rPr>
          <w:szCs w:val="24"/>
          <w:u w:val="single"/>
        </w:rPr>
        <w:t>Draft new Recommendation ITU-R</w:t>
      </w:r>
      <w:r w:rsidR="008E2103" w:rsidRPr="00B13226">
        <w:rPr>
          <w:szCs w:val="24"/>
          <w:u w:val="single"/>
        </w:rPr>
        <w:t xml:space="preserve"> SM.</w:t>
      </w:r>
      <w:r w:rsidR="008E2103" w:rsidRPr="00B13226">
        <w:rPr>
          <w:rStyle w:val="Title1Char"/>
          <w:sz w:val="24"/>
          <w:szCs w:val="24"/>
        </w:rPr>
        <w:t>[INDUCTIVE_SYS]</w:t>
      </w:r>
      <w:r w:rsidRPr="008E2103">
        <w:tab/>
        <w:t xml:space="preserve">Doc. </w:t>
      </w:r>
      <w:hyperlink r:id="rId13" w:history="1">
        <w:r w:rsidR="008E2103" w:rsidRPr="00E107FD">
          <w:rPr>
            <w:rStyle w:val="Hyperlink"/>
          </w:rPr>
          <w:t>1/30</w:t>
        </w:r>
        <w:r w:rsidRPr="00E107FD">
          <w:rPr>
            <w:rStyle w:val="Hyperlink"/>
          </w:rPr>
          <w:t>(Rev.1)</w:t>
        </w:r>
      </w:hyperlink>
    </w:p>
    <w:p w:rsidR="00204A5D" w:rsidRPr="008E2103" w:rsidRDefault="008E2103" w:rsidP="008E2103">
      <w:pPr>
        <w:pStyle w:val="Rectitle"/>
        <w:rPr>
          <w:rFonts w:eastAsia="MS Mincho"/>
        </w:rPr>
      </w:pPr>
      <w:r w:rsidRPr="00EE7D06">
        <w:t xml:space="preserve">Protection </w:t>
      </w:r>
      <w:r>
        <w:t xml:space="preserve">distance </w:t>
      </w:r>
      <w:r w:rsidRPr="00EE7D06">
        <w:t>calculatio</w:t>
      </w:r>
      <w:bookmarkStart w:id="3" w:name="_GoBack"/>
      <w:bookmarkEnd w:id="3"/>
      <w:r>
        <w:t>n between inductive systems and</w:t>
      </w:r>
      <w:r>
        <w:br/>
      </w:r>
      <w:r w:rsidRPr="00EE7D06">
        <w:t>radiocommunica</w:t>
      </w:r>
      <w:r>
        <w:t xml:space="preserve">tion services using frequencies </w:t>
      </w:r>
      <w:r w:rsidRPr="00EE7D06">
        <w:t>below 30 MHz</w:t>
      </w:r>
    </w:p>
    <w:p w:rsidR="008E2103" w:rsidRDefault="008E2103" w:rsidP="008E2103">
      <w:pPr>
        <w:rPr>
          <w:lang w:eastAsia="ko-KR"/>
        </w:rPr>
      </w:pPr>
      <w:r w:rsidRPr="00C6642B">
        <w:rPr>
          <w:lang w:eastAsia="ko-KR"/>
        </w:rPr>
        <w:t>This Recommendation addresses the compatibility between inductive systems operating at frequencies below 30 MHz and the existing radiocommunication services and provides a summary of a straightforward procedure to calculate the protection distance to pro</w:t>
      </w:r>
      <w:r w:rsidRPr="0097764F">
        <w:rPr>
          <w:lang w:eastAsia="ko-KR"/>
        </w:rPr>
        <w:t>tect radiocommunication services with regard to interference by inductive systems.</w:t>
      </w:r>
    </w:p>
    <w:p w:rsidR="00204A5D" w:rsidRDefault="00204A5D" w:rsidP="00204A5D"/>
    <w:p w:rsidR="008E2103" w:rsidRPr="008E2103" w:rsidRDefault="008E2103" w:rsidP="00647C60">
      <w:pPr>
        <w:tabs>
          <w:tab w:val="right" w:pos="9639"/>
        </w:tabs>
      </w:pPr>
      <w:r w:rsidRPr="008E2103">
        <w:rPr>
          <w:u w:val="single"/>
        </w:rPr>
        <w:t xml:space="preserve">Draft </w:t>
      </w:r>
      <w:r w:rsidR="00B57713">
        <w:rPr>
          <w:u w:val="single"/>
        </w:rPr>
        <w:t>revision of</w:t>
      </w:r>
      <w:r w:rsidRPr="008E2103">
        <w:rPr>
          <w:u w:val="single"/>
        </w:rPr>
        <w:t xml:space="preserve"> Recommendation ITU-R</w:t>
      </w:r>
      <w:r>
        <w:rPr>
          <w:u w:val="single"/>
        </w:rPr>
        <w:t xml:space="preserve"> SM</w:t>
      </w:r>
      <w:r w:rsidRPr="00B57713">
        <w:rPr>
          <w:u w:val="single"/>
        </w:rPr>
        <w:t>.</w:t>
      </w:r>
      <w:r w:rsidR="00B57713" w:rsidRPr="00B57713">
        <w:rPr>
          <w:rStyle w:val="href"/>
          <w:rFonts w:eastAsia="SimSun"/>
          <w:u w:val="single"/>
        </w:rPr>
        <w:t>1603</w:t>
      </w:r>
      <w:r w:rsidRPr="008E2103">
        <w:tab/>
        <w:t xml:space="preserve">Doc. </w:t>
      </w:r>
      <w:hyperlink r:id="rId14" w:history="1">
        <w:r w:rsidRPr="00E107FD">
          <w:rPr>
            <w:rStyle w:val="Hyperlink"/>
          </w:rPr>
          <w:t>1/22(Rev.1)</w:t>
        </w:r>
      </w:hyperlink>
    </w:p>
    <w:p w:rsidR="00B57713" w:rsidRDefault="00B57713" w:rsidP="00B57713">
      <w:pPr>
        <w:pStyle w:val="Rectitle"/>
      </w:pPr>
      <w:bookmarkStart w:id="4" w:name="Pre_title"/>
      <w:r>
        <w:t>Spectrum redeployment as a method of national spectrum management</w:t>
      </w:r>
      <w:bookmarkEnd w:id="4"/>
    </w:p>
    <w:p w:rsidR="00B57713" w:rsidRDefault="00B57713" w:rsidP="00B57713">
      <w:r w:rsidRPr="0060048E">
        <w:t>Recommendation ITU-R SM.</w:t>
      </w:r>
      <w:r>
        <w:t>1603</w:t>
      </w:r>
      <w:r w:rsidRPr="0060048E">
        <w:t xml:space="preserve"> was developed in </w:t>
      </w:r>
      <w:r>
        <w:t>2003</w:t>
      </w:r>
      <w:r w:rsidRPr="0060048E">
        <w:t xml:space="preserve"> </w:t>
      </w:r>
      <w:r>
        <w:t>in response to Question ITU-R 216/1</w:t>
      </w:r>
      <w:r w:rsidRPr="0060048E">
        <w:t>.</w:t>
      </w:r>
    </w:p>
    <w:p w:rsidR="00B57713" w:rsidRDefault="00B57713" w:rsidP="00B57713">
      <w:pPr>
        <w:ind w:right="-284"/>
      </w:pPr>
      <w:r>
        <w:t>The studies against the questions continued and the target date for completion of these studies is 2012.</w:t>
      </w:r>
    </w:p>
    <w:p w:rsidR="00B57713" w:rsidRDefault="00B57713" w:rsidP="00F61981">
      <w:pPr>
        <w:rPr>
          <w:lang w:eastAsia="ko-KR"/>
        </w:rPr>
      </w:pPr>
      <w:r>
        <w:rPr>
          <w:lang w:eastAsia="ko-KR"/>
        </w:rPr>
        <w:t xml:space="preserve">This </w:t>
      </w:r>
      <w:r w:rsidR="00F61981" w:rsidRPr="00F61981">
        <w:rPr>
          <w:lang w:eastAsia="ko-KR"/>
        </w:rPr>
        <w:t xml:space="preserve">draft </w:t>
      </w:r>
      <w:r w:rsidR="00594AAC">
        <w:rPr>
          <w:lang w:eastAsia="ko-KR"/>
        </w:rPr>
        <w:t xml:space="preserve">revision of </w:t>
      </w:r>
      <w:r w:rsidR="00594AAC" w:rsidRPr="00594AAC">
        <w:rPr>
          <w:lang w:eastAsia="ko-KR"/>
        </w:rPr>
        <w:t>Recommendation ITU-R SM.1603</w:t>
      </w:r>
      <w:r w:rsidR="00594AAC">
        <w:rPr>
          <w:lang w:eastAsia="ko-KR"/>
        </w:rPr>
        <w:t xml:space="preserve"> </w:t>
      </w:r>
      <w:r>
        <w:rPr>
          <w:lang w:eastAsia="ko-KR"/>
        </w:rPr>
        <w:t>proposes</w:t>
      </w:r>
      <w:r>
        <w:rPr>
          <w:rFonts w:hint="eastAsia"/>
          <w:lang w:eastAsia="ko-KR"/>
        </w:rPr>
        <w:t xml:space="preserve"> t</w:t>
      </w:r>
      <w:r w:rsidRPr="00471659">
        <w:rPr>
          <w:lang w:eastAsia="ko-KR"/>
        </w:rPr>
        <w:t xml:space="preserve">o </w:t>
      </w:r>
      <w:r>
        <w:rPr>
          <w:rFonts w:hint="eastAsia"/>
          <w:lang w:eastAsia="ko-KR"/>
        </w:rPr>
        <w:t>add</w:t>
      </w:r>
      <w:r>
        <w:t xml:space="preserve"> scope</w:t>
      </w:r>
      <w:r>
        <w:rPr>
          <w:rFonts w:hint="eastAsia"/>
          <w:lang w:eastAsia="ko-KR"/>
        </w:rPr>
        <w:t xml:space="preserve">, some </w:t>
      </w:r>
      <w:r>
        <w:t>experience in spectrum redeployment</w:t>
      </w:r>
      <w:r>
        <w:rPr>
          <w:rFonts w:hint="eastAsia"/>
          <w:lang w:eastAsia="ko-KR"/>
        </w:rPr>
        <w:t xml:space="preserve"> as an example</w:t>
      </w:r>
      <w:r>
        <w:t xml:space="preserve"> and </w:t>
      </w:r>
      <w:r>
        <w:rPr>
          <w:rFonts w:hint="eastAsia"/>
          <w:lang w:eastAsia="ko-KR"/>
        </w:rPr>
        <w:t xml:space="preserve">improve </w:t>
      </w:r>
      <w:r w:rsidRPr="0060048E">
        <w:t>the text</w:t>
      </w:r>
      <w:r>
        <w:rPr>
          <w:rFonts w:hint="eastAsia"/>
          <w:lang w:eastAsia="ko-KR"/>
        </w:rPr>
        <w:t>.</w:t>
      </w:r>
    </w:p>
    <w:p w:rsidR="00B57713" w:rsidRDefault="00B57713" w:rsidP="00B57713">
      <w:pPr>
        <w:rPr>
          <w:lang w:eastAsia="ko-KR"/>
        </w:rPr>
      </w:pPr>
    </w:p>
    <w:p w:rsidR="008E2103" w:rsidRDefault="008E2103" w:rsidP="00647C60">
      <w:pPr>
        <w:tabs>
          <w:tab w:val="right" w:pos="9639"/>
        </w:tabs>
      </w:pPr>
      <w:r w:rsidRPr="008E2103">
        <w:rPr>
          <w:u w:val="single"/>
        </w:rPr>
        <w:t xml:space="preserve">Draft </w:t>
      </w:r>
      <w:r w:rsidR="00B57713">
        <w:rPr>
          <w:u w:val="single"/>
        </w:rPr>
        <w:t>revision of</w:t>
      </w:r>
      <w:r w:rsidRPr="008E2103">
        <w:rPr>
          <w:u w:val="single"/>
        </w:rPr>
        <w:t xml:space="preserve"> Recommendation ITU-R</w:t>
      </w:r>
      <w:r>
        <w:rPr>
          <w:u w:val="single"/>
        </w:rPr>
        <w:t xml:space="preserve"> SM.</w:t>
      </w:r>
      <w:r w:rsidR="00B57713" w:rsidRPr="00B57713">
        <w:rPr>
          <w:u w:val="single"/>
        </w:rPr>
        <w:t>1047-1</w:t>
      </w:r>
      <w:r w:rsidRPr="008E2103">
        <w:tab/>
        <w:t xml:space="preserve">Doc. </w:t>
      </w:r>
      <w:hyperlink r:id="rId15" w:history="1">
        <w:r w:rsidRPr="00E107FD">
          <w:rPr>
            <w:rStyle w:val="Hyperlink"/>
          </w:rPr>
          <w:t>1/28(Rev.1)</w:t>
        </w:r>
      </w:hyperlink>
    </w:p>
    <w:p w:rsidR="00B57713" w:rsidRDefault="00B57713" w:rsidP="00B57713">
      <w:pPr>
        <w:pStyle w:val="Rectitle"/>
      </w:pPr>
      <w:r w:rsidRPr="00134BC1">
        <w:t>National spectrum management</w:t>
      </w:r>
    </w:p>
    <w:p w:rsidR="00B57713" w:rsidRDefault="00B57713" w:rsidP="00B57713">
      <w:r>
        <w:t>Recommendation ITU-R SM.1047-1 was revised in 2001 and now after 10 years needs a review to reflect the updates.</w:t>
      </w:r>
    </w:p>
    <w:p w:rsidR="00B57713" w:rsidRDefault="00B57713">
      <w:pPr>
        <w:rPr>
          <w:lang w:val="en-US" w:eastAsia="ko-KR"/>
        </w:rPr>
      </w:pPr>
      <w:r>
        <w:rPr>
          <w:lang w:eastAsia="ko-KR"/>
        </w:rPr>
        <w:t xml:space="preserve">This </w:t>
      </w:r>
      <w:r w:rsidR="00F61981">
        <w:rPr>
          <w:lang w:eastAsia="ko-KR"/>
        </w:rPr>
        <w:t xml:space="preserve">draft </w:t>
      </w:r>
      <w:r w:rsidR="00C75E03" w:rsidRPr="00C75E03">
        <w:rPr>
          <w:lang w:eastAsia="ko-KR"/>
        </w:rPr>
        <w:t>revision of Recommendation ITU-R SM.1047-1</w:t>
      </w:r>
      <w:r w:rsidR="00C75E03">
        <w:rPr>
          <w:lang w:eastAsia="ko-KR"/>
        </w:rPr>
        <w:t xml:space="preserve"> </w:t>
      </w:r>
      <w:r>
        <w:rPr>
          <w:lang w:eastAsia="ko-KR"/>
        </w:rPr>
        <w:t>proposes</w:t>
      </w:r>
      <w:r>
        <w:rPr>
          <w:rFonts w:hint="eastAsia"/>
          <w:lang w:eastAsia="ko-KR"/>
        </w:rPr>
        <w:t xml:space="preserve"> t</w:t>
      </w:r>
      <w:r w:rsidRPr="00471659">
        <w:rPr>
          <w:lang w:eastAsia="ko-KR"/>
        </w:rPr>
        <w:t xml:space="preserve">o </w:t>
      </w:r>
      <w:r>
        <w:rPr>
          <w:rFonts w:hint="eastAsia"/>
          <w:lang w:eastAsia="ko-KR"/>
        </w:rPr>
        <w:t>add</w:t>
      </w:r>
      <w:r>
        <w:t xml:space="preserve"> scope </w:t>
      </w:r>
      <w:r>
        <w:rPr>
          <w:rFonts w:hint="eastAsia"/>
          <w:lang w:eastAsia="ko-KR"/>
        </w:rPr>
        <w:t>and</w:t>
      </w:r>
      <w:r w:rsidRPr="00471659">
        <w:rPr>
          <w:lang w:eastAsia="ko-KR"/>
        </w:rPr>
        <w:t xml:space="preserve"> </w:t>
      </w:r>
      <w:r>
        <w:rPr>
          <w:rFonts w:hint="eastAsia"/>
          <w:lang w:val="en-US" w:eastAsia="ko-KR"/>
        </w:rPr>
        <w:t xml:space="preserve">update text are required to improve including subject </w:t>
      </w:r>
      <w:r w:rsidRPr="00C71F6C">
        <w:rPr>
          <w:rFonts w:eastAsiaTheme="minorEastAsia"/>
          <w:lang w:val="en-US" w:eastAsia="zh-CN"/>
        </w:rPr>
        <w:t>items</w:t>
      </w:r>
      <w:r>
        <w:rPr>
          <w:rFonts w:eastAsiaTheme="minorEastAsia" w:hint="eastAsia"/>
          <w:lang w:val="en-US" w:eastAsia="zh-CN"/>
        </w:rPr>
        <w:t xml:space="preserve"> </w:t>
      </w:r>
      <w:r>
        <w:rPr>
          <w:rFonts w:hint="eastAsia"/>
          <w:lang w:val="en-US" w:eastAsia="ko-KR"/>
        </w:rPr>
        <w:t xml:space="preserve"> to be considered under spectrum </w:t>
      </w:r>
      <w:r>
        <w:rPr>
          <w:lang w:val="en-US" w:eastAsia="ko-KR"/>
        </w:rPr>
        <w:t>management</w:t>
      </w:r>
      <w:r>
        <w:rPr>
          <w:rFonts w:hint="eastAsia"/>
          <w:lang w:val="en-US" w:eastAsia="ko-KR"/>
        </w:rPr>
        <w:t xml:space="preserve"> in </w:t>
      </w:r>
      <w:r w:rsidRPr="00E07CF9">
        <w:rPr>
          <w:rFonts w:hint="eastAsia"/>
          <w:i/>
          <w:lang w:val="en-US" w:eastAsia="ko-KR"/>
        </w:rPr>
        <w:t>recommends</w:t>
      </w:r>
      <w:r>
        <w:rPr>
          <w:rFonts w:hint="eastAsia"/>
          <w:lang w:val="en-US" w:eastAsia="ko-KR"/>
        </w:rPr>
        <w:t xml:space="preserve"> part.</w:t>
      </w:r>
    </w:p>
    <w:p w:rsidR="00B57713" w:rsidRDefault="00B57713" w:rsidP="00B57713">
      <w:pPr>
        <w:rPr>
          <w:lang w:eastAsia="ko-KR"/>
        </w:rPr>
      </w:pPr>
    </w:p>
    <w:p w:rsidR="00A67FAD" w:rsidRDefault="00A67FAD">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8E2103" w:rsidRDefault="008E2103" w:rsidP="00B57713">
      <w:pPr>
        <w:tabs>
          <w:tab w:val="right" w:pos="9639"/>
        </w:tabs>
      </w:pPr>
      <w:r w:rsidRPr="008E2103">
        <w:rPr>
          <w:u w:val="single"/>
        </w:rPr>
        <w:lastRenderedPageBreak/>
        <w:t xml:space="preserve">Draft </w:t>
      </w:r>
      <w:r w:rsidR="00B57713">
        <w:rPr>
          <w:u w:val="single"/>
        </w:rPr>
        <w:t>revision of</w:t>
      </w:r>
      <w:r w:rsidRPr="008E2103">
        <w:rPr>
          <w:u w:val="single"/>
        </w:rPr>
        <w:t xml:space="preserve"> Recommendation ITU-R</w:t>
      </w:r>
      <w:r>
        <w:rPr>
          <w:u w:val="single"/>
        </w:rPr>
        <w:t xml:space="preserve"> SM.</w:t>
      </w:r>
      <w:r w:rsidR="00B57713">
        <w:rPr>
          <w:u w:val="single"/>
        </w:rPr>
        <w:t>1600</w:t>
      </w:r>
      <w:r w:rsidRPr="008E2103">
        <w:tab/>
        <w:t xml:space="preserve">Doc. </w:t>
      </w:r>
      <w:hyperlink r:id="rId16" w:history="1">
        <w:r w:rsidR="00B57713" w:rsidRPr="00E107FD">
          <w:rPr>
            <w:rStyle w:val="Hyperlink"/>
          </w:rPr>
          <w:t>1/32</w:t>
        </w:r>
        <w:r w:rsidRPr="00E107FD">
          <w:rPr>
            <w:rStyle w:val="Hyperlink"/>
          </w:rPr>
          <w:t>(Rev.1)</w:t>
        </w:r>
      </w:hyperlink>
    </w:p>
    <w:p w:rsidR="00B57713" w:rsidRDefault="00B57713" w:rsidP="00B57713">
      <w:pPr>
        <w:pStyle w:val="Rectitle"/>
        <w:rPr>
          <w:rFonts w:eastAsiaTheme="minorEastAsia"/>
          <w:lang w:val="en-US"/>
        </w:rPr>
      </w:pPr>
      <w:r w:rsidRPr="00623146">
        <w:rPr>
          <w:rFonts w:eastAsiaTheme="minorEastAsia"/>
          <w:lang w:val="en-US"/>
        </w:rPr>
        <w:t>Technical identification of digital signals</w:t>
      </w:r>
    </w:p>
    <w:p w:rsidR="00B57713" w:rsidRPr="00704EB3" w:rsidRDefault="00B57713" w:rsidP="00B57713">
      <w:pPr>
        <w:rPr>
          <w:lang w:eastAsia="zh-CN"/>
        </w:rPr>
      </w:pPr>
      <w:r>
        <w:rPr>
          <w:lang w:eastAsia="zh-CN"/>
        </w:rPr>
        <w:t>This complete draft revision of Recommendation ITU-R SM.1600 is necessary to adapt the content to recent development</w:t>
      </w:r>
      <w:r w:rsidR="00647C60">
        <w:rPr>
          <w:lang w:eastAsia="zh-CN"/>
        </w:rPr>
        <w:t>s</w:t>
      </w:r>
      <w:r>
        <w:rPr>
          <w:lang w:eastAsia="zh-CN"/>
        </w:rPr>
        <w:t xml:space="preserve"> in the field of technical identification of digital signal.</w:t>
      </w:r>
    </w:p>
    <w:p w:rsidR="00A67FAD" w:rsidRPr="00B57713" w:rsidRDefault="00A67FAD" w:rsidP="00A67FAD">
      <w:pPr>
        <w:pStyle w:val="Normalaftertitle"/>
      </w:pPr>
    </w:p>
    <w:p w:rsidR="008E2103" w:rsidRDefault="008E2103" w:rsidP="00647C60">
      <w:pPr>
        <w:tabs>
          <w:tab w:val="right" w:pos="9639"/>
        </w:tabs>
      </w:pPr>
      <w:r w:rsidRPr="008E2103">
        <w:rPr>
          <w:u w:val="single"/>
        </w:rPr>
        <w:t xml:space="preserve">Draft </w:t>
      </w:r>
      <w:r w:rsidR="00B57713">
        <w:rPr>
          <w:u w:val="single"/>
        </w:rPr>
        <w:t>revision of</w:t>
      </w:r>
      <w:r w:rsidRPr="008E2103">
        <w:rPr>
          <w:u w:val="single"/>
        </w:rPr>
        <w:t xml:space="preserve"> Recommendation ITU-R</w:t>
      </w:r>
      <w:r>
        <w:rPr>
          <w:u w:val="single"/>
        </w:rPr>
        <w:t xml:space="preserve"> SM.</w:t>
      </w:r>
      <w:r w:rsidR="00B57713" w:rsidRPr="00B57713">
        <w:rPr>
          <w:u w:val="single"/>
        </w:rPr>
        <w:t>1753-1</w:t>
      </w:r>
      <w:r w:rsidRPr="008E2103">
        <w:tab/>
        <w:t xml:space="preserve">Doc. </w:t>
      </w:r>
      <w:hyperlink r:id="rId17" w:history="1">
        <w:r w:rsidR="00B57713" w:rsidRPr="00E107FD">
          <w:rPr>
            <w:rStyle w:val="Hyperlink"/>
          </w:rPr>
          <w:t>1/33</w:t>
        </w:r>
        <w:r w:rsidRPr="00E107FD">
          <w:rPr>
            <w:rStyle w:val="Hyperlink"/>
          </w:rPr>
          <w:t>(Rev.1)</w:t>
        </w:r>
      </w:hyperlink>
    </w:p>
    <w:p w:rsidR="00B57713" w:rsidRDefault="00B57713" w:rsidP="00B57713">
      <w:pPr>
        <w:pStyle w:val="Rectitle"/>
        <w:rPr>
          <w:lang w:val="en-US"/>
        </w:rPr>
      </w:pPr>
      <w:r w:rsidRPr="00E9281B">
        <w:rPr>
          <w:lang w:val="en-US"/>
        </w:rPr>
        <w:t>Methods for measuring radio noise</w:t>
      </w:r>
    </w:p>
    <w:p w:rsidR="00B57713" w:rsidRDefault="00B57713" w:rsidP="00B57713">
      <w:r>
        <w:t>Apart from minor amendments, this draft revision of Recommendation ITU-R SM.1753 adds new methods for frequency selection and recognition of intended emissions when noise measurement data is analyzed. The new approaches were developed by countries now conducting radio noise measurements. Based on feedback Working Party 1C has received from other ITU Working Parties, additional explanation of some processes described in the Recommendation were added that may help in understanding the complex process of measuring and evaluating radio noise.</w:t>
      </w:r>
    </w:p>
    <w:p w:rsidR="00B57713" w:rsidRPr="00B57713" w:rsidRDefault="00B57713" w:rsidP="00B57713">
      <w:pPr>
        <w:pStyle w:val="Normalaftertitle"/>
      </w:pPr>
    </w:p>
    <w:p w:rsidR="008E2103" w:rsidRPr="008E2103" w:rsidRDefault="008E2103">
      <w:pPr>
        <w:tabs>
          <w:tab w:val="right" w:pos="9639"/>
        </w:tabs>
      </w:pPr>
      <w:r w:rsidRPr="008E2103">
        <w:rPr>
          <w:u w:val="single"/>
        </w:rPr>
        <w:t xml:space="preserve">Draft </w:t>
      </w:r>
      <w:r w:rsidR="00F61981" w:rsidRPr="00F61981">
        <w:rPr>
          <w:u w:val="single"/>
        </w:rPr>
        <w:t xml:space="preserve">revision of </w:t>
      </w:r>
      <w:r w:rsidRPr="008E2103">
        <w:rPr>
          <w:u w:val="single"/>
        </w:rPr>
        <w:t>Recommendation ITU-R</w:t>
      </w:r>
      <w:r>
        <w:rPr>
          <w:u w:val="single"/>
        </w:rPr>
        <w:t xml:space="preserve"> SM.</w:t>
      </w:r>
      <w:r w:rsidR="00B57713">
        <w:rPr>
          <w:u w:val="single"/>
        </w:rPr>
        <w:t>329-11</w:t>
      </w:r>
      <w:r w:rsidRPr="008E2103">
        <w:tab/>
        <w:t xml:space="preserve">Doc. </w:t>
      </w:r>
      <w:hyperlink r:id="rId18" w:history="1">
        <w:r w:rsidR="00B57713" w:rsidRPr="00E107FD">
          <w:rPr>
            <w:rStyle w:val="Hyperlink"/>
          </w:rPr>
          <w:t>1/39</w:t>
        </w:r>
        <w:r w:rsidRPr="00E107FD">
          <w:rPr>
            <w:rStyle w:val="Hyperlink"/>
          </w:rPr>
          <w:t>(Rev.1)</w:t>
        </w:r>
      </w:hyperlink>
    </w:p>
    <w:p w:rsidR="008E2103" w:rsidRDefault="00B57713" w:rsidP="00B57713">
      <w:pPr>
        <w:pStyle w:val="Rectitle"/>
      </w:pPr>
      <w:r>
        <w:t>Unwanted emissions in the spurious domain</w:t>
      </w:r>
    </w:p>
    <w:p w:rsidR="00B57713" w:rsidRDefault="00B57713" w:rsidP="00B57713">
      <w:r>
        <w:rPr>
          <w:lang w:val="en-US"/>
        </w:rPr>
        <w:t xml:space="preserve">In January 2011, </w:t>
      </w:r>
      <w:r>
        <w:t>CEPT approved the revision of the ERC Recommendation 74-01 on the “Unwanted emissions in the spurious domain”. This update contains the revision of the limits for broadband wireless systems and some radar applications.</w:t>
      </w:r>
    </w:p>
    <w:p w:rsidR="00B57713" w:rsidRDefault="00B57713" w:rsidP="00B57713">
      <w:pPr>
        <w:ind w:right="-426"/>
      </w:pPr>
      <w:r>
        <w:t>The limits in the ERC Recommendation 74-01 correspond to the Category B limits in Recommendation ITU-R SM.329-11.</w:t>
      </w:r>
    </w:p>
    <w:p w:rsidR="00B57713" w:rsidRPr="0051445E" w:rsidRDefault="00F61981">
      <w:pPr>
        <w:rPr>
          <w:b/>
          <w:lang w:val="en-US" w:eastAsia="zh-CN"/>
        </w:rPr>
      </w:pPr>
      <w:r w:rsidRPr="00F61981">
        <w:t>This draft revi</w:t>
      </w:r>
      <w:r>
        <w:t xml:space="preserve">sion of Recommendation ITU-R </w:t>
      </w:r>
      <w:r w:rsidRPr="00F61981">
        <w:t xml:space="preserve">SM.329-11 </w:t>
      </w:r>
      <w:r w:rsidR="00B57713">
        <w:t>propose</w:t>
      </w:r>
      <w:r>
        <w:t>s</w:t>
      </w:r>
      <w:r w:rsidR="00B57713">
        <w:t xml:space="preserve"> to update the </w:t>
      </w:r>
      <w:r w:rsidR="00B57713" w:rsidRPr="007A40DD">
        <w:t xml:space="preserve">Category B limits </w:t>
      </w:r>
      <w:r w:rsidR="00B57713">
        <w:t>as given in Table 3 in section 4.3 of Recommendation ITU-R SM.329-11.</w:t>
      </w:r>
    </w:p>
    <w:p w:rsidR="00B57713" w:rsidRPr="00B57713" w:rsidRDefault="00B57713" w:rsidP="00B57713">
      <w:pPr>
        <w:pStyle w:val="Normalaftertitle"/>
        <w:rPr>
          <w:lang w:val="en-US"/>
        </w:rPr>
      </w:pPr>
    </w:p>
    <w:p w:rsidR="00B57713" w:rsidRDefault="00B57713">
      <w:pPr>
        <w:tabs>
          <w:tab w:val="clear" w:pos="794"/>
          <w:tab w:val="clear" w:pos="1191"/>
          <w:tab w:val="clear" w:pos="1588"/>
          <w:tab w:val="clear" w:pos="1985"/>
        </w:tabs>
        <w:overflowPunct/>
        <w:autoSpaceDE/>
        <w:autoSpaceDN/>
        <w:adjustRightInd/>
        <w:spacing w:before="0"/>
        <w:textAlignment w:val="auto"/>
        <w:rPr>
          <w:b/>
          <w:sz w:val="28"/>
          <w:szCs w:val="28"/>
        </w:rPr>
      </w:pPr>
      <w:r>
        <w:rPr>
          <w:sz w:val="28"/>
          <w:szCs w:val="28"/>
        </w:rPr>
        <w:br w:type="page"/>
      </w:r>
    </w:p>
    <w:p w:rsidR="00204A5D" w:rsidRPr="00DA3E94" w:rsidRDefault="001E255D" w:rsidP="00184508">
      <w:pPr>
        <w:pStyle w:val="Headingb"/>
        <w:spacing w:before="360" w:after="120"/>
        <w:jc w:val="center"/>
        <w:rPr>
          <w:sz w:val="28"/>
          <w:szCs w:val="28"/>
        </w:rPr>
      </w:pPr>
      <w:r w:rsidRPr="00B57713">
        <w:rPr>
          <w:sz w:val="28"/>
          <w:szCs w:val="28"/>
        </w:rPr>
        <w:lastRenderedPageBreak/>
        <w:t>Annex 2</w:t>
      </w:r>
    </w:p>
    <w:p w:rsidR="001E255D" w:rsidRPr="008E2103" w:rsidRDefault="001E255D" w:rsidP="0018595E">
      <w:pPr>
        <w:spacing w:before="360"/>
        <w:jc w:val="center"/>
      </w:pPr>
      <w:r w:rsidRPr="00DA3E94">
        <w:t>(Source: Document</w:t>
      </w:r>
      <w:r w:rsidR="0018595E">
        <w:t xml:space="preserve"> </w:t>
      </w:r>
      <w:hyperlink r:id="rId19" w:history="1">
        <w:r w:rsidR="0018595E" w:rsidRPr="00B00BCF">
          <w:rPr>
            <w:rStyle w:val="Hyperlink"/>
            <w:lang w:val="fr-CH"/>
          </w:rPr>
          <w:t>1/36</w:t>
        </w:r>
      </w:hyperlink>
      <w:r w:rsidRPr="008E2103">
        <w:t>)</w:t>
      </w:r>
    </w:p>
    <w:p w:rsidR="001E255D" w:rsidRDefault="001E255D" w:rsidP="008E2103">
      <w:pPr>
        <w:spacing w:before="360"/>
        <w:jc w:val="center"/>
        <w:rPr>
          <w:b/>
          <w:bCs/>
          <w:sz w:val="28"/>
          <w:szCs w:val="28"/>
        </w:rPr>
      </w:pPr>
      <w:r w:rsidRPr="00DA3E94">
        <w:rPr>
          <w:b/>
          <w:bCs/>
          <w:sz w:val="28"/>
          <w:szCs w:val="28"/>
        </w:rPr>
        <w:t>Recommendation</w:t>
      </w:r>
      <w:r w:rsidRPr="009E2FAF">
        <w:rPr>
          <w:b/>
          <w:bCs/>
          <w:sz w:val="28"/>
          <w:szCs w:val="28"/>
        </w:rPr>
        <w:t>s</w:t>
      </w:r>
      <w:r w:rsidRPr="008E2103">
        <w:rPr>
          <w:b/>
          <w:bCs/>
          <w:sz w:val="28"/>
          <w:szCs w:val="28"/>
        </w:rPr>
        <w:t xml:space="preserve"> proposed for suppression</w:t>
      </w:r>
    </w:p>
    <w:p w:rsidR="00B8116B" w:rsidRDefault="00B8116B" w:rsidP="00B8116B"/>
    <w:tbl>
      <w:tblPr>
        <w:tblStyle w:val="TableGrid"/>
        <w:tblW w:w="0" w:type="auto"/>
        <w:jc w:val="center"/>
        <w:tblInd w:w="247" w:type="dxa"/>
        <w:tblLook w:val="04A0" w:firstRow="1" w:lastRow="0" w:firstColumn="1" w:lastColumn="0" w:noHBand="0" w:noVBand="1"/>
      </w:tblPr>
      <w:tblGrid>
        <w:gridCol w:w="2872"/>
        <w:gridCol w:w="6061"/>
      </w:tblGrid>
      <w:tr w:rsidR="008E2103" w:rsidRPr="008E2103" w:rsidTr="00B13226">
        <w:trPr>
          <w:jc w:val="center"/>
        </w:trPr>
        <w:tc>
          <w:tcPr>
            <w:tcW w:w="2872" w:type="dxa"/>
          </w:tcPr>
          <w:p w:rsidR="008E2103" w:rsidRPr="002D0BC5" w:rsidRDefault="008E2103" w:rsidP="002D0BC5">
            <w:pPr>
              <w:pStyle w:val="Tablehead"/>
            </w:pPr>
            <w:r w:rsidRPr="002D0BC5">
              <w:t xml:space="preserve">Recommendation ITU-R </w:t>
            </w:r>
          </w:p>
        </w:tc>
        <w:tc>
          <w:tcPr>
            <w:tcW w:w="6061" w:type="dxa"/>
          </w:tcPr>
          <w:p w:rsidR="008E2103" w:rsidRPr="002D0BC5" w:rsidRDefault="008E2103" w:rsidP="002D0BC5">
            <w:pPr>
              <w:pStyle w:val="Tablehead"/>
            </w:pPr>
            <w:r w:rsidRPr="002D0BC5">
              <w:t>Title</w:t>
            </w:r>
          </w:p>
        </w:tc>
      </w:tr>
      <w:tr w:rsidR="008E2103" w:rsidRPr="008E2103" w:rsidTr="00B13226">
        <w:trPr>
          <w:jc w:val="center"/>
        </w:trPr>
        <w:tc>
          <w:tcPr>
            <w:tcW w:w="2872" w:type="dxa"/>
          </w:tcPr>
          <w:p w:rsidR="008E2103" w:rsidRPr="002D0BC5" w:rsidRDefault="00B13226" w:rsidP="002D0BC5">
            <w:pPr>
              <w:pStyle w:val="Tabletext"/>
              <w:jc w:val="center"/>
            </w:pPr>
            <w:hyperlink r:id="rId20" w:history="1">
              <w:r w:rsidR="008E2103" w:rsidRPr="001D76A7">
                <w:rPr>
                  <w:rStyle w:val="Hyperlink"/>
                </w:rPr>
                <w:t>SM.1052</w:t>
              </w:r>
            </w:hyperlink>
          </w:p>
        </w:tc>
        <w:tc>
          <w:tcPr>
            <w:tcW w:w="6061" w:type="dxa"/>
          </w:tcPr>
          <w:p w:rsidR="008E2103" w:rsidRPr="002D0BC5" w:rsidRDefault="008E2103" w:rsidP="002D0BC5">
            <w:pPr>
              <w:pStyle w:val="Tabletext"/>
            </w:pPr>
            <w:r w:rsidRPr="002D0BC5">
              <w:t>Automatic identification of radio stations</w:t>
            </w:r>
          </w:p>
        </w:tc>
      </w:tr>
      <w:tr w:rsidR="008E2103" w:rsidRPr="008E2103" w:rsidTr="00B13226">
        <w:trPr>
          <w:jc w:val="center"/>
        </w:trPr>
        <w:tc>
          <w:tcPr>
            <w:tcW w:w="2872" w:type="dxa"/>
          </w:tcPr>
          <w:p w:rsidR="008E2103" w:rsidRPr="002D0BC5" w:rsidRDefault="00B13226" w:rsidP="002D0BC5">
            <w:pPr>
              <w:pStyle w:val="Tabletext"/>
              <w:jc w:val="center"/>
            </w:pPr>
            <w:hyperlink r:id="rId21" w:history="1">
              <w:r w:rsidR="008E2103" w:rsidRPr="001D76A7">
                <w:rPr>
                  <w:rStyle w:val="Hyperlink"/>
                </w:rPr>
                <w:t>SM.1267</w:t>
              </w:r>
            </w:hyperlink>
          </w:p>
        </w:tc>
        <w:tc>
          <w:tcPr>
            <w:tcW w:w="6061" w:type="dxa"/>
          </w:tcPr>
          <w:p w:rsidR="008E2103" w:rsidRPr="002D0BC5" w:rsidRDefault="008E2103" w:rsidP="002D0BC5">
            <w:pPr>
              <w:pStyle w:val="Tabletext"/>
            </w:pPr>
            <w:r w:rsidRPr="002D0BC5">
              <w:t>Collection and publication of monitoring data to assist frequency assignment for geostationary satellite systems</w:t>
            </w:r>
          </w:p>
        </w:tc>
      </w:tr>
      <w:tr w:rsidR="008E2103" w:rsidRPr="008E2103" w:rsidTr="00B13226">
        <w:trPr>
          <w:jc w:val="center"/>
        </w:trPr>
        <w:tc>
          <w:tcPr>
            <w:tcW w:w="2872" w:type="dxa"/>
          </w:tcPr>
          <w:p w:rsidR="008E2103" w:rsidRPr="002D0BC5" w:rsidRDefault="00B13226" w:rsidP="002D0BC5">
            <w:pPr>
              <w:pStyle w:val="Tabletext"/>
              <w:jc w:val="center"/>
            </w:pPr>
            <w:hyperlink r:id="rId22" w:history="1">
              <w:r w:rsidR="008E2103" w:rsidRPr="001D76A7">
                <w:rPr>
                  <w:rStyle w:val="Hyperlink"/>
                </w:rPr>
                <w:t>SM.1752</w:t>
              </w:r>
            </w:hyperlink>
          </w:p>
        </w:tc>
        <w:tc>
          <w:tcPr>
            <w:tcW w:w="6061" w:type="dxa"/>
          </w:tcPr>
          <w:p w:rsidR="008E2103" w:rsidRPr="002D0BC5" w:rsidRDefault="008E2103" w:rsidP="002D0BC5">
            <w:pPr>
              <w:pStyle w:val="Tabletext"/>
            </w:pPr>
            <w:r w:rsidRPr="002D0BC5">
              <w:t>Limits for unwanted emissions under free-space condition</w:t>
            </w:r>
          </w:p>
        </w:tc>
      </w:tr>
    </w:tbl>
    <w:p w:rsidR="001E255D" w:rsidRPr="008E2103" w:rsidRDefault="001E255D" w:rsidP="001E255D"/>
    <w:p w:rsidR="001E15AA" w:rsidRDefault="00184508" w:rsidP="002D0BC5">
      <w:pPr>
        <w:pStyle w:val="Headingb"/>
        <w:spacing w:before="360" w:after="120"/>
        <w:jc w:val="center"/>
      </w:pPr>
      <w:r w:rsidRPr="00DA3E94">
        <w:t>________________</w:t>
      </w:r>
    </w:p>
    <w:sectPr w:rsidR="001E15AA" w:rsidSect="00F62679">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89E" w:rsidRDefault="0046389E">
      <w:r>
        <w:separator/>
      </w:r>
    </w:p>
  </w:endnote>
  <w:endnote w:type="continuationSeparator" w:id="0">
    <w:p w:rsidR="0046389E" w:rsidRDefault="0046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B4" w:rsidRPr="00B57713" w:rsidRDefault="00A67FAD" w:rsidP="00B57713">
    <w:pPr>
      <w:pStyle w:val="Footer"/>
    </w:pPr>
    <w:fldSimple w:instr=" FILENAME  \p  \* MERGEFORMAT ">
      <w:r w:rsidR="00B13226">
        <w:t>Y:\APP\BR\CIRCS_DMS\CACE\500\578\578e.docx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412DB4" w:rsidTr="001164B4">
      <w:trPr>
        <w:cantSplit/>
      </w:trPr>
      <w:tc>
        <w:tcPr>
          <w:tcW w:w="1062" w:type="pct"/>
          <w:tcBorders>
            <w:top w:val="single" w:sz="6" w:space="0" w:color="auto"/>
          </w:tcBorders>
          <w:tcMar>
            <w:top w:w="57" w:type="dxa"/>
          </w:tcMar>
        </w:tcPr>
        <w:p w:rsidR="00412DB4" w:rsidRDefault="00412DB4" w:rsidP="001164B4">
          <w:pPr>
            <w:pStyle w:val="itu"/>
          </w:pPr>
          <w:r>
            <w:t>Place des Nations</w:t>
          </w:r>
        </w:p>
      </w:tc>
      <w:tc>
        <w:tcPr>
          <w:tcW w:w="1583" w:type="pct"/>
          <w:tcBorders>
            <w:top w:val="single" w:sz="6" w:space="0" w:color="auto"/>
          </w:tcBorders>
          <w:tcMar>
            <w:top w:w="57" w:type="dxa"/>
          </w:tcMar>
        </w:tcPr>
        <w:p w:rsidR="00412DB4" w:rsidRDefault="00412DB4" w:rsidP="001164B4">
          <w:pPr>
            <w:pStyle w:val="itu"/>
          </w:pPr>
          <w:r>
            <w:t>Telephone</w:t>
          </w:r>
          <w:r>
            <w:tab/>
            <w:t>+41 22 730 51 11</w:t>
          </w:r>
        </w:p>
      </w:tc>
      <w:tc>
        <w:tcPr>
          <w:tcW w:w="1224" w:type="pct"/>
          <w:tcBorders>
            <w:top w:val="single" w:sz="6" w:space="0" w:color="auto"/>
          </w:tcBorders>
          <w:tcMar>
            <w:top w:w="57" w:type="dxa"/>
          </w:tcMar>
        </w:tcPr>
        <w:p w:rsidR="00412DB4" w:rsidRDefault="00412DB4" w:rsidP="001164B4">
          <w:pPr>
            <w:pStyle w:val="itu"/>
          </w:pPr>
          <w:r>
            <w:t>Telex 421 000 uit ch</w:t>
          </w:r>
        </w:p>
      </w:tc>
      <w:tc>
        <w:tcPr>
          <w:tcW w:w="1131" w:type="pct"/>
          <w:tcBorders>
            <w:top w:val="single" w:sz="6" w:space="0" w:color="auto"/>
          </w:tcBorders>
          <w:tcMar>
            <w:top w:w="57" w:type="dxa"/>
          </w:tcMar>
        </w:tcPr>
        <w:p w:rsidR="00412DB4" w:rsidRDefault="00412DB4" w:rsidP="001164B4">
          <w:pPr>
            <w:pStyle w:val="itu"/>
          </w:pPr>
          <w:r>
            <w:t>E-mail:</w:t>
          </w:r>
          <w:r>
            <w:tab/>
            <w:t>itumail@itu.int</w:t>
          </w:r>
        </w:p>
      </w:tc>
    </w:tr>
    <w:tr w:rsidR="00412DB4" w:rsidTr="001164B4">
      <w:trPr>
        <w:cantSplit/>
      </w:trPr>
      <w:tc>
        <w:tcPr>
          <w:tcW w:w="1062" w:type="pct"/>
        </w:tcPr>
        <w:p w:rsidR="00412DB4" w:rsidRDefault="00412DB4" w:rsidP="001164B4">
          <w:pPr>
            <w:pStyle w:val="itu"/>
          </w:pPr>
          <w:r>
            <w:t>CH-1211 Geneva 20</w:t>
          </w:r>
        </w:p>
      </w:tc>
      <w:tc>
        <w:tcPr>
          <w:tcW w:w="1583" w:type="pct"/>
        </w:tcPr>
        <w:p w:rsidR="00412DB4" w:rsidRDefault="00412DB4" w:rsidP="001164B4">
          <w:pPr>
            <w:pStyle w:val="itu"/>
          </w:pPr>
          <w:r>
            <w:t>Telefax</w:t>
          </w:r>
          <w:r>
            <w:tab/>
            <w:t>Gr3:</w:t>
          </w:r>
          <w:r>
            <w:tab/>
            <w:t>+41 22 733 72 56</w:t>
          </w:r>
        </w:p>
      </w:tc>
      <w:tc>
        <w:tcPr>
          <w:tcW w:w="1224" w:type="pct"/>
        </w:tcPr>
        <w:p w:rsidR="00412DB4" w:rsidRDefault="00412DB4" w:rsidP="001164B4">
          <w:pPr>
            <w:pStyle w:val="itu"/>
          </w:pPr>
          <w:r>
            <w:t>Telegram ITU GENEVE</w:t>
          </w:r>
        </w:p>
      </w:tc>
      <w:tc>
        <w:tcPr>
          <w:tcW w:w="1131" w:type="pct"/>
        </w:tcPr>
        <w:p w:rsidR="00412DB4" w:rsidRDefault="00412DB4" w:rsidP="001164B4">
          <w:pPr>
            <w:pStyle w:val="itu"/>
          </w:pPr>
          <w:r>
            <w:tab/>
          </w:r>
          <w:hyperlink r:id="rId1" w:history="1">
            <w:r>
              <w:t>http://www.itu.int/</w:t>
            </w:r>
          </w:hyperlink>
        </w:p>
      </w:tc>
    </w:tr>
    <w:tr w:rsidR="00412DB4" w:rsidTr="001164B4">
      <w:trPr>
        <w:cantSplit/>
      </w:trPr>
      <w:tc>
        <w:tcPr>
          <w:tcW w:w="1062" w:type="pct"/>
        </w:tcPr>
        <w:p w:rsidR="00412DB4" w:rsidRDefault="00412DB4" w:rsidP="001164B4">
          <w:pPr>
            <w:pStyle w:val="itu"/>
          </w:pPr>
          <w:r>
            <w:t>Switzerland</w:t>
          </w:r>
        </w:p>
      </w:tc>
      <w:tc>
        <w:tcPr>
          <w:tcW w:w="1583" w:type="pct"/>
        </w:tcPr>
        <w:p w:rsidR="00412DB4" w:rsidRDefault="00412DB4" w:rsidP="001164B4">
          <w:pPr>
            <w:pStyle w:val="itu"/>
          </w:pPr>
          <w:r>
            <w:tab/>
            <w:t>Gr4:</w:t>
          </w:r>
          <w:r>
            <w:tab/>
            <w:t>+41 22 730 65 00</w:t>
          </w:r>
        </w:p>
      </w:tc>
      <w:tc>
        <w:tcPr>
          <w:tcW w:w="1224" w:type="pct"/>
        </w:tcPr>
        <w:p w:rsidR="00412DB4" w:rsidRDefault="00412DB4" w:rsidP="001164B4">
          <w:pPr>
            <w:pStyle w:val="itu"/>
          </w:pPr>
        </w:p>
      </w:tc>
      <w:tc>
        <w:tcPr>
          <w:tcW w:w="1131" w:type="pct"/>
        </w:tcPr>
        <w:p w:rsidR="00412DB4" w:rsidRDefault="00412DB4" w:rsidP="001164B4">
          <w:pPr>
            <w:pStyle w:val="itu"/>
          </w:pPr>
        </w:p>
      </w:tc>
    </w:tr>
  </w:tbl>
  <w:p w:rsidR="00412DB4" w:rsidRPr="009E1957" w:rsidRDefault="00412DB4"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89E" w:rsidRDefault="0046389E">
      <w:r>
        <w:t>____________________</w:t>
      </w:r>
    </w:p>
  </w:footnote>
  <w:footnote w:type="continuationSeparator" w:id="0">
    <w:p w:rsidR="0046389E" w:rsidRDefault="00463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B4" w:rsidRDefault="00412DB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13226">
      <w:rPr>
        <w:rStyle w:val="PageNumber"/>
        <w:noProof/>
      </w:rPr>
      <w:t>5</w:t>
    </w:r>
    <w:r>
      <w:rPr>
        <w:rStyle w:val="PageNumber"/>
      </w:rPr>
      <w:fldChar w:fldCharType="end"/>
    </w:r>
    <w:r>
      <w:rPr>
        <w:rStyle w:val="PageNumber"/>
      </w:rPr>
      <w:t xml:space="preserve"> -</w:t>
    </w:r>
  </w:p>
  <w:p w:rsidR="00412DB4" w:rsidRPr="001E15AA" w:rsidRDefault="00412DB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F3"/>
    <w:rsid w:val="00016557"/>
    <w:rsid w:val="00091A5D"/>
    <w:rsid w:val="00094A35"/>
    <w:rsid w:val="00094F89"/>
    <w:rsid w:val="000A283A"/>
    <w:rsid w:val="000D1D2A"/>
    <w:rsid w:val="000E15C1"/>
    <w:rsid w:val="000E64DA"/>
    <w:rsid w:val="000F527D"/>
    <w:rsid w:val="001164B4"/>
    <w:rsid w:val="00122ACA"/>
    <w:rsid w:val="00144F5A"/>
    <w:rsid w:val="0015050B"/>
    <w:rsid w:val="00172EFE"/>
    <w:rsid w:val="00184508"/>
    <w:rsid w:val="0018595E"/>
    <w:rsid w:val="001D76A7"/>
    <w:rsid w:val="001E15AA"/>
    <w:rsid w:val="001E255D"/>
    <w:rsid w:val="00204A5D"/>
    <w:rsid w:val="00210B45"/>
    <w:rsid w:val="00227F65"/>
    <w:rsid w:val="00234AD0"/>
    <w:rsid w:val="002C3EB8"/>
    <w:rsid w:val="002D0BC5"/>
    <w:rsid w:val="002D1127"/>
    <w:rsid w:val="002D1248"/>
    <w:rsid w:val="00312701"/>
    <w:rsid w:val="00315B72"/>
    <w:rsid w:val="00316D3B"/>
    <w:rsid w:val="00325E6E"/>
    <w:rsid w:val="003614CE"/>
    <w:rsid w:val="0038158C"/>
    <w:rsid w:val="00387556"/>
    <w:rsid w:val="00390188"/>
    <w:rsid w:val="003A3235"/>
    <w:rsid w:val="003B0951"/>
    <w:rsid w:val="003D3993"/>
    <w:rsid w:val="003D7558"/>
    <w:rsid w:val="00412DB4"/>
    <w:rsid w:val="00415A0E"/>
    <w:rsid w:val="0044634B"/>
    <w:rsid w:val="0046389E"/>
    <w:rsid w:val="00475D48"/>
    <w:rsid w:val="00492F03"/>
    <w:rsid w:val="004962B0"/>
    <w:rsid w:val="004A5AB1"/>
    <w:rsid w:val="004C1881"/>
    <w:rsid w:val="004C5562"/>
    <w:rsid w:val="004D77C0"/>
    <w:rsid w:val="004F26AE"/>
    <w:rsid w:val="0050552C"/>
    <w:rsid w:val="00552F57"/>
    <w:rsid w:val="00594AAC"/>
    <w:rsid w:val="00595800"/>
    <w:rsid w:val="005B3E07"/>
    <w:rsid w:val="005F130D"/>
    <w:rsid w:val="005F7F4C"/>
    <w:rsid w:val="00606D42"/>
    <w:rsid w:val="00612BC8"/>
    <w:rsid w:val="006136BC"/>
    <w:rsid w:val="00647C60"/>
    <w:rsid w:val="00650A05"/>
    <w:rsid w:val="00684E2F"/>
    <w:rsid w:val="006B3F95"/>
    <w:rsid w:val="006D4451"/>
    <w:rsid w:val="006F6389"/>
    <w:rsid w:val="0071106C"/>
    <w:rsid w:val="00746900"/>
    <w:rsid w:val="00784E53"/>
    <w:rsid w:val="008069C8"/>
    <w:rsid w:val="00811467"/>
    <w:rsid w:val="008233F8"/>
    <w:rsid w:val="0084497D"/>
    <w:rsid w:val="00844C31"/>
    <w:rsid w:val="00881D43"/>
    <w:rsid w:val="008D4874"/>
    <w:rsid w:val="008E2103"/>
    <w:rsid w:val="00901B4D"/>
    <w:rsid w:val="00927898"/>
    <w:rsid w:val="0093776F"/>
    <w:rsid w:val="00941575"/>
    <w:rsid w:val="009676DC"/>
    <w:rsid w:val="009746CA"/>
    <w:rsid w:val="009846D5"/>
    <w:rsid w:val="009C030C"/>
    <w:rsid w:val="009C0359"/>
    <w:rsid w:val="009D067D"/>
    <w:rsid w:val="009E14F3"/>
    <w:rsid w:val="009E1957"/>
    <w:rsid w:val="009E2FAF"/>
    <w:rsid w:val="009F7B4B"/>
    <w:rsid w:val="00A06093"/>
    <w:rsid w:val="00A567DD"/>
    <w:rsid w:val="00A67FAD"/>
    <w:rsid w:val="00A90D9F"/>
    <w:rsid w:val="00AA1CA2"/>
    <w:rsid w:val="00AB07C5"/>
    <w:rsid w:val="00AB1815"/>
    <w:rsid w:val="00AB55D5"/>
    <w:rsid w:val="00AC5B7E"/>
    <w:rsid w:val="00B13226"/>
    <w:rsid w:val="00B57344"/>
    <w:rsid w:val="00B57713"/>
    <w:rsid w:val="00B8116B"/>
    <w:rsid w:val="00B87E04"/>
    <w:rsid w:val="00BB0AE7"/>
    <w:rsid w:val="00BF7316"/>
    <w:rsid w:val="00C3636B"/>
    <w:rsid w:val="00C75E03"/>
    <w:rsid w:val="00C96B90"/>
    <w:rsid w:val="00D03C99"/>
    <w:rsid w:val="00D35752"/>
    <w:rsid w:val="00D463D0"/>
    <w:rsid w:val="00D61395"/>
    <w:rsid w:val="00D744B4"/>
    <w:rsid w:val="00DA3E94"/>
    <w:rsid w:val="00DC5EF8"/>
    <w:rsid w:val="00DC74D9"/>
    <w:rsid w:val="00DF4981"/>
    <w:rsid w:val="00E03013"/>
    <w:rsid w:val="00E107FD"/>
    <w:rsid w:val="00E11380"/>
    <w:rsid w:val="00E237E2"/>
    <w:rsid w:val="00E57EBA"/>
    <w:rsid w:val="00E66163"/>
    <w:rsid w:val="00EA11F3"/>
    <w:rsid w:val="00EA15DC"/>
    <w:rsid w:val="00EB6983"/>
    <w:rsid w:val="00EC710F"/>
    <w:rsid w:val="00EF155A"/>
    <w:rsid w:val="00EF7E37"/>
    <w:rsid w:val="00F0557C"/>
    <w:rsid w:val="00F61981"/>
    <w:rsid w:val="00F62679"/>
    <w:rsid w:val="00F70539"/>
    <w:rsid w:val="00F71F18"/>
    <w:rsid w:val="00F92E07"/>
    <w:rsid w:val="00FB5838"/>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EA11F3"/>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A11F3"/>
    <w:rPr>
      <w:rFonts w:ascii="Times New Roman" w:hAnsi="Times New Roman"/>
      <w:sz w:val="16"/>
      <w:lang w:val="en-GB" w:eastAsia="en-US"/>
    </w:rPr>
  </w:style>
  <w:style w:type="paragraph" w:styleId="BodyTextIndent2">
    <w:name w:val="Body Text Indent 2"/>
    <w:basedOn w:val="Normal"/>
    <w:link w:val="BodyTextIndent2Char"/>
    <w:rsid w:val="00EA11F3"/>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A11F3"/>
    <w:rPr>
      <w:rFonts w:ascii="Times New Roman" w:hAnsi="Times New Roman"/>
      <w:sz w:val="24"/>
      <w:lang w:eastAsia="en-US"/>
    </w:rPr>
  </w:style>
  <w:style w:type="character" w:customStyle="1" w:styleId="RectitleChar">
    <w:name w:val="Rec_title Char"/>
    <w:link w:val="Rectitle"/>
    <w:uiPriority w:val="99"/>
    <w:rsid w:val="00EA11F3"/>
    <w:rPr>
      <w:rFonts w:ascii="Times New Roman" w:hAnsi="Times New Roman"/>
      <w:b/>
      <w:sz w:val="28"/>
      <w:lang w:val="en-GB" w:eastAsia="en-US"/>
    </w:rPr>
  </w:style>
  <w:style w:type="character" w:customStyle="1" w:styleId="FooterChar">
    <w:name w:val="Footer Char"/>
    <w:basedOn w:val="DefaultParagraphFont"/>
    <w:link w:val="Footer"/>
    <w:uiPriority w:val="99"/>
    <w:rsid w:val="00325E6E"/>
    <w:rPr>
      <w:rFonts w:ascii="Times New Roman" w:hAnsi="Times New Roman"/>
      <w:caps/>
      <w:noProof/>
      <w:sz w:val="16"/>
      <w:lang w:val="en-GB" w:eastAsia="en-US"/>
    </w:rPr>
  </w:style>
  <w:style w:type="character" w:customStyle="1" w:styleId="Rectitle0">
    <w:name w:val="Rec_title Знак"/>
    <w:basedOn w:val="DefaultParagraphFont"/>
    <w:locked/>
    <w:rsid w:val="00184508"/>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184508"/>
    <w:rPr>
      <w:rFonts w:ascii="Times New Roman" w:hAnsi="Times New Roman"/>
      <w:b/>
      <w:sz w:val="24"/>
      <w:lang w:val="en-GB" w:eastAsia="en-US"/>
    </w:rPr>
  </w:style>
  <w:style w:type="character" w:customStyle="1" w:styleId="enumlev1Char">
    <w:name w:val="enumlev1 Char"/>
    <w:basedOn w:val="DefaultParagraphFont"/>
    <w:link w:val="enumlev1"/>
    <w:locked/>
    <w:rsid w:val="005B3E07"/>
    <w:rPr>
      <w:rFonts w:ascii="Times New Roman" w:hAnsi="Times New Roman"/>
      <w:sz w:val="24"/>
      <w:lang w:val="en-GB" w:eastAsia="en-US"/>
    </w:rPr>
  </w:style>
  <w:style w:type="paragraph" w:customStyle="1" w:styleId="Normalaftertitle0">
    <w:name w:val="Normal after title"/>
    <w:basedOn w:val="Normal"/>
    <w:next w:val="Normal"/>
    <w:rsid w:val="005B3E07"/>
    <w:pPr>
      <w:tabs>
        <w:tab w:val="clear" w:pos="794"/>
        <w:tab w:val="clear" w:pos="1191"/>
        <w:tab w:val="clear" w:pos="1588"/>
        <w:tab w:val="clear" w:pos="1985"/>
        <w:tab w:val="left" w:pos="1134"/>
        <w:tab w:val="left" w:pos="1871"/>
        <w:tab w:val="left" w:pos="2268"/>
      </w:tabs>
      <w:spacing w:before="280"/>
    </w:pPr>
  </w:style>
  <w:style w:type="character" w:customStyle="1" w:styleId="href">
    <w:name w:val="href"/>
    <w:basedOn w:val="DefaultParagraphFont"/>
    <w:rsid w:val="005B3E07"/>
    <w:rPr>
      <w:rFonts w:cs="Times New Roman"/>
    </w:rPr>
  </w:style>
  <w:style w:type="character" w:styleId="Hyperlink">
    <w:name w:val="Hyperlink"/>
    <w:basedOn w:val="DefaultParagraphFont"/>
    <w:uiPriority w:val="99"/>
    <w:rsid w:val="00204A5D"/>
    <w:rPr>
      <w:rFonts w:cs="Times New Roman"/>
      <w:color w:val="0000FF"/>
      <w:u w:val="single"/>
    </w:rPr>
  </w:style>
  <w:style w:type="paragraph" w:styleId="ListParagraph">
    <w:name w:val="List Paragraph"/>
    <w:basedOn w:val="Normal"/>
    <w:uiPriority w:val="34"/>
    <w:qFormat/>
    <w:rsid w:val="00F70539"/>
    <w:pPr>
      <w:ind w:left="720"/>
      <w:contextualSpacing/>
    </w:pPr>
  </w:style>
  <w:style w:type="character" w:styleId="FollowedHyperlink">
    <w:name w:val="FollowedHyperlink"/>
    <w:basedOn w:val="DefaultParagraphFont"/>
    <w:rsid w:val="00A567DD"/>
    <w:rPr>
      <w:color w:val="800080" w:themeColor="followedHyperlink"/>
      <w:u w:val="single"/>
    </w:rPr>
  </w:style>
  <w:style w:type="character" w:customStyle="1" w:styleId="Title1Char">
    <w:name w:val="Title 1 Char"/>
    <w:basedOn w:val="DefaultParagraphFont"/>
    <w:link w:val="Title1"/>
    <w:locked/>
    <w:rsid w:val="008E2103"/>
    <w:rPr>
      <w:rFonts w:ascii="Times New Roman" w:hAnsi="Times New Roman"/>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EA11F3"/>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A11F3"/>
    <w:rPr>
      <w:rFonts w:ascii="Times New Roman" w:hAnsi="Times New Roman"/>
      <w:sz w:val="16"/>
      <w:lang w:val="en-GB" w:eastAsia="en-US"/>
    </w:rPr>
  </w:style>
  <w:style w:type="paragraph" w:styleId="BodyTextIndent2">
    <w:name w:val="Body Text Indent 2"/>
    <w:basedOn w:val="Normal"/>
    <w:link w:val="BodyTextIndent2Char"/>
    <w:rsid w:val="00EA11F3"/>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A11F3"/>
    <w:rPr>
      <w:rFonts w:ascii="Times New Roman" w:hAnsi="Times New Roman"/>
      <w:sz w:val="24"/>
      <w:lang w:eastAsia="en-US"/>
    </w:rPr>
  </w:style>
  <w:style w:type="character" w:customStyle="1" w:styleId="RectitleChar">
    <w:name w:val="Rec_title Char"/>
    <w:link w:val="Rectitle"/>
    <w:uiPriority w:val="99"/>
    <w:rsid w:val="00EA11F3"/>
    <w:rPr>
      <w:rFonts w:ascii="Times New Roman" w:hAnsi="Times New Roman"/>
      <w:b/>
      <w:sz w:val="28"/>
      <w:lang w:val="en-GB" w:eastAsia="en-US"/>
    </w:rPr>
  </w:style>
  <w:style w:type="character" w:customStyle="1" w:styleId="FooterChar">
    <w:name w:val="Footer Char"/>
    <w:basedOn w:val="DefaultParagraphFont"/>
    <w:link w:val="Footer"/>
    <w:uiPriority w:val="99"/>
    <w:rsid w:val="00325E6E"/>
    <w:rPr>
      <w:rFonts w:ascii="Times New Roman" w:hAnsi="Times New Roman"/>
      <w:caps/>
      <w:noProof/>
      <w:sz w:val="16"/>
      <w:lang w:val="en-GB" w:eastAsia="en-US"/>
    </w:rPr>
  </w:style>
  <w:style w:type="character" w:customStyle="1" w:styleId="Rectitle0">
    <w:name w:val="Rec_title Знак"/>
    <w:basedOn w:val="DefaultParagraphFont"/>
    <w:locked/>
    <w:rsid w:val="00184508"/>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184508"/>
    <w:rPr>
      <w:rFonts w:ascii="Times New Roman" w:hAnsi="Times New Roman"/>
      <w:b/>
      <w:sz w:val="24"/>
      <w:lang w:val="en-GB" w:eastAsia="en-US"/>
    </w:rPr>
  </w:style>
  <w:style w:type="character" w:customStyle="1" w:styleId="enumlev1Char">
    <w:name w:val="enumlev1 Char"/>
    <w:basedOn w:val="DefaultParagraphFont"/>
    <w:link w:val="enumlev1"/>
    <w:locked/>
    <w:rsid w:val="005B3E07"/>
    <w:rPr>
      <w:rFonts w:ascii="Times New Roman" w:hAnsi="Times New Roman"/>
      <w:sz w:val="24"/>
      <w:lang w:val="en-GB" w:eastAsia="en-US"/>
    </w:rPr>
  </w:style>
  <w:style w:type="paragraph" w:customStyle="1" w:styleId="Normalaftertitle0">
    <w:name w:val="Normal after title"/>
    <w:basedOn w:val="Normal"/>
    <w:next w:val="Normal"/>
    <w:rsid w:val="005B3E07"/>
    <w:pPr>
      <w:tabs>
        <w:tab w:val="clear" w:pos="794"/>
        <w:tab w:val="clear" w:pos="1191"/>
        <w:tab w:val="clear" w:pos="1588"/>
        <w:tab w:val="clear" w:pos="1985"/>
        <w:tab w:val="left" w:pos="1134"/>
        <w:tab w:val="left" w:pos="1871"/>
        <w:tab w:val="left" w:pos="2268"/>
      </w:tabs>
      <w:spacing w:before="280"/>
    </w:pPr>
  </w:style>
  <w:style w:type="character" w:customStyle="1" w:styleId="href">
    <w:name w:val="href"/>
    <w:basedOn w:val="DefaultParagraphFont"/>
    <w:rsid w:val="005B3E07"/>
    <w:rPr>
      <w:rFonts w:cs="Times New Roman"/>
    </w:rPr>
  </w:style>
  <w:style w:type="character" w:styleId="Hyperlink">
    <w:name w:val="Hyperlink"/>
    <w:basedOn w:val="DefaultParagraphFont"/>
    <w:uiPriority w:val="99"/>
    <w:rsid w:val="00204A5D"/>
    <w:rPr>
      <w:rFonts w:cs="Times New Roman"/>
      <w:color w:val="0000FF"/>
      <w:u w:val="single"/>
    </w:rPr>
  </w:style>
  <w:style w:type="paragraph" w:styleId="ListParagraph">
    <w:name w:val="List Paragraph"/>
    <w:basedOn w:val="Normal"/>
    <w:uiPriority w:val="34"/>
    <w:qFormat/>
    <w:rsid w:val="00F70539"/>
    <w:pPr>
      <w:ind w:left="720"/>
      <w:contextualSpacing/>
    </w:pPr>
  </w:style>
  <w:style w:type="character" w:styleId="FollowedHyperlink">
    <w:name w:val="FollowedHyperlink"/>
    <w:basedOn w:val="DefaultParagraphFont"/>
    <w:rsid w:val="00A567DD"/>
    <w:rPr>
      <w:color w:val="800080" w:themeColor="followedHyperlink"/>
      <w:u w:val="single"/>
    </w:rPr>
  </w:style>
  <w:style w:type="character" w:customStyle="1" w:styleId="Title1Char">
    <w:name w:val="Title 1 Char"/>
    <w:basedOn w:val="DefaultParagraphFont"/>
    <w:link w:val="Title1"/>
    <w:locked/>
    <w:rsid w:val="008E2103"/>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159216">
      <w:bodyDiv w:val="1"/>
      <w:marLeft w:val="0"/>
      <w:marRight w:val="0"/>
      <w:marTop w:val="0"/>
      <w:marBottom w:val="0"/>
      <w:divBdr>
        <w:top w:val="none" w:sz="0" w:space="0" w:color="auto"/>
        <w:left w:val="none" w:sz="0" w:space="0" w:color="auto"/>
        <w:bottom w:val="none" w:sz="0" w:space="0" w:color="auto"/>
        <w:right w:val="none" w:sz="0" w:space="0" w:color="auto"/>
      </w:divBdr>
    </w:div>
    <w:div w:id="10903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1-C-0030/en" TargetMode="External"/><Relationship Id="rId18" Type="http://schemas.openxmlformats.org/officeDocument/2006/relationships/hyperlink" Target="http://www.itu.int/md/R12-SG01-C-0039/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rec/R-REC-SM.1267/en" TargetMode="External"/><Relationship Id="rId7" Type="http://schemas.openxmlformats.org/officeDocument/2006/relationships/footnotes" Target="footnotes.xml"/><Relationship Id="rId12" Type="http://schemas.openxmlformats.org/officeDocument/2006/relationships/hyperlink" Target="http://www.itu.int/md/R12-SG01-C/en" TargetMode="External"/><Relationship Id="rId17" Type="http://schemas.openxmlformats.org/officeDocument/2006/relationships/hyperlink" Target="http://www.itu.int/md/R12-SG01-C-0033/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md/R12-SG01-C-0032/en" TargetMode="External"/><Relationship Id="rId20" Type="http://schemas.openxmlformats.org/officeDocument/2006/relationships/hyperlink" Target="http://www.itu.int/rec/R-REC-SM.1052/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dbase/patent/patent-policy.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md/R12-SG01-C-0028/en" TargetMode="External"/><Relationship Id="rId23" Type="http://schemas.openxmlformats.org/officeDocument/2006/relationships/header" Target="header1.xml"/><Relationship Id="rId10" Type="http://schemas.openxmlformats.org/officeDocument/2006/relationships/hyperlink" Target="http://www.itu.int/pub/R-REC" TargetMode="External"/><Relationship Id="rId19" Type="http://schemas.openxmlformats.org/officeDocument/2006/relationships/hyperlink" Target="http://www.itu.int/md/R12-SG01-C-0036/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1-C-0022/en" TargetMode="External"/><Relationship Id="rId22" Type="http://schemas.openxmlformats.org/officeDocument/2006/relationships/hyperlink" Target="http://www.itu.int/rec/R-REC-SM.1752/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4C220-F895-4770-9D40-31A9E233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41</TotalTime>
  <Pages>5</Pages>
  <Words>933</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7527</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detraz</cp:lastModifiedBy>
  <cp:revision>8</cp:revision>
  <cp:lastPrinted>2012-07-11T09:38:00Z</cp:lastPrinted>
  <dcterms:created xsi:type="dcterms:W3CDTF">2012-07-03T11:52:00Z</dcterms:created>
  <dcterms:modified xsi:type="dcterms:W3CDTF">2012-07-11T09:39:00Z</dcterms:modified>
</cp:coreProperties>
</file>