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AE476E" wp14:editId="2CF7092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4455A5" w:rsidP="00A06AD2">
            <w:pPr>
              <w:spacing w:after="120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4A52CD">
              <w:rPr>
                <w:b/>
                <w:bCs/>
                <w:lang w:val="en-US" w:bidi="ar-EG"/>
              </w:rPr>
              <w:t>53</w:t>
            </w:r>
            <w:r w:rsidR="00A06AD2">
              <w:rPr>
                <w:b/>
                <w:bCs/>
                <w:lang w:val="en-US" w:bidi="ar-EG"/>
              </w:rPr>
              <w:t>8</w:t>
            </w:r>
          </w:p>
        </w:tc>
        <w:tc>
          <w:tcPr>
            <w:tcW w:w="7313" w:type="dxa"/>
          </w:tcPr>
          <w:p w:rsidR="009C5DD3" w:rsidRDefault="004A52CD" w:rsidP="00A06AD2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</w:t>
            </w:r>
            <w:r w:rsidR="00A06AD2">
              <w:rPr>
                <w:lang w:val="en-US" w:bidi="ar-EG"/>
              </w:rPr>
              <w:t>7</w:t>
            </w:r>
            <w:r w:rsidR="00A06AD2">
              <w:rPr>
                <w:rFonts w:hint="cs"/>
                <w:rtl/>
                <w:lang w:val="en-US" w:bidi="ar-EG"/>
              </w:rPr>
              <w:t xml:space="preserve"> مايو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A93713">
              <w:rPr>
                <w:lang w:val="en-US" w:bidi="ar-EG"/>
              </w:rPr>
              <w:t>1</w:t>
            </w:r>
          </w:p>
        </w:tc>
      </w:tr>
    </w:tbl>
    <w:p w:rsidR="009C5DD3" w:rsidRDefault="004455A5" w:rsidP="00E311E2">
      <w:pPr>
        <w:pStyle w:val="Source"/>
        <w:spacing w:before="36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743E7A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5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E311E2">
        <w:rPr>
          <w:rFonts w:ascii="Times New Roman Bold" w:hAnsi="Times New Roman Bold" w:hint="cs"/>
          <w:bCs/>
          <w:noProof/>
          <w:sz w:val="26"/>
          <w:szCs w:val="36"/>
          <w:rtl/>
        </w:rPr>
        <w:t>والهيئات الأكاديمية المنضمة إلى قطاع الاتصالات الراديوية</w:t>
      </w:r>
    </w:p>
    <w:p w:rsidR="004455A5" w:rsidRPr="005369B6" w:rsidRDefault="004455A5">
      <w:pPr>
        <w:spacing w:before="240" w:line="180" w:lineRule="auto"/>
        <w:jc w:val="center"/>
        <w:rPr>
          <w:b/>
          <w:bCs/>
          <w:szCs w:val="20"/>
          <w:rtl/>
          <w:lang w:val="en-US" w:bidi="ar-EG"/>
        </w:rPr>
      </w:pPr>
    </w:p>
    <w:p w:rsidR="009C5DD3" w:rsidRPr="00D30978" w:rsidRDefault="004455A5" w:rsidP="00743E7A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b/>
          <w:bCs/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>
        <w:rPr>
          <w:rtl/>
        </w:rPr>
        <w:tab/>
      </w:r>
      <w:bookmarkStart w:id="2" w:name="_GoBack"/>
      <w:r w:rsidRPr="00D30978">
        <w:rPr>
          <w:rFonts w:hint="cs"/>
          <w:b/>
          <w:bCs/>
          <w:spacing w:val="-2"/>
          <w:rtl/>
        </w:rPr>
        <w:t>لجنة الدراسات</w:t>
      </w:r>
      <w:r w:rsidR="00DC1D86" w:rsidRPr="00D30978">
        <w:rPr>
          <w:rFonts w:hint="eastAsia"/>
          <w:b/>
          <w:bCs/>
          <w:spacing w:val="-2"/>
          <w:rtl/>
        </w:rPr>
        <w:t> </w:t>
      </w:r>
      <w:r w:rsidR="00743E7A" w:rsidRPr="00D30978">
        <w:rPr>
          <w:b/>
          <w:bCs/>
          <w:spacing w:val="-2"/>
          <w:lang w:val="en-US" w:bidi="ar-EG"/>
        </w:rPr>
        <w:t>5</w:t>
      </w:r>
      <w:r w:rsidRPr="00D30978">
        <w:rPr>
          <w:rFonts w:hint="cs"/>
          <w:b/>
          <w:bCs/>
          <w:spacing w:val="-2"/>
          <w:rtl/>
          <w:lang w:val="en-US" w:bidi="ar-EG"/>
        </w:rPr>
        <w:t xml:space="preserve"> للاتصالات الراديوية</w:t>
      </w:r>
    </w:p>
    <w:p w:rsidR="009C5DD3" w:rsidRPr="00743E7A" w:rsidRDefault="004455A5" w:rsidP="00743E7A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 w:rsidRPr="00D30978">
        <w:rPr>
          <w:rFonts w:hint="cs"/>
          <w:b/>
          <w:bCs/>
          <w:spacing w:val="-2"/>
          <w:rtl/>
        </w:rPr>
        <w:tab/>
        <w:t>-</w:t>
      </w:r>
      <w:r w:rsidRPr="00D30978">
        <w:rPr>
          <w:rFonts w:hint="cs"/>
          <w:b/>
          <w:bCs/>
          <w:spacing w:val="-2"/>
          <w:rtl/>
        </w:rPr>
        <w:tab/>
        <w:t>الموافقة على</w:t>
      </w:r>
      <w:r w:rsidR="008901D7" w:rsidRPr="00D30978">
        <w:rPr>
          <w:rFonts w:hint="cs"/>
          <w:b/>
          <w:bCs/>
          <w:spacing w:val="-2"/>
          <w:rtl/>
          <w:lang w:bidi="ar-EG"/>
        </w:rPr>
        <w:t xml:space="preserve"> </w:t>
      </w:r>
      <w:r w:rsidR="00743E7A" w:rsidRPr="00D30978">
        <w:rPr>
          <w:rFonts w:hint="cs"/>
          <w:b/>
          <w:bCs/>
          <w:spacing w:val="-2"/>
          <w:rtl/>
          <w:lang w:bidi="ar-EG"/>
        </w:rPr>
        <w:t xml:space="preserve">توصية جديدة واحدة ومراجعة </w:t>
      </w:r>
      <w:r w:rsidR="00743E7A" w:rsidRPr="00D30978">
        <w:rPr>
          <w:b/>
          <w:bCs/>
          <w:spacing w:val="-2"/>
          <w:lang w:val="en-US" w:bidi="ar-EG"/>
        </w:rPr>
        <w:t>4</w:t>
      </w:r>
      <w:r w:rsidR="00743E7A" w:rsidRPr="00D30978">
        <w:rPr>
          <w:rFonts w:hint="cs"/>
          <w:b/>
          <w:bCs/>
          <w:spacing w:val="-2"/>
          <w:rtl/>
          <w:lang w:val="en-US" w:bidi="ar-EG"/>
        </w:rPr>
        <w:t xml:space="preserve"> توصيات</w:t>
      </w:r>
      <w:bookmarkEnd w:id="2"/>
    </w:p>
    <w:p w:rsidR="004455A5" w:rsidRPr="00E3584E" w:rsidRDefault="00743E7A" w:rsidP="005369B6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360" w:after="240" w:line="180" w:lineRule="auto"/>
        <w:ind w:left="913" w:hanging="913"/>
        <w:jc w:val="center"/>
        <w:rPr>
          <w:rFonts w:ascii="Times New Roman Bold" w:hAnsi="Times New Roman Bold"/>
          <w:b/>
          <w:bCs/>
          <w:spacing w:val="-2"/>
          <w:sz w:val="24"/>
          <w:szCs w:val="32"/>
          <w:rtl/>
          <w:lang w:bidi="ar-EG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SY"/>
        </w:rPr>
        <w:t>خدمات الأرض</w:t>
      </w:r>
    </w:p>
    <w:p w:rsidR="009C5DD3" w:rsidRPr="007E76D3" w:rsidRDefault="004455A5" w:rsidP="00743E7A">
      <w:pPr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>تم بموجب النشرة الإدارية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502FA8" w:rsidRPr="007E76D3">
        <w:rPr>
          <w:spacing w:val="-2"/>
          <w:lang w:val="en-US"/>
        </w:rPr>
        <w:t>3</w:t>
      </w:r>
      <w:r w:rsidR="00743E7A">
        <w:rPr>
          <w:spacing w:val="-2"/>
          <w:lang w:val="en-US"/>
        </w:rPr>
        <w:t>11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743E7A">
        <w:rPr>
          <w:spacing w:val="-2"/>
          <w:lang w:val="en-US"/>
        </w:rPr>
        <w:t>1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743E7A">
        <w:rPr>
          <w:rFonts w:hint="cs"/>
          <w:spacing w:val="-2"/>
          <w:rtl/>
          <w:lang w:val="en-US"/>
        </w:rPr>
        <w:t>فبراير</w:t>
      </w:r>
      <w:r w:rsidR="00DC1D86" w:rsidRPr="007E76D3">
        <w:rPr>
          <w:rFonts w:hint="eastAsia"/>
          <w:spacing w:val="-2"/>
          <w:rtl/>
        </w:rPr>
        <w:t> </w:t>
      </w:r>
      <w:r w:rsidR="00743E7A">
        <w:rPr>
          <w:spacing w:val="-2"/>
          <w:lang w:val="en-US"/>
        </w:rPr>
        <w:t>2011</w:t>
      </w:r>
      <w:r w:rsidRPr="007E76D3">
        <w:rPr>
          <w:rFonts w:hint="cs"/>
          <w:spacing w:val="-2"/>
          <w:rtl/>
          <w:lang w:val="en-US"/>
        </w:rPr>
        <w:t xml:space="preserve">، تقديم </w:t>
      </w:r>
      <w:r w:rsidR="00743E7A">
        <w:rPr>
          <w:rFonts w:hint="cs"/>
          <w:spacing w:val="-2"/>
          <w:rtl/>
          <w:lang w:val="en-US"/>
        </w:rPr>
        <w:t xml:space="preserve">مشروع توصية جديدة ومشاريع لمراجعة </w:t>
      </w:r>
      <w:r w:rsidR="00743E7A">
        <w:rPr>
          <w:spacing w:val="-2"/>
          <w:lang w:val="en-US"/>
        </w:rPr>
        <w:t>4</w:t>
      </w:r>
      <w:r w:rsidR="00743E7A">
        <w:rPr>
          <w:rFonts w:hint="cs"/>
          <w:spacing w:val="-2"/>
          <w:rtl/>
          <w:lang w:val="en-US" w:bidi="ar-EG"/>
        </w:rPr>
        <w:t xml:space="preserve"> توصيات</w:t>
      </w:r>
      <w:r w:rsidR="00743E7A">
        <w:rPr>
          <w:rFonts w:hint="cs"/>
          <w:spacing w:val="-2"/>
          <w:rtl/>
          <w:lang w:val="en-US"/>
        </w:rPr>
        <w:t xml:space="preserve"> للموافقة عليه</w:t>
      </w:r>
      <w:r w:rsidR="004B3CFC">
        <w:rPr>
          <w:rFonts w:hint="cs"/>
          <w:spacing w:val="-2"/>
          <w:rtl/>
          <w:lang w:val="en-US"/>
        </w:rPr>
        <w:t>ا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Pr="007E76D3">
        <w:rPr>
          <w:rFonts w:hint="cs"/>
          <w:spacing w:val="-2"/>
          <w:rtl/>
          <w:lang w:val="en-US"/>
        </w:rPr>
        <w:t>).</w:t>
      </w:r>
    </w:p>
    <w:p w:rsidR="009C5DD3" w:rsidRPr="00CD0425" w:rsidRDefault="004455A5" w:rsidP="00772B3E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772B3E">
        <w:rPr>
          <w:lang w:val="en-US"/>
        </w:rPr>
        <w:t>4</w:t>
      </w:r>
      <w:r w:rsidR="00D84510" w:rsidRPr="00CD0425">
        <w:rPr>
          <w:rFonts w:hint="cs"/>
          <w:rtl/>
          <w:lang w:val="en-US"/>
        </w:rPr>
        <w:t xml:space="preserve"> </w:t>
      </w:r>
      <w:r w:rsidR="00772B3E">
        <w:rPr>
          <w:rFonts w:hint="cs"/>
          <w:rtl/>
          <w:lang w:val="en-US"/>
        </w:rPr>
        <w:t>مايو</w:t>
      </w:r>
      <w:r w:rsidR="00DC1D86" w:rsidRPr="00CD0425">
        <w:rPr>
          <w:rFonts w:hint="eastAsia"/>
          <w:rtl/>
        </w:rPr>
        <w:t> </w:t>
      </w:r>
      <w:r w:rsidR="00B73B76" w:rsidRPr="00CD0425">
        <w:rPr>
          <w:lang w:val="fr-FR"/>
        </w:rPr>
        <w:t>2011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8B23EB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</w:t>
      </w:r>
      <w:r w:rsidR="00D50FAC" w:rsidRPr="00CD0425">
        <w:rPr>
          <w:rFonts w:hint="eastAsia"/>
          <w:rtl/>
          <w:lang w:val="en-US"/>
        </w:rPr>
        <w:t> </w:t>
      </w:r>
      <w:r w:rsidR="00F532B7" w:rsidRPr="00CD0425">
        <w:rPr>
          <w:rFonts w:hint="cs"/>
          <w:rtl/>
          <w:lang w:val="en-US"/>
        </w:rPr>
        <w:t>ب</w:t>
      </w:r>
      <w:r w:rsidR="004B3CFC">
        <w:rPr>
          <w:rFonts w:hint="cs"/>
          <w:rtl/>
          <w:lang w:val="en-US"/>
        </w:rPr>
        <w:t>هذه النشرة</w:t>
      </w:r>
      <w:r w:rsidR="004B3CFC">
        <w:rPr>
          <w:rFonts w:hint="cs"/>
          <w:rtl/>
          <w:lang w:val="en-US" w:bidi="ar-EG"/>
        </w:rPr>
        <w:t xml:space="preserve"> </w:t>
      </w:r>
      <w:r w:rsidR="008B23EB">
        <w:rPr>
          <w:rFonts w:hint="cs"/>
          <w:rtl/>
          <w:lang w:val="en-US" w:bidi="ar-EG"/>
        </w:rPr>
        <w:t>عناوين هذه التوصيات</w:t>
      </w:r>
      <w:r w:rsidR="004B3CFC">
        <w:rPr>
          <w:rFonts w:hint="cs"/>
          <w:rtl/>
          <w:lang w:val="en-US" w:bidi="ar-EG"/>
        </w:rPr>
        <w:t xml:space="preserve"> والرقم المخصص</w:t>
      </w:r>
      <w:r w:rsidR="00DC1D86" w:rsidRPr="00CD0425">
        <w:rPr>
          <w:rFonts w:hint="eastAsia"/>
          <w:rtl/>
        </w:rPr>
        <w:t> </w:t>
      </w:r>
      <w:r w:rsidR="008B23EB">
        <w:rPr>
          <w:rFonts w:hint="cs"/>
          <w:rtl/>
          <w:lang w:val="en-US"/>
        </w:rPr>
        <w:t>لكل منها</w:t>
      </w:r>
      <w:r w:rsidRPr="00CD0425">
        <w:rPr>
          <w:rFonts w:hint="cs"/>
          <w:rtl/>
          <w:lang w:val="en-US"/>
        </w:rPr>
        <w:t>.</w:t>
      </w:r>
    </w:p>
    <w:p w:rsidR="004455A5" w:rsidRDefault="00D84510" w:rsidP="008B23EB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B73B76">
        <w:rPr>
          <w:rFonts w:hint="cs"/>
          <w:rtl/>
          <w:lang w:val="en-US" w:bidi="ar-EG"/>
        </w:rPr>
        <w:t xml:space="preserve"> </w:t>
      </w:r>
      <w:proofErr w:type="spellStart"/>
      <w:r w:rsidR="00B73B76">
        <w:rPr>
          <w:rFonts w:hint="cs"/>
          <w:rtl/>
          <w:lang w:val="en-US" w:bidi="ar-EG"/>
        </w:rPr>
        <w:t>رانسي</w:t>
      </w:r>
      <w:proofErr w:type="spellEnd"/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4460EA">
      <w:pPr>
        <w:tabs>
          <w:tab w:val="clear" w:pos="794"/>
          <w:tab w:val="clear" w:pos="1191"/>
          <w:tab w:val="left" w:pos="1417"/>
        </w:tabs>
        <w:spacing w:before="48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1926E9">
        <w:rPr>
          <w:lang w:val="fr-FR"/>
        </w:rPr>
        <w:t>1</w:t>
      </w:r>
    </w:p>
    <w:p w:rsidR="004455A5" w:rsidRDefault="004455A5">
      <w:pPr>
        <w:spacing w:line="168" w:lineRule="auto"/>
        <w:rPr>
          <w:sz w:val="18"/>
          <w:szCs w:val="24"/>
          <w:rtl/>
          <w:lang w:val="en-US"/>
        </w:rPr>
      </w:pPr>
      <w:r w:rsidRPr="004460EA">
        <w:rPr>
          <w:rFonts w:hint="cs"/>
          <w:b/>
          <w:bCs/>
          <w:sz w:val="18"/>
          <w:szCs w:val="24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9C5DD3" w:rsidRDefault="004455A5" w:rsidP="008B23EB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8B23EB">
        <w:rPr>
          <w:sz w:val="16"/>
          <w:szCs w:val="22"/>
          <w:lang w:val="en-US"/>
        </w:rPr>
        <w:t>5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2B5C04" w:rsidRDefault="002B5C04" w:rsidP="008B23EB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الهيئات الأكاديمية المنضمة إلى قطاع الاتصالات الراديوية</w:t>
      </w:r>
    </w:p>
    <w:p w:rsidR="004455A5" w:rsidRPr="00482D2D" w:rsidRDefault="004455A5" w:rsidP="00EA50CB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رؤساء </w:t>
      </w:r>
      <w:r w:rsidR="00EA50CB">
        <w:rPr>
          <w:rFonts w:hint="cs"/>
          <w:sz w:val="16"/>
          <w:szCs w:val="22"/>
          <w:rtl/>
          <w:lang w:val="en-US"/>
        </w:rPr>
        <w:t>لجان دراسات الاتصالات الراديوية ونوابهم</w:t>
      </w:r>
    </w:p>
    <w:p w:rsidR="004455A5" w:rsidRPr="00482D2D" w:rsidRDefault="004455A5" w:rsidP="007E76D3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FB520B" w:rsidRDefault="004455A5" w:rsidP="00FB520B">
      <w:pPr>
        <w:pStyle w:val="AnnexNoBR"/>
        <w:rPr>
          <w:rtl/>
        </w:rPr>
      </w:pPr>
      <w:r w:rsidRPr="00FB520B">
        <w:rPr>
          <w:rtl/>
        </w:rPr>
        <w:br w:type="page"/>
      </w:r>
      <w:r w:rsidR="00D84510" w:rsidRPr="00FB520B">
        <w:rPr>
          <w:rFonts w:hint="cs"/>
          <w:rtl/>
        </w:rPr>
        <w:lastRenderedPageBreak/>
        <w:t>ال</w:t>
      </w:r>
      <w:r w:rsidR="009365E9" w:rsidRPr="00FB520B">
        <w:rPr>
          <w:rFonts w:hint="cs"/>
          <w:rtl/>
        </w:rPr>
        <w:t>ملحـق</w:t>
      </w:r>
      <w:r w:rsidR="00BD0B3A" w:rsidRPr="00FB520B">
        <w:rPr>
          <w:rFonts w:hint="cs"/>
          <w:rtl/>
        </w:rPr>
        <w:t xml:space="preserve"> </w:t>
      </w:r>
      <w:r w:rsidR="00BD0B3A" w:rsidRPr="00FB520B">
        <w:t>1</w:t>
      </w:r>
    </w:p>
    <w:p w:rsidR="004455A5" w:rsidRPr="00FB520B" w:rsidRDefault="00C24AB1" w:rsidP="00FB520B">
      <w:pPr>
        <w:pStyle w:val="AnnexTitel"/>
        <w:spacing w:before="240"/>
        <w:rPr>
          <w:rtl/>
        </w:rPr>
      </w:pPr>
      <w:r w:rsidRPr="00FB520B">
        <w:rPr>
          <w:rFonts w:hint="cs"/>
          <w:rtl/>
        </w:rPr>
        <w:t xml:space="preserve">عناوين التوصيات </w:t>
      </w:r>
      <w:r w:rsidR="00B41BB8" w:rsidRPr="00FB520B">
        <w:rPr>
          <w:rFonts w:hint="cs"/>
          <w:rtl/>
        </w:rPr>
        <w:t xml:space="preserve">الموافَـق </w:t>
      </w:r>
      <w:r w:rsidRPr="00FB520B">
        <w:rPr>
          <w:rFonts w:hint="cs"/>
          <w:rtl/>
        </w:rPr>
        <w:t>عليها</w:t>
      </w:r>
    </w:p>
    <w:p w:rsidR="00752DC7" w:rsidRPr="006F0602" w:rsidRDefault="00752DC7" w:rsidP="00A271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 w:after="240"/>
        <w:rPr>
          <w:lang w:val="en-US" w:bidi="ar-EG"/>
        </w:rPr>
      </w:pPr>
      <w:r w:rsidRPr="006F0602">
        <w:rPr>
          <w:rFonts w:hint="cs"/>
          <w:rtl/>
          <w:lang w:val="en-US" w:bidi="ar-EG"/>
        </w:rPr>
        <w:t xml:space="preserve">التوصية </w:t>
      </w:r>
      <w:r w:rsidRPr="006F0602">
        <w:rPr>
          <w:lang w:val="en-US" w:bidi="ar-EG"/>
        </w:rPr>
        <w:t>ITU</w:t>
      </w:r>
      <w:r w:rsidRPr="006F0602">
        <w:rPr>
          <w:lang w:val="en-US" w:bidi="ar-EG"/>
        </w:rPr>
        <w:noBreakHyphen/>
        <w:t>R </w:t>
      </w:r>
      <w:r>
        <w:rPr>
          <w:lang w:val="en-US" w:bidi="ar-EG"/>
        </w:rPr>
        <w:t>F.1891</w:t>
      </w:r>
      <w:r>
        <w:rPr>
          <w:rFonts w:hint="cs"/>
          <w:rtl/>
          <w:lang w:val="en-US" w:bidi="ar-EG"/>
        </w:rPr>
        <w:tab/>
      </w:r>
      <w:r w:rsidRPr="006F0602"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5</w:t>
      </w:r>
      <w:r w:rsidRPr="006F0602">
        <w:rPr>
          <w:lang w:val="en-US" w:bidi="ar-EG"/>
        </w:rPr>
        <w:t>/BL/6</w:t>
      </w:r>
    </w:p>
    <w:p w:rsidR="00752DC7" w:rsidRPr="006F0602" w:rsidRDefault="00752DC7" w:rsidP="00752DC7">
      <w:pPr>
        <w:pStyle w:val="RecTitle0"/>
      </w:pPr>
      <w:r w:rsidRPr="006F0602">
        <w:rPr>
          <w:rtl/>
        </w:rPr>
        <w:t xml:space="preserve">الخصائص التقنية والتشغيلية للوصلات </w:t>
      </w:r>
      <w:proofErr w:type="spellStart"/>
      <w:r w:rsidRPr="006F0602">
        <w:rPr>
          <w:rtl/>
        </w:rPr>
        <w:t>البوابية</w:t>
      </w:r>
      <w:proofErr w:type="spellEnd"/>
      <w:r w:rsidRPr="006F0602">
        <w:rPr>
          <w:rtl/>
        </w:rPr>
        <w:t xml:space="preserve"> في الخدمة الثابتة التي تستعمل</w:t>
      </w:r>
      <w:r>
        <w:rPr>
          <w:rFonts w:hint="cs"/>
          <w:rtl/>
        </w:rPr>
        <w:br/>
      </w:r>
      <w:r w:rsidRPr="006F0602">
        <w:rPr>
          <w:rtl/>
        </w:rPr>
        <w:t xml:space="preserve">محطات منصات عالية الارتفاع في نطاق التردد </w:t>
      </w:r>
      <w:r w:rsidRPr="006F0602">
        <w:t>MHz 7 075</w:t>
      </w:r>
      <w:r w:rsidRPr="006F0602">
        <w:noBreakHyphen/>
        <w:t>5 850</w:t>
      </w:r>
      <w:r>
        <w:rPr>
          <w:rFonts w:hint="cs"/>
          <w:rtl/>
        </w:rPr>
        <w:br/>
      </w:r>
      <w:r w:rsidRPr="006F0602">
        <w:rPr>
          <w:rtl/>
        </w:rPr>
        <w:t>لاستخدامها في دراسات التقاسم</w:t>
      </w:r>
    </w:p>
    <w:p w:rsidR="00752DC7" w:rsidRPr="00A600E6" w:rsidRDefault="00752DC7" w:rsidP="00B66BC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rPr>
          <w:rtl/>
          <w:lang w:val="en-US" w:bidi="ar-EG"/>
        </w:rPr>
      </w:pPr>
      <w:r w:rsidRPr="006F0602">
        <w:rPr>
          <w:rFonts w:hint="cs"/>
          <w:rtl/>
        </w:rPr>
        <w:t xml:space="preserve">التوصية </w:t>
      </w:r>
      <w:r w:rsidRPr="006F0602">
        <w:t>ITU-R M.165</w:t>
      </w:r>
      <w:r w:rsidR="00556F2B">
        <w:t>2-1</w:t>
      </w:r>
      <w:r>
        <w:rPr>
          <w:rFonts w:hint="cs"/>
          <w:rtl/>
        </w:rPr>
        <w:tab/>
        <w:t xml:space="preserve">الوثيقة </w:t>
      </w:r>
      <w:r>
        <w:rPr>
          <w:lang w:val="en-US"/>
        </w:rPr>
        <w:t>5/BL/7</w:t>
      </w:r>
    </w:p>
    <w:p w:rsidR="00752DC7" w:rsidRPr="006F0602" w:rsidRDefault="00752DC7" w:rsidP="00752DC7">
      <w:pPr>
        <w:pStyle w:val="RecTitle0"/>
      </w:pPr>
      <w:r w:rsidRPr="006F0602">
        <w:rPr>
          <w:rFonts w:hint="cs"/>
          <w:rtl/>
        </w:rPr>
        <w:t>اختيار دينامية التردد</w:t>
      </w:r>
      <w:r>
        <w:rPr>
          <w:rFonts w:hint="cs"/>
          <w:rtl/>
        </w:rPr>
        <w:t xml:space="preserve"> </w:t>
      </w:r>
      <w:r w:rsidRPr="006F0602">
        <w:rPr>
          <w:rFonts w:hint="cs"/>
          <w:rtl/>
        </w:rPr>
        <w:t>في أنظمة النفاذ اللاسلكي</w:t>
      </w:r>
      <w:r>
        <w:rPr>
          <w:rFonts w:hint="cs"/>
          <w:rtl/>
        </w:rPr>
        <w:t xml:space="preserve"> </w:t>
      </w:r>
      <w:r w:rsidRPr="006F0602">
        <w:rPr>
          <w:rFonts w:hint="cs"/>
          <w:rtl/>
        </w:rPr>
        <w:t>بما فيها الشبكات المحلية الراديوية</w:t>
      </w:r>
      <w:r w:rsidRPr="006F0602">
        <w:br/>
      </w:r>
      <w:r w:rsidRPr="006F0602">
        <w:rPr>
          <w:rFonts w:hint="cs"/>
          <w:rtl/>
        </w:rPr>
        <w:t>لأغراض حماية خدمة</w:t>
      </w:r>
      <w:r>
        <w:rPr>
          <w:rFonts w:hint="cs"/>
          <w:rtl/>
        </w:rPr>
        <w:t xml:space="preserve"> </w:t>
      </w:r>
      <w:r w:rsidRPr="006F0602">
        <w:rPr>
          <w:rFonts w:hint="cs"/>
          <w:rtl/>
        </w:rPr>
        <w:t xml:space="preserve">الاستدلال الراديوي في النطاق </w:t>
      </w:r>
      <w:r w:rsidRPr="006F0602">
        <w:t>GHz 5</w:t>
      </w:r>
    </w:p>
    <w:p w:rsidR="00752DC7" w:rsidRPr="006F0602" w:rsidRDefault="00752DC7" w:rsidP="00B66BC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rPr>
          <w:rtl/>
          <w:lang w:val="en-US" w:bidi="ar-EG"/>
        </w:rPr>
      </w:pPr>
      <w:r w:rsidRPr="006F0602">
        <w:rPr>
          <w:rFonts w:hint="cs"/>
          <w:rtl/>
          <w:lang w:val="en-US" w:bidi="ar-EG"/>
        </w:rPr>
        <w:t xml:space="preserve">التوصية </w:t>
      </w:r>
      <w:r>
        <w:rPr>
          <w:lang w:val="en-US" w:bidi="ar-EG"/>
        </w:rPr>
        <w:t>ITU-R</w:t>
      </w:r>
      <w:r>
        <w:rPr>
          <w:lang w:val="en-US"/>
        </w:rPr>
        <w:t> F.1107-</w:t>
      </w:r>
      <w:r w:rsidR="00556F2B">
        <w:rPr>
          <w:lang w:val="en-US"/>
        </w:rPr>
        <w:t>2</w:t>
      </w:r>
      <w:r w:rsidRPr="006F0602">
        <w:rPr>
          <w:lang w:val="en-US" w:bidi="ar-EG"/>
        </w:rPr>
        <w:tab/>
      </w:r>
      <w:r w:rsidRPr="006F0602"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5</w:t>
      </w:r>
      <w:r w:rsidRPr="006F0602">
        <w:rPr>
          <w:lang w:val="en-US" w:bidi="ar-EG"/>
        </w:rPr>
        <w:t>/BL/</w:t>
      </w:r>
      <w:r>
        <w:rPr>
          <w:lang w:val="en-US" w:bidi="ar-EG"/>
        </w:rPr>
        <w:t>8</w:t>
      </w:r>
    </w:p>
    <w:p w:rsidR="00752DC7" w:rsidRDefault="00752DC7" w:rsidP="0049173B">
      <w:pPr>
        <w:pStyle w:val="RecTitle0"/>
        <w:rPr>
          <w:rtl/>
        </w:rPr>
      </w:pPr>
      <w:r>
        <w:rPr>
          <w:rFonts w:hint="cs"/>
          <w:rtl/>
        </w:rPr>
        <w:t xml:space="preserve">التحليل الاحتمالي </w:t>
      </w:r>
      <w:r w:rsidR="0049173B">
        <w:rPr>
          <w:rFonts w:hint="cs"/>
          <w:rtl/>
        </w:rPr>
        <w:t>لتقييم</w:t>
      </w:r>
      <w:r>
        <w:rPr>
          <w:rFonts w:hint="cs"/>
          <w:rtl/>
        </w:rPr>
        <w:t xml:space="preserve"> التداخلات الواقعة على الخدمة الثابتة</w:t>
      </w:r>
      <w:r>
        <w:rPr>
          <w:rtl/>
        </w:rPr>
        <w:br/>
      </w:r>
      <w:r>
        <w:rPr>
          <w:rFonts w:hint="cs"/>
          <w:rtl/>
        </w:rPr>
        <w:t xml:space="preserve">من </w:t>
      </w:r>
      <w:proofErr w:type="spellStart"/>
      <w:r>
        <w:rPr>
          <w:rFonts w:hint="cs"/>
          <w:rtl/>
        </w:rPr>
        <w:t>سواتل</w:t>
      </w:r>
      <w:proofErr w:type="spellEnd"/>
      <w:r>
        <w:rPr>
          <w:rFonts w:hint="cs"/>
          <w:rtl/>
        </w:rPr>
        <w:t xml:space="preserve"> </w:t>
      </w:r>
      <w:r w:rsidR="0049173B">
        <w:rPr>
          <w:rFonts w:hint="cs"/>
          <w:rtl/>
        </w:rPr>
        <w:t>تستعمل</w:t>
      </w:r>
      <w:r>
        <w:rPr>
          <w:rFonts w:hint="cs"/>
          <w:rtl/>
        </w:rPr>
        <w:t xml:space="preserve"> المدار المستقر بالنسبة إلى الأرض</w:t>
      </w:r>
    </w:p>
    <w:p w:rsidR="00752DC7" w:rsidRPr="006F0602" w:rsidRDefault="00752DC7" w:rsidP="00B66BC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التوصية </w:t>
      </w:r>
      <w:r>
        <w:rPr>
          <w:lang w:val="en-US" w:bidi="ar-EG"/>
        </w:rPr>
        <w:t>ITU-R F.1191-</w:t>
      </w:r>
      <w:r w:rsidR="00556F2B">
        <w:rPr>
          <w:lang w:val="en-US" w:bidi="ar-EG"/>
        </w:rPr>
        <w:t>3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5/BL/9</w:t>
      </w:r>
    </w:p>
    <w:p w:rsidR="00752DC7" w:rsidRDefault="00752DC7" w:rsidP="00BA5310">
      <w:pPr>
        <w:pStyle w:val="RecTitle0"/>
        <w:rPr>
          <w:rtl/>
        </w:rPr>
      </w:pPr>
      <w:r>
        <w:rPr>
          <w:rFonts w:hint="cs"/>
          <w:rtl/>
        </w:rPr>
        <w:t>عروض النطاقات</w:t>
      </w:r>
      <w:r w:rsidR="00BA5310">
        <w:rPr>
          <w:rFonts w:hint="cs"/>
          <w:rtl/>
        </w:rPr>
        <w:t xml:space="preserve"> اللازمة والمشغولة</w:t>
      </w:r>
      <w:r>
        <w:rPr>
          <w:rFonts w:hint="cs"/>
          <w:rtl/>
        </w:rPr>
        <w:t xml:space="preserve"> والإرسالات غير المطلوبة</w:t>
      </w:r>
      <w:r w:rsidR="00BA5310">
        <w:rPr>
          <w:rtl/>
        </w:rPr>
        <w:br/>
      </w:r>
      <w:r>
        <w:rPr>
          <w:rFonts w:hint="cs"/>
          <w:rtl/>
        </w:rPr>
        <w:t>لأنظمة الخدمة الثابتة الرقمية</w:t>
      </w:r>
    </w:p>
    <w:p w:rsidR="00752DC7" w:rsidRDefault="00752DC7" w:rsidP="00B66BC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التوصية </w:t>
      </w:r>
      <w:r>
        <w:rPr>
          <w:lang w:val="en-US" w:bidi="ar-EG"/>
        </w:rPr>
        <w:t>ITU-R F.176</w:t>
      </w:r>
      <w:r w:rsidR="00556F2B">
        <w:rPr>
          <w:lang w:val="en-US" w:bidi="ar-EG"/>
        </w:rPr>
        <w:t>4-1</w:t>
      </w:r>
      <w:r>
        <w:rPr>
          <w:rFonts w:hint="cs"/>
          <w:rtl/>
          <w:lang w:val="en-US" w:bidi="ar-EG"/>
        </w:rPr>
        <w:tab/>
        <w:t xml:space="preserve">الوثيقة </w:t>
      </w:r>
      <w:r>
        <w:rPr>
          <w:lang w:val="en-US" w:bidi="ar-EG"/>
        </w:rPr>
        <w:t>5/BL/10</w:t>
      </w:r>
    </w:p>
    <w:p w:rsidR="00752DC7" w:rsidRDefault="00752DC7" w:rsidP="008A1082">
      <w:pPr>
        <w:pStyle w:val="RecTitle0"/>
        <w:rPr>
          <w:rtl/>
        </w:rPr>
      </w:pPr>
      <w:r>
        <w:rPr>
          <w:rFonts w:hint="cs"/>
          <w:rtl/>
        </w:rPr>
        <w:t>منهجية تقييم التداخل من</w:t>
      </w:r>
      <w:r w:rsidR="00BA5310">
        <w:rPr>
          <w:rFonts w:hint="cs"/>
          <w:rtl/>
        </w:rPr>
        <w:t xml:space="preserve"> وصلات المستعمل</w:t>
      </w:r>
      <w:r w:rsidR="000E6FBD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أنظمة الخدمة الثابتة</w:t>
      </w:r>
      <w:r w:rsidR="008A1082">
        <w:rPr>
          <w:rtl/>
        </w:rPr>
        <w:br/>
      </w:r>
      <w:r>
        <w:rPr>
          <w:rFonts w:hint="cs"/>
          <w:rtl/>
        </w:rPr>
        <w:t>التي تستعمل محطات المنصات</w:t>
      </w:r>
      <w:r w:rsidR="00BA5310">
        <w:rPr>
          <w:rFonts w:hint="cs"/>
          <w:rtl/>
        </w:rPr>
        <w:t xml:space="preserve"> </w:t>
      </w:r>
      <w:r>
        <w:rPr>
          <w:rFonts w:hint="cs"/>
          <w:rtl/>
        </w:rPr>
        <w:t>عالية الارتفاع على</w:t>
      </w:r>
      <w:r w:rsidR="008A1082">
        <w:rPr>
          <w:rtl/>
        </w:rPr>
        <w:br/>
      </w:r>
      <w:r>
        <w:rPr>
          <w:rFonts w:hint="cs"/>
          <w:rtl/>
        </w:rPr>
        <w:t xml:space="preserve">الأنظمة اللاسلكية الثابتة في النطاقات فوق </w:t>
      </w:r>
      <w:r>
        <w:t>GHz 3</w:t>
      </w:r>
    </w:p>
    <w:p w:rsidR="004455A5" w:rsidRPr="00D25E23" w:rsidRDefault="00752DC7" w:rsidP="008D0DE6">
      <w:pPr>
        <w:tabs>
          <w:tab w:val="left" w:pos="2224"/>
          <w:tab w:val="center" w:pos="4819"/>
        </w:tabs>
        <w:spacing w:before="600"/>
        <w:jc w:val="center"/>
        <w:rPr>
          <w:sz w:val="26"/>
          <w:szCs w:val="34"/>
          <w:rtl/>
          <w:lang w:bidi="ar-EG"/>
        </w:rPr>
      </w:pPr>
      <w:r w:rsidRPr="00D25E23">
        <w:rPr>
          <w:rFonts w:hint="cs"/>
          <w:sz w:val="26"/>
          <w:szCs w:val="34"/>
          <w:rtl/>
          <w:lang w:bidi="ar-EG"/>
        </w:rPr>
        <w:t>ـــــــــــ</w:t>
      </w:r>
    </w:p>
    <w:sectPr w:rsidR="004455A5" w:rsidRPr="00D25E23" w:rsidSect="0075799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C7" w:rsidRDefault="00752DC7">
      <w:r>
        <w:separator/>
      </w:r>
    </w:p>
  </w:endnote>
  <w:endnote w:type="continuationSeparator" w:id="0">
    <w:p w:rsidR="00752DC7" w:rsidRDefault="0075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7" w:rsidRPr="00D25E23" w:rsidRDefault="00D30978" w:rsidP="00D25E2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Y:\APP\BR\CIRCS_DMS\CACE\500\538\538a.docx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52DC7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52DC7" w:rsidRDefault="00752DC7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52DC7" w:rsidRDefault="00752DC7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52DC7" w:rsidRDefault="00752DC7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52DC7" w:rsidRDefault="00752DC7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52DC7">
      <w:trPr>
        <w:cantSplit/>
        <w:jc w:val="center"/>
      </w:trPr>
      <w:tc>
        <w:tcPr>
          <w:tcW w:w="1062" w:type="pct"/>
        </w:tcPr>
        <w:p w:rsidR="00752DC7" w:rsidRDefault="00752DC7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52DC7" w:rsidRDefault="00752DC7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52DC7" w:rsidRDefault="00752DC7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52DC7" w:rsidRDefault="00752DC7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52DC7">
      <w:trPr>
        <w:cantSplit/>
        <w:jc w:val="center"/>
      </w:trPr>
      <w:tc>
        <w:tcPr>
          <w:tcW w:w="1062" w:type="pct"/>
        </w:tcPr>
        <w:p w:rsidR="00752DC7" w:rsidRDefault="00752DC7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52DC7" w:rsidRDefault="00752DC7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52DC7" w:rsidRDefault="00752DC7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52DC7" w:rsidRDefault="00752DC7">
          <w:pPr>
            <w:pStyle w:val="itu"/>
            <w:bidi w:val="0"/>
            <w:spacing w:line="240" w:lineRule="auto"/>
          </w:pPr>
        </w:p>
      </w:tc>
    </w:tr>
  </w:tbl>
  <w:p w:rsidR="00752DC7" w:rsidRPr="00B60F3C" w:rsidRDefault="00752DC7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C7" w:rsidRDefault="00752DC7">
      <w:r>
        <w:t>____________________</w:t>
      </w:r>
    </w:p>
  </w:footnote>
  <w:footnote w:type="continuationSeparator" w:id="0">
    <w:p w:rsidR="00752DC7" w:rsidRDefault="0075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7" w:rsidRPr="00123964" w:rsidRDefault="00752DC7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D30978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8577F"/>
    <w:rsid w:val="000A0238"/>
    <w:rsid w:val="000A5989"/>
    <w:rsid w:val="000C2275"/>
    <w:rsid w:val="000D6E5E"/>
    <w:rsid w:val="000E6FBD"/>
    <w:rsid w:val="00123964"/>
    <w:rsid w:val="0015472E"/>
    <w:rsid w:val="0017387F"/>
    <w:rsid w:val="0019077C"/>
    <w:rsid w:val="001926E9"/>
    <w:rsid w:val="001B6D99"/>
    <w:rsid w:val="001B76C6"/>
    <w:rsid w:val="00217417"/>
    <w:rsid w:val="002245D5"/>
    <w:rsid w:val="002421E2"/>
    <w:rsid w:val="00272D2E"/>
    <w:rsid w:val="002800C3"/>
    <w:rsid w:val="00282E7D"/>
    <w:rsid w:val="002A30B7"/>
    <w:rsid w:val="002A6EE3"/>
    <w:rsid w:val="002B429A"/>
    <w:rsid w:val="002B5C04"/>
    <w:rsid w:val="002B5FA3"/>
    <w:rsid w:val="002F50DD"/>
    <w:rsid w:val="0030559C"/>
    <w:rsid w:val="0033452F"/>
    <w:rsid w:val="00347358"/>
    <w:rsid w:val="00372799"/>
    <w:rsid w:val="00395BCF"/>
    <w:rsid w:val="003E4FE0"/>
    <w:rsid w:val="003E6E31"/>
    <w:rsid w:val="0041280C"/>
    <w:rsid w:val="0043420B"/>
    <w:rsid w:val="00436FD5"/>
    <w:rsid w:val="004455A5"/>
    <w:rsid w:val="004460EA"/>
    <w:rsid w:val="00473EBF"/>
    <w:rsid w:val="004805AF"/>
    <w:rsid w:val="00486F30"/>
    <w:rsid w:val="0049173B"/>
    <w:rsid w:val="004A52CD"/>
    <w:rsid w:val="004B3CFC"/>
    <w:rsid w:val="00502FA8"/>
    <w:rsid w:val="00523C53"/>
    <w:rsid w:val="00530244"/>
    <w:rsid w:val="005369B6"/>
    <w:rsid w:val="00544220"/>
    <w:rsid w:val="00554F06"/>
    <w:rsid w:val="00556F2B"/>
    <w:rsid w:val="00571BB2"/>
    <w:rsid w:val="00574722"/>
    <w:rsid w:val="005A305F"/>
    <w:rsid w:val="005F700A"/>
    <w:rsid w:val="0061258A"/>
    <w:rsid w:val="006332A5"/>
    <w:rsid w:val="00673CC9"/>
    <w:rsid w:val="006855AD"/>
    <w:rsid w:val="006947CB"/>
    <w:rsid w:val="00695E1A"/>
    <w:rsid w:val="006A7AE5"/>
    <w:rsid w:val="006B6AF4"/>
    <w:rsid w:val="00711AE1"/>
    <w:rsid w:val="00720DFC"/>
    <w:rsid w:val="00743E7A"/>
    <w:rsid w:val="00752DC7"/>
    <w:rsid w:val="00757994"/>
    <w:rsid w:val="00772B3E"/>
    <w:rsid w:val="00776029"/>
    <w:rsid w:val="007946C0"/>
    <w:rsid w:val="007C3532"/>
    <w:rsid w:val="007C68A4"/>
    <w:rsid w:val="007D77E5"/>
    <w:rsid w:val="007D7A10"/>
    <w:rsid w:val="007E76D3"/>
    <w:rsid w:val="007F2DBC"/>
    <w:rsid w:val="00814ACB"/>
    <w:rsid w:val="00817199"/>
    <w:rsid w:val="0083338C"/>
    <w:rsid w:val="008448F7"/>
    <w:rsid w:val="00870B76"/>
    <w:rsid w:val="008901D7"/>
    <w:rsid w:val="008A1082"/>
    <w:rsid w:val="008B23EB"/>
    <w:rsid w:val="008B5D30"/>
    <w:rsid w:val="008D0DE6"/>
    <w:rsid w:val="008E3CC0"/>
    <w:rsid w:val="00906600"/>
    <w:rsid w:val="00907D16"/>
    <w:rsid w:val="00917B22"/>
    <w:rsid w:val="009365E9"/>
    <w:rsid w:val="00993234"/>
    <w:rsid w:val="00993A11"/>
    <w:rsid w:val="009C5DD3"/>
    <w:rsid w:val="009F41E8"/>
    <w:rsid w:val="00A06AD2"/>
    <w:rsid w:val="00A27101"/>
    <w:rsid w:val="00A27C93"/>
    <w:rsid w:val="00A52F7D"/>
    <w:rsid w:val="00A60550"/>
    <w:rsid w:val="00A659FB"/>
    <w:rsid w:val="00A93713"/>
    <w:rsid w:val="00AB1F50"/>
    <w:rsid w:val="00B41BB8"/>
    <w:rsid w:val="00B448C6"/>
    <w:rsid w:val="00B54A39"/>
    <w:rsid w:val="00B66BC8"/>
    <w:rsid w:val="00B73B76"/>
    <w:rsid w:val="00BA0A41"/>
    <w:rsid w:val="00BA151E"/>
    <w:rsid w:val="00BA5310"/>
    <w:rsid w:val="00BC7CFC"/>
    <w:rsid w:val="00BD0B3A"/>
    <w:rsid w:val="00BF0890"/>
    <w:rsid w:val="00BF0D30"/>
    <w:rsid w:val="00BF4776"/>
    <w:rsid w:val="00BF4B64"/>
    <w:rsid w:val="00C21112"/>
    <w:rsid w:val="00C24AB1"/>
    <w:rsid w:val="00C71C57"/>
    <w:rsid w:val="00C7467E"/>
    <w:rsid w:val="00C861A8"/>
    <w:rsid w:val="00CB7D1A"/>
    <w:rsid w:val="00CD0425"/>
    <w:rsid w:val="00CD1E2A"/>
    <w:rsid w:val="00D10FF6"/>
    <w:rsid w:val="00D13C0F"/>
    <w:rsid w:val="00D14A1D"/>
    <w:rsid w:val="00D25607"/>
    <w:rsid w:val="00D25E23"/>
    <w:rsid w:val="00D30978"/>
    <w:rsid w:val="00D50FAC"/>
    <w:rsid w:val="00D81C13"/>
    <w:rsid w:val="00D83547"/>
    <w:rsid w:val="00D84510"/>
    <w:rsid w:val="00DC1D86"/>
    <w:rsid w:val="00DC70D0"/>
    <w:rsid w:val="00DD1B0E"/>
    <w:rsid w:val="00DF42AE"/>
    <w:rsid w:val="00E05C2F"/>
    <w:rsid w:val="00E2091B"/>
    <w:rsid w:val="00E311E2"/>
    <w:rsid w:val="00E3584E"/>
    <w:rsid w:val="00E4560C"/>
    <w:rsid w:val="00E607F6"/>
    <w:rsid w:val="00E63D84"/>
    <w:rsid w:val="00EA50CB"/>
    <w:rsid w:val="00EB3B99"/>
    <w:rsid w:val="00ED25DB"/>
    <w:rsid w:val="00EF78F5"/>
    <w:rsid w:val="00F00A3D"/>
    <w:rsid w:val="00F05C97"/>
    <w:rsid w:val="00F10078"/>
    <w:rsid w:val="00F17FE9"/>
    <w:rsid w:val="00F26342"/>
    <w:rsid w:val="00F4026F"/>
    <w:rsid w:val="00F532B7"/>
    <w:rsid w:val="00F57A21"/>
    <w:rsid w:val="00F87D6E"/>
    <w:rsid w:val="00FB520B"/>
    <w:rsid w:val="00FD6C79"/>
    <w:rsid w:val="00FF4D61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FB520B"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qFormat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basedOn w:val="DefaultParagraphFont"/>
    <w:link w:val="Footer"/>
    <w:rsid w:val="00752DC7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FB520B"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qFormat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basedOn w:val="DefaultParagraphFont"/>
    <w:link w:val="Footer"/>
    <w:rsid w:val="00752DC7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0DDA64-E0ED-44CE-A119-CFAE20E9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4</cp:revision>
  <cp:lastPrinted>2011-05-16T12:14:00Z</cp:lastPrinted>
  <dcterms:created xsi:type="dcterms:W3CDTF">2011-05-16T10:12:00Z</dcterms:created>
  <dcterms:modified xsi:type="dcterms:W3CDTF">2011-05-16T12:15:00Z</dcterms:modified>
</cp:coreProperties>
</file>