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5075"/>
        <w:gridCol w:w="3113"/>
        <w:gridCol w:w="1667"/>
      </w:tblGrid>
      <w:tr w:rsidR="001D4DF5" w:rsidRPr="00D35752" w:rsidTr="00AE555C">
        <w:tc>
          <w:tcPr>
            <w:tcW w:w="8188" w:type="dxa"/>
            <w:gridSpan w:val="2"/>
            <w:vAlign w:val="center"/>
          </w:tcPr>
          <w:p w:rsidR="001D4DF5" w:rsidRPr="00AE555C" w:rsidRDefault="001D4DF5" w:rsidP="00AE555C">
            <w:pPr>
              <w:tabs>
                <w:tab w:val="right" w:pos="8647"/>
              </w:tabs>
              <w:spacing w:before="240"/>
              <w:rPr>
                <w:rFonts w:ascii="SimSun" w:hAnsi="SimSun"/>
                <w:sz w:val="36"/>
                <w:szCs w:val="36"/>
                <w:lang w:eastAsia="zh-CN"/>
              </w:rPr>
            </w:pPr>
            <w:r w:rsidRPr="00AE555C">
              <w:rPr>
                <w:rFonts w:ascii="SimSun" w:hAnsi="SimSun"/>
                <w:spacing w:val="24"/>
                <w:sz w:val="44"/>
                <w:szCs w:val="44"/>
              </w:rPr>
              <w:t>国 际 电 信 联 盟</w:t>
            </w:r>
          </w:p>
          <w:p w:rsidR="001D4DF5" w:rsidRPr="00425DD3" w:rsidRDefault="001D4DF5" w:rsidP="00176731"/>
        </w:tc>
        <w:tc>
          <w:tcPr>
            <w:tcW w:w="1667" w:type="dxa"/>
          </w:tcPr>
          <w:p w:rsidR="001D4DF5" w:rsidRPr="00425DD3" w:rsidRDefault="004900A4" w:rsidP="00AE555C">
            <w:pPr>
              <w:jc w:val="right"/>
            </w:pPr>
            <w:r w:rsidRPr="004900A4">
              <w:rPr>
                <w:noProof/>
                <w:lang w:val="en-US" w:eastAsia="zh-CN"/>
              </w:rPr>
              <w:drawing>
                <wp:inline distT="0" distB="0" distL="0" distR="0">
                  <wp:extent cx="819150" cy="933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19150" cy="933450"/>
                          </a:xfrm>
                          <a:prstGeom prst="rect">
                            <a:avLst/>
                          </a:prstGeom>
                          <a:noFill/>
                          <a:ln w="9525">
                            <a:noFill/>
                            <a:miter lim="800000"/>
                            <a:headEnd/>
                            <a:tailEnd/>
                          </a:ln>
                        </pic:spPr>
                      </pic:pic>
                    </a:graphicData>
                  </a:graphic>
                </wp:inline>
              </w:drawing>
            </w:r>
          </w:p>
        </w:tc>
      </w:tr>
      <w:tr w:rsidR="001D4DF5">
        <w:tblPrEx>
          <w:tblLook w:val="0000"/>
        </w:tblPrEx>
        <w:trPr>
          <w:gridAfter w:val="2"/>
          <w:wAfter w:w="4780" w:type="dxa"/>
          <w:cantSplit/>
        </w:trPr>
        <w:tc>
          <w:tcPr>
            <w:tcW w:w="5075" w:type="dxa"/>
          </w:tcPr>
          <w:p w:rsidR="001D4DF5" w:rsidRPr="00425DD3" w:rsidRDefault="001D4DF5" w:rsidP="00176731">
            <w:pPr>
              <w:tabs>
                <w:tab w:val="right" w:pos="8647"/>
              </w:tabs>
              <w:rPr>
                <w:rFonts w:ascii="STKaiti" w:eastAsia="STKaiti" w:hAnsi="STKaiti"/>
                <w:sz w:val="28"/>
                <w:szCs w:val="28"/>
                <w:lang w:eastAsia="zh-CN"/>
              </w:rPr>
            </w:pPr>
            <w:r w:rsidRPr="00425DD3">
              <w:rPr>
                <w:rFonts w:ascii="STKaiti" w:eastAsia="STKaiti" w:hAnsi="STKaiti"/>
                <w:sz w:val="28"/>
                <w:szCs w:val="28"/>
                <w:lang w:eastAsia="zh-CN"/>
              </w:rPr>
              <w:t>无线电通信局</w:t>
            </w:r>
          </w:p>
          <w:p w:rsidR="001D4DF5" w:rsidRDefault="001D4DF5" w:rsidP="00176731">
            <w:pPr>
              <w:tabs>
                <w:tab w:val="clear" w:pos="794"/>
                <w:tab w:val="clear" w:pos="1191"/>
                <w:tab w:val="clear" w:pos="1588"/>
                <w:tab w:val="clear" w:pos="1985"/>
                <w:tab w:val="center" w:pos="1701"/>
              </w:tabs>
              <w:spacing w:before="0"/>
              <w:rPr>
                <w:b/>
                <w:smallCaps/>
                <w:sz w:val="20"/>
                <w:lang w:eastAsia="zh-CN"/>
              </w:rPr>
            </w:pPr>
            <w:r w:rsidRPr="00425DD3">
              <w:rPr>
                <w:rFonts w:hAnsi="SimSun"/>
                <w:sz w:val="20"/>
                <w:lang w:eastAsia="zh-CN"/>
              </w:rPr>
              <w:t>（</w:t>
            </w:r>
            <w:r w:rsidRPr="00425DD3">
              <w:rPr>
                <w:rFonts w:ascii="STKaiti" w:eastAsia="STKaiti" w:hAnsi="STKaiti"/>
                <w:sz w:val="20"/>
                <w:lang w:eastAsia="zh-CN"/>
              </w:rPr>
              <w:t>传真</w:t>
            </w:r>
            <w:r w:rsidRPr="00425DD3">
              <w:rPr>
                <w:rFonts w:hAnsi="SimSun"/>
                <w:sz w:val="20"/>
                <w:lang w:eastAsia="zh-CN"/>
              </w:rPr>
              <w:t>：</w:t>
            </w:r>
            <w:r w:rsidRPr="00425DD3">
              <w:rPr>
                <w:sz w:val="20"/>
                <w:lang w:eastAsia="zh-CN"/>
              </w:rPr>
              <w:t>+41 22 730 57 85</w:t>
            </w:r>
            <w:r w:rsidRPr="00425DD3">
              <w:rPr>
                <w:rFonts w:hAnsi="SimSun"/>
                <w:sz w:val="20"/>
                <w:lang w:eastAsia="zh-CN"/>
              </w:rPr>
              <w:t>）</w:t>
            </w:r>
          </w:p>
        </w:tc>
      </w:tr>
    </w:tbl>
    <w:p w:rsidR="001D4DF5" w:rsidRDefault="001D4DF5" w:rsidP="00176731">
      <w:pPr>
        <w:tabs>
          <w:tab w:val="left" w:pos="7513"/>
        </w:tabs>
        <w:rPr>
          <w:lang w:eastAsia="zh-CN"/>
        </w:rPr>
      </w:pPr>
    </w:p>
    <w:p w:rsidR="001D4DF5" w:rsidRDefault="001D4DF5" w:rsidP="00176731">
      <w:pPr>
        <w:tabs>
          <w:tab w:val="left" w:pos="7513"/>
        </w:tabs>
        <w:rPr>
          <w:lang w:eastAsia="zh-CN"/>
        </w:rPr>
      </w:pPr>
    </w:p>
    <w:tbl>
      <w:tblPr>
        <w:tblW w:w="10020" w:type="dxa"/>
        <w:tblLayout w:type="fixed"/>
        <w:tblLook w:val="0000"/>
      </w:tblPr>
      <w:tblGrid>
        <w:gridCol w:w="2802"/>
        <w:gridCol w:w="7218"/>
      </w:tblGrid>
      <w:tr w:rsidR="001D4DF5">
        <w:trPr>
          <w:cantSplit/>
        </w:trPr>
        <w:tc>
          <w:tcPr>
            <w:tcW w:w="2802" w:type="dxa"/>
          </w:tcPr>
          <w:p w:rsidR="001D4DF5" w:rsidRPr="00585DEB" w:rsidRDefault="001D4DF5" w:rsidP="00F908F1">
            <w:pPr>
              <w:tabs>
                <w:tab w:val="left" w:pos="7513"/>
              </w:tabs>
              <w:jc w:val="center"/>
              <w:rPr>
                <w:b/>
                <w:bCs/>
                <w:lang w:eastAsia="zh-CN"/>
              </w:rPr>
            </w:pPr>
            <w:bookmarkStart w:id="0" w:name="dletter"/>
            <w:bookmarkEnd w:id="0"/>
            <w:r w:rsidRPr="00D3612B">
              <w:rPr>
                <w:rFonts w:ascii="SimSun" w:hAnsi="SimSun"/>
                <w:b/>
                <w:bCs/>
                <w:lang w:eastAsia="zh-CN"/>
              </w:rPr>
              <w:t>行政通函</w:t>
            </w:r>
            <w:r w:rsidR="00F908F1">
              <w:rPr>
                <w:rFonts w:ascii="SimSun" w:hAnsi="SimSun"/>
                <w:b/>
                <w:bCs/>
                <w:lang w:eastAsia="zh-CN"/>
              </w:rPr>
              <w:br/>
            </w:r>
            <w:r w:rsidRPr="00585DEB">
              <w:rPr>
                <w:b/>
                <w:bCs/>
                <w:lang w:eastAsia="zh-CN"/>
              </w:rPr>
              <w:t>CACE/</w:t>
            </w:r>
            <w:r w:rsidR="000C6B6F">
              <w:rPr>
                <w:b/>
                <w:bCs/>
                <w:lang w:eastAsia="zh-CN"/>
              </w:rPr>
              <w:t>507</w:t>
            </w:r>
          </w:p>
        </w:tc>
        <w:tc>
          <w:tcPr>
            <w:tcW w:w="7218" w:type="dxa"/>
          </w:tcPr>
          <w:p w:rsidR="001D4DF5" w:rsidRPr="008E6A79" w:rsidRDefault="001D4DF5" w:rsidP="000C6B6F">
            <w:pPr>
              <w:tabs>
                <w:tab w:val="left" w:pos="7513"/>
              </w:tabs>
              <w:jc w:val="right"/>
              <w:rPr>
                <w:lang w:eastAsia="zh-CN"/>
              </w:rPr>
            </w:pPr>
            <w:bookmarkStart w:id="1" w:name="ddate"/>
            <w:bookmarkEnd w:id="1"/>
            <w:r w:rsidRPr="008E6A79">
              <w:rPr>
                <w:lang w:eastAsia="zh-CN"/>
              </w:rPr>
              <w:t>20</w:t>
            </w:r>
            <w:r w:rsidR="000C6B6F">
              <w:rPr>
                <w:lang w:eastAsia="zh-CN"/>
              </w:rPr>
              <w:t>1</w:t>
            </w:r>
            <w:r w:rsidRPr="008E6A79">
              <w:rPr>
                <w:lang w:eastAsia="zh-CN"/>
              </w:rPr>
              <w:t>0</w:t>
            </w:r>
            <w:r w:rsidRPr="008E6A79">
              <w:rPr>
                <w:rFonts w:hAnsi="SimSun"/>
                <w:lang w:eastAsia="zh-CN"/>
              </w:rPr>
              <w:t>年</w:t>
            </w:r>
            <w:r w:rsidR="000C6B6F">
              <w:rPr>
                <w:rFonts w:hAnsi="SimSun"/>
                <w:lang w:eastAsia="zh-CN"/>
              </w:rPr>
              <w:t>4</w:t>
            </w:r>
            <w:r w:rsidRPr="008E6A79">
              <w:rPr>
                <w:rFonts w:hAnsi="SimSun"/>
                <w:lang w:eastAsia="zh-CN"/>
              </w:rPr>
              <w:t>月</w:t>
            </w:r>
            <w:r>
              <w:rPr>
                <w:lang w:eastAsia="zh-CN"/>
              </w:rPr>
              <w:t>1</w:t>
            </w:r>
            <w:r w:rsidR="000C6B6F">
              <w:rPr>
                <w:lang w:eastAsia="zh-CN"/>
              </w:rPr>
              <w:t>6</w:t>
            </w:r>
            <w:r w:rsidRPr="008E6A79">
              <w:rPr>
                <w:rFonts w:hAnsi="SimSun"/>
                <w:lang w:eastAsia="zh-CN"/>
              </w:rPr>
              <w:t>日</w:t>
            </w:r>
          </w:p>
        </w:tc>
      </w:tr>
    </w:tbl>
    <w:p w:rsidR="001D4DF5" w:rsidRPr="008E6A79" w:rsidRDefault="001D4DF5" w:rsidP="00176731">
      <w:pPr>
        <w:tabs>
          <w:tab w:val="center" w:pos="1701"/>
        </w:tabs>
        <w:spacing w:before="360"/>
        <w:jc w:val="center"/>
        <w:rPr>
          <w:b/>
          <w:lang w:eastAsia="zh-CN"/>
        </w:rPr>
      </w:pPr>
      <w:bookmarkStart w:id="2" w:name="title1"/>
      <w:bookmarkEnd w:id="2"/>
      <w:r w:rsidRPr="008E6A79">
        <w:rPr>
          <w:rFonts w:hAnsi="SimSun"/>
          <w:b/>
          <w:lang w:eastAsia="zh-CN"/>
        </w:rPr>
        <w:t>致国际电联成员国主管部门和参加无线电通信</w:t>
      </w:r>
      <w:r>
        <w:rPr>
          <w:rFonts w:hAnsi="SimSun" w:hint="eastAsia"/>
          <w:b/>
          <w:lang w:eastAsia="zh-CN"/>
        </w:rPr>
        <w:t>第</w:t>
      </w:r>
      <w:r>
        <w:rPr>
          <w:rFonts w:hAnsi="SimSun" w:hint="eastAsia"/>
          <w:b/>
          <w:lang w:eastAsia="zh-CN"/>
        </w:rPr>
        <w:t>4</w:t>
      </w:r>
      <w:r w:rsidRPr="008E6A79">
        <w:rPr>
          <w:rFonts w:hAnsi="SimSun"/>
          <w:b/>
          <w:lang w:eastAsia="zh-CN"/>
        </w:rPr>
        <w:t>研究组</w:t>
      </w:r>
      <w:r w:rsidR="003632C8" w:rsidRPr="008E6A79">
        <w:rPr>
          <w:rFonts w:hAnsi="SimSun"/>
          <w:b/>
          <w:lang w:eastAsia="zh-CN"/>
        </w:rPr>
        <w:t>及规则</w:t>
      </w:r>
      <w:r w:rsidR="003632C8" w:rsidRPr="008E6A79">
        <w:rPr>
          <w:b/>
          <w:lang w:eastAsia="zh-CN"/>
        </w:rPr>
        <w:t>/</w:t>
      </w:r>
      <w:r w:rsidR="003632C8" w:rsidRPr="008E6A79">
        <w:rPr>
          <w:rFonts w:hAnsi="SimSun"/>
          <w:b/>
          <w:lang w:eastAsia="zh-CN"/>
        </w:rPr>
        <w:t>程序</w:t>
      </w:r>
      <w:r w:rsidRPr="008E6A79">
        <w:rPr>
          <w:rFonts w:hAnsi="SimSun"/>
          <w:b/>
          <w:lang w:eastAsia="zh-CN"/>
        </w:rPr>
        <w:t>问题</w:t>
      </w:r>
      <w:r w:rsidR="003632C8">
        <w:rPr>
          <w:rFonts w:hAnsi="SimSun" w:hint="eastAsia"/>
          <w:b/>
          <w:lang w:eastAsia="zh-CN"/>
        </w:rPr>
        <w:br/>
      </w:r>
      <w:r w:rsidRPr="008E6A79">
        <w:rPr>
          <w:rFonts w:hAnsi="SimSun"/>
          <w:b/>
          <w:lang w:eastAsia="zh-CN"/>
        </w:rPr>
        <w:t>特别委员会工作的</w:t>
      </w:r>
      <w:r w:rsidR="003632C8" w:rsidRPr="008E6A79">
        <w:rPr>
          <w:rFonts w:hAnsi="SimSun"/>
          <w:b/>
          <w:lang w:eastAsia="zh-CN"/>
        </w:rPr>
        <w:t>无线电通信部门成员</w:t>
      </w:r>
      <w:r w:rsidR="003632C8">
        <w:rPr>
          <w:rFonts w:hAnsi="SimSun" w:hint="eastAsia"/>
          <w:b/>
          <w:lang w:eastAsia="zh-CN"/>
        </w:rPr>
        <w:t>和</w:t>
      </w:r>
      <w:r w:rsidRPr="008E6A79">
        <w:rPr>
          <w:b/>
          <w:lang w:eastAsia="zh-CN"/>
        </w:rPr>
        <w:br/>
      </w:r>
      <w:r>
        <w:rPr>
          <w:rFonts w:hAnsi="SimSun" w:hint="eastAsia"/>
          <w:b/>
          <w:lang w:eastAsia="zh-CN"/>
        </w:rPr>
        <w:t>ITU-R</w:t>
      </w:r>
      <w:r>
        <w:rPr>
          <w:rFonts w:hAnsi="SimSun" w:hint="eastAsia"/>
          <w:b/>
          <w:lang w:eastAsia="zh-CN"/>
        </w:rPr>
        <w:t>部门准成员</w:t>
      </w:r>
    </w:p>
    <w:p w:rsidR="001D4DF5" w:rsidRPr="001955DF" w:rsidRDefault="001D4DF5" w:rsidP="000C6B6F">
      <w:pPr>
        <w:pStyle w:val="Head"/>
        <w:tabs>
          <w:tab w:val="left" w:pos="7513"/>
        </w:tabs>
        <w:spacing w:before="720"/>
        <w:rPr>
          <w:b/>
          <w:lang w:eastAsia="zh-CN"/>
        </w:rPr>
      </w:pPr>
      <w:r w:rsidRPr="008E6A79">
        <w:rPr>
          <w:rFonts w:hAnsi="SimSun"/>
          <w:b/>
          <w:lang w:eastAsia="zh-CN"/>
        </w:rPr>
        <w:t>事由：</w:t>
      </w:r>
      <w:r w:rsidRPr="001955DF">
        <w:rPr>
          <w:rFonts w:eastAsia="SimSun" w:hAnsi="SimSun"/>
          <w:b/>
          <w:lang w:eastAsia="zh-CN"/>
        </w:rPr>
        <w:t>无线电通信第</w:t>
      </w:r>
      <w:r w:rsidRPr="001955DF">
        <w:rPr>
          <w:rFonts w:eastAsia="SimSun"/>
          <w:b/>
          <w:lang w:eastAsia="zh-CN"/>
        </w:rPr>
        <w:t>4</w:t>
      </w:r>
      <w:r w:rsidRPr="001955DF">
        <w:rPr>
          <w:rFonts w:eastAsia="SimSun" w:hAnsi="SimSun"/>
          <w:b/>
          <w:lang w:eastAsia="zh-CN"/>
        </w:rPr>
        <w:t>研究组（卫星业务）会议，</w:t>
      </w:r>
      <w:r w:rsidRPr="001955DF">
        <w:rPr>
          <w:rFonts w:eastAsia="SimSun"/>
          <w:b/>
          <w:color w:val="000000"/>
          <w:lang w:eastAsia="zh-CN"/>
        </w:rPr>
        <w:t>20</w:t>
      </w:r>
      <w:r w:rsidR="000C6B6F" w:rsidRPr="001955DF">
        <w:rPr>
          <w:rFonts w:eastAsia="SimSun"/>
          <w:b/>
          <w:color w:val="000000"/>
          <w:lang w:eastAsia="zh-CN"/>
        </w:rPr>
        <w:t>1</w:t>
      </w:r>
      <w:r w:rsidRPr="001955DF">
        <w:rPr>
          <w:rFonts w:eastAsia="SimSun"/>
          <w:b/>
          <w:color w:val="000000"/>
          <w:lang w:eastAsia="zh-CN"/>
        </w:rPr>
        <w:t>0</w:t>
      </w:r>
      <w:r w:rsidRPr="001955DF">
        <w:rPr>
          <w:rFonts w:eastAsia="SimSun" w:hAnsi="SimSun"/>
          <w:b/>
          <w:color w:val="000000"/>
          <w:lang w:eastAsia="zh-CN"/>
        </w:rPr>
        <w:t>年</w:t>
      </w:r>
      <w:r w:rsidR="000C6B6F" w:rsidRPr="001955DF">
        <w:rPr>
          <w:rFonts w:eastAsia="SimSun" w:hAnsi="SimSun"/>
          <w:b/>
          <w:color w:val="000000"/>
          <w:lang w:val="en-US" w:eastAsia="zh-CN"/>
        </w:rPr>
        <w:t>7</w:t>
      </w:r>
      <w:r w:rsidRPr="001955DF">
        <w:rPr>
          <w:rFonts w:eastAsia="SimSun" w:hAnsi="SimSun"/>
          <w:b/>
          <w:color w:val="000000"/>
          <w:lang w:eastAsia="zh-CN"/>
        </w:rPr>
        <w:t>月</w:t>
      </w:r>
      <w:r w:rsidRPr="001955DF">
        <w:rPr>
          <w:rFonts w:eastAsia="SimSun"/>
          <w:b/>
          <w:color w:val="000000"/>
          <w:lang w:eastAsia="zh-CN"/>
        </w:rPr>
        <w:t>1</w:t>
      </w:r>
      <w:r w:rsidR="000C6B6F" w:rsidRPr="001955DF">
        <w:rPr>
          <w:rFonts w:eastAsia="SimSun"/>
          <w:b/>
          <w:color w:val="000000"/>
          <w:lang w:eastAsia="zh-CN"/>
        </w:rPr>
        <w:t>6</w:t>
      </w:r>
      <w:r w:rsidRPr="001955DF">
        <w:rPr>
          <w:rFonts w:eastAsia="SimSun" w:hAnsi="SimSun"/>
          <w:b/>
          <w:color w:val="000000"/>
          <w:lang w:eastAsia="zh-CN"/>
        </w:rPr>
        <w:t>日，日内瓦</w:t>
      </w:r>
    </w:p>
    <w:p w:rsidR="001D4DF5" w:rsidRPr="008E6A79" w:rsidRDefault="001D4DF5" w:rsidP="00176731">
      <w:pPr>
        <w:keepNext/>
        <w:keepLines/>
        <w:spacing w:before="600"/>
        <w:ind w:left="794" w:hanging="794"/>
        <w:outlineLvl w:val="0"/>
        <w:rPr>
          <w:b/>
          <w:lang w:eastAsia="zh-CN"/>
        </w:rPr>
      </w:pPr>
      <w:r w:rsidRPr="008E6A79">
        <w:rPr>
          <w:b/>
          <w:lang w:eastAsia="zh-CN"/>
        </w:rPr>
        <w:t>1</w:t>
      </w:r>
      <w:r w:rsidRPr="008E6A79">
        <w:rPr>
          <w:b/>
          <w:lang w:eastAsia="zh-CN"/>
        </w:rPr>
        <w:tab/>
      </w:r>
      <w:r w:rsidRPr="008E6A79">
        <w:rPr>
          <w:rFonts w:hAnsi="SimSun"/>
          <w:b/>
          <w:lang w:eastAsia="zh-CN"/>
        </w:rPr>
        <w:t>引言</w:t>
      </w:r>
    </w:p>
    <w:p w:rsidR="001D4DF5" w:rsidRDefault="001D4DF5" w:rsidP="00946E86">
      <w:pPr>
        <w:tabs>
          <w:tab w:val="left" w:pos="567"/>
        </w:tabs>
        <w:overflowPunct/>
        <w:autoSpaceDE/>
        <w:autoSpaceDN/>
        <w:adjustRightInd/>
        <w:ind w:firstLineChars="200" w:firstLine="480"/>
        <w:textAlignment w:val="auto"/>
        <w:rPr>
          <w:lang w:eastAsia="zh-CN"/>
        </w:rPr>
      </w:pPr>
      <w:r>
        <w:rPr>
          <w:lang w:eastAsia="zh-CN"/>
        </w:rPr>
        <w:tab/>
      </w:r>
      <w:r>
        <w:rPr>
          <w:rFonts w:hAnsi="SimSun" w:hint="eastAsia"/>
          <w:lang w:eastAsia="zh-CN"/>
        </w:rPr>
        <w:t>我们谨通过本行政通函宣布，继</w:t>
      </w:r>
      <w:r>
        <w:rPr>
          <w:lang w:eastAsia="zh-CN"/>
        </w:rPr>
        <w:t>4A</w:t>
      </w:r>
      <w:r>
        <w:rPr>
          <w:rFonts w:hAnsi="SimSun" w:hint="eastAsia"/>
          <w:lang w:eastAsia="zh-CN"/>
        </w:rPr>
        <w:t>、</w:t>
      </w:r>
      <w:r>
        <w:rPr>
          <w:lang w:eastAsia="zh-CN"/>
        </w:rPr>
        <w:t>4B</w:t>
      </w:r>
      <w:r>
        <w:rPr>
          <w:rFonts w:hAnsi="SimSun" w:hint="eastAsia"/>
          <w:lang w:eastAsia="zh-CN"/>
        </w:rPr>
        <w:t>和</w:t>
      </w:r>
      <w:r>
        <w:rPr>
          <w:lang w:eastAsia="zh-CN"/>
        </w:rPr>
        <w:t>4C</w:t>
      </w:r>
      <w:r>
        <w:rPr>
          <w:rFonts w:hAnsi="SimSun" w:hint="eastAsia"/>
          <w:lang w:eastAsia="zh-CN"/>
        </w:rPr>
        <w:t>工作组（请参见</w:t>
      </w:r>
      <w:hyperlink r:id="rId8" w:history="1">
        <w:r w:rsidR="000C6B6F">
          <w:rPr>
            <w:rStyle w:val="Hyperlink"/>
            <w:lang w:eastAsia="zh-CN"/>
          </w:rPr>
          <w:t>第</w:t>
        </w:r>
        <w:r w:rsidR="000C6B6F">
          <w:rPr>
            <w:rStyle w:val="Hyperlink"/>
            <w:lang w:eastAsia="zh-CN"/>
          </w:rPr>
          <w:t>4/LCCE/101</w:t>
        </w:r>
        <w:r w:rsidR="000C6B6F">
          <w:rPr>
            <w:rStyle w:val="Hyperlink"/>
            <w:lang w:eastAsia="zh-CN"/>
          </w:rPr>
          <w:t>号通函</w:t>
        </w:r>
      </w:hyperlink>
      <w:r>
        <w:rPr>
          <w:rFonts w:hAnsi="SimSun" w:hint="eastAsia"/>
          <w:lang w:eastAsia="zh-CN"/>
        </w:rPr>
        <w:t>）会议之后，</w:t>
      </w:r>
      <w:r>
        <w:rPr>
          <w:lang w:eastAsia="zh-CN"/>
        </w:rPr>
        <w:t>ITU-R</w:t>
      </w:r>
      <w:r>
        <w:rPr>
          <w:rFonts w:hAnsi="SimSun" w:hint="eastAsia"/>
          <w:lang w:eastAsia="zh-CN"/>
        </w:rPr>
        <w:t>第</w:t>
      </w:r>
      <w:r>
        <w:rPr>
          <w:lang w:eastAsia="zh-CN"/>
        </w:rPr>
        <w:t>4</w:t>
      </w:r>
      <w:r>
        <w:rPr>
          <w:rFonts w:hAnsi="SimSun" w:hint="eastAsia"/>
          <w:lang w:eastAsia="zh-CN"/>
        </w:rPr>
        <w:t>研究组将</w:t>
      </w:r>
      <w:r w:rsidRPr="00AD2BAF">
        <w:rPr>
          <w:lang w:eastAsia="zh-CN"/>
        </w:rPr>
        <w:t>于</w:t>
      </w:r>
      <w:r w:rsidRPr="00AD2BAF">
        <w:rPr>
          <w:bCs/>
          <w:color w:val="000000"/>
          <w:lang w:eastAsia="zh-CN"/>
        </w:rPr>
        <w:t>20</w:t>
      </w:r>
      <w:r w:rsidR="000C6B6F">
        <w:rPr>
          <w:bCs/>
          <w:color w:val="000000"/>
          <w:lang w:eastAsia="zh-CN"/>
        </w:rPr>
        <w:t>1</w:t>
      </w:r>
      <w:r w:rsidRPr="00AD2BAF">
        <w:rPr>
          <w:bCs/>
          <w:color w:val="000000"/>
          <w:lang w:eastAsia="zh-CN"/>
        </w:rPr>
        <w:t>0</w:t>
      </w:r>
      <w:r w:rsidRPr="00AD2BAF">
        <w:rPr>
          <w:bCs/>
          <w:color w:val="000000"/>
          <w:lang w:eastAsia="zh-CN"/>
        </w:rPr>
        <w:t>年</w:t>
      </w:r>
      <w:r w:rsidR="000C6B6F">
        <w:rPr>
          <w:bCs/>
          <w:color w:val="000000"/>
          <w:lang w:val="en-US" w:eastAsia="zh-CN"/>
        </w:rPr>
        <w:t>7</w:t>
      </w:r>
      <w:r w:rsidRPr="00AD2BAF">
        <w:rPr>
          <w:bCs/>
          <w:color w:val="000000"/>
          <w:lang w:eastAsia="zh-CN"/>
        </w:rPr>
        <w:t>月</w:t>
      </w:r>
      <w:r w:rsidRPr="00AD2BAF">
        <w:rPr>
          <w:color w:val="000000"/>
          <w:lang w:eastAsia="zh-CN"/>
        </w:rPr>
        <w:t>1</w:t>
      </w:r>
      <w:r w:rsidR="000C6B6F">
        <w:rPr>
          <w:color w:val="000000"/>
          <w:lang w:eastAsia="zh-CN"/>
        </w:rPr>
        <w:t>6</w:t>
      </w:r>
      <w:r w:rsidRPr="008E6A79">
        <w:rPr>
          <w:rFonts w:hAnsi="SimSun"/>
          <w:bCs/>
          <w:color w:val="000000"/>
          <w:lang w:eastAsia="zh-CN"/>
        </w:rPr>
        <w:t>日</w:t>
      </w:r>
      <w:r>
        <w:rPr>
          <w:rFonts w:hAnsi="SimSun" w:hint="eastAsia"/>
          <w:lang w:eastAsia="zh-CN"/>
        </w:rPr>
        <w:t>在日内瓦召开会议。</w:t>
      </w:r>
    </w:p>
    <w:p w:rsidR="001D4DF5" w:rsidRDefault="001D4DF5" w:rsidP="00946E86">
      <w:pPr>
        <w:tabs>
          <w:tab w:val="left" w:pos="567"/>
        </w:tabs>
        <w:overflowPunct/>
        <w:autoSpaceDE/>
        <w:autoSpaceDN/>
        <w:adjustRightInd/>
        <w:ind w:firstLineChars="200" w:firstLine="480"/>
        <w:textAlignment w:val="auto"/>
        <w:rPr>
          <w:lang w:eastAsia="zh-CN"/>
        </w:rPr>
      </w:pPr>
      <w:r>
        <w:rPr>
          <w:rFonts w:hAnsi="SimSun" w:hint="eastAsia"/>
          <w:lang w:eastAsia="zh-CN"/>
        </w:rPr>
        <w:t>研究组会议将在日内瓦国际电联总部召开。开幕会议将于</w:t>
      </w:r>
      <w:r>
        <w:rPr>
          <w:lang w:eastAsia="zh-CN"/>
        </w:rPr>
        <w:t>09:30</w:t>
      </w:r>
      <w:r>
        <w:rPr>
          <w:rFonts w:hAnsi="SimSun" w:hint="eastAsia"/>
          <w:lang w:eastAsia="zh-CN"/>
        </w:rPr>
        <w:t>开始。</w:t>
      </w:r>
    </w:p>
    <w:p w:rsidR="001D4DF5" w:rsidRPr="008E6A79" w:rsidRDefault="001D4DF5" w:rsidP="00176731">
      <w:pPr>
        <w:keepNext/>
        <w:keepLines/>
        <w:spacing w:before="360"/>
        <w:ind w:left="794" w:hanging="794"/>
        <w:outlineLvl w:val="0"/>
        <w:rPr>
          <w:b/>
          <w:lang w:eastAsia="zh-CN"/>
        </w:rPr>
      </w:pPr>
      <w:r w:rsidRPr="008E6A79">
        <w:rPr>
          <w:b/>
          <w:lang w:eastAsia="zh-CN"/>
        </w:rPr>
        <w:t>2</w:t>
      </w:r>
      <w:r w:rsidRPr="008E6A79">
        <w:rPr>
          <w:b/>
          <w:lang w:eastAsia="zh-CN"/>
        </w:rPr>
        <w:tab/>
      </w:r>
      <w:r w:rsidRPr="008E6A79">
        <w:rPr>
          <w:rFonts w:hAnsi="SimSun"/>
          <w:b/>
          <w:lang w:eastAsia="zh-CN"/>
        </w:rPr>
        <w:t>会议议程</w:t>
      </w:r>
    </w:p>
    <w:p w:rsidR="001D4DF5" w:rsidRDefault="001D4DF5" w:rsidP="00176731">
      <w:pPr>
        <w:tabs>
          <w:tab w:val="left" w:pos="567"/>
        </w:tabs>
        <w:spacing w:before="136"/>
        <w:jc w:val="both"/>
        <w:rPr>
          <w:lang w:eastAsia="zh-CN"/>
        </w:rPr>
      </w:pPr>
      <w:r>
        <w:rPr>
          <w:rFonts w:hAnsi="SimSun"/>
          <w:lang w:val="en-US" w:eastAsia="zh-CN"/>
        </w:rPr>
        <w:tab/>
      </w:r>
      <w:r w:rsidRPr="008E6A79">
        <w:rPr>
          <w:rFonts w:hAnsi="SimSun"/>
          <w:lang w:eastAsia="zh-CN"/>
        </w:rPr>
        <w:t>第</w:t>
      </w:r>
      <w:r w:rsidRPr="008E6A79">
        <w:rPr>
          <w:lang w:eastAsia="zh-CN"/>
        </w:rPr>
        <w:t>4</w:t>
      </w:r>
      <w:r w:rsidRPr="008E6A79">
        <w:rPr>
          <w:rFonts w:hAnsi="SimSun"/>
          <w:lang w:eastAsia="zh-CN"/>
        </w:rPr>
        <w:t>研究组会议的议程草案见附件</w:t>
      </w:r>
      <w:r w:rsidRPr="008E6A79">
        <w:rPr>
          <w:lang w:eastAsia="zh-CN"/>
        </w:rPr>
        <w:t>1</w:t>
      </w:r>
      <w:r w:rsidRPr="008E6A79">
        <w:rPr>
          <w:rFonts w:hAnsi="SimSun"/>
          <w:lang w:eastAsia="zh-CN"/>
        </w:rPr>
        <w:t>。</w:t>
      </w:r>
    </w:p>
    <w:p w:rsidR="001D4DF5" w:rsidRPr="00DC5E66" w:rsidRDefault="001D4DF5" w:rsidP="00176731">
      <w:pPr>
        <w:tabs>
          <w:tab w:val="left" w:pos="567"/>
        </w:tabs>
        <w:spacing w:before="136"/>
        <w:jc w:val="both"/>
        <w:rPr>
          <w:lang w:eastAsia="zh-CN"/>
        </w:rPr>
      </w:pPr>
      <w:r w:rsidRPr="008E6A79">
        <w:rPr>
          <w:lang w:eastAsia="zh-CN"/>
        </w:rPr>
        <w:tab/>
      </w:r>
      <w:r w:rsidRPr="00DC5E66">
        <w:rPr>
          <w:rFonts w:hAnsi="SimSun"/>
          <w:lang w:eastAsia="zh-CN"/>
        </w:rPr>
        <w:t>分配给第</w:t>
      </w:r>
      <w:r w:rsidRPr="00DC5E66">
        <w:rPr>
          <w:lang w:eastAsia="zh-CN"/>
        </w:rPr>
        <w:t>4</w:t>
      </w:r>
      <w:r w:rsidRPr="00DC5E66">
        <w:rPr>
          <w:rFonts w:hAnsi="SimSun"/>
          <w:lang w:eastAsia="zh-CN"/>
        </w:rPr>
        <w:t>研究组的课题见：</w:t>
      </w:r>
    </w:p>
    <w:p w:rsidR="001D4DF5" w:rsidRDefault="0030114F" w:rsidP="00176731">
      <w:pPr>
        <w:spacing w:before="240"/>
        <w:jc w:val="center"/>
        <w:rPr>
          <w:bCs/>
        </w:rPr>
      </w:pPr>
      <w:hyperlink r:id="rId9" w:history="1">
        <w:r w:rsidR="001D4DF5">
          <w:rPr>
            <w:rStyle w:val="Hyperlink"/>
            <w:bCs/>
          </w:rPr>
          <w:t>http://www.itu.int/ITU-R/go/que-rsg4/en</w:t>
        </w:r>
      </w:hyperlink>
    </w:p>
    <w:p w:rsidR="001D4DF5" w:rsidRPr="008E6A79" w:rsidRDefault="001D4DF5" w:rsidP="00176731">
      <w:pPr>
        <w:keepNext/>
        <w:keepLines/>
        <w:spacing w:before="360"/>
        <w:outlineLvl w:val="1"/>
        <w:rPr>
          <w:b/>
          <w:lang w:eastAsia="zh-CN"/>
        </w:rPr>
      </w:pPr>
      <w:r w:rsidRPr="008E6A79">
        <w:rPr>
          <w:b/>
          <w:lang w:eastAsia="zh-CN"/>
        </w:rPr>
        <w:t>2.1</w:t>
      </w:r>
      <w:r w:rsidRPr="008E6A79">
        <w:rPr>
          <w:b/>
          <w:lang w:eastAsia="zh-CN"/>
        </w:rPr>
        <w:tab/>
      </w:r>
      <w:r w:rsidRPr="008E6A79">
        <w:rPr>
          <w:rFonts w:hAnsi="SimSun"/>
          <w:b/>
          <w:lang w:eastAsia="zh-CN"/>
        </w:rPr>
        <w:t>在研究组会议上通过建议书草案（</w:t>
      </w:r>
      <w:r w:rsidRPr="008E6A79">
        <w:rPr>
          <w:b/>
          <w:lang w:eastAsia="zh-CN"/>
        </w:rPr>
        <w:t xml:space="preserve">ITU-R </w:t>
      </w:r>
      <w:r w:rsidRPr="008E6A79">
        <w:rPr>
          <w:rFonts w:hAnsi="SimSun"/>
          <w:b/>
          <w:lang w:eastAsia="zh-CN"/>
        </w:rPr>
        <w:t>第</w:t>
      </w:r>
      <w:r w:rsidRPr="008E6A79">
        <w:rPr>
          <w:b/>
          <w:lang w:eastAsia="zh-CN"/>
        </w:rPr>
        <w:t>1-5</w:t>
      </w:r>
      <w:r w:rsidRPr="008E6A79">
        <w:rPr>
          <w:rFonts w:hAnsi="SimSun"/>
          <w:b/>
          <w:lang w:eastAsia="zh-CN"/>
        </w:rPr>
        <w:t>号决议第</w:t>
      </w:r>
      <w:r w:rsidRPr="008E6A79">
        <w:rPr>
          <w:b/>
          <w:lang w:eastAsia="zh-CN"/>
        </w:rPr>
        <w:t>10.2.2</w:t>
      </w:r>
      <w:r w:rsidRPr="008E6A79">
        <w:rPr>
          <w:rFonts w:hAnsi="SimSun"/>
          <w:b/>
          <w:lang w:eastAsia="zh-CN"/>
        </w:rPr>
        <w:t>段）</w:t>
      </w:r>
    </w:p>
    <w:p w:rsidR="001D4DF5" w:rsidRDefault="001D4DF5" w:rsidP="00946E86">
      <w:pPr>
        <w:pStyle w:val="Heading2"/>
        <w:keepNext w:val="0"/>
        <w:keepLines w:val="0"/>
        <w:tabs>
          <w:tab w:val="clear" w:pos="794"/>
          <w:tab w:val="clear" w:pos="1191"/>
          <w:tab w:val="left" w:pos="0"/>
          <w:tab w:val="left" w:pos="567"/>
        </w:tabs>
        <w:overflowPunct/>
        <w:autoSpaceDE/>
        <w:autoSpaceDN/>
        <w:adjustRightInd/>
        <w:spacing w:before="120"/>
        <w:ind w:left="0" w:firstLineChars="200" w:firstLine="480"/>
        <w:textAlignment w:val="auto"/>
        <w:rPr>
          <w:rFonts w:hAnsi="SimSun"/>
          <w:b w:val="0"/>
          <w:bCs/>
          <w:szCs w:val="23"/>
          <w:lang w:eastAsia="zh-CN"/>
        </w:rPr>
      </w:pPr>
      <w:r>
        <w:rPr>
          <w:rFonts w:hAnsi="SimSun" w:hint="eastAsia"/>
          <w:b w:val="0"/>
          <w:bCs/>
          <w:lang w:eastAsia="zh-CN"/>
        </w:rPr>
        <w:t>根据</w:t>
      </w:r>
      <w:r w:rsidRPr="00E548D2">
        <w:rPr>
          <w:b w:val="0"/>
          <w:bCs/>
          <w:szCs w:val="23"/>
          <w:lang w:eastAsia="zh-CN"/>
        </w:rPr>
        <w:t>ITU-R</w:t>
      </w:r>
      <w:r w:rsidRPr="00E548D2">
        <w:rPr>
          <w:rFonts w:hAnsi="SimSun"/>
          <w:b w:val="0"/>
          <w:bCs/>
          <w:szCs w:val="23"/>
          <w:lang w:eastAsia="zh-CN"/>
        </w:rPr>
        <w:t>第</w:t>
      </w:r>
      <w:r w:rsidRPr="00E548D2">
        <w:rPr>
          <w:b w:val="0"/>
          <w:bCs/>
          <w:szCs w:val="23"/>
          <w:lang w:eastAsia="zh-CN"/>
        </w:rPr>
        <w:t>1-5</w:t>
      </w:r>
      <w:r w:rsidRPr="00E548D2">
        <w:rPr>
          <w:rFonts w:hAnsi="SimSun"/>
          <w:b w:val="0"/>
          <w:bCs/>
          <w:szCs w:val="23"/>
          <w:lang w:eastAsia="zh-CN"/>
        </w:rPr>
        <w:t>号决议第</w:t>
      </w:r>
      <w:r w:rsidRPr="00E548D2">
        <w:rPr>
          <w:b w:val="0"/>
          <w:bCs/>
          <w:szCs w:val="23"/>
          <w:lang w:eastAsia="zh-CN"/>
        </w:rPr>
        <w:t>10.2.2</w:t>
      </w:r>
      <w:r w:rsidRPr="00E548D2">
        <w:rPr>
          <w:rFonts w:hAnsi="SimSun"/>
          <w:b w:val="0"/>
          <w:bCs/>
          <w:szCs w:val="23"/>
          <w:lang w:eastAsia="zh-CN"/>
        </w:rPr>
        <w:t>段的规定，建议研究组会议通过</w:t>
      </w:r>
      <w:r>
        <w:rPr>
          <w:rFonts w:hAnsi="SimSun" w:hint="eastAsia"/>
          <w:b w:val="0"/>
          <w:bCs/>
          <w:szCs w:val="23"/>
          <w:lang w:eastAsia="zh-CN"/>
        </w:rPr>
        <w:t>第</w:t>
      </w:r>
      <w:r w:rsidRPr="00E548D2">
        <w:rPr>
          <w:b w:val="0"/>
          <w:bCs/>
          <w:lang w:eastAsia="zh-CN"/>
        </w:rPr>
        <w:t>4A</w:t>
      </w:r>
      <w:r w:rsidRPr="00E548D2">
        <w:rPr>
          <w:rFonts w:hAnsi="SimSun" w:hint="eastAsia"/>
          <w:b w:val="0"/>
          <w:bCs/>
          <w:lang w:eastAsia="zh-CN"/>
        </w:rPr>
        <w:t>工作组</w:t>
      </w:r>
      <w:r>
        <w:rPr>
          <w:rFonts w:hAnsi="SimSun" w:hint="eastAsia"/>
          <w:b w:val="0"/>
          <w:bCs/>
          <w:lang w:eastAsia="zh-CN"/>
        </w:rPr>
        <w:t>在其</w:t>
      </w:r>
      <w:r>
        <w:rPr>
          <w:rFonts w:hAnsi="SimSun" w:hint="eastAsia"/>
          <w:b w:val="0"/>
          <w:bCs/>
          <w:lang w:eastAsia="zh-CN"/>
        </w:rPr>
        <w:t>20</w:t>
      </w:r>
      <w:r w:rsidR="000C6B6F">
        <w:rPr>
          <w:rFonts w:hAnsi="SimSun" w:hint="eastAsia"/>
          <w:b w:val="0"/>
          <w:bCs/>
          <w:lang w:eastAsia="zh-CN"/>
        </w:rPr>
        <w:t>1</w:t>
      </w:r>
      <w:r>
        <w:rPr>
          <w:rFonts w:hAnsi="SimSun" w:hint="eastAsia"/>
          <w:b w:val="0"/>
          <w:bCs/>
          <w:lang w:eastAsia="zh-CN"/>
        </w:rPr>
        <w:t>0</w:t>
      </w:r>
      <w:r>
        <w:rPr>
          <w:rFonts w:hAnsi="SimSun" w:hint="eastAsia"/>
          <w:b w:val="0"/>
          <w:bCs/>
          <w:lang w:eastAsia="zh-CN"/>
        </w:rPr>
        <w:t>年</w:t>
      </w:r>
      <w:r w:rsidR="000C6B6F">
        <w:rPr>
          <w:rFonts w:hAnsi="SimSun" w:hint="eastAsia"/>
          <w:b w:val="0"/>
          <w:bCs/>
          <w:lang w:eastAsia="zh-CN"/>
        </w:rPr>
        <w:t>3/4</w:t>
      </w:r>
      <w:r>
        <w:rPr>
          <w:rFonts w:hAnsi="SimSun" w:hint="eastAsia"/>
          <w:b w:val="0"/>
          <w:bCs/>
          <w:lang w:eastAsia="zh-CN"/>
        </w:rPr>
        <w:t>月会议期间拟定的建议书</w:t>
      </w:r>
      <w:r w:rsidR="000C6B6F">
        <w:rPr>
          <w:rFonts w:hAnsi="SimSun" w:hint="eastAsia"/>
          <w:b w:val="0"/>
          <w:bCs/>
          <w:lang w:eastAsia="zh-CN"/>
        </w:rPr>
        <w:t>修订</w:t>
      </w:r>
      <w:r w:rsidRPr="00E548D2">
        <w:rPr>
          <w:rFonts w:hAnsi="SimSun"/>
          <w:b w:val="0"/>
          <w:bCs/>
          <w:szCs w:val="23"/>
          <w:lang w:eastAsia="zh-CN"/>
        </w:rPr>
        <w:t>草案。</w:t>
      </w:r>
    </w:p>
    <w:p w:rsidR="001D4DF5" w:rsidRDefault="001D4DF5" w:rsidP="00946E86">
      <w:pPr>
        <w:tabs>
          <w:tab w:val="clear" w:pos="794"/>
          <w:tab w:val="left" w:pos="567"/>
        </w:tabs>
        <w:overflowPunct/>
        <w:autoSpaceDE/>
        <w:autoSpaceDN/>
        <w:adjustRightInd/>
        <w:ind w:firstLineChars="200" w:firstLine="480"/>
        <w:textAlignment w:val="auto"/>
        <w:rPr>
          <w:rFonts w:hAnsi="SimSun"/>
          <w:szCs w:val="23"/>
          <w:lang w:eastAsia="zh-CN"/>
        </w:rPr>
      </w:pPr>
      <w:r w:rsidRPr="001D1B26">
        <w:rPr>
          <w:rFonts w:hAnsi="SimSun" w:hint="eastAsia"/>
          <w:lang w:eastAsia="zh-CN"/>
        </w:rPr>
        <w:t>依照</w:t>
      </w:r>
      <w:r w:rsidRPr="001D1B26">
        <w:rPr>
          <w:szCs w:val="23"/>
          <w:lang w:eastAsia="zh-CN"/>
        </w:rPr>
        <w:t>ITU-R</w:t>
      </w:r>
      <w:r w:rsidRPr="001D1B26">
        <w:rPr>
          <w:rFonts w:hAnsi="SimSun"/>
          <w:szCs w:val="23"/>
          <w:lang w:eastAsia="zh-CN"/>
        </w:rPr>
        <w:t>第</w:t>
      </w:r>
      <w:r w:rsidRPr="001D1B26">
        <w:rPr>
          <w:szCs w:val="23"/>
          <w:lang w:eastAsia="zh-CN"/>
        </w:rPr>
        <w:t>1-5</w:t>
      </w:r>
      <w:r w:rsidRPr="001D1B26">
        <w:rPr>
          <w:rFonts w:hAnsi="SimSun"/>
          <w:szCs w:val="23"/>
          <w:lang w:eastAsia="zh-CN"/>
        </w:rPr>
        <w:t>号决议第</w:t>
      </w:r>
      <w:r w:rsidRPr="001D1B26">
        <w:rPr>
          <w:lang w:eastAsia="zh-CN"/>
        </w:rPr>
        <w:t>10.2.2.2</w:t>
      </w:r>
      <w:r w:rsidRPr="001D1B26">
        <w:rPr>
          <w:rFonts w:hAnsi="SimSun"/>
          <w:szCs w:val="23"/>
          <w:lang w:eastAsia="zh-CN"/>
        </w:rPr>
        <w:t>段的规定，</w:t>
      </w:r>
      <w:r>
        <w:rPr>
          <w:rFonts w:hAnsi="SimSun" w:hint="eastAsia"/>
          <w:szCs w:val="23"/>
          <w:lang w:eastAsia="zh-CN"/>
        </w:rPr>
        <w:t>附件</w:t>
      </w:r>
      <w:r>
        <w:rPr>
          <w:rFonts w:hAnsi="SimSun" w:hint="eastAsia"/>
          <w:szCs w:val="23"/>
          <w:lang w:eastAsia="zh-CN"/>
        </w:rPr>
        <w:t>2</w:t>
      </w:r>
      <w:r>
        <w:rPr>
          <w:rFonts w:hAnsi="SimSun" w:hint="eastAsia"/>
          <w:szCs w:val="23"/>
          <w:lang w:eastAsia="zh-CN"/>
        </w:rPr>
        <w:t>提供了</w:t>
      </w:r>
      <w:r w:rsidRPr="001D1B26">
        <w:rPr>
          <w:rFonts w:hAnsi="SimSun" w:hint="eastAsia"/>
          <w:lang w:eastAsia="zh-CN"/>
        </w:rPr>
        <w:t>建议书</w:t>
      </w:r>
      <w:r w:rsidR="000C6B6F" w:rsidRPr="001D1B26">
        <w:rPr>
          <w:rFonts w:hAnsi="SimSun" w:hint="eastAsia"/>
          <w:lang w:eastAsia="zh-CN"/>
        </w:rPr>
        <w:t>修订</w:t>
      </w:r>
      <w:r w:rsidRPr="001D1B26">
        <w:rPr>
          <w:rFonts w:hAnsi="SimSun"/>
          <w:szCs w:val="23"/>
          <w:lang w:eastAsia="zh-CN"/>
        </w:rPr>
        <w:t>草案</w:t>
      </w:r>
      <w:r>
        <w:rPr>
          <w:rFonts w:hAnsi="SimSun" w:hint="eastAsia"/>
          <w:szCs w:val="23"/>
          <w:lang w:eastAsia="zh-CN"/>
        </w:rPr>
        <w:t>的标题和摘要。</w:t>
      </w:r>
    </w:p>
    <w:p w:rsidR="001D4DF5" w:rsidRPr="008E6A79" w:rsidRDefault="001D4DF5" w:rsidP="00176731">
      <w:pPr>
        <w:keepNext/>
        <w:keepLines/>
        <w:spacing w:before="240"/>
        <w:ind w:left="794" w:hanging="794"/>
        <w:outlineLvl w:val="0"/>
        <w:rPr>
          <w:b/>
          <w:lang w:eastAsia="zh-CN"/>
        </w:rPr>
      </w:pPr>
      <w:r w:rsidRPr="008E6A79">
        <w:rPr>
          <w:b/>
          <w:lang w:eastAsia="zh-CN"/>
        </w:rPr>
        <w:t>2.2</w:t>
      </w:r>
      <w:r w:rsidRPr="008E6A79">
        <w:rPr>
          <w:b/>
          <w:lang w:eastAsia="zh-CN"/>
        </w:rPr>
        <w:tab/>
      </w:r>
      <w:r w:rsidRPr="008E6A79">
        <w:rPr>
          <w:rFonts w:hAnsi="SimSun"/>
          <w:b/>
          <w:lang w:eastAsia="zh-CN"/>
        </w:rPr>
        <w:t>研究组以信函方式通过建议书草案（</w:t>
      </w:r>
      <w:r w:rsidRPr="008E6A79">
        <w:rPr>
          <w:b/>
          <w:lang w:eastAsia="zh-CN"/>
        </w:rPr>
        <w:t>ITU-R</w:t>
      </w:r>
      <w:r w:rsidRPr="008E6A79">
        <w:rPr>
          <w:rFonts w:hAnsi="SimSun"/>
          <w:b/>
          <w:lang w:eastAsia="zh-CN"/>
        </w:rPr>
        <w:t>第</w:t>
      </w:r>
      <w:r w:rsidRPr="008E6A79">
        <w:rPr>
          <w:b/>
          <w:lang w:eastAsia="zh-CN"/>
        </w:rPr>
        <w:t>1-5</w:t>
      </w:r>
      <w:r w:rsidRPr="008E6A79">
        <w:rPr>
          <w:rFonts w:hAnsi="SimSun"/>
          <w:b/>
          <w:lang w:eastAsia="zh-CN"/>
        </w:rPr>
        <w:t>号决议第</w:t>
      </w:r>
      <w:r w:rsidRPr="008E6A79">
        <w:rPr>
          <w:b/>
          <w:lang w:eastAsia="zh-CN"/>
        </w:rPr>
        <w:t>10.2.3</w:t>
      </w:r>
      <w:r w:rsidRPr="008E6A79">
        <w:rPr>
          <w:rFonts w:hAnsi="SimSun"/>
          <w:b/>
          <w:lang w:eastAsia="zh-CN"/>
        </w:rPr>
        <w:t>段）</w:t>
      </w:r>
    </w:p>
    <w:p w:rsidR="001D4DF5" w:rsidRPr="008E6A79" w:rsidRDefault="001D4DF5" w:rsidP="009C6B72">
      <w:pPr>
        <w:tabs>
          <w:tab w:val="left" w:pos="567"/>
        </w:tabs>
        <w:overflowPunct/>
        <w:autoSpaceDE/>
        <w:autoSpaceDN/>
        <w:adjustRightInd/>
        <w:ind w:firstLineChars="200" w:firstLine="480"/>
        <w:jc w:val="both"/>
        <w:textAlignment w:val="auto"/>
        <w:rPr>
          <w:lang w:eastAsia="zh-CN"/>
        </w:rPr>
      </w:pP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10.2.3</w:t>
      </w:r>
      <w:r w:rsidRPr="008E6A79">
        <w:rPr>
          <w:rFonts w:hAnsi="SimSun"/>
          <w:lang w:eastAsia="zh-CN"/>
        </w:rPr>
        <w:t>段所述的程序涉及新的或经修订的建议书草案，这些建议书没有明确包括在研究组会议议程之中。</w:t>
      </w:r>
    </w:p>
    <w:p w:rsidR="001D4DF5" w:rsidRPr="008E6A79" w:rsidRDefault="001D4DF5" w:rsidP="009C6B72">
      <w:pPr>
        <w:tabs>
          <w:tab w:val="left" w:pos="567"/>
        </w:tabs>
        <w:overflowPunct/>
        <w:autoSpaceDE/>
        <w:autoSpaceDN/>
        <w:adjustRightInd/>
        <w:ind w:firstLineChars="200" w:firstLine="480"/>
        <w:jc w:val="both"/>
        <w:textAlignment w:val="auto"/>
        <w:rPr>
          <w:lang w:eastAsia="zh-CN"/>
        </w:rPr>
      </w:pPr>
      <w:r w:rsidRPr="008E6A79">
        <w:rPr>
          <w:rFonts w:hAnsi="SimSun"/>
          <w:lang w:eastAsia="zh-CN"/>
        </w:rPr>
        <w:lastRenderedPageBreak/>
        <w:t>按照本程序，在研究组会议前夕召开的</w:t>
      </w:r>
      <w:r w:rsidRPr="008E6A79">
        <w:rPr>
          <w:lang w:eastAsia="zh-CN"/>
        </w:rPr>
        <w:t>4A</w:t>
      </w:r>
      <w:r w:rsidRPr="008E6A79">
        <w:rPr>
          <w:rFonts w:hAnsi="SimSun"/>
          <w:lang w:eastAsia="zh-CN"/>
        </w:rPr>
        <w:t>、</w:t>
      </w:r>
      <w:r w:rsidRPr="008E6A79">
        <w:rPr>
          <w:lang w:eastAsia="zh-CN"/>
        </w:rPr>
        <w:t>4B</w:t>
      </w:r>
      <w:r w:rsidRPr="008E6A79">
        <w:rPr>
          <w:rFonts w:hAnsi="SimSun"/>
          <w:lang w:eastAsia="zh-CN"/>
        </w:rPr>
        <w:t>和</w:t>
      </w:r>
      <w:r w:rsidRPr="008E6A79">
        <w:rPr>
          <w:lang w:eastAsia="zh-CN"/>
        </w:rPr>
        <w:t>4C</w:t>
      </w:r>
      <w:r w:rsidRPr="008E6A79">
        <w:rPr>
          <w:rFonts w:hAnsi="SimSun"/>
          <w:lang w:eastAsia="zh-CN"/>
        </w:rPr>
        <w:t>工作组会议期间拟定的新的和经修订的建议书草案将提交研究组。在经过充分研究后，研究组可决定以信函方式通过这些建议书草案。在此情况下，研究组还可决定对建议书草案采用</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10.3</w:t>
      </w:r>
      <w:r w:rsidRPr="008E6A79">
        <w:rPr>
          <w:rFonts w:hAnsi="SimSun"/>
          <w:lang w:eastAsia="zh-CN"/>
        </w:rPr>
        <w:t>段所述的同时通过和批准程序（</w:t>
      </w:r>
      <w:r w:rsidRPr="008E6A79">
        <w:rPr>
          <w:lang w:eastAsia="zh-CN"/>
        </w:rPr>
        <w:t>PSAA</w:t>
      </w:r>
      <w:r w:rsidRPr="008E6A79">
        <w:rPr>
          <w:rFonts w:hAnsi="SimSun"/>
          <w:lang w:eastAsia="zh-CN"/>
        </w:rPr>
        <w:t>）（亦见以下第</w:t>
      </w:r>
      <w:r w:rsidRPr="008E6A79">
        <w:rPr>
          <w:lang w:eastAsia="zh-CN"/>
        </w:rPr>
        <w:t>2.3</w:t>
      </w:r>
      <w:r w:rsidRPr="008E6A79">
        <w:rPr>
          <w:rFonts w:hAnsi="SimSun"/>
          <w:lang w:eastAsia="zh-CN"/>
        </w:rPr>
        <w:t>段）。</w:t>
      </w:r>
    </w:p>
    <w:p w:rsidR="001D4DF5" w:rsidRPr="008E6A79" w:rsidRDefault="001D4DF5" w:rsidP="009C6B72">
      <w:pPr>
        <w:tabs>
          <w:tab w:val="left" w:pos="567"/>
        </w:tabs>
        <w:overflowPunct/>
        <w:autoSpaceDE/>
        <w:autoSpaceDN/>
        <w:adjustRightInd/>
        <w:ind w:firstLineChars="200" w:firstLine="480"/>
        <w:jc w:val="both"/>
        <w:textAlignment w:val="auto"/>
        <w:rPr>
          <w:lang w:eastAsia="zh-CN"/>
        </w:rPr>
      </w:pPr>
      <w:r w:rsidRPr="008E6A79">
        <w:rPr>
          <w:rFonts w:hAnsi="SimSun"/>
          <w:lang w:eastAsia="zh-CN"/>
        </w:rPr>
        <w:t>根据</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2.25</w:t>
      </w:r>
      <w:r w:rsidRPr="008E6A79">
        <w:rPr>
          <w:rFonts w:hAnsi="SimSun"/>
          <w:lang w:eastAsia="zh-CN"/>
        </w:rPr>
        <w:t>段，本通函的附件</w:t>
      </w:r>
      <w:r>
        <w:rPr>
          <w:rFonts w:hint="eastAsia"/>
          <w:lang w:eastAsia="zh-CN"/>
        </w:rPr>
        <w:t>3</w:t>
      </w:r>
      <w:r w:rsidRPr="008E6A79">
        <w:rPr>
          <w:rFonts w:hAnsi="SimSun"/>
          <w:lang w:eastAsia="zh-CN"/>
        </w:rPr>
        <w:t>包含一份清单，列出了研究组会议前夕召开的工作组会议将研究并可能为之形成建议书草案的议题。</w:t>
      </w:r>
    </w:p>
    <w:p w:rsidR="001D4DF5" w:rsidRPr="008E6A79" w:rsidRDefault="001D4DF5" w:rsidP="00176731">
      <w:pPr>
        <w:keepNext/>
        <w:keepLines/>
        <w:spacing w:before="240"/>
        <w:ind w:left="794" w:hanging="794"/>
        <w:outlineLvl w:val="1"/>
        <w:rPr>
          <w:b/>
          <w:lang w:eastAsia="zh-CN"/>
        </w:rPr>
      </w:pPr>
      <w:r w:rsidRPr="008E6A79">
        <w:rPr>
          <w:b/>
          <w:lang w:eastAsia="zh-CN"/>
        </w:rPr>
        <w:t>2.3</w:t>
      </w:r>
      <w:r w:rsidRPr="008E6A79">
        <w:rPr>
          <w:b/>
          <w:lang w:eastAsia="zh-CN"/>
        </w:rPr>
        <w:tab/>
      </w:r>
      <w:r w:rsidRPr="008E6A79">
        <w:rPr>
          <w:rFonts w:hAnsi="SimSun"/>
          <w:b/>
          <w:lang w:eastAsia="zh-CN"/>
        </w:rPr>
        <w:t>关于批准程序的决定</w:t>
      </w:r>
    </w:p>
    <w:p w:rsidR="001D4DF5" w:rsidRPr="008E6A79" w:rsidRDefault="001D4DF5" w:rsidP="009C6B72">
      <w:pPr>
        <w:tabs>
          <w:tab w:val="left" w:pos="567"/>
        </w:tabs>
        <w:overflowPunct/>
        <w:autoSpaceDE/>
        <w:autoSpaceDN/>
        <w:adjustRightInd/>
        <w:ind w:firstLineChars="200" w:firstLine="480"/>
        <w:jc w:val="both"/>
        <w:textAlignment w:val="auto"/>
        <w:rPr>
          <w:lang w:eastAsia="zh-CN"/>
        </w:rPr>
      </w:pPr>
      <w:r w:rsidRPr="008E6A79">
        <w:rPr>
          <w:rFonts w:hAnsi="SimSun"/>
          <w:lang w:eastAsia="zh-CN"/>
        </w:rPr>
        <w:t>在会议上，研究组须按照</w:t>
      </w:r>
      <w:r w:rsidRPr="008E6A79">
        <w:rPr>
          <w:lang w:eastAsia="zh-CN"/>
        </w:rPr>
        <w:t>ITU-R</w:t>
      </w:r>
      <w:r w:rsidRPr="008E6A79">
        <w:rPr>
          <w:rFonts w:hAnsi="SimSun"/>
          <w:lang w:eastAsia="zh-CN"/>
        </w:rPr>
        <w:t>第</w:t>
      </w:r>
      <w:r>
        <w:rPr>
          <w:lang w:eastAsia="zh-CN"/>
        </w:rPr>
        <w:t>1</w:t>
      </w:r>
      <w:r>
        <w:rPr>
          <w:rFonts w:hint="eastAsia"/>
          <w:lang w:eastAsia="zh-CN"/>
        </w:rPr>
        <w:t>-</w:t>
      </w:r>
      <w:r w:rsidRPr="008E6A79">
        <w:rPr>
          <w:lang w:eastAsia="zh-CN"/>
        </w:rPr>
        <w:t>5</w:t>
      </w:r>
      <w:r w:rsidRPr="008E6A79">
        <w:rPr>
          <w:rFonts w:hAnsi="SimSun"/>
          <w:lang w:eastAsia="zh-CN"/>
        </w:rPr>
        <w:t>号决议第</w:t>
      </w:r>
      <w:r w:rsidRPr="008E6A79">
        <w:rPr>
          <w:lang w:eastAsia="zh-CN"/>
        </w:rPr>
        <w:t>10.4.3</w:t>
      </w:r>
      <w:r w:rsidRPr="008E6A79">
        <w:rPr>
          <w:rFonts w:hAnsi="SimSun"/>
          <w:lang w:eastAsia="zh-CN"/>
        </w:rPr>
        <w:t>段确定批准各建议书草案应遵循的最终程序。批准建议书草案既可以采取将它们提交下一届无线电通信全会的方式，也可以采取与成员国磋商的方式</w:t>
      </w:r>
      <w:r w:rsidRPr="000F3161">
        <w:rPr>
          <w:rFonts w:hAnsi="SimSun"/>
          <w:spacing w:val="-36"/>
          <w:lang w:eastAsia="zh-CN"/>
        </w:rPr>
        <w:t>；</w:t>
      </w:r>
      <w:r w:rsidRPr="000F3161">
        <w:rPr>
          <w:rFonts w:hAnsi="SimSun"/>
          <w:spacing w:val="-30"/>
          <w:lang w:eastAsia="zh-CN"/>
        </w:rPr>
        <w:t>或者，</w:t>
      </w:r>
      <w:r w:rsidRPr="008E6A79">
        <w:rPr>
          <w:rFonts w:hAnsi="SimSun"/>
          <w:lang w:eastAsia="zh-CN"/>
        </w:rPr>
        <w:t>研究组也可决定采用</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号决议第</w:t>
      </w:r>
      <w:r w:rsidRPr="008E6A79">
        <w:rPr>
          <w:lang w:eastAsia="zh-CN"/>
        </w:rPr>
        <w:t>10.3</w:t>
      </w:r>
      <w:r w:rsidRPr="008E6A79">
        <w:rPr>
          <w:rFonts w:hAnsi="SimSun"/>
          <w:lang w:eastAsia="zh-CN"/>
        </w:rPr>
        <w:t>段所述的</w:t>
      </w:r>
      <w:r w:rsidRPr="008E6A79">
        <w:rPr>
          <w:lang w:eastAsia="zh-CN"/>
        </w:rPr>
        <w:t>PSAA</w:t>
      </w:r>
      <w:r w:rsidRPr="008E6A79">
        <w:rPr>
          <w:rFonts w:hAnsi="SimSun"/>
          <w:lang w:eastAsia="zh-CN"/>
        </w:rPr>
        <w:t>程序。</w:t>
      </w:r>
    </w:p>
    <w:p w:rsidR="001D4DF5" w:rsidRPr="008E6A79" w:rsidRDefault="001D4DF5" w:rsidP="00176731">
      <w:pPr>
        <w:keepNext/>
        <w:keepLines/>
        <w:spacing w:before="360"/>
        <w:ind w:left="794" w:hanging="794"/>
        <w:outlineLvl w:val="0"/>
        <w:rPr>
          <w:b/>
          <w:lang w:eastAsia="zh-CN"/>
        </w:rPr>
      </w:pPr>
      <w:r w:rsidRPr="008E6A79">
        <w:rPr>
          <w:b/>
          <w:lang w:eastAsia="zh-CN"/>
        </w:rPr>
        <w:t>3</w:t>
      </w:r>
      <w:r w:rsidRPr="008E6A79">
        <w:rPr>
          <w:b/>
          <w:lang w:eastAsia="zh-CN"/>
        </w:rPr>
        <w:tab/>
      </w:r>
      <w:r w:rsidRPr="008E6A79">
        <w:rPr>
          <w:rFonts w:hAnsi="SimSun"/>
          <w:b/>
          <w:lang w:eastAsia="zh-CN"/>
        </w:rPr>
        <w:t>文稿</w:t>
      </w:r>
    </w:p>
    <w:p w:rsidR="001D4DF5" w:rsidRPr="008E6A79" w:rsidRDefault="001D4DF5" w:rsidP="009C6B72">
      <w:pPr>
        <w:tabs>
          <w:tab w:val="left" w:pos="567"/>
        </w:tabs>
        <w:overflowPunct/>
        <w:autoSpaceDE/>
        <w:autoSpaceDN/>
        <w:adjustRightInd/>
        <w:ind w:firstLineChars="200" w:firstLine="480"/>
        <w:jc w:val="both"/>
        <w:textAlignment w:val="auto"/>
        <w:rPr>
          <w:lang w:eastAsia="zh-CN"/>
        </w:rPr>
      </w:pPr>
      <w:r w:rsidRPr="008E6A79">
        <w:rPr>
          <w:rFonts w:hAnsi="SimSun"/>
          <w:lang w:eastAsia="zh-CN"/>
        </w:rPr>
        <w:t>欢迎针对第</w:t>
      </w:r>
      <w:r w:rsidRPr="008E6A79">
        <w:rPr>
          <w:lang w:eastAsia="zh-CN"/>
        </w:rPr>
        <w:t>4</w:t>
      </w:r>
      <w:r w:rsidRPr="008E6A79">
        <w:rPr>
          <w:rFonts w:hAnsi="SimSun"/>
          <w:lang w:eastAsia="zh-CN"/>
        </w:rPr>
        <w:t>研究组工作</w:t>
      </w:r>
      <w:r w:rsidR="00A65DD6">
        <w:rPr>
          <w:rFonts w:hAnsi="SimSun" w:hint="eastAsia"/>
          <w:lang w:eastAsia="zh-CN"/>
        </w:rPr>
        <w:t>提交</w:t>
      </w:r>
      <w:r w:rsidRPr="008E6A79">
        <w:rPr>
          <w:rFonts w:hAnsi="SimSun"/>
          <w:lang w:eastAsia="zh-CN"/>
        </w:rPr>
        <w:t>文稿。这些文稿将按照</w:t>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号决议的规定进行处理并在</w:t>
      </w:r>
      <w:hyperlink r:id="rId10" w:history="1">
        <w:r w:rsidRPr="008B2670">
          <w:rPr>
            <w:rStyle w:val="Hyperlink"/>
            <w:lang w:eastAsia="zh-CN"/>
          </w:rPr>
          <w:t>http://www.itu.int/md/R07-SG04-C/en</w:t>
        </w:r>
      </w:hyperlink>
      <w:r>
        <w:rPr>
          <w:rFonts w:hint="eastAsia"/>
          <w:lang w:eastAsia="zh-CN"/>
        </w:rPr>
        <w:t xml:space="preserve"> </w:t>
      </w:r>
      <w:r w:rsidRPr="008E6A79">
        <w:rPr>
          <w:rFonts w:hAnsi="SimSun"/>
          <w:lang w:eastAsia="zh-CN"/>
        </w:rPr>
        <w:t>网址上公布。</w:t>
      </w:r>
      <w:r w:rsidRPr="008E6A79">
        <w:rPr>
          <w:rFonts w:hAnsi="SimSun"/>
          <w:b/>
          <w:bCs/>
          <w:lang w:eastAsia="zh-CN"/>
        </w:rPr>
        <w:t>提交文稿的最后截止日期是</w:t>
      </w:r>
      <w:r w:rsidR="000C6B6F">
        <w:rPr>
          <w:rFonts w:hAnsi="SimSun" w:hint="eastAsia"/>
          <w:b/>
          <w:bCs/>
          <w:lang w:eastAsia="zh-CN"/>
        </w:rPr>
        <w:t>2010</w:t>
      </w:r>
      <w:r w:rsidR="000C6B6F">
        <w:rPr>
          <w:rFonts w:hAnsi="SimSun" w:hint="eastAsia"/>
          <w:b/>
          <w:bCs/>
          <w:lang w:eastAsia="zh-CN"/>
        </w:rPr>
        <w:t>年</w:t>
      </w:r>
      <w:r w:rsidR="000C6B6F">
        <w:rPr>
          <w:rFonts w:hAnsi="SimSun" w:hint="eastAsia"/>
          <w:b/>
          <w:bCs/>
          <w:lang w:eastAsia="zh-CN"/>
        </w:rPr>
        <w:t>7</w:t>
      </w:r>
      <w:r w:rsidRPr="008E6A79">
        <w:rPr>
          <w:rFonts w:hAnsi="SimSun"/>
          <w:b/>
          <w:bCs/>
          <w:lang w:eastAsia="zh-CN"/>
        </w:rPr>
        <w:t>月</w:t>
      </w:r>
      <w:r w:rsidR="000C6B6F">
        <w:rPr>
          <w:rFonts w:hAnsi="SimSun" w:hint="eastAsia"/>
          <w:b/>
          <w:bCs/>
          <w:lang w:eastAsia="zh-CN"/>
        </w:rPr>
        <w:t>9</w:t>
      </w:r>
      <w:r w:rsidRPr="008E6A79">
        <w:rPr>
          <w:rFonts w:hAnsi="SimSun"/>
          <w:b/>
          <w:bCs/>
          <w:lang w:eastAsia="zh-CN"/>
        </w:rPr>
        <w:t>日（星期</w:t>
      </w:r>
      <w:r w:rsidR="000C6B6F">
        <w:rPr>
          <w:rFonts w:hAnsi="SimSun" w:hint="eastAsia"/>
          <w:b/>
          <w:bCs/>
          <w:lang w:eastAsia="zh-CN"/>
        </w:rPr>
        <w:t>五</w:t>
      </w:r>
      <w:r w:rsidRPr="008E6A79">
        <w:rPr>
          <w:rFonts w:hAnsi="SimSun"/>
          <w:b/>
          <w:bCs/>
          <w:lang w:eastAsia="zh-CN"/>
        </w:rPr>
        <w:t>）</w:t>
      </w:r>
      <w:r w:rsidRPr="008E6A79">
        <w:rPr>
          <w:b/>
          <w:bCs/>
          <w:lang w:eastAsia="zh-CN"/>
        </w:rPr>
        <w:t>16:00</w:t>
      </w:r>
      <w:r w:rsidRPr="008E6A79">
        <w:rPr>
          <w:rFonts w:hAnsi="SimSun"/>
          <w:b/>
          <w:bCs/>
          <w:lang w:eastAsia="zh-CN"/>
        </w:rPr>
        <w:t>时（世界协调时）</w:t>
      </w:r>
      <w:r w:rsidRPr="008E6A79">
        <w:rPr>
          <w:rFonts w:hAnsi="SimSun"/>
          <w:lang w:eastAsia="zh-CN"/>
        </w:rPr>
        <w:t>。在此日期后收到的文稿将不被接受。</w:t>
      </w:r>
      <w:r w:rsidR="00946E86">
        <w:rPr>
          <w:rFonts w:hAnsi="SimSun" w:hint="eastAsia"/>
          <w:lang w:eastAsia="zh-CN"/>
        </w:rPr>
        <w:br/>
      </w:r>
      <w:r w:rsidRPr="008E6A79">
        <w:rPr>
          <w:lang w:eastAsia="zh-CN"/>
        </w:rPr>
        <w:t>ITU-R</w:t>
      </w:r>
      <w:r w:rsidRPr="008E6A79">
        <w:rPr>
          <w:rFonts w:hAnsi="SimSun"/>
          <w:lang w:eastAsia="zh-CN"/>
        </w:rPr>
        <w:t>第</w:t>
      </w:r>
      <w:r w:rsidRPr="008E6A79">
        <w:rPr>
          <w:lang w:eastAsia="zh-CN"/>
        </w:rPr>
        <w:t>1-5</w:t>
      </w:r>
      <w:r w:rsidRPr="008E6A79">
        <w:rPr>
          <w:rFonts w:hAnsi="SimSun"/>
          <w:lang w:eastAsia="zh-CN"/>
        </w:rPr>
        <w:t>号决议规定</w:t>
      </w:r>
      <w:r w:rsidR="00EA468F">
        <w:rPr>
          <w:rFonts w:hAnsi="SimSun" w:hint="eastAsia"/>
          <w:lang w:eastAsia="zh-CN"/>
        </w:rPr>
        <w:t>，</w:t>
      </w:r>
      <w:r w:rsidR="00A65DD6">
        <w:rPr>
          <w:rFonts w:hAnsi="SimSun" w:hint="eastAsia"/>
          <w:lang w:eastAsia="zh-CN"/>
        </w:rPr>
        <w:t>将</w:t>
      </w:r>
      <w:r w:rsidRPr="008E6A79">
        <w:rPr>
          <w:rFonts w:hAnsi="SimSun"/>
          <w:lang w:eastAsia="zh-CN"/>
        </w:rPr>
        <w:t>不审议</w:t>
      </w:r>
      <w:r w:rsidR="00A65DD6">
        <w:rPr>
          <w:rFonts w:hAnsi="SimSun" w:hint="eastAsia"/>
          <w:lang w:eastAsia="zh-CN"/>
        </w:rPr>
        <w:t>未</w:t>
      </w:r>
      <w:r w:rsidRPr="008E6A79">
        <w:rPr>
          <w:rFonts w:hAnsi="SimSun"/>
          <w:lang w:eastAsia="zh-CN"/>
        </w:rPr>
        <w:t>在会议开幕时</w:t>
      </w:r>
      <w:r w:rsidR="00A65DD6">
        <w:rPr>
          <w:rFonts w:hAnsi="SimSun" w:hint="eastAsia"/>
          <w:lang w:eastAsia="zh-CN"/>
        </w:rPr>
        <w:t>向与会者</w:t>
      </w:r>
      <w:r w:rsidRPr="008E6A79">
        <w:rPr>
          <w:rFonts w:hAnsi="SimSun"/>
          <w:lang w:eastAsia="zh-CN"/>
        </w:rPr>
        <w:t>提供的文稿。</w:t>
      </w:r>
    </w:p>
    <w:p w:rsidR="001D4DF5" w:rsidRDefault="001D4DF5" w:rsidP="00946E86">
      <w:pPr>
        <w:tabs>
          <w:tab w:val="left" w:pos="567"/>
        </w:tabs>
        <w:overflowPunct/>
        <w:autoSpaceDE/>
        <w:autoSpaceDN/>
        <w:adjustRightInd/>
        <w:ind w:firstLineChars="200" w:firstLine="480"/>
        <w:textAlignment w:val="auto"/>
        <w:rPr>
          <w:rFonts w:hAnsi="SimSun"/>
          <w:lang w:eastAsia="zh-CN"/>
        </w:rPr>
      </w:pPr>
      <w:r w:rsidRPr="008E6A79">
        <w:rPr>
          <w:rFonts w:hAnsi="SimSun"/>
          <w:lang w:eastAsia="zh-CN"/>
        </w:rPr>
        <w:t>请与会者将文稿通过电子邮件的方式提交至：</w:t>
      </w:r>
    </w:p>
    <w:p w:rsidR="001D4DF5" w:rsidRPr="00F54A53" w:rsidRDefault="0030114F" w:rsidP="00176731">
      <w:pPr>
        <w:tabs>
          <w:tab w:val="left" w:pos="567"/>
        </w:tabs>
        <w:jc w:val="center"/>
        <w:rPr>
          <w:rStyle w:val="Hyperlink"/>
          <w:color w:val="auto"/>
          <w:u w:val="none"/>
          <w:lang w:eastAsia="zh-CN"/>
        </w:rPr>
      </w:pPr>
      <w:hyperlink r:id="rId11" w:history="1">
        <w:r w:rsidR="001D4DF5" w:rsidRPr="0050361C">
          <w:rPr>
            <w:rStyle w:val="Hyperlink"/>
          </w:rPr>
          <w:t>rsg4@itu.int</w:t>
        </w:r>
      </w:hyperlink>
      <w:r w:rsidR="001D4DF5" w:rsidRPr="008E6A79">
        <w:rPr>
          <w:rFonts w:hAnsi="SimSun"/>
        </w:rPr>
        <w:t>。</w:t>
      </w:r>
    </w:p>
    <w:p w:rsidR="001D4DF5" w:rsidRPr="008E6A79" w:rsidRDefault="001D4DF5" w:rsidP="00E00FDD">
      <w:pPr>
        <w:tabs>
          <w:tab w:val="left" w:pos="567"/>
        </w:tabs>
        <w:overflowPunct/>
        <w:autoSpaceDE/>
        <w:autoSpaceDN/>
        <w:adjustRightInd/>
        <w:ind w:firstLineChars="200" w:firstLine="480"/>
        <w:textAlignment w:val="auto"/>
        <w:rPr>
          <w:lang w:eastAsia="zh-CN"/>
        </w:rPr>
      </w:pPr>
      <w:r w:rsidRPr="008E6A79">
        <w:rPr>
          <w:rFonts w:hAnsi="SimSun"/>
          <w:lang w:eastAsia="zh-CN"/>
        </w:rPr>
        <w:t>应同时将一份副本送至第</w:t>
      </w:r>
      <w:r w:rsidRPr="008E6A79">
        <w:rPr>
          <w:lang w:eastAsia="zh-CN"/>
        </w:rPr>
        <w:t>4</w:t>
      </w:r>
      <w:r w:rsidRPr="008E6A79">
        <w:rPr>
          <w:rFonts w:hAnsi="SimSun"/>
          <w:lang w:eastAsia="zh-CN"/>
        </w:rPr>
        <w:t>研究组的主席和副主席。有关地址可查阅：</w:t>
      </w:r>
    </w:p>
    <w:p w:rsidR="001D4DF5" w:rsidRPr="001D1B26" w:rsidRDefault="0030114F" w:rsidP="00511239">
      <w:pPr>
        <w:jc w:val="center"/>
        <w:rPr>
          <w:lang w:eastAsia="zh-CN"/>
        </w:rPr>
      </w:pPr>
      <w:hyperlink r:id="rId12" w:history="1">
        <w:r w:rsidR="001D4DF5">
          <w:rPr>
            <w:rStyle w:val="Hyperlink"/>
            <w:lang w:eastAsia="zh-CN"/>
          </w:rPr>
          <w:t>http://www.itu.int/cgi-bin/htsh/compass/cvc.param.sh?acvty_code=sg4</w:t>
        </w:r>
      </w:hyperlink>
      <w:r w:rsidR="001D4DF5" w:rsidRPr="008E6A79">
        <w:rPr>
          <w:rFonts w:hAnsi="SimSun"/>
          <w:lang w:eastAsia="zh-CN"/>
        </w:rPr>
        <w:t>。</w:t>
      </w:r>
    </w:p>
    <w:p w:rsidR="001D4DF5" w:rsidRPr="00F44034" w:rsidRDefault="001D4DF5" w:rsidP="00176731">
      <w:pPr>
        <w:pStyle w:val="Heading1"/>
        <w:rPr>
          <w:lang w:eastAsia="zh-CN"/>
        </w:rPr>
      </w:pPr>
      <w:r>
        <w:rPr>
          <w:lang w:eastAsia="zh-CN"/>
        </w:rPr>
        <w:t>4</w:t>
      </w:r>
      <w:r>
        <w:rPr>
          <w:lang w:eastAsia="zh-CN"/>
        </w:rPr>
        <w:tab/>
      </w:r>
      <w:r>
        <w:rPr>
          <w:rFonts w:hint="eastAsia"/>
          <w:lang w:eastAsia="zh-CN"/>
        </w:rPr>
        <w:t>参会</w:t>
      </w:r>
      <w:r>
        <w:rPr>
          <w:rFonts w:hint="eastAsia"/>
          <w:lang w:eastAsia="zh-CN"/>
        </w:rPr>
        <w:t>/</w:t>
      </w:r>
      <w:r>
        <w:rPr>
          <w:rFonts w:hint="eastAsia"/>
          <w:lang w:eastAsia="zh-CN"/>
        </w:rPr>
        <w:t>签证要求</w:t>
      </w:r>
    </w:p>
    <w:p w:rsidR="001D4DF5" w:rsidRDefault="001D4DF5" w:rsidP="00946E86">
      <w:pPr>
        <w:pStyle w:val="Heading1"/>
        <w:keepNext w:val="0"/>
        <w:keepLines w:val="0"/>
        <w:tabs>
          <w:tab w:val="clear" w:pos="794"/>
          <w:tab w:val="left" w:pos="709"/>
        </w:tabs>
        <w:overflowPunct/>
        <w:autoSpaceDE/>
        <w:autoSpaceDN/>
        <w:adjustRightInd/>
        <w:spacing w:before="120"/>
        <w:ind w:left="0" w:firstLineChars="200" w:firstLine="480"/>
        <w:textAlignment w:val="auto"/>
        <w:rPr>
          <w:b w:val="0"/>
          <w:bCs/>
          <w:szCs w:val="24"/>
          <w:lang w:eastAsia="zh-CN"/>
        </w:rPr>
      </w:pPr>
      <w:r w:rsidRPr="00806905">
        <w:rPr>
          <w:rFonts w:hint="eastAsia"/>
          <w:b w:val="0"/>
          <w:bCs/>
          <w:szCs w:val="24"/>
          <w:lang w:eastAsia="zh-CN"/>
        </w:rPr>
        <w:t>将通过</w:t>
      </w:r>
      <w:r w:rsidRPr="00806905">
        <w:rPr>
          <w:rFonts w:hint="eastAsia"/>
          <w:b w:val="0"/>
          <w:bCs/>
          <w:szCs w:val="24"/>
          <w:lang w:eastAsia="zh-CN"/>
        </w:rPr>
        <w:t>ITU-R</w:t>
      </w:r>
      <w:r w:rsidRPr="00806905">
        <w:rPr>
          <w:rFonts w:hint="eastAsia"/>
          <w:b w:val="0"/>
          <w:bCs/>
          <w:szCs w:val="24"/>
          <w:lang w:eastAsia="zh-CN"/>
        </w:rPr>
        <w:t>网站在线进行会议代表</w:t>
      </w:r>
      <w:r w:rsidRPr="00806905">
        <w:rPr>
          <w:rFonts w:hint="eastAsia"/>
          <w:b w:val="0"/>
          <w:bCs/>
          <w:szCs w:val="24"/>
          <w:lang w:eastAsia="zh-CN"/>
        </w:rPr>
        <w:t>/</w:t>
      </w:r>
      <w:r w:rsidRPr="00806905">
        <w:rPr>
          <w:rFonts w:hint="eastAsia"/>
          <w:b w:val="0"/>
          <w:bCs/>
          <w:szCs w:val="24"/>
          <w:lang w:eastAsia="zh-CN"/>
        </w:rPr>
        <w:t>与会者的注册。请每个主管部门</w:t>
      </w:r>
      <w:r w:rsidRPr="00806905">
        <w:rPr>
          <w:rFonts w:hint="eastAsia"/>
          <w:b w:val="0"/>
          <w:bCs/>
          <w:szCs w:val="24"/>
          <w:lang w:eastAsia="zh-CN"/>
        </w:rPr>
        <w:t>/</w:t>
      </w:r>
      <w:r w:rsidRPr="00806905">
        <w:rPr>
          <w:rFonts w:hint="eastAsia"/>
          <w:b w:val="0"/>
          <w:bCs/>
          <w:szCs w:val="24"/>
          <w:lang w:eastAsia="zh-CN"/>
        </w:rPr>
        <w:t>部门成员</w:t>
      </w:r>
      <w:r w:rsidRPr="00806905">
        <w:rPr>
          <w:rFonts w:hint="eastAsia"/>
          <w:b w:val="0"/>
          <w:bCs/>
          <w:szCs w:val="24"/>
          <w:lang w:eastAsia="zh-CN"/>
        </w:rPr>
        <w:t>/</w:t>
      </w:r>
      <w:r w:rsidRPr="00806905">
        <w:rPr>
          <w:rFonts w:hint="eastAsia"/>
          <w:b w:val="0"/>
          <w:bCs/>
          <w:szCs w:val="24"/>
          <w:lang w:eastAsia="zh-CN"/>
        </w:rPr>
        <w:t>部门准成员指定一名负责处理其主管部门</w:t>
      </w:r>
      <w:r w:rsidRPr="00806905">
        <w:rPr>
          <w:rFonts w:hint="eastAsia"/>
          <w:b w:val="0"/>
          <w:bCs/>
          <w:szCs w:val="24"/>
          <w:lang w:eastAsia="zh-CN"/>
        </w:rPr>
        <w:t>/</w:t>
      </w:r>
      <w:r w:rsidRPr="00806905">
        <w:rPr>
          <w:rFonts w:hint="eastAsia"/>
          <w:b w:val="0"/>
          <w:bCs/>
          <w:szCs w:val="24"/>
          <w:lang w:eastAsia="zh-CN"/>
        </w:rPr>
        <w:t>单位所有注册请求的牵头人。希望参加会议的个人请直接与其单位指定负责所有研究组活动的牵头人联系。指定牵头人（</w:t>
      </w:r>
      <w:r w:rsidRPr="00806905">
        <w:rPr>
          <w:rFonts w:hint="eastAsia"/>
          <w:b w:val="0"/>
          <w:bCs/>
          <w:szCs w:val="24"/>
          <w:lang w:eastAsia="zh-CN"/>
        </w:rPr>
        <w:t>DFP</w:t>
      </w:r>
      <w:r w:rsidRPr="00806905">
        <w:rPr>
          <w:rFonts w:hint="eastAsia"/>
          <w:b w:val="0"/>
          <w:bCs/>
          <w:szCs w:val="24"/>
          <w:lang w:eastAsia="zh-CN"/>
        </w:rPr>
        <w:t>）的</w:t>
      </w:r>
      <w:r>
        <w:rPr>
          <w:rFonts w:hint="eastAsia"/>
          <w:b w:val="0"/>
          <w:bCs/>
          <w:szCs w:val="24"/>
          <w:lang w:eastAsia="zh-CN"/>
        </w:rPr>
        <w:t>名单</w:t>
      </w:r>
      <w:r w:rsidRPr="00806905">
        <w:rPr>
          <w:rFonts w:hint="eastAsia"/>
          <w:b w:val="0"/>
          <w:bCs/>
          <w:szCs w:val="24"/>
          <w:lang w:eastAsia="zh-CN"/>
        </w:rPr>
        <w:t>见</w:t>
      </w:r>
      <w:r w:rsidRPr="00806905">
        <w:rPr>
          <w:rFonts w:hint="eastAsia"/>
          <w:szCs w:val="24"/>
          <w:lang w:eastAsia="zh-CN"/>
        </w:rPr>
        <w:t>ITU-R</w:t>
      </w:r>
      <w:r w:rsidRPr="00806905">
        <w:rPr>
          <w:rFonts w:hint="eastAsia"/>
          <w:szCs w:val="24"/>
          <w:lang w:eastAsia="zh-CN"/>
        </w:rPr>
        <w:t>成员信息和代表注册网页</w:t>
      </w:r>
      <w:r w:rsidRPr="00806905">
        <w:rPr>
          <w:rFonts w:hint="eastAsia"/>
          <w:b w:val="0"/>
          <w:bCs/>
          <w:szCs w:val="24"/>
          <w:lang w:eastAsia="zh-CN"/>
        </w:rPr>
        <w:t>：</w:t>
      </w:r>
    </w:p>
    <w:p w:rsidR="00E850FE" w:rsidRDefault="0030114F" w:rsidP="00E850FE">
      <w:pPr>
        <w:jc w:val="center"/>
        <w:rPr>
          <w:lang w:val="en-US" w:eastAsia="zh-CN"/>
        </w:rPr>
      </w:pPr>
      <w:hyperlink r:id="rId13" w:history="1">
        <w:r w:rsidR="001D4DF5" w:rsidRPr="00053919">
          <w:rPr>
            <w:rStyle w:val="Hyperlink"/>
            <w:szCs w:val="24"/>
          </w:rPr>
          <w:t>http://www.itu.int/ITU-R/go/delegate-reg-info/en</w:t>
        </w:r>
      </w:hyperlink>
      <w:r w:rsidR="00E850FE">
        <w:rPr>
          <w:rFonts w:hint="eastAsia"/>
          <w:lang w:eastAsia="zh-CN"/>
        </w:rPr>
        <w:t>。</w:t>
      </w:r>
    </w:p>
    <w:p w:rsidR="00946E86" w:rsidRDefault="00946E86">
      <w:pPr>
        <w:tabs>
          <w:tab w:val="clear" w:pos="794"/>
          <w:tab w:val="clear" w:pos="1191"/>
          <w:tab w:val="clear" w:pos="1588"/>
          <w:tab w:val="clear" w:pos="1985"/>
        </w:tabs>
        <w:overflowPunct/>
        <w:autoSpaceDE/>
        <w:autoSpaceDN/>
        <w:adjustRightInd/>
        <w:spacing w:before="0"/>
        <w:textAlignment w:val="auto"/>
        <w:rPr>
          <w:rFonts w:hAnsi="SimSun"/>
          <w:lang w:eastAsia="zh-CN"/>
        </w:rPr>
      </w:pPr>
      <w:r>
        <w:rPr>
          <w:rFonts w:hAnsi="SimSun"/>
          <w:lang w:eastAsia="zh-CN"/>
        </w:rPr>
        <w:br w:type="page"/>
      </w:r>
    </w:p>
    <w:p w:rsidR="001D4DF5" w:rsidRPr="00425DD3" w:rsidRDefault="001D4DF5" w:rsidP="00946E86">
      <w:pPr>
        <w:overflowPunct/>
        <w:autoSpaceDE/>
        <w:autoSpaceDN/>
        <w:adjustRightInd/>
        <w:ind w:firstLineChars="200" w:firstLine="480"/>
        <w:textAlignment w:val="auto"/>
        <w:rPr>
          <w:lang w:eastAsia="zh-CN"/>
        </w:rPr>
      </w:pPr>
      <w:r w:rsidRPr="00425DD3">
        <w:rPr>
          <w:rFonts w:hAnsi="SimSun"/>
          <w:lang w:eastAsia="zh-CN"/>
        </w:rPr>
        <w:lastRenderedPageBreak/>
        <w:t>代表注册将于</w:t>
      </w:r>
      <w:r w:rsidR="000C6B6F">
        <w:rPr>
          <w:rFonts w:hAnsi="SimSun" w:hint="eastAsia"/>
          <w:lang w:eastAsia="zh-CN"/>
        </w:rPr>
        <w:t>会议首日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r w:rsidRPr="00DF347E">
        <w:rPr>
          <w:bCs/>
          <w:lang w:eastAsia="zh-CN"/>
        </w:rPr>
        <w:t>Monbrillant</w:t>
      </w:r>
      <w:r w:rsidRPr="00DF347E">
        <w:rPr>
          <w:rFonts w:hAnsi="SimSun"/>
          <w:bCs/>
          <w:lang w:eastAsia="zh-CN"/>
        </w:rPr>
        <w:t>大楼</w:t>
      </w:r>
      <w:r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与会者的注册确认以及带有照片的证件，才能领取胸卡</w:t>
      </w:r>
      <w:r>
        <w:rPr>
          <w:rFonts w:hAnsi="SimSun" w:hint="eastAsia"/>
          <w:lang w:eastAsia="zh-CN"/>
        </w:rPr>
        <w:t>。</w:t>
      </w:r>
    </w:p>
    <w:p w:rsidR="001D4DF5" w:rsidRPr="00053919" w:rsidRDefault="001D4DF5" w:rsidP="00946E86">
      <w:pPr>
        <w:overflowPunct/>
        <w:autoSpaceDE/>
        <w:autoSpaceDN/>
        <w:adjustRightInd/>
        <w:ind w:firstLineChars="200" w:firstLine="480"/>
        <w:textAlignment w:val="auto"/>
        <w:rPr>
          <w:szCs w:val="24"/>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4" w:history="1">
        <w:r w:rsidRPr="00053919">
          <w:rPr>
            <w:rStyle w:val="Hyperlink"/>
            <w:szCs w:val="24"/>
          </w:rPr>
          <w:t>http://www.itu.int/travel/index.html</w:t>
        </w:r>
      </w:hyperlink>
      <w:r>
        <w:rPr>
          <w:rFonts w:hint="eastAsia"/>
          <w:szCs w:val="24"/>
          <w:lang w:eastAsia="zh-CN"/>
        </w:rPr>
        <w:t>。</w:t>
      </w:r>
    </w:p>
    <w:p w:rsidR="001D4DF5" w:rsidRDefault="001D4DF5" w:rsidP="00D3612B">
      <w:pPr>
        <w:tabs>
          <w:tab w:val="center" w:pos="7371"/>
        </w:tabs>
        <w:spacing w:before="1418"/>
        <w:rPr>
          <w:lang w:eastAsia="zh-CN"/>
        </w:rPr>
      </w:pPr>
      <w:r>
        <w:tab/>
      </w:r>
      <w:r>
        <w:tab/>
      </w:r>
      <w:r>
        <w:tab/>
      </w:r>
      <w:r>
        <w:tab/>
      </w:r>
      <w:r>
        <w:tab/>
      </w:r>
      <w:r>
        <w:rPr>
          <w:rFonts w:hint="eastAsia"/>
          <w:lang w:eastAsia="zh-CN"/>
        </w:rPr>
        <w:t>无线电通信局主任</w:t>
      </w:r>
    </w:p>
    <w:p w:rsidR="001D4DF5" w:rsidRDefault="000C6B6F" w:rsidP="000C6B6F">
      <w:pPr>
        <w:rPr>
          <w:lang w:eastAsia="zh-CN"/>
        </w:rPr>
      </w:pP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r>
      <w:r>
        <w:rPr>
          <w:rFonts w:hAnsi="SimSun" w:hint="eastAsia"/>
          <w:bCs/>
          <w:lang w:eastAsia="zh-CN"/>
        </w:rPr>
        <w:tab/>
        <w:t xml:space="preserve">         </w:t>
      </w:r>
      <w:r w:rsidR="001D4DF5" w:rsidRPr="000C6B6F">
        <w:rPr>
          <w:rFonts w:hAnsi="SimSun" w:hint="eastAsia"/>
          <w:bCs/>
          <w:lang w:eastAsia="zh-CN"/>
        </w:rPr>
        <w:t>瓦列里</w:t>
      </w:r>
      <w:r>
        <w:rPr>
          <w:rFonts w:ascii="SimSun" w:hAnsi="SimSun" w:hint="eastAsia"/>
          <w:bCs/>
          <w:lang w:eastAsia="zh-CN"/>
        </w:rPr>
        <w:t>·</w:t>
      </w:r>
      <w:r w:rsidR="001D4DF5" w:rsidRPr="000C6B6F">
        <w:rPr>
          <w:rFonts w:hAnsi="SimSun" w:hint="eastAsia"/>
          <w:bCs/>
          <w:lang w:eastAsia="zh-CN"/>
        </w:rPr>
        <w:t>吉莫弗耶夫</w:t>
      </w:r>
    </w:p>
    <w:p w:rsidR="001D4DF5" w:rsidRDefault="001D4DF5" w:rsidP="00176731">
      <w:pPr>
        <w:tabs>
          <w:tab w:val="center" w:pos="7371"/>
          <w:tab w:val="right" w:pos="8505"/>
        </w:tabs>
        <w:spacing w:before="136"/>
        <w:rPr>
          <w:u w:val="single"/>
          <w:lang w:eastAsia="zh-CN"/>
        </w:rPr>
      </w:pPr>
    </w:p>
    <w:p w:rsidR="001D4DF5" w:rsidRDefault="001D4DF5" w:rsidP="00176731">
      <w:pPr>
        <w:tabs>
          <w:tab w:val="center" w:pos="7371"/>
          <w:tab w:val="right" w:pos="8505"/>
        </w:tabs>
        <w:spacing w:before="0"/>
        <w:rPr>
          <w:u w:val="single"/>
          <w:lang w:eastAsia="zh-CN"/>
        </w:rPr>
      </w:pPr>
    </w:p>
    <w:p w:rsidR="001D4DF5" w:rsidRDefault="001D4DF5" w:rsidP="00176731">
      <w:pPr>
        <w:tabs>
          <w:tab w:val="center" w:pos="7371"/>
          <w:tab w:val="right" w:pos="8505"/>
        </w:tabs>
        <w:spacing w:before="0"/>
        <w:rPr>
          <w:lang w:eastAsia="zh-CN"/>
        </w:rPr>
      </w:pPr>
      <w:r w:rsidRPr="00A458FA">
        <w:rPr>
          <w:rFonts w:hint="eastAsia"/>
          <w:b/>
          <w:bCs/>
          <w:lang w:eastAsia="zh-CN"/>
        </w:rPr>
        <w:t>附件</w:t>
      </w:r>
      <w:r>
        <w:rPr>
          <w:rFonts w:hint="eastAsia"/>
          <w:b/>
          <w:bCs/>
          <w:lang w:eastAsia="zh-CN"/>
        </w:rPr>
        <w:t>：</w:t>
      </w:r>
      <w:r>
        <w:rPr>
          <w:rFonts w:hint="eastAsia"/>
          <w:lang w:eastAsia="zh-CN"/>
        </w:rPr>
        <w:t>3</w:t>
      </w:r>
      <w:r>
        <w:rPr>
          <w:rFonts w:hint="eastAsia"/>
          <w:lang w:eastAsia="zh-CN"/>
        </w:rPr>
        <w:t>件</w:t>
      </w:r>
    </w:p>
    <w:p w:rsidR="001D4DF5" w:rsidRDefault="001D4DF5" w:rsidP="00176731">
      <w:pPr>
        <w:pStyle w:val="BodyText3"/>
        <w:rPr>
          <w:lang w:eastAsia="zh-CN"/>
        </w:rPr>
      </w:pPr>
    </w:p>
    <w:p w:rsidR="001D4DF5" w:rsidRDefault="001D4DF5" w:rsidP="00176731">
      <w:pPr>
        <w:pStyle w:val="BodyText3"/>
        <w:rPr>
          <w:lang w:eastAsia="zh-CN"/>
        </w:rPr>
      </w:pPr>
    </w:p>
    <w:p w:rsidR="001D4DF5" w:rsidRPr="00160DAB" w:rsidRDefault="001D4DF5" w:rsidP="00176731">
      <w:pPr>
        <w:pStyle w:val="BodyText3"/>
        <w:rPr>
          <w:sz w:val="18"/>
          <w:szCs w:val="18"/>
          <w:lang w:eastAsia="zh-CN"/>
        </w:rPr>
      </w:pPr>
      <w:r w:rsidRPr="00160DAB">
        <w:rPr>
          <w:rFonts w:hint="eastAsia"/>
          <w:sz w:val="18"/>
          <w:szCs w:val="18"/>
          <w:lang w:eastAsia="zh-CN"/>
        </w:rPr>
        <w:t>分</w:t>
      </w:r>
      <w:r w:rsidRPr="00160DAB">
        <w:rPr>
          <w:rFonts w:ascii="SimSun" w:eastAsia="SimSun" w:hAnsi="SimSun" w:cs="SimSun" w:hint="eastAsia"/>
          <w:sz w:val="18"/>
          <w:szCs w:val="18"/>
          <w:lang w:eastAsia="zh-CN"/>
        </w:rPr>
        <w:t>发</w:t>
      </w:r>
      <w:r w:rsidRPr="00160DAB">
        <w:rPr>
          <w:rFonts w:ascii="MS Mincho" w:hAnsi="MS Mincho" w:cs="MS Mincho" w:hint="eastAsia"/>
          <w:sz w:val="18"/>
          <w:szCs w:val="18"/>
          <w:lang w:eastAsia="zh-CN"/>
        </w:rPr>
        <w:t>：</w:t>
      </w:r>
    </w:p>
    <w:p w:rsidR="001D4DF5" w:rsidRPr="00160DAB" w:rsidRDefault="001D4DF5" w:rsidP="00176731">
      <w:pPr>
        <w:tabs>
          <w:tab w:val="left" w:pos="284"/>
        </w:tabs>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成员国主管部门和无线电通信部门成员</w:t>
      </w:r>
    </w:p>
    <w:p w:rsidR="001D4DF5" w:rsidRPr="00160DAB" w:rsidRDefault="001D4DF5" w:rsidP="0017673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参加无线电通信第</w:t>
      </w:r>
      <w:r>
        <w:rPr>
          <w:rFonts w:hint="eastAsia"/>
          <w:sz w:val="18"/>
          <w:szCs w:val="18"/>
          <w:lang w:eastAsia="zh-CN"/>
        </w:rPr>
        <w:t>4</w:t>
      </w:r>
      <w:r w:rsidRPr="00160DAB">
        <w:rPr>
          <w:rFonts w:hint="eastAsia"/>
          <w:sz w:val="18"/>
          <w:szCs w:val="18"/>
          <w:lang w:eastAsia="zh-CN"/>
        </w:rPr>
        <w:t>研究组工作的</w:t>
      </w:r>
      <w:r w:rsidRPr="00160DAB">
        <w:rPr>
          <w:sz w:val="18"/>
          <w:szCs w:val="18"/>
          <w:lang w:eastAsia="zh-CN"/>
        </w:rPr>
        <w:t>ITU-R</w:t>
      </w:r>
      <w:r w:rsidRPr="00160DAB">
        <w:rPr>
          <w:rFonts w:hint="eastAsia"/>
          <w:sz w:val="18"/>
          <w:szCs w:val="18"/>
          <w:lang w:eastAsia="zh-CN"/>
        </w:rPr>
        <w:t>部门准成员</w:t>
      </w:r>
    </w:p>
    <w:p w:rsidR="001D4DF5" w:rsidRPr="00160DAB" w:rsidRDefault="001D4DF5" w:rsidP="0017673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无线电通信研究组和规则</w:t>
      </w:r>
      <w:r w:rsidRPr="00160DAB">
        <w:rPr>
          <w:rFonts w:hint="eastAsia"/>
          <w:sz w:val="18"/>
          <w:szCs w:val="18"/>
          <w:lang w:eastAsia="zh-CN"/>
        </w:rPr>
        <w:t>/</w:t>
      </w:r>
      <w:r w:rsidRPr="00160DAB">
        <w:rPr>
          <w:rFonts w:hint="eastAsia"/>
          <w:sz w:val="18"/>
          <w:szCs w:val="18"/>
          <w:lang w:eastAsia="zh-CN"/>
        </w:rPr>
        <w:t>程序问题特别委员会正副主席</w:t>
      </w:r>
    </w:p>
    <w:p w:rsidR="001D4DF5" w:rsidRPr="00160DAB" w:rsidRDefault="001D4DF5" w:rsidP="0017673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大会筹备会议正副主席</w:t>
      </w:r>
    </w:p>
    <w:p w:rsidR="001D4DF5" w:rsidRPr="00160DAB" w:rsidRDefault="001D4DF5" w:rsidP="0017673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无线电规则委员会委员</w:t>
      </w:r>
    </w:p>
    <w:p w:rsidR="001D4DF5" w:rsidRPr="00160DAB" w:rsidRDefault="001D4DF5" w:rsidP="00176731">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国际电联秘书长、电信标准化局主任、电信发展局主任</w:t>
      </w:r>
    </w:p>
    <w:p w:rsidR="001D4DF5" w:rsidRDefault="001D4DF5" w:rsidP="00176731">
      <w:pPr>
        <w:pStyle w:val="BodyTextIndent"/>
        <w:rPr>
          <w:lang w:eastAsia="zh-CN"/>
        </w:rPr>
      </w:pPr>
    </w:p>
    <w:p w:rsidR="00EA468F" w:rsidRPr="00946E86" w:rsidRDefault="001D4DF5" w:rsidP="00A65DD6">
      <w:pPr>
        <w:pStyle w:val="Annex"/>
        <w:spacing w:before="0" w:after="0"/>
        <w:rPr>
          <w:b/>
          <w:sz w:val="28"/>
          <w:szCs w:val="28"/>
          <w:lang w:eastAsia="zh-CN"/>
        </w:rPr>
      </w:pPr>
      <w:r>
        <w:rPr>
          <w:sz w:val="16"/>
          <w:lang w:eastAsia="zh-CN"/>
        </w:rPr>
        <w:br w:type="page"/>
      </w:r>
      <w:r w:rsidRPr="00946E86">
        <w:rPr>
          <w:rFonts w:hint="eastAsia"/>
          <w:b/>
          <w:sz w:val="28"/>
          <w:szCs w:val="28"/>
          <w:lang w:eastAsia="zh-CN"/>
        </w:rPr>
        <w:lastRenderedPageBreak/>
        <w:t>附件</w:t>
      </w:r>
      <w:r w:rsidRPr="00946E86">
        <w:rPr>
          <w:b/>
          <w:sz w:val="28"/>
          <w:szCs w:val="28"/>
          <w:lang w:eastAsia="zh-CN"/>
        </w:rPr>
        <w:t>1</w:t>
      </w:r>
    </w:p>
    <w:p w:rsidR="001D4DF5" w:rsidRPr="00946E86" w:rsidRDefault="001D4DF5" w:rsidP="00A65DD6">
      <w:pPr>
        <w:pStyle w:val="Annex"/>
        <w:spacing w:before="0" w:after="0"/>
        <w:rPr>
          <w:b/>
          <w:sz w:val="28"/>
          <w:szCs w:val="28"/>
          <w:lang w:eastAsia="zh-CN"/>
        </w:rPr>
      </w:pPr>
      <w:r w:rsidRPr="00946E86">
        <w:rPr>
          <w:rFonts w:hint="eastAsia"/>
          <w:b/>
          <w:sz w:val="28"/>
          <w:szCs w:val="28"/>
          <w:lang w:eastAsia="zh-CN"/>
        </w:rPr>
        <w:t>无线电通信第</w:t>
      </w:r>
      <w:r w:rsidRPr="00946E86">
        <w:rPr>
          <w:rFonts w:hint="eastAsia"/>
          <w:b/>
          <w:sz w:val="28"/>
          <w:szCs w:val="28"/>
          <w:lang w:eastAsia="zh-CN"/>
        </w:rPr>
        <w:t>4</w:t>
      </w:r>
      <w:r w:rsidRPr="00946E86">
        <w:rPr>
          <w:rFonts w:hint="eastAsia"/>
          <w:b/>
          <w:sz w:val="28"/>
          <w:szCs w:val="28"/>
          <w:lang w:eastAsia="zh-CN"/>
        </w:rPr>
        <w:t>研究组会议议程草案</w:t>
      </w:r>
    </w:p>
    <w:p w:rsidR="001D4DF5" w:rsidRDefault="001D4DF5" w:rsidP="000C6B6F">
      <w:pPr>
        <w:pStyle w:val="Table"/>
        <w:keepNext w:val="0"/>
        <w:spacing w:before="120" w:after="0"/>
        <w:rPr>
          <w:caps w:val="0"/>
          <w:lang w:eastAsia="zh-CN"/>
        </w:rPr>
      </w:pPr>
      <w:r>
        <w:rPr>
          <w:rFonts w:hint="eastAsia"/>
          <w:caps w:val="0"/>
          <w:lang w:eastAsia="zh-CN"/>
        </w:rPr>
        <w:t>（</w:t>
      </w:r>
      <w:r w:rsidR="000C6B6F">
        <w:rPr>
          <w:rFonts w:hint="eastAsia"/>
          <w:caps w:val="0"/>
          <w:lang w:eastAsia="zh-CN"/>
        </w:rPr>
        <w:t>2010</w:t>
      </w:r>
      <w:r w:rsidR="000C6B6F">
        <w:rPr>
          <w:rFonts w:hint="eastAsia"/>
          <w:caps w:val="0"/>
          <w:lang w:eastAsia="zh-CN"/>
        </w:rPr>
        <w:t>年</w:t>
      </w:r>
      <w:r w:rsidR="000C6B6F">
        <w:rPr>
          <w:rFonts w:hint="eastAsia"/>
          <w:caps w:val="0"/>
          <w:lang w:eastAsia="zh-CN"/>
        </w:rPr>
        <w:t>7</w:t>
      </w:r>
      <w:r>
        <w:rPr>
          <w:rFonts w:hint="eastAsia"/>
          <w:caps w:val="0"/>
          <w:lang w:eastAsia="zh-CN"/>
        </w:rPr>
        <w:t>月</w:t>
      </w:r>
      <w:r>
        <w:rPr>
          <w:rFonts w:hint="eastAsia"/>
          <w:caps w:val="0"/>
          <w:lang w:eastAsia="zh-CN"/>
        </w:rPr>
        <w:t>1</w:t>
      </w:r>
      <w:r w:rsidR="000C6B6F">
        <w:rPr>
          <w:rFonts w:hint="eastAsia"/>
          <w:caps w:val="0"/>
          <w:lang w:eastAsia="zh-CN"/>
        </w:rPr>
        <w:t>6</w:t>
      </w:r>
      <w:r>
        <w:rPr>
          <w:rFonts w:hint="eastAsia"/>
          <w:caps w:val="0"/>
          <w:lang w:eastAsia="zh-CN"/>
        </w:rPr>
        <w:t>日，</w:t>
      </w:r>
      <w:r>
        <w:rPr>
          <w:rFonts w:hint="eastAsia"/>
          <w:caps w:val="0"/>
          <w:lang w:eastAsia="zh-CN"/>
        </w:rPr>
        <w:t>9:30</w:t>
      </w:r>
      <w:r>
        <w:rPr>
          <w:rFonts w:hint="eastAsia"/>
          <w:caps w:val="0"/>
          <w:lang w:eastAsia="zh-CN"/>
        </w:rPr>
        <w:t>，日内瓦）</w:t>
      </w:r>
    </w:p>
    <w:p w:rsidR="001D4DF5" w:rsidRDefault="001D4DF5" w:rsidP="000C6B6F">
      <w:pPr>
        <w:jc w:val="center"/>
        <w:rPr>
          <w:lang w:eastAsia="zh-CN"/>
        </w:rPr>
      </w:pPr>
      <w:r>
        <w:rPr>
          <w:rFonts w:hint="eastAsia"/>
          <w:lang w:eastAsia="zh-CN"/>
        </w:rPr>
        <w:t>（</w:t>
      </w:r>
      <w:r w:rsidR="000C6B6F">
        <w:rPr>
          <w:rFonts w:hint="eastAsia"/>
          <w:lang w:eastAsia="zh-CN"/>
        </w:rPr>
        <w:t>国际电联塔楼</w:t>
      </w:r>
      <w:r w:rsidR="000C6B6F">
        <w:rPr>
          <w:rFonts w:hint="eastAsia"/>
          <w:lang w:eastAsia="zh-CN"/>
        </w:rPr>
        <w:t>B</w:t>
      </w:r>
      <w:r w:rsidR="000C6B6F">
        <w:rPr>
          <w:rFonts w:hint="eastAsia"/>
          <w:lang w:eastAsia="zh-CN"/>
        </w:rPr>
        <w:t>会议</w:t>
      </w:r>
      <w:r>
        <w:rPr>
          <w:rFonts w:hint="eastAsia"/>
          <w:lang w:eastAsia="zh-CN"/>
        </w:rPr>
        <w:t>厅）</w:t>
      </w:r>
    </w:p>
    <w:p w:rsidR="001D4DF5" w:rsidRPr="00860D98" w:rsidRDefault="001D4DF5" w:rsidP="00E367F8">
      <w:pPr>
        <w:spacing w:before="0"/>
        <w:jc w:val="center"/>
        <w:rPr>
          <w:lang w:eastAsia="zh-CN"/>
        </w:rPr>
      </w:pPr>
    </w:p>
    <w:p w:rsidR="001D4DF5" w:rsidRDefault="001D4DF5" w:rsidP="00E367F8">
      <w:pPr>
        <w:pStyle w:val="enumlev1"/>
        <w:spacing w:before="120"/>
        <w:rPr>
          <w:lang w:eastAsia="zh-CN"/>
        </w:rPr>
      </w:pPr>
      <w:r>
        <w:rPr>
          <w:b/>
          <w:lang w:eastAsia="zh-CN"/>
        </w:rPr>
        <w:t>1</w:t>
      </w:r>
      <w:r>
        <w:rPr>
          <w:lang w:eastAsia="zh-CN"/>
        </w:rPr>
        <w:tab/>
      </w:r>
      <w:r>
        <w:rPr>
          <w:rFonts w:hint="eastAsia"/>
          <w:lang w:eastAsia="zh-CN"/>
        </w:rPr>
        <w:t>开幕词</w:t>
      </w:r>
    </w:p>
    <w:p w:rsidR="001D4DF5" w:rsidRDefault="00D3612B" w:rsidP="00E367F8">
      <w:pPr>
        <w:spacing w:before="60"/>
        <w:rPr>
          <w:lang w:eastAsia="zh-CN"/>
        </w:rPr>
      </w:pPr>
      <w:r>
        <w:rPr>
          <w:b/>
          <w:bCs/>
          <w:lang w:eastAsia="zh-CN"/>
        </w:rPr>
        <w:tab/>
      </w:r>
      <w:r w:rsidR="001D4DF5" w:rsidRPr="00DA34B5">
        <w:rPr>
          <w:b/>
          <w:bCs/>
          <w:lang w:eastAsia="zh-CN"/>
        </w:rPr>
        <w:t>1.1</w:t>
      </w:r>
      <w:r w:rsidR="001D4DF5">
        <w:rPr>
          <w:lang w:eastAsia="zh-CN"/>
        </w:rPr>
        <w:tab/>
      </w:r>
      <w:r w:rsidR="001D4DF5">
        <w:rPr>
          <w:rFonts w:hint="eastAsia"/>
          <w:lang w:eastAsia="zh-CN"/>
        </w:rPr>
        <w:t>无线电通信局主任</w:t>
      </w:r>
    </w:p>
    <w:p w:rsidR="001D4DF5" w:rsidRDefault="00D3612B" w:rsidP="00E367F8">
      <w:pPr>
        <w:pStyle w:val="enumlev1"/>
        <w:spacing w:before="60"/>
        <w:rPr>
          <w:lang w:eastAsia="zh-CN"/>
        </w:rPr>
      </w:pPr>
      <w:r>
        <w:rPr>
          <w:b/>
          <w:bCs/>
          <w:lang w:eastAsia="zh-CN"/>
        </w:rPr>
        <w:tab/>
      </w:r>
      <w:r w:rsidR="001D4DF5" w:rsidRPr="00DA34B5">
        <w:rPr>
          <w:b/>
          <w:bCs/>
          <w:lang w:eastAsia="zh-CN"/>
        </w:rPr>
        <w:t>1.2</w:t>
      </w:r>
      <w:r w:rsidR="001D4DF5">
        <w:rPr>
          <w:lang w:eastAsia="zh-CN"/>
        </w:rPr>
        <w:tab/>
      </w:r>
      <w:r w:rsidR="001D4DF5">
        <w:rPr>
          <w:rFonts w:hint="eastAsia"/>
          <w:lang w:eastAsia="zh-CN"/>
        </w:rPr>
        <w:t>主席</w:t>
      </w:r>
    </w:p>
    <w:p w:rsidR="001D4DF5" w:rsidRDefault="001D4DF5" w:rsidP="00E367F8">
      <w:pPr>
        <w:spacing w:before="60"/>
        <w:rPr>
          <w:lang w:eastAsia="zh-CN"/>
        </w:rPr>
      </w:pPr>
      <w:r>
        <w:rPr>
          <w:b/>
          <w:lang w:eastAsia="zh-CN"/>
        </w:rPr>
        <w:t>2</w:t>
      </w:r>
      <w:r>
        <w:rPr>
          <w:b/>
          <w:lang w:eastAsia="zh-CN"/>
        </w:rPr>
        <w:tab/>
      </w:r>
      <w:r>
        <w:rPr>
          <w:rFonts w:hint="eastAsia"/>
          <w:lang w:eastAsia="zh-CN"/>
        </w:rPr>
        <w:t>批准议程</w:t>
      </w:r>
    </w:p>
    <w:p w:rsidR="001D4DF5" w:rsidRDefault="001D4DF5" w:rsidP="00E367F8">
      <w:pPr>
        <w:spacing w:before="60"/>
        <w:rPr>
          <w:lang w:eastAsia="zh-CN"/>
        </w:rPr>
      </w:pPr>
      <w:r>
        <w:rPr>
          <w:b/>
          <w:lang w:eastAsia="zh-CN"/>
        </w:rPr>
        <w:t>3</w:t>
      </w:r>
      <w:r>
        <w:rPr>
          <w:lang w:eastAsia="zh-CN"/>
        </w:rPr>
        <w:tab/>
      </w:r>
      <w:r>
        <w:rPr>
          <w:rFonts w:hint="eastAsia"/>
          <w:lang w:eastAsia="zh-CN"/>
        </w:rPr>
        <w:t>指定报告人</w:t>
      </w:r>
    </w:p>
    <w:p w:rsidR="001D4DF5" w:rsidRDefault="001D4DF5" w:rsidP="00E367F8">
      <w:pPr>
        <w:spacing w:before="60"/>
        <w:rPr>
          <w:lang w:eastAsia="zh-CN"/>
        </w:rPr>
      </w:pPr>
      <w:r>
        <w:rPr>
          <w:b/>
          <w:lang w:eastAsia="zh-CN"/>
        </w:rPr>
        <w:t>4</w:t>
      </w:r>
      <w:r>
        <w:rPr>
          <w:b/>
          <w:lang w:eastAsia="zh-CN"/>
        </w:rPr>
        <w:tab/>
      </w:r>
      <w:r w:rsidR="000C6B6F" w:rsidRPr="000C6B6F">
        <w:rPr>
          <w:rFonts w:hint="eastAsia"/>
          <w:bCs/>
          <w:lang w:eastAsia="zh-CN"/>
        </w:rPr>
        <w:t>前次会议</w:t>
      </w:r>
      <w:r w:rsidR="000C6B6F">
        <w:rPr>
          <w:rFonts w:hint="eastAsia"/>
          <w:lang w:eastAsia="zh-CN"/>
        </w:rPr>
        <w:t>的</w:t>
      </w:r>
      <w:r>
        <w:rPr>
          <w:rFonts w:hint="eastAsia"/>
          <w:lang w:eastAsia="zh-CN"/>
        </w:rPr>
        <w:t>摘要记录（</w:t>
      </w:r>
      <w:hyperlink r:id="rId15" w:history="1">
        <w:r w:rsidR="000C6B6F">
          <w:rPr>
            <w:rStyle w:val="Hyperlink"/>
            <w:lang w:eastAsia="zh-CN"/>
          </w:rPr>
          <w:t>4/115</w:t>
        </w:r>
        <w:r w:rsidR="000C6B6F">
          <w:rPr>
            <w:rStyle w:val="Hyperlink"/>
            <w:lang w:eastAsia="zh-CN"/>
          </w:rPr>
          <w:t>号文件</w:t>
        </w:r>
      </w:hyperlink>
      <w:r>
        <w:rPr>
          <w:rFonts w:hint="eastAsia"/>
          <w:lang w:eastAsia="zh-CN"/>
        </w:rPr>
        <w:t>）</w:t>
      </w:r>
    </w:p>
    <w:p w:rsidR="001D4DF5" w:rsidRDefault="001D4DF5" w:rsidP="00E367F8">
      <w:pPr>
        <w:pStyle w:val="enumlev1"/>
        <w:spacing w:before="60"/>
        <w:rPr>
          <w:b/>
          <w:lang w:eastAsia="zh-CN"/>
        </w:rPr>
      </w:pPr>
      <w:r>
        <w:rPr>
          <w:b/>
          <w:lang w:eastAsia="zh-CN"/>
        </w:rPr>
        <w:t>5</w:t>
      </w:r>
      <w:r>
        <w:rPr>
          <w:lang w:eastAsia="zh-CN"/>
        </w:rPr>
        <w:tab/>
      </w:r>
      <w:r w:rsidR="000C6B6F">
        <w:rPr>
          <w:rFonts w:hint="eastAsia"/>
          <w:lang w:eastAsia="zh-CN"/>
        </w:rPr>
        <w:t>审议</w:t>
      </w:r>
      <w:r>
        <w:rPr>
          <w:rFonts w:hint="eastAsia"/>
          <w:lang w:eastAsia="zh-CN"/>
        </w:rPr>
        <w:t>工作组的</w:t>
      </w:r>
      <w:r w:rsidR="000C6B6F">
        <w:rPr>
          <w:rFonts w:hint="eastAsia"/>
          <w:lang w:eastAsia="zh-CN"/>
        </w:rPr>
        <w:t>输出</w:t>
      </w:r>
    </w:p>
    <w:p w:rsidR="001D4DF5" w:rsidRDefault="00D3612B" w:rsidP="00E367F8">
      <w:pPr>
        <w:spacing w:before="60"/>
        <w:rPr>
          <w:lang w:eastAsia="zh-CN"/>
        </w:rPr>
      </w:pPr>
      <w:r>
        <w:rPr>
          <w:b/>
          <w:bCs/>
          <w:lang w:eastAsia="zh-CN"/>
        </w:rPr>
        <w:tab/>
      </w:r>
      <w:r w:rsidR="001D4DF5">
        <w:rPr>
          <w:b/>
          <w:bCs/>
          <w:lang w:eastAsia="zh-CN"/>
        </w:rPr>
        <w:t>5</w:t>
      </w:r>
      <w:r w:rsidR="001D4DF5" w:rsidRPr="00AE602C">
        <w:rPr>
          <w:b/>
          <w:bCs/>
          <w:lang w:eastAsia="zh-CN"/>
        </w:rPr>
        <w:t>.1</w:t>
      </w:r>
      <w:r w:rsidR="00176731">
        <w:rPr>
          <w:lang w:eastAsia="zh-CN"/>
        </w:rPr>
        <w:tab/>
        <w:t>4</w:t>
      </w:r>
      <w:r w:rsidR="000C6B6F">
        <w:rPr>
          <w:rFonts w:hint="eastAsia"/>
          <w:lang w:eastAsia="zh-CN"/>
        </w:rPr>
        <w:t>B</w:t>
      </w:r>
      <w:r w:rsidR="001D4DF5">
        <w:rPr>
          <w:rFonts w:hint="eastAsia"/>
          <w:lang w:eastAsia="zh-CN"/>
        </w:rPr>
        <w:t>工作组</w:t>
      </w:r>
    </w:p>
    <w:p w:rsidR="000C6B6F" w:rsidRDefault="00D3612B" w:rsidP="00E367F8">
      <w:pPr>
        <w:spacing w:before="60"/>
        <w:rPr>
          <w:lang w:eastAsia="zh-CN"/>
        </w:rPr>
      </w:pPr>
      <w:r>
        <w:rPr>
          <w:b/>
          <w:bCs/>
          <w:lang w:eastAsia="zh-CN"/>
        </w:rPr>
        <w:tab/>
      </w:r>
      <w:r>
        <w:rPr>
          <w:b/>
          <w:bCs/>
          <w:lang w:eastAsia="zh-CN"/>
        </w:rPr>
        <w:tab/>
      </w:r>
      <w:r w:rsidR="000C6B6F" w:rsidRPr="000C6B6F">
        <w:rPr>
          <w:rFonts w:hint="eastAsia"/>
          <w:b/>
          <w:bCs/>
          <w:lang w:eastAsia="zh-CN"/>
        </w:rPr>
        <w:t>5.1.1</w:t>
      </w:r>
      <w:r w:rsidR="000C6B6F">
        <w:rPr>
          <w:rFonts w:hint="eastAsia"/>
          <w:lang w:eastAsia="zh-CN"/>
        </w:rPr>
        <w:tab/>
      </w:r>
      <w:r w:rsidR="000C6B6F">
        <w:rPr>
          <w:rFonts w:hint="eastAsia"/>
          <w:lang w:eastAsia="zh-CN"/>
        </w:rPr>
        <w:t>执行报告</w:t>
      </w:r>
    </w:p>
    <w:p w:rsidR="000C6B6F" w:rsidRDefault="00D3612B" w:rsidP="009C6B72">
      <w:pPr>
        <w:spacing w:before="60"/>
        <w:ind w:left="1985" w:hanging="1985"/>
        <w:rPr>
          <w:lang w:eastAsia="zh-CN"/>
        </w:rPr>
      </w:pPr>
      <w:r>
        <w:rPr>
          <w:b/>
          <w:bCs/>
          <w:lang w:eastAsia="zh-CN"/>
        </w:rPr>
        <w:tab/>
      </w:r>
      <w:r>
        <w:rPr>
          <w:b/>
          <w:bCs/>
          <w:lang w:eastAsia="zh-CN"/>
        </w:rPr>
        <w:tab/>
      </w:r>
      <w:r w:rsidR="000C6B6F">
        <w:rPr>
          <w:b/>
          <w:bCs/>
          <w:lang w:eastAsia="zh-CN"/>
        </w:rPr>
        <w:t>5.1.2</w:t>
      </w:r>
      <w:r w:rsidR="000C6B6F">
        <w:rPr>
          <w:b/>
          <w:bCs/>
          <w:lang w:eastAsia="zh-CN"/>
        </w:rPr>
        <w:tab/>
      </w:r>
      <w:r w:rsidR="000C6B6F" w:rsidRPr="000C6B6F">
        <w:rPr>
          <w:rFonts w:hint="eastAsia"/>
          <w:lang w:eastAsia="zh-CN"/>
        </w:rPr>
        <w:t>未</w:t>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3</w:t>
      </w:r>
      <w:r w:rsidR="000C6B6F">
        <w:rPr>
          <w:rFonts w:hint="eastAsia"/>
          <w:lang w:eastAsia="zh-CN"/>
        </w:rPr>
        <w:t>、</w:t>
      </w:r>
      <w:r w:rsidR="000C6B6F">
        <w:rPr>
          <w:rFonts w:hint="eastAsia"/>
          <w:lang w:eastAsia="zh-CN"/>
        </w:rPr>
        <w:t>10.3</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r w:rsidR="000C6B6F">
        <w:rPr>
          <w:lang w:eastAsia="zh-CN"/>
        </w:rPr>
        <w:t xml:space="preserve"> </w:t>
      </w:r>
    </w:p>
    <w:p w:rsidR="000C6B6F" w:rsidRPr="000C6B6F" w:rsidRDefault="00D3612B" w:rsidP="00E367F8">
      <w:pPr>
        <w:spacing w:before="60"/>
        <w:rPr>
          <w:bCs/>
          <w:lang w:eastAsia="zh-CN"/>
        </w:rPr>
      </w:pPr>
      <w:r>
        <w:rPr>
          <w:b/>
          <w:lang w:eastAsia="zh-CN"/>
        </w:rPr>
        <w:tab/>
      </w:r>
      <w:r>
        <w:rPr>
          <w:b/>
          <w:lang w:eastAsia="zh-CN"/>
        </w:rPr>
        <w:tab/>
      </w:r>
      <w:r w:rsidR="000C6B6F">
        <w:rPr>
          <w:b/>
          <w:lang w:eastAsia="zh-CN"/>
        </w:rPr>
        <w:t>5.1.3</w:t>
      </w:r>
      <w:r w:rsidR="000C6B6F">
        <w:rPr>
          <w:b/>
          <w:lang w:eastAsia="zh-CN"/>
        </w:rPr>
        <w:tab/>
      </w:r>
      <w:r w:rsidR="000C6B6F" w:rsidRPr="000C6B6F">
        <w:rPr>
          <w:rFonts w:hint="eastAsia"/>
          <w:bCs/>
          <w:lang w:eastAsia="zh-CN"/>
        </w:rPr>
        <w:t>报告草案</w:t>
      </w:r>
    </w:p>
    <w:p w:rsidR="000C6B6F" w:rsidRPr="009C49C4" w:rsidRDefault="00D3612B" w:rsidP="00E367F8">
      <w:pPr>
        <w:spacing w:before="60"/>
        <w:rPr>
          <w:lang w:eastAsia="zh-CN"/>
        </w:rPr>
      </w:pPr>
      <w:r>
        <w:rPr>
          <w:b/>
          <w:lang w:eastAsia="zh-CN"/>
        </w:rPr>
        <w:tab/>
      </w:r>
      <w:r>
        <w:rPr>
          <w:b/>
          <w:lang w:eastAsia="zh-CN"/>
        </w:rPr>
        <w:tab/>
      </w:r>
      <w:r w:rsidR="000C6B6F">
        <w:rPr>
          <w:b/>
          <w:lang w:eastAsia="zh-CN"/>
        </w:rPr>
        <w:t>5.1.4</w:t>
      </w:r>
      <w:r w:rsidR="000C6B6F">
        <w:rPr>
          <w:b/>
          <w:lang w:eastAsia="zh-CN"/>
        </w:rPr>
        <w:tab/>
      </w:r>
      <w:r w:rsidR="000C6B6F" w:rsidRPr="000C6B6F">
        <w:rPr>
          <w:rFonts w:hint="eastAsia"/>
          <w:bCs/>
          <w:lang w:eastAsia="zh-CN"/>
        </w:rPr>
        <w:t>课题草案</w:t>
      </w:r>
    </w:p>
    <w:p w:rsidR="001D4DF5" w:rsidRDefault="00D3612B" w:rsidP="00E367F8">
      <w:pPr>
        <w:spacing w:before="60"/>
        <w:rPr>
          <w:lang w:eastAsia="zh-CN"/>
        </w:rPr>
      </w:pPr>
      <w:r>
        <w:rPr>
          <w:b/>
          <w:bCs/>
          <w:lang w:eastAsia="zh-CN"/>
        </w:rPr>
        <w:tab/>
      </w:r>
      <w:r w:rsidR="001D4DF5">
        <w:rPr>
          <w:b/>
          <w:bCs/>
          <w:lang w:eastAsia="zh-CN"/>
        </w:rPr>
        <w:t>5</w:t>
      </w:r>
      <w:r w:rsidR="001D4DF5" w:rsidRPr="00AE602C">
        <w:rPr>
          <w:b/>
          <w:bCs/>
          <w:lang w:eastAsia="zh-CN"/>
        </w:rPr>
        <w:t>.2</w:t>
      </w:r>
      <w:r w:rsidR="001D4DF5">
        <w:rPr>
          <w:lang w:eastAsia="zh-CN"/>
        </w:rPr>
        <w:tab/>
        <w:t>4</w:t>
      </w:r>
      <w:r w:rsidR="000C6B6F">
        <w:rPr>
          <w:rFonts w:hint="eastAsia"/>
          <w:lang w:eastAsia="zh-CN"/>
        </w:rPr>
        <w:t>A</w:t>
      </w:r>
      <w:r w:rsidR="001D4DF5">
        <w:rPr>
          <w:rFonts w:hint="eastAsia"/>
          <w:lang w:eastAsia="zh-CN"/>
        </w:rPr>
        <w:t>工作组</w:t>
      </w:r>
    </w:p>
    <w:p w:rsidR="000C6B6F" w:rsidRDefault="00D3612B" w:rsidP="00E367F8">
      <w:pPr>
        <w:spacing w:before="60"/>
        <w:rPr>
          <w:lang w:eastAsia="zh-CN"/>
        </w:rPr>
      </w:pPr>
      <w:r>
        <w:rPr>
          <w:b/>
          <w:bCs/>
          <w:lang w:eastAsia="zh-CN"/>
        </w:rPr>
        <w:tab/>
      </w:r>
      <w:r>
        <w:rPr>
          <w:b/>
          <w:bCs/>
          <w:lang w:eastAsia="zh-CN"/>
        </w:rPr>
        <w:tab/>
      </w:r>
      <w:r w:rsidR="000C6B6F" w:rsidRPr="000C6B6F">
        <w:rPr>
          <w:rFonts w:hint="eastAsia"/>
          <w:b/>
          <w:bCs/>
          <w:lang w:eastAsia="zh-CN"/>
        </w:rPr>
        <w:t>5.</w:t>
      </w:r>
      <w:r w:rsidR="000C6B6F">
        <w:rPr>
          <w:rFonts w:hint="eastAsia"/>
          <w:b/>
          <w:bCs/>
          <w:lang w:eastAsia="zh-CN"/>
        </w:rPr>
        <w:t>2</w:t>
      </w:r>
      <w:r w:rsidR="000C6B6F" w:rsidRPr="000C6B6F">
        <w:rPr>
          <w:rFonts w:hint="eastAsia"/>
          <w:b/>
          <w:bCs/>
          <w:lang w:eastAsia="zh-CN"/>
        </w:rPr>
        <w:t>.1</w:t>
      </w:r>
      <w:r w:rsidR="000C6B6F">
        <w:rPr>
          <w:rFonts w:hint="eastAsia"/>
          <w:lang w:eastAsia="zh-CN"/>
        </w:rPr>
        <w:tab/>
      </w:r>
      <w:r w:rsidR="000C6B6F">
        <w:rPr>
          <w:rFonts w:hint="eastAsia"/>
          <w:lang w:eastAsia="zh-CN"/>
        </w:rPr>
        <w:t>执行报告</w:t>
      </w:r>
    </w:p>
    <w:p w:rsidR="000C6B6F" w:rsidRDefault="00D3612B" w:rsidP="009C6B72">
      <w:pPr>
        <w:spacing w:before="60"/>
        <w:ind w:left="1985" w:hanging="1985"/>
        <w:rPr>
          <w:lang w:eastAsia="zh-CN"/>
        </w:rPr>
      </w:pPr>
      <w:r>
        <w:rPr>
          <w:b/>
          <w:bCs/>
          <w:lang w:eastAsia="zh-CN"/>
        </w:rPr>
        <w:tab/>
      </w:r>
      <w:r>
        <w:rPr>
          <w:b/>
          <w:bCs/>
          <w:lang w:eastAsia="zh-CN"/>
        </w:rPr>
        <w:tab/>
      </w:r>
      <w:r w:rsidR="000C6B6F">
        <w:rPr>
          <w:b/>
          <w:bCs/>
          <w:lang w:eastAsia="zh-CN"/>
        </w:rPr>
        <w:t>5.</w:t>
      </w:r>
      <w:r w:rsidR="000C6B6F">
        <w:rPr>
          <w:rFonts w:hint="eastAsia"/>
          <w:b/>
          <w:bCs/>
          <w:lang w:eastAsia="zh-CN"/>
        </w:rPr>
        <w:t>2</w:t>
      </w:r>
      <w:r w:rsidR="000C6B6F">
        <w:rPr>
          <w:b/>
          <w:bCs/>
          <w:lang w:eastAsia="zh-CN"/>
        </w:rPr>
        <w:t>.2</w:t>
      </w:r>
      <w:r w:rsidR="000C6B6F">
        <w:rPr>
          <w:b/>
          <w:bCs/>
          <w:lang w:eastAsia="zh-CN"/>
        </w:rPr>
        <w:tab/>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2</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r w:rsidR="000C6B6F">
        <w:rPr>
          <w:lang w:eastAsia="zh-CN"/>
        </w:rPr>
        <w:t xml:space="preserve"> </w:t>
      </w:r>
    </w:p>
    <w:p w:rsidR="000C6B6F" w:rsidRDefault="00D3612B" w:rsidP="00D3612B">
      <w:pPr>
        <w:spacing w:before="60"/>
        <w:ind w:left="1985" w:hanging="1985"/>
        <w:rPr>
          <w:b/>
          <w:lang w:eastAsia="zh-CN"/>
        </w:rPr>
      </w:pPr>
      <w:r>
        <w:rPr>
          <w:b/>
          <w:bCs/>
          <w:lang w:eastAsia="zh-CN"/>
        </w:rPr>
        <w:tab/>
      </w:r>
      <w:r>
        <w:rPr>
          <w:b/>
          <w:bCs/>
          <w:lang w:eastAsia="zh-CN"/>
        </w:rPr>
        <w:tab/>
      </w:r>
      <w:r w:rsidR="000C6B6F">
        <w:rPr>
          <w:b/>
          <w:bCs/>
          <w:lang w:eastAsia="zh-CN"/>
        </w:rPr>
        <w:t>5.</w:t>
      </w:r>
      <w:r w:rsidR="000C6B6F">
        <w:rPr>
          <w:rFonts w:hint="eastAsia"/>
          <w:b/>
          <w:bCs/>
          <w:lang w:eastAsia="zh-CN"/>
        </w:rPr>
        <w:t>2</w:t>
      </w:r>
      <w:r w:rsidR="000C6B6F">
        <w:rPr>
          <w:b/>
          <w:bCs/>
          <w:lang w:eastAsia="zh-CN"/>
        </w:rPr>
        <w:t>.</w:t>
      </w:r>
      <w:r w:rsidR="000C6B6F">
        <w:rPr>
          <w:rFonts w:hint="eastAsia"/>
          <w:b/>
          <w:bCs/>
          <w:lang w:eastAsia="zh-CN"/>
        </w:rPr>
        <w:t>3</w:t>
      </w:r>
      <w:r w:rsidR="000C6B6F">
        <w:rPr>
          <w:b/>
          <w:bCs/>
          <w:lang w:eastAsia="zh-CN"/>
        </w:rPr>
        <w:tab/>
      </w:r>
      <w:r w:rsidR="000C6B6F" w:rsidRPr="000C6B6F">
        <w:rPr>
          <w:rFonts w:hint="eastAsia"/>
          <w:lang w:eastAsia="zh-CN"/>
        </w:rPr>
        <w:t>未</w:t>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3</w:t>
      </w:r>
      <w:r w:rsidR="000C6B6F">
        <w:rPr>
          <w:rFonts w:hint="eastAsia"/>
          <w:lang w:eastAsia="zh-CN"/>
        </w:rPr>
        <w:t>、</w:t>
      </w:r>
      <w:r w:rsidR="000C6B6F">
        <w:rPr>
          <w:rFonts w:hint="eastAsia"/>
          <w:lang w:eastAsia="zh-CN"/>
        </w:rPr>
        <w:t>10.3</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p>
    <w:p w:rsidR="000C6B6F" w:rsidRPr="000C6B6F" w:rsidRDefault="00D3612B" w:rsidP="00E367F8">
      <w:pPr>
        <w:spacing w:before="60"/>
        <w:rPr>
          <w:bCs/>
          <w:lang w:eastAsia="zh-CN"/>
        </w:rPr>
      </w:pPr>
      <w:r>
        <w:rPr>
          <w:b/>
          <w:lang w:eastAsia="zh-CN"/>
        </w:rPr>
        <w:tab/>
      </w:r>
      <w:r>
        <w:rPr>
          <w:b/>
          <w:lang w:eastAsia="zh-CN"/>
        </w:rPr>
        <w:tab/>
      </w:r>
      <w:r w:rsidR="000C6B6F">
        <w:rPr>
          <w:b/>
          <w:lang w:eastAsia="zh-CN"/>
        </w:rPr>
        <w:t>5.</w:t>
      </w:r>
      <w:r w:rsidR="000C6B6F">
        <w:rPr>
          <w:rFonts w:hint="eastAsia"/>
          <w:b/>
          <w:lang w:eastAsia="zh-CN"/>
        </w:rPr>
        <w:t>2</w:t>
      </w:r>
      <w:r w:rsidR="000C6B6F">
        <w:rPr>
          <w:b/>
          <w:lang w:eastAsia="zh-CN"/>
        </w:rPr>
        <w:t>.</w:t>
      </w:r>
      <w:r w:rsidR="000C6B6F">
        <w:rPr>
          <w:rFonts w:hint="eastAsia"/>
          <w:b/>
          <w:lang w:eastAsia="zh-CN"/>
        </w:rPr>
        <w:t>4</w:t>
      </w:r>
      <w:r w:rsidR="000C6B6F">
        <w:rPr>
          <w:b/>
          <w:lang w:eastAsia="zh-CN"/>
        </w:rPr>
        <w:tab/>
      </w:r>
      <w:r w:rsidR="000C6B6F" w:rsidRPr="000C6B6F">
        <w:rPr>
          <w:rFonts w:hint="eastAsia"/>
          <w:bCs/>
          <w:lang w:eastAsia="zh-CN"/>
        </w:rPr>
        <w:t>报告草案</w:t>
      </w:r>
    </w:p>
    <w:p w:rsidR="000C6B6F" w:rsidRPr="009C49C4" w:rsidRDefault="00D3612B" w:rsidP="00E367F8">
      <w:pPr>
        <w:spacing w:before="60"/>
        <w:rPr>
          <w:lang w:eastAsia="zh-CN"/>
        </w:rPr>
      </w:pPr>
      <w:r>
        <w:rPr>
          <w:b/>
          <w:lang w:eastAsia="zh-CN"/>
        </w:rPr>
        <w:tab/>
      </w:r>
      <w:r>
        <w:rPr>
          <w:b/>
          <w:lang w:eastAsia="zh-CN"/>
        </w:rPr>
        <w:tab/>
      </w:r>
      <w:r w:rsidR="000C6B6F">
        <w:rPr>
          <w:b/>
          <w:lang w:eastAsia="zh-CN"/>
        </w:rPr>
        <w:t>5.</w:t>
      </w:r>
      <w:r w:rsidR="000C6B6F">
        <w:rPr>
          <w:rFonts w:hint="eastAsia"/>
          <w:b/>
          <w:lang w:eastAsia="zh-CN"/>
        </w:rPr>
        <w:t>2</w:t>
      </w:r>
      <w:r w:rsidR="000C6B6F">
        <w:rPr>
          <w:b/>
          <w:lang w:eastAsia="zh-CN"/>
        </w:rPr>
        <w:t>.</w:t>
      </w:r>
      <w:r w:rsidR="000C6B6F">
        <w:rPr>
          <w:rFonts w:hint="eastAsia"/>
          <w:b/>
          <w:lang w:eastAsia="zh-CN"/>
        </w:rPr>
        <w:t>5</w:t>
      </w:r>
      <w:r w:rsidR="000C6B6F">
        <w:rPr>
          <w:b/>
          <w:lang w:eastAsia="zh-CN"/>
        </w:rPr>
        <w:tab/>
      </w:r>
      <w:r w:rsidR="000C6B6F" w:rsidRPr="000C6B6F">
        <w:rPr>
          <w:rFonts w:hint="eastAsia"/>
          <w:bCs/>
          <w:lang w:eastAsia="zh-CN"/>
        </w:rPr>
        <w:t>课题草案</w:t>
      </w:r>
    </w:p>
    <w:p w:rsidR="001D4DF5" w:rsidRDefault="00D3612B" w:rsidP="00E367F8">
      <w:pPr>
        <w:pStyle w:val="enumlev1"/>
        <w:spacing w:before="60"/>
        <w:rPr>
          <w:b/>
          <w:lang w:eastAsia="zh-CN"/>
        </w:rPr>
      </w:pPr>
      <w:r>
        <w:rPr>
          <w:b/>
          <w:bCs/>
          <w:lang w:eastAsia="zh-CN"/>
        </w:rPr>
        <w:tab/>
      </w:r>
      <w:r w:rsidR="001D4DF5">
        <w:rPr>
          <w:b/>
          <w:bCs/>
          <w:lang w:eastAsia="zh-CN"/>
        </w:rPr>
        <w:t>5</w:t>
      </w:r>
      <w:r w:rsidR="001D4DF5" w:rsidRPr="00AE602C">
        <w:rPr>
          <w:b/>
          <w:bCs/>
          <w:lang w:eastAsia="zh-CN"/>
        </w:rPr>
        <w:t>.3</w:t>
      </w:r>
      <w:r w:rsidR="001D4DF5">
        <w:rPr>
          <w:lang w:eastAsia="zh-CN"/>
        </w:rPr>
        <w:tab/>
        <w:t>4C</w:t>
      </w:r>
      <w:r w:rsidR="001D4DF5">
        <w:rPr>
          <w:rFonts w:hint="eastAsia"/>
          <w:lang w:eastAsia="zh-CN"/>
        </w:rPr>
        <w:t>工作组</w:t>
      </w:r>
    </w:p>
    <w:p w:rsidR="000C6B6F" w:rsidRDefault="00D3612B" w:rsidP="00E367F8">
      <w:pPr>
        <w:spacing w:before="60"/>
        <w:rPr>
          <w:lang w:eastAsia="zh-CN"/>
        </w:rPr>
      </w:pPr>
      <w:r>
        <w:rPr>
          <w:b/>
          <w:bCs/>
          <w:lang w:eastAsia="zh-CN"/>
        </w:rPr>
        <w:tab/>
      </w:r>
      <w:r>
        <w:rPr>
          <w:b/>
          <w:bCs/>
          <w:lang w:eastAsia="zh-CN"/>
        </w:rPr>
        <w:tab/>
      </w:r>
      <w:r w:rsidR="000C6B6F" w:rsidRPr="000C6B6F">
        <w:rPr>
          <w:rFonts w:hint="eastAsia"/>
          <w:b/>
          <w:bCs/>
          <w:lang w:eastAsia="zh-CN"/>
        </w:rPr>
        <w:t>5.</w:t>
      </w:r>
      <w:r w:rsidR="00A406E7">
        <w:rPr>
          <w:rFonts w:hint="eastAsia"/>
          <w:b/>
          <w:bCs/>
          <w:lang w:eastAsia="zh-CN"/>
        </w:rPr>
        <w:t>3</w:t>
      </w:r>
      <w:r w:rsidR="000C6B6F" w:rsidRPr="000C6B6F">
        <w:rPr>
          <w:rFonts w:hint="eastAsia"/>
          <w:b/>
          <w:bCs/>
          <w:lang w:eastAsia="zh-CN"/>
        </w:rPr>
        <w:t>.1</w:t>
      </w:r>
      <w:r w:rsidR="000C6B6F">
        <w:rPr>
          <w:rFonts w:hint="eastAsia"/>
          <w:lang w:eastAsia="zh-CN"/>
        </w:rPr>
        <w:tab/>
      </w:r>
      <w:r w:rsidR="000C6B6F">
        <w:rPr>
          <w:rFonts w:hint="eastAsia"/>
          <w:lang w:eastAsia="zh-CN"/>
        </w:rPr>
        <w:t>执行报告</w:t>
      </w:r>
    </w:p>
    <w:p w:rsidR="000C6B6F" w:rsidRDefault="00D3612B" w:rsidP="00E367F8">
      <w:pPr>
        <w:spacing w:before="60"/>
        <w:ind w:left="1985" w:hanging="1985"/>
        <w:rPr>
          <w:lang w:eastAsia="zh-CN"/>
        </w:rPr>
      </w:pPr>
      <w:r>
        <w:rPr>
          <w:b/>
          <w:bCs/>
          <w:lang w:eastAsia="zh-CN"/>
        </w:rPr>
        <w:tab/>
      </w:r>
      <w:r>
        <w:rPr>
          <w:b/>
          <w:bCs/>
          <w:lang w:eastAsia="zh-CN"/>
        </w:rPr>
        <w:tab/>
      </w:r>
      <w:r w:rsidR="000C6B6F">
        <w:rPr>
          <w:b/>
          <w:bCs/>
          <w:lang w:eastAsia="zh-CN"/>
        </w:rPr>
        <w:t>5.</w:t>
      </w:r>
      <w:r w:rsidR="00A406E7">
        <w:rPr>
          <w:rFonts w:hint="eastAsia"/>
          <w:b/>
          <w:bCs/>
          <w:lang w:eastAsia="zh-CN"/>
        </w:rPr>
        <w:t>3</w:t>
      </w:r>
      <w:r w:rsidR="000C6B6F">
        <w:rPr>
          <w:b/>
          <w:bCs/>
          <w:lang w:eastAsia="zh-CN"/>
        </w:rPr>
        <w:t>.2</w:t>
      </w:r>
      <w:r w:rsidR="000C6B6F">
        <w:rPr>
          <w:b/>
          <w:bCs/>
          <w:lang w:eastAsia="zh-CN"/>
        </w:rPr>
        <w:tab/>
      </w:r>
      <w:r w:rsidR="000C6B6F" w:rsidRPr="000C6B6F">
        <w:rPr>
          <w:rFonts w:hint="eastAsia"/>
          <w:lang w:eastAsia="zh-CN"/>
        </w:rPr>
        <w:t>未</w:t>
      </w:r>
      <w:r w:rsidR="000C6B6F">
        <w:rPr>
          <w:rFonts w:hint="eastAsia"/>
          <w:lang w:eastAsia="zh-CN"/>
        </w:rPr>
        <w:t>发出寻求通过意向通知的建议书草案（见</w:t>
      </w:r>
      <w:r w:rsidR="000C6B6F" w:rsidRPr="001D1B26">
        <w:rPr>
          <w:rFonts w:hAnsi="SimSun"/>
          <w:szCs w:val="23"/>
          <w:lang w:eastAsia="zh-CN"/>
        </w:rPr>
        <w:t>第</w:t>
      </w:r>
      <w:r w:rsidR="000C6B6F" w:rsidRPr="001D1B26">
        <w:rPr>
          <w:szCs w:val="23"/>
          <w:lang w:eastAsia="zh-CN"/>
        </w:rPr>
        <w:t>1</w:t>
      </w:r>
      <w:r w:rsidR="000C6B6F" w:rsidRPr="001D1B26">
        <w:rPr>
          <w:rFonts w:hAnsi="SimSun"/>
          <w:szCs w:val="23"/>
          <w:lang w:eastAsia="zh-CN"/>
        </w:rPr>
        <w:t>号决议第</w:t>
      </w:r>
      <w:r w:rsidR="000C6B6F">
        <w:rPr>
          <w:lang w:eastAsia="zh-CN"/>
        </w:rPr>
        <w:t>10.2.</w:t>
      </w:r>
      <w:r w:rsidR="000C6B6F">
        <w:rPr>
          <w:rFonts w:hint="eastAsia"/>
          <w:lang w:eastAsia="zh-CN"/>
        </w:rPr>
        <w:t>3</w:t>
      </w:r>
      <w:r w:rsidR="000C6B6F">
        <w:rPr>
          <w:rFonts w:hint="eastAsia"/>
          <w:lang w:eastAsia="zh-CN"/>
        </w:rPr>
        <w:t>、</w:t>
      </w:r>
      <w:r w:rsidR="000C6B6F">
        <w:rPr>
          <w:rFonts w:hint="eastAsia"/>
          <w:lang w:eastAsia="zh-CN"/>
        </w:rPr>
        <w:t>10.3</w:t>
      </w:r>
      <w:r w:rsidR="000C6B6F">
        <w:rPr>
          <w:rFonts w:hint="eastAsia"/>
          <w:lang w:eastAsia="zh-CN"/>
        </w:rPr>
        <w:t>和</w:t>
      </w:r>
      <w:r w:rsidR="000C6B6F">
        <w:rPr>
          <w:lang w:eastAsia="zh-CN"/>
        </w:rPr>
        <w:t>10.4</w:t>
      </w:r>
      <w:r w:rsidR="000C6B6F" w:rsidRPr="001D1B26">
        <w:rPr>
          <w:rFonts w:hAnsi="SimSun"/>
          <w:szCs w:val="23"/>
          <w:lang w:eastAsia="zh-CN"/>
        </w:rPr>
        <w:t>段</w:t>
      </w:r>
      <w:r w:rsidR="000C6B6F">
        <w:rPr>
          <w:rFonts w:hint="eastAsia"/>
          <w:lang w:eastAsia="zh-CN"/>
        </w:rPr>
        <w:t>）</w:t>
      </w:r>
      <w:r w:rsidR="000C6B6F">
        <w:rPr>
          <w:lang w:eastAsia="zh-CN"/>
        </w:rPr>
        <w:t xml:space="preserve"> </w:t>
      </w:r>
    </w:p>
    <w:p w:rsidR="000C6B6F" w:rsidRPr="000C6B6F" w:rsidRDefault="00D3612B" w:rsidP="00E367F8">
      <w:pPr>
        <w:spacing w:before="60"/>
        <w:rPr>
          <w:bCs/>
          <w:lang w:eastAsia="zh-CN"/>
        </w:rPr>
      </w:pPr>
      <w:r>
        <w:rPr>
          <w:b/>
          <w:lang w:eastAsia="zh-CN"/>
        </w:rPr>
        <w:tab/>
      </w:r>
      <w:r>
        <w:rPr>
          <w:b/>
          <w:lang w:eastAsia="zh-CN"/>
        </w:rPr>
        <w:tab/>
      </w:r>
      <w:r w:rsidR="000C6B6F">
        <w:rPr>
          <w:b/>
          <w:lang w:eastAsia="zh-CN"/>
        </w:rPr>
        <w:t>5.</w:t>
      </w:r>
      <w:r w:rsidR="00A406E7">
        <w:rPr>
          <w:rFonts w:hint="eastAsia"/>
          <w:b/>
          <w:lang w:eastAsia="zh-CN"/>
        </w:rPr>
        <w:t>3</w:t>
      </w:r>
      <w:r w:rsidR="000C6B6F">
        <w:rPr>
          <w:b/>
          <w:lang w:eastAsia="zh-CN"/>
        </w:rPr>
        <w:t>.3</w:t>
      </w:r>
      <w:r w:rsidR="000C6B6F">
        <w:rPr>
          <w:b/>
          <w:lang w:eastAsia="zh-CN"/>
        </w:rPr>
        <w:tab/>
      </w:r>
      <w:r w:rsidR="000C6B6F" w:rsidRPr="000C6B6F">
        <w:rPr>
          <w:rFonts w:hint="eastAsia"/>
          <w:bCs/>
          <w:lang w:eastAsia="zh-CN"/>
        </w:rPr>
        <w:t>报告草案</w:t>
      </w:r>
    </w:p>
    <w:p w:rsidR="000C6B6F" w:rsidRPr="009C49C4" w:rsidRDefault="00D3612B" w:rsidP="00E367F8">
      <w:pPr>
        <w:spacing w:before="60"/>
        <w:rPr>
          <w:lang w:eastAsia="zh-CN"/>
        </w:rPr>
      </w:pPr>
      <w:r>
        <w:rPr>
          <w:b/>
          <w:lang w:eastAsia="zh-CN"/>
        </w:rPr>
        <w:tab/>
      </w:r>
      <w:r>
        <w:rPr>
          <w:b/>
          <w:lang w:eastAsia="zh-CN"/>
        </w:rPr>
        <w:tab/>
      </w:r>
      <w:r w:rsidR="000C6B6F">
        <w:rPr>
          <w:b/>
          <w:lang w:eastAsia="zh-CN"/>
        </w:rPr>
        <w:t>5.</w:t>
      </w:r>
      <w:r w:rsidR="00A406E7">
        <w:rPr>
          <w:rFonts w:hint="eastAsia"/>
          <w:b/>
          <w:lang w:eastAsia="zh-CN"/>
        </w:rPr>
        <w:t>3</w:t>
      </w:r>
      <w:r w:rsidR="000C6B6F">
        <w:rPr>
          <w:b/>
          <w:lang w:eastAsia="zh-CN"/>
        </w:rPr>
        <w:t>.4</w:t>
      </w:r>
      <w:r w:rsidR="000C6B6F">
        <w:rPr>
          <w:b/>
          <w:lang w:eastAsia="zh-CN"/>
        </w:rPr>
        <w:tab/>
      </w:r>
      <w:r w:rsidR="000C6B6F" w:rsidRPr="000C6B6F">
        <w:rPr>
          <w:rFonts w:hint="eastAsia"/>
          <w:bCs/>
          <w:lang w:eastAsia="zh-CN"/>
        </w:rPr>
        <w:t>课题草案</w:t>
      </w:r>
    </w:p>
    <w:p w:rsidR="00D3612B" w:rsidRDefault="00D3612B">
      <w:pPr>
        <w:tabs>
          <w:tab w:val="clear" w:pos="794"/>
          <w:tab w:val="clear" w:pos="1191"/>
          <w:tab w:val="clear" w:pos="1588"/>
          <w:tab w:val="clear" w:pos="1985"/>
        </w:tabs>
        <w:overflowPunct/>
        <w:autoSpaceDE/>
        <w:autoSpaceDN/>
        <w:adjustRightInd/>
        <w:spacing w:before="0"/>
        <w:textAlignment w:val="auto"/>
        <w:rPr>
          <w:b/>
          <w:lang w:eastAsia="zh-CN"/>
        </w:rPr>
      </w:pPr>
      <w:r>
        <w:rPr>
          <w:b/>
          <w:lang w:eastAsia="zh-CN"/>
        </w:rPr>
        <w:br w:type="page"/>
      </w:r>
    </w:p>
    <w:p w:rsidR="001D4DF5" w:rsidRDefault="001D4DF5" w:rsidP="00E367F8">
      <w:pPr>
        <w:tabs>
          <w:tab w:val="center" w:pos="8460"/>
        </w:tabs>
        <w:spacing w:before="60"/>
        <w:rPr>
          <w:lang w:eastAsia="zh-CN"/>
        </w:rPr>
      </w:pPr>
      <w:r>
        <w:rPr>
          <w:b/>
          <w:lang w:eastAsia="zh-CN"/>
        </w:rPr>
        <w:lastRenderedPageBreak/>
        <w:t>6</w:t>
      </w:r>
      <w:r>
        <w:rPr>
          <w:lang w:eastAsia="zh-CN"/>
        </w:rPr>
        <w:tab/>
      </w:r>
      <w:r>
        <w:rPr>
          <w:rFonts w:hint="eastAsia"/>
          <w:lang w:eastAsia="zh-CN"/>
        </w:rPr>
        <w:t>审议</w:t>
      </w:r>
      <w:r w:rsidR="00A406E7">
        <w:rPr>
          <w:rFonts w:hint="eastAsia"/>
          <w:lang w:eastAsia="zh-CN"/>
        </w:rPr>
        <w:t>RNSS</w:t>
      </w:r>
      <w:r w:rsidR="00A406E7">
        <w:rPr>
          <w:rFonts w:hint="eastAsia"/>
          <w:lang w:eastAsia="zh-CN"/>
        </w:rPr>
        <w:t>系统信函通信组</w:t>
      </w:r>
      <w:r>
        <w:rPr>
          <w:rFonts w:hint="eastAsia"/>
          <w:lang w:eastAsia="zh-CN"/>
        </w:rPr>
        <w:t>的</w:t>
      </w:r>
      <w:r w:rsidR="00A406E7">
        <w:rPr>
          <w:rFonts w:hint="eastAsia"/>
          <w:lang w:eastAsia="zh-CN"/>
        </w:rPr>
        <w:t>输出</w:t>
      </w:r>
    </w:p>
    <w:p w:rsidR="001D4DF5" w:rsidRDefault="00A406E7" w:rsidP="00E367F8">
      <w:pPr>
        <w:spacing w:before="60"/>
        <w:rPr>
          <w:lang w:eastAsia="zh-CN"/>
        </w:rPr>
      </w:pPr>
      <w:r w:rsidRPr="00A406E7">
        <w:rPr>
          <w:rFonts w:hint="eastAsia"/>
          <w:b/>
          <w:lang w:eastAsia="zh-CN"/>
        </w:rPr>
        <w:t>7</w:t>
      </w:r>
      <w:r w:rsidR="00A65DD6">
        <w:rPr>
          <w:rFonts w:hint="eastAsia"/>
          <w:lang w:eastAsia="zh-CN"/>
        </w:rPr>
        <w:tab/>
      </w:r>
      <w:r w:rsidR="001D4DF5">
        <w:rPr>
          <w:rFonts w:hint="eastAsia"/>
          <w:lang w:eastAsia="zh-CN"/>
        </w:rPr>
        <w:t>与其他研究组和国际组织的联系</w:t>
      </w:r>
    </w:p>
    <w:p w:rsidR="00A406E7" w:rsidRDefault="00A406E7" w:rsidP="00E367F8">
      <w:pPr>
        <w:spacing w:before="60"/>
        <w:rPr>
          <w:b/>
          <w:lang w:eastAsia="zh-CN"/>
        </w:rPr>
      </w:pPr>
      <w:r>
        <w:rPr>
          <w:rFonts w:hint="eastAsia"/>
          <w:b/>
          <w:lang w:eastAsia="zh-CN"/>
        </w:rPr>
        <w:t>8</w:t>
      </w:r>
      <w:r>
        <w:rPr>
          <w:rFonts w:hint="eastAsia"/>
          <w:b/>
          <w:lang w:eastAsia="zh-CN"/>
        </w:rPr>
        <w:tab/>
      </w:r>
      <w:r w:rsidRPr="00A406E7">
        <w:rPr>
          <w:rFonts w:hint="eastAsia"/>
          <w:bCs/>
          <w:lang w:eastAsia="zh-CN"/>
        </w:rPr>
        <w:t>来自无线电通信局的文件</w:t>
      </w:r>
    </w:p>
    <w:p w:rsidR="001D4DF5" w:rsidRDefault="00A406E7" w:rsidP="00E367F8">
      <w:pPr>
        <w:spacing w:before="60"/>
        <w:rPr>
          <w:b/>
          <w:lang w:eastAsia="zh-CN"/>
        </w:rPr>
      </w:pPr>
      <w:r>
        <w:rPr>
          <w:rFonts w:hint="eastAsia"/>
          <w:b/>
          <w:lang w:eastAsia="zh-CN"/>
        </w:rPr>
        <w:t>9</w:t>
      </w:r>
      <w:r w:rsidR="001D4DF5">
        <w:rPr>
          <w:b/>
          <w:lang w:eastAsia="zh-CN"/>
        </w:rPr>
        <w:tab/>
      </w:r>
      <w:r w:rsidR="001D4DF5">
        <w:rPr>
          <w:rFonts w:hint="eastAsia"/>
          <w:lang w:eastAsia="zh-CN"/>
        </w:rPr>
        <w:t>审议今后的工作计划并会议时间表</w:t>
      </w:r>
    </w:p>
    <w:p w:rsidR="001D4DF5" w:rsidRDefault="001D4DF5" w:rsidP="00E367F8">
      <w:pPr>
        <w:pStyle w:val="enumlev1"/>
        <w:spacing w:before="60"/>
        <w:rPr>
          <w:lang w:eastAsia="zh-CN"/>
        </w:rPr>
      </w:pPr>
      <w:r>
        <w:rPr>
          <w:b/>
          <w:lang w:eastAsia="zh-CN"/>
        </w:rPr>
        <w:t>1</w:t>
      </w:r>
      <w:r w:rsidR="0004004E">
        <w:rPr>
          <w:rFonts w:hint="eastAsia"/>
          <w:b/>
          <w:lang w:eastAsia="zh-CN"/>
        </w:rPr>
        <w:t>0</w:t>
      </w:r>
      <w:r>
        <w:rPr>
          <w:b/>
          <w:lang w:eastAsia="zh-CN"/>
        </w:rPr>
        <w:tab/>
      </w:r>
      <w:r>
        <w:rPr>
          <w:rFonts w:hint="eastAsia"/>
          <w:lang w:eastAsia="zh-CN"/>
        </w:rPr>
        <w:t>其它事宜</w:t>
      </w:r>
    </w:p>
    <w:p w:rsidR="001D4DF5" w:rsidRDefault="001D4DF5" w:rsidP="0092608C">
      <w:pPr>
        <w:spacing w:before="80"/>
        <w:rPr>
          <w:lang w:eastAsia="zh-CN"/>
        </w:rPr>
      </w:pPr>
    </w:p>
    <w:p w:rsidR="00D3612B" w:rsidRDefault="00D3612B" w:rsidP="0092608C">
      <w:pPr>
        <w:spacing w:before="80"/>
        <w:rPr>
          <w:lang w:eastAsia="zh-CN"/>
        </w:rPr>
      </w:pPr>
    </w:p>
    <w:p w:rsidR="00D3612B" w:rsidRDefault="00D3612B" w:rsidP="0092608C">
      <w:pPr>
        <w:spacing w:before="80"/>
        <w:rPr>
          <w:lang w:eastAsia="zh-CN"/>
        </w:rPr>
      </w:pPr>
    </w:p>
    <w:p w:rsidR="001D4DF5" w:rsidRDefault="001D4DF5" w:rsidP="0092608C">
      <w:pPr>
        <w:tabs>
          <w:tab w:val="clear" w:pos="794"/>
          <w:tab w:val="clear" w:pos="1191"/>
          <w:tab w:val="clear" w:pos="1588"/>
          <w:tab w:val="clear" w:pos="1985"/>
          <w:tab w:val="center" w:pos="7371"/>
        </w:tabs>
        <w:spacing w:before="80"/>
        <w:rPr>
          <w:lang w:eastAsia="zh-CN"/>
        </w:rPr>
      </w:pPr>
      <w:r>
        <w:rPr>
          <w:rFonts w:hint="eastAsia"/>
          <w:lang w:eastAsia="zh-CN"/>
        </w:rPr>
        <w:tab/>
      </w:r>
      <w:r>
        <w:rPr>
          <w:rFonts w:hint="eastAsia"/>
          <w:lang w:eastAsia="zh-CN"/>
        </w:rPr>
        <w:t>无线电通信第</w:t>
      </w:r>
      <w:r>
        <w:rPr>
          <w:rFonts w:hint="eastAsia"/>
          <w:lang w:eastAsia="zh-CN"/>
        </w:rPr>
        <w:t>4</w:t>
      </w:r>
      <w:r>
        <w:rPr>
          <w:rFonts w:hint="eastAsia"/>
          <w:lang w:eastAsia="zh-CN"/>
        </w:rPr>
        <w:t>研究组主席</w:t>
      </w:r>
    </w:p>
    <w:p w:rsidR="00A50829" w:rsidRDefault="00A50829" w:rsidP="0092608C">
      <w:pPr>
        <w:tabs>
          <w:tab w:val="clear" w:pos="794"/>
          <w:tab w:val="clear" w:pos="1191"/>
          <w:tab w:val="clear" w:pos="1588"/>
          <w:tab w:val="clear" w:pos="1985"/>
          <w:tab w:val="center" w:pos="7371"/>
        </w:tabs>
        <w:spacing w:before="80"/>
        <w:rPr>
          <w:lang w:eastAsia="zh-CN"/>
        </w:rPr>
      </w:pPr>
      <w:r>
        <w:rPr>
          <w:lang w:eastAsia="zh-CN"/>
        </w:rPr>
        <w:tab/>
      </w:r>
      <w:r>
        <w:rPr>
          <w:lang w:val="en-US" w:eastAsia="ja-JP"/>
        </w:rPr>
        <w:t>V. RAWAT</w:t>
      </w:r>
    </w:p>
    <w:p w:rsidR="001D4DF5" w:rsidRPr="00946E86" w:rsidRDefault="0004004E" w:rsidP="0004004E">
      <w:pPr>
        <w:pStyle w:val="fig"/>
        <w:keepNext w:val="0"/>
        <w:tabs>
          <w:tab w:val="center" w:pos="7088"/>
        </w:tabs>
        <w:spacing w:before="400" w:after="0"/>
        <w:rPr>
          <w:b/>
          <w:bCs/>
          <w:sz w:val="28"/>
          <w:szCs w:val="28"/>
          <w:lang w:eastAsia="ja-JP"/>
        </w:rPr>
      </w:pPr>
      <w:r>
        <w:rPr>
          <w:rFonts w:ascii="SimSun" w:eastAsia="SimSun" w:hAnsi="SimSun"/>
          <w:b/>
          <w:bCs/>
          <w:lang w:eastAsia="zh-CN"/>
        </w:rPr>
        <w:br w:type="page"/>
      </w:r>
      <w:r w:rsidR="001D4DF5" w:rsidRPr="00946E86">
        <w:rPr>
          <w:rFonts w:ascii="SimSun" w:eastAsia="SimSun" w:hAnsi="SimSun" w:hint="eastAsia"/>
          <w:b/>
          <w:bCs/>
          <w:sz w:val="28"/>
          <w:szCs w:val="28"/>
          <w:lang w:eastAsia="zh-CN"/>
        </w:rPr>
        <w:lastRenderedPageBreak/>
        <w:t>附件</w:t>
      </w:r>
      <w:r w:rsidR="001D4DF5" w:rsidRPr="00946E86">
        <w:rPr>
          <w:rFonts w:ascii="Times New Roman" w:hAnsi="Times New Roman"/>
          <w:b/>
          <w:bCs/>
          <w:sz w:val="28"/>
          <w:szCs w:val="28"/>
          <w:lang w:eastAsia="zh-CN"/>
        </w:rPr>
        <w:t xml:space="preserve"> 2</w:t>
      </w:r>
      <w:r w:rsidR="001D4DF5" w:rsidRPr="00946E86">
        <w:rPr>
          <w:b/>
          <w:bCs/>
          <w:sz w:val="28"/>
          <w:szCs w:val="28"/>
          <w:lang w:eastAsia="zh-CN"/>
        </w:rPr>
        <w:br/>
      </w:r>
      <w:r w:rsidR="001D4DF5" w:rsidRPr="00946E86">
        <w:rPr>
          <w:b/>
          <w:bCs/>
          <w:sz w:val="28"/>
          <w:szCs w:val="28"/>
          <w:lang w:eastAsia="zh-CN"/>
        </w:rPr>
        <w:br/>
      </w:r>
      <w:r w:rsidR="001D4DF5" w:rsidRPr="00946E86">
        <w:rPr>
          <w:rFonts w:ascii="SimSun" w:eastAsia="SimSun" w:hAnsi="SimSun" w:hint="eastAsia"/>
          <w:b/>
          <w:bCs/>
          <w:sz w:val="28"/>
          <w:szCs w:val="28"/>
          <w:lang w:eastAsia="zh-CN"/>
        </w:rPr>
        <w:t>建议第</w:t>
      </w:r>
      <w:r w:rsidR="001D4DF5" w:rsidRPr="00E00FDD">
        <w:rPr>
          <w:rFonts w:asciiTheme="majorBidi" w:eastAsia="SimSun" w:hAnsiTheme="majorBidi" w:cstheme="majorBidi"/>
          <w:b/>
          <w:bCs/>
          <w:sz w:val="28"/>
          <w:szCs w:val="28"/>
          <w:lang w:eastAsia="zh-CN"/>
        </w:rPr>
        <w:t>4</w:t>
      </w:r>
      <w:r w:rsidR="001D4DF5" w:rsidRPr="00946E86">
        <w:rPr>
          <w:rFonts w:ascii="SimSun" w:eastAsia="SimSun" w:hAnsi="SimSun" w:hint="eastAsia"/>
          <w:b/>
          <w:bCs/>
          <w:sz w:val="28"/>
          <w:szCs w:val="28"/>
          <w:lang w:eastAsia="zh-CN"/>
        </w:rPr>
        <w:t>研究组会议通过的建议书</w:t>
      </w:r>
      <w:r w:rsidRPr="00946E86">
        <w:rPr>
          <w:rFonts w:ascii="SimSun" w:eastAsia="SimSun" w:hAnsi="SimSun" w:hint="eastAsia"/>
          <w:b/>
          <w:bCs/>
          <w:sz w:val="28"/>
          <w:szCs w:val="28"/>
          <w:lang w:eastAsia="zh-CN"/>
        </w:rPr>
        <w:t>修订</w:t>
      </w:r>
      <w:r w:rsidR="001D4DF5" w:rsidRPr="00946E86">
        <w:rPr>
          <w:rFonts w:ascii="SimSun" w:eastAsia="SimSun" w:hAnsi="SimSun" w:hint="eastAsia"/>
          <w:b/>
          <w:bCs/>
          <w:sz w:val="28"/>
          <w:szCs w:val="28"/>
          <w:lang w:eastAsia="zh-CN"/>
        </w:rPr>
        <w:t>草案的标题和摘要</w:t>
      </w:r>
    </w:p>
    <w:p w:rsidR="001D4DF5" w:rsidRPr="00127FB3" w:rsidRDefault="001D4DF5" w:rsidP="00176731">
      <w:pPr>
        <w:rPr>
          <w:b/>
          <w:bCs/>
          <w:lang w:eastAsia="ja-JP"/>
        </w:rPr>
      </w:pPr>
    </w:p>
    <w:p w:rsidR="001D4DF5" w:rsidRDefault="001D4DF5" w:rsidP="00176731">
      <w:pPr>
        <w:jc w:val="center"/>
        <w:rPr>
          <w:lang w:eastAsia="ja-JP"/>
        </w:rPr>
      </w:pPr>
      <w:r>
        <w:rPr>
          <w:b/>
          <w:bCs/>
          <w:lang w:eastAsia="zh-CN"/>
        </w:rPr>
        <w:t>4A</w:t>
      </w:r>
      <w:r w:rsidRPr="00012E2E">
        <w:rPr>
          <w:b/>
          <w:bCs/>
          <w:lang w:eastAsia="zh-CN"/>
        </w:rPr>
        <w:t xml:space="preserve"> </w:t>
      </w:r>
      <w:r>
        <w:rPr>
          <w:rFonts w:hint="eastAsia"/>
          <w:b/>
          <w:bCs/>
          <w:lang w:eastAsia="zh-CN"/>
        </w:rPr>
        <w:t>工作组</w:t>
      </w:r>
    </w:p>
    <w:p w:rsidR="001D4DF5" w:rsidRDefault="001D4DF5" w:rsidP="00176731">
      <w:pPr>
        <w:rPr>
          <w:lang w:eastAsia="ja-JP"/>
        </w:rPr>
      </w:pPr>
    </w:p>
    <w:p w:rsidR="0004004E" w:rsidRPr="00474281" w:rsidRDefault="0004004E" w:rsidP="0004004E">
      <w:pPr>
        <w:rPr>
          <w:lang w:eastAsia="zh-CN"/>
        </w:rPr>
      </w:pPr>
      <w:r w:rsidRPr="00AE3A39">
        <w:rPr>
          <w:u w:val="single"/>
          <w:lang w:eastAsia="ja-JP"/>
        </w:rPr>
        <w:t>ITU-R S.1003-1</w:t>
      </w:r>
      <w:r>
        <w:rPr>
          <w:rFonts w:hint="eastAsia"/>
          <w:u w:val="single"/>
          <w:lang w:eastAsia="zh-CN"/>
        </w:rPr>
        <w:t>建议书修订草案</w:t>
      </w:r>
      <w:r>
        <w:rPr>
          <w:lang w:eastAsia="ja-JP"/>
        </w:rPr>
        <w:tab/>
      </w:r>
      <w:r>
        <w:rPr>
          <w:lang w:eastAsia="ja-JP"/>
        </w:rPr>
        <w:tab/>
      </w:r>
      <w:r>
        <w:rPr>
          <w:lang w:eastAsia="ja-JP"/>
        </w:rPr>
        <w:tab/>
      </w:r>
      <w:r>
        <w:rPr>
          <w:lang w:eastAsia="ja-JP"/>
        </w:rPr>
        <w:tab/>
      </w:r>
      <w:r>
        <w:rPr>
          <w:lang w:eastAsia="ja-JP"/>
        </w:rPr>
        <w:tab/>
      </w:r>
      <w:r>
        <w:rPr>
          <w:rFonts w:hint="eastAsia"/>
          <w:lang w:eastAsia="zh-CN"/>
        </w:rPr>
        <w:tab/>
      </w:r>
      <w:r>
        <w:rPr>
          <w:rFonts w:hint="eastAsia"/>
          <w:lang w:eastAsia="zh-CN"/>
        </w:rPr>
        <w:tab/>
      </w:r>
      <w:r>
        <w:rPr>
          <w:lang w:eastAsia="ja-JP"/>
        </w:rPr>
        <w:t>4/122</w:t>
      </w:r>
      <w:r>
        <w:rPr>
          <w:rFonts w:hint="eastAsia"/>
          <w:lang w:eastAsia="zh-CN"/>
        </w:rPr>
        <w:t>号文件</w:t>
      </w:r>
    </w:p>
    <w:p w:rsidR="0004004E" w:rsidRDefault="0004004E" w:rsidP="0004004E">
      <w:pPr>
        <w:pStyle w:val="Rectitle"/>
        <w:rPr>
          <w:lang w:val="en-US" w:eastAsia="zh-CN"/>
        </w:rPr>
      </w:pPr>
      <w:r>
        <w:rPr>
          <w:rFonts w:hint="eastAsia"/>
          <w:lang w:val="en-US" w:eastAsia="zh-CN"/>
        </w:rPr>
        <w:t>对地静止卫星轨道的环境保护</w:t>
      </w:r>
    </w:p>
    <w:p w:rsidR="0004004E" w:rsidRDefault="0004004E" w:rsidP="0004004E">
      <w:pPr>
        <w:pStyle w:val="Heading1"/>
        <w:rPr>
          <w:lang w:eastAsia="zh-CN"/>
        </w:rPr>
      </w:pPr>
      <w:r>
        <w:rPr>
          <w:rFonts w:hint="eastAsia"/>
          <w:lang w:eastAsia="zh-CN"/>
        </w:rPr>
        <w:t>摘要</w:t>
      </w:r>
    </w:p>
    <w:p w:rsidR="0004004E" w:rsidRDefault="0004004E" w:rsidP="00946E86">
      <w:pPr>
        <w:overflowPunct/>
        <w:autoSpaceDE/>
        <w:autoSpaceDN/>
        <w:adjustRightInd/>
        <w:ind w:firstLineChars="200" w:firstLine="480"/>
        <w:textAlignment w:val="auto"/>
        <w:rPr>
          <w:lang w:eastAsia="zh-CN"/>
        </w:rPr>
      </w:pPr>
      <w:r>
        <w:rPr>
          <w:lang w:eastAsia="zh-CN"/>
        </w:rPr>
        <w:t>ITU-R S.1003-1</w:t>
      </w:r>
      <w:r>
        <w:rPr>
          <w:rFonts w:hint="eastAsia"/>
          <w:lang w:eastAsia="zh-CN"/>
        </w:rPr>
        <w:t>建议书系十多年前通过。自那以后，在对地静止轨道部署并实施了大量卫星固定业务网络。此外，对卫星或其发射火箭的残骸可能产生不利影响的关注不断增多。因此，应及时重新审议该建议书，以便对其进行更新。</w:t>
      </w:r>
    </w:p>
    <w:p w:rsidR="0004004E" w:rsidRPr="00046BAE" w:rsidRDefault="0004004E" w:rsidP="00946E86">
      <w:pPr>
        <w:overflowPunct/>
        <w:autoSpaceDE/>
        <w:autoSpaceDN/>
        <w:adjustRightInd/>
        <w:ind w:firstLineChars="200" w:firstLine="480"/>
        <w:textAlignment w:val="auto"/>
        <w:rPr>
          <w:b/>
          <w:bCs/>
          <w:sz w:val="28"/>
          <w:szCs w:val="28"/>
          <w:lang w:eastAsia="zh-CN"/>
        </w:rPr>
      </w:pPr>
      <w:r>
        <w:rPr>
          <w:rFonts w:hint="eastAsia"/>
          <w:lang w:eastAsia="zh-CN"/>
        </w:rPr>
        <w:t>建议书更新后包括了范围和参考部分，以更好地定义弃星轨道并引起对</w:t>
      </w:r>
      <w:r w:rsidR="00914B7D">
        <w:rPr>
          <w:rFonts w:hint="eastAsia"/>
          <w:lang w:eastAsia="zh-CN"/>
        </w:rPr>
        <w:t>不断增加的卫星和相关发射火箭因碎裂而导致的残骸增加这一问题的注意。</w:t>
      </w:r>
      <w:r>
        <w:rPr>
          <w:b/>
          <w:bCs/>
          <w:sz w:val="28"/>
          <w:szCs w:val="28"/>
          <w:lang w:eastAsia="zh-CN"/>
        </w:rPr>
        <w:t xml:space="preserve"> </w:t>
      </w:r>
    </w:p>
    <w:p w:rsidR="001D4DF5" w:rsidRDefault="00914B7D" w:rsidP="00176731">
      <w:pPr>
        <w:pStyle w:val="AnnexNotitle"/>
        <w:rPr>
          <w:lang w:eastAsia="zh-CN"/>
        </w:rPr>
      </w:pPr>
      <w:r>
        <w:rPr>
          <w:lang w:eastAsia="zh-CN"/>
        </w:rPr>
        <w:br w:type="page"/>
      </w:r>
      <w:r w:rsidR="001E2CAD">
        <w:rPr>
          <w:rFonts w:hint="eastAsia"/>
          <w:lang w:eastAsia="zh-CN"/>
        </w:rPr>
        <w:lastRenderedPageBreak/>
        <w:t>附件</w:t>
      </w:r>
      <w:r w:rsidR="001D4DF5" w:rsidRPr="002A168A">
        <w:rPr>
          <w:lang w:eastAsia="zh-CN"/>
        </w:rPr>
        <w:t xml:space="preserve"> </w:t>
      </w:r>
      <w:r w:rsidR="001D4DF5">
        <w:rPr>
          <w:lang w:eastAsia="zh-CN"/>
        </w:rPr>
        <w:t>3</w:t>
      </w:r>
      <w:r w:rsidR="001D4DF5" w:rsidRPr="002A168A">
        <w:rPr>
          <w:lang w:eastAsia="zh-CN"/>
        </w:rPr>
        <w:br/>
      </w:r>
      <w:r w:rsidR="001D4DF5">
        <w:rPr>
          <w:lang w:eastAsia="zh-CN"/>
        </w:rPr>
        <w:br/>
      </w:r>
      <w:r w:rsidR="001E2CAD">
        <w:rPr>
          <w:rFonts w:hint="eastAsia"/>
          <w:lang w:eastAsia="zh-CN"/>
        </w:rPr>
        <w:t>将在第</w:t>
      </w:r>
      <w:r w:rsidR="001E2CAD">
        <w:rPr>
          <w:rFonts w:hint="eastAsia"/>
          <w:lang w:eastAsia="zh-CN"/>
        </w:rPr>
        <w:t>4</w:t>
      </w:r>
      <w:r w:rsidR="001E2CAD">
        <w:rPr>
          <w:rFonts w:hint="eastAsia"/>
          <w:lang w:eastAsia="zh-CN"/>
        </w:rPr>
        <w:t>研究组会议之前召开的</w:t>
      </w:r>
      <w:r w:rsidR="001E2CAD">
        <w:rPr>
          <w:lang w:eastAsia="zh-CN"/>
        </w:rPr>
        <w:t>4A</w:t>
      </w:r>
      <w:r w:rsidR="001E2CAD">
        <w:rPr>
          <w:rFonts w:hint="eastAsia"/>
          <w:lang w:eastAsia="zh-CN"/>
        </w:rPr>
        <w:t>、</w:t>
      </w:r>
      <w:r w:rsidR="00A65DD6">
        <w:rPr>
          <w:lang w:eastAsia="zh-CN"/>
        </w:rPr>
        <w:t>4B</w:t>
      </w:r>
      <w:r w:rsidR="001E2CAD">
        <w:rPr>
          <w:rFonts w:hint="eastAsia"/>
          <w:lang w:eastAsia="zh-CN"/>
        </w:rPr>
        <w:t>和</w:t>
      </w:r>
      <w:r w:rsidR="00A65DD6">
        <w:rPr>
          <w:lang w:eastAsia="zh-CN"/>
        </w:rPr>
        <w:t>4C</w:t>
      </w:r>
      <w:r w:rsidR="001E2CAD">
        <w:rPr>
          <w:rFonts w:hint="eastAsia"/>
          <w:lang w:eastAsia="zh-CN"/>
        </w:rPr>
        <w:t>工作组会议需研究解决</w:t>
      </w:r>
      <w:r w:rsidR="00FC21DA">
        <w:rPr>
          <w:lang w:eastAsia="zh-CN"/>
        </w:rPr>
        <w:br/>
      </w:r>
      <w:r w:rsidR="001E2CAD">
        <w:rPr>
          <w:rFonts w:hint="eastAsia"/>
          <w:lang w:eastAsia="zh-CN"/>
        </w:rPr>
        <w:t>并可能</w:t>
      </w:r>
      <w:r w:rsidR="00E850FE">
        <w:rPr>
          <w:rFonts w:hint="eastAsia"/>
          <w:lang w:eastAsia="zh-CN"/>
        </w:rPr>
        <w:t>为之</w:t>
      </w:r>
      <w:r w:rsidR="001E2CAD">
        <w:rPr>
          <w:rFonts w:hint="eastAsia"/>
          <w:lang w:eastAsia="zh-CN"/>
        </w:rPr>
        <w:t>拟定建议书草案的议题</w:t>
      </w:r>
    </w:p>
    <w:p w:rsidR="001D4DF5" w:rsidRDefault="001D4DF5" w:rsidP="00176731">
      <w:pPr>
        <w:spacing w:before="480"/>
        <w:jc w:val="center"/>
        <w:rPr>
          <w:b/>
          <w:bCs/>
          <w:lang w:eastAsia="zh-CN"/>
        </w:rPr>
      </w:pPr>
      <w:r>
        <w:rPr>
          <w:b/>
          <w:bCs/>
          <w:lang w:eastAsia="zh-CN"/>
        </w:rPr>
        <w:t>4A</w:t>
      </w:r>
      <w:r w:rsidR="00424466">
        <w:rPr>
          <w:rFonts w:hint="eastAsia"/>
          <w:b/>
          <w:bCs/>
          <w:lang w:eastAsia="zh-CN"/>
        </w:rPr>
        <w:t>工作组</w:t>
      </w:r>
    </w:p>
    <w:p w:rsidR="00914B7D" w:rsidRPr="00093BFA" w:rsidRDefault="00914B7D" w:rsidP="00946E86">
      <w:pPr>
        <w:spacing w:before="240"/>
        <w:ind w:left="794" w:right="-425" w:hanging="794"/>
        <w:rPr>
          <w:lang w:eastAsia="zh-CN"/>
        </w:rPr>
      </w:pPr>
      <w:r>
        <w:rPr>
          <w:color w:val="000080"/>
          <w:szCs w:val="24"/>
          <w:lang w:eastAsia="zh-CN"/>
        </w:rPr>
        <w:t>–</w:t>
      </w:r>
      <w:r>
        <w:rPr>
          <w:color w:val="000080"/>
          <w:szCs w:val="24"/>
          <w:lang w:eastAsia="zh-CN"/>
        </w:rPr>
        <w:tab/>
      </w:r>
      <w:r w:rsidRPr="00093BFA">
        <w:rPr>
          <w:rFonts w:hint="eastAsia"/>
          <w:lang w:eastAsia="zh-CN"/>
        </w:rPr>
        <w:t>地球站天线旁瓣峰值的</w:t>
      </w:r>
      <w:r w:rsidR="00946E86" w:rsidRPr="00093BFA">
        <w:rPr>
          <w:rFonts w:hint="eastAsia"/>
          <w:lang w:eastAsia="zh-CN"/>
        </w:rPr>
        <w:t>统计处理</w:t>
      </w:r>
      <w:r w:rsidRPr="00093BFA">
        <w:rPr>
          <w:rFonts w:hint="eastAsia"/>
          <w:lang w:eastAsia="zh-CN"/>
        </w:rPr>
        <w:t>方法（</w:t>
      </w:r>
      <w:r w:rsidRPr="00093BFA">
        <w:rPr>
          <w:lang w:eastAsia="zh-CN"/>
        </w:rPr>
        <w:t>PDRR ITU-R S.732</w:t>
      </w:r>
      <w:r w:rsidRPr="00093BFA">
        <w:rPr>
          <w:rFonts w:hint="eastAsia"/>
          <w:lang w:eastAsia="zh-CN"/>
        </w:rPr>
        <w:t>）</w:t>
      </w:r>
    </w:p>
    <w:p w:rsidR="00914B7D" w:rsidRPr="00093BFA" w:rsidRDefault="00914B7D" w:rsidP="00F908F1">
      <w:pPr>
        <w:ind w:left="794" w:right="-284" w:hanging="794"/>
        <w:rPr>
          <w:lang w:eastAsia="zh-CN"/>
        </w:rPr>
      </w:pPr>
      <w:r w:rsidRPr="00093BFA">
        <w:rPr>
          <w:lang w:eastAsia="zh-CN"/>
        </w:rPr>
        <w:t>–</w:t>
      </w:r>
      <w:r w:rsidRPr="00093BFA">
        <w:rPr>
          <w:lang w:eastAsia="zh-CN"/>
        </w:rPr>
        <w:tab/>
      </w:r>
      <w:r w:rsidRPr="00093BFA">
        <w:rPr>
          <w:rFonts w:hint="eastAsia"/>
          <w:lang w:eastAsia="zh-CN"/>
        </w:rPr>
        <w:t>1</w:t>
      </w:r>
      <w:r w:rsidRPr="00093BFA">
        <w:rPr>
          <w:rFonts w:hint="eastAsia"/>
          <w:lang w:eastAsia="zh-CN"/>
        </w:rPr>
        <w:t>和</w:t>
      </w:r>
      <w:r w:rsidRPr="00093BFA">
        <w:rPr>
          <w:rFonts w:hint="eastAsia"/>
          <w:lang w:eastAsia="zh-CN"/>
        </w:rPr>
        <w:t>3</w:t>
      </w:r>
      <w:r w:rsidRPr="00093BFA">
        <w:rPr>
          <w:rFonts w:hint="eastAsia"/>
          <w:lang w:eastAsia="zh-CN"/>
        </w:rPr>
        <w:t>区</w:t>
      </w:r>
      <w:r w:rsidRPr="00093BFA">
        <w:rPr>
          <w:lang w:eastAsia="zh-CN"/>
        </w:rPr>
        <w:t>21.4-22 GHz</w:t>
      </w:r>
      <w:r w:rsidRPr="00093BFA">
        <w:rPr>
          <w:rFonts w:hint="eastAsia"/>
          <w:lang w:eastAsia="zh-CN"/>
        </w:rPr>
        <w:t>频段内卫星广播业务的参考功率通量密度（</w:t>
      </w:r>
      <w:r w:rsidRPr="00093BFA">
        <w:rPr>
          <w:lang w:eastAsia="zh-CN"/>
        </w:rPr>
        <w:t>PDRR</w:t>
      </w:r>
      <w:r w:rsidRPr="00FC25B6">
        <w:rPr>
          <w:lang w:val="en-US" w:eastAsia="zh-CN"/>
        </w:rPr>
        <w:t xml:space="preserve"> </w:t>
      </w:r>
      <w:r w:rsidRPr="006F48E4">
        <w:rPr>
          <w:lang w:val="en-US" w:eastAsia="zh-CN"/>
        </w:rPr>
        <w:t xml:space="preserve">ITU-R </w:t>
      </w:r>
      <w:r w:rsidRPr="00093BFA">
        <w:rPr>
          <w:lang w:eastAsia="zh-CN"/>
        </w:rPr>
        <w:t>BO.1776</w:t>
      </w:r>
      <w:r w:rsidRPr="00093BFA">
        <w:rPr>
          <w:rFonts w:hint="eastAsia"/>
          <w:lang w:eastAsia="zh-CN"/>
        </w:rPr>
        <w:t>）</w:t>
      </w:r>
    </w:p>
    <w:p w:rsidR="00914B7D" w:rsidRDefault="00914B7D" w:rsidP="00305855">
      <w:pPr>
        <w:ind w:left="794" w:hanging="794"/>
        <w:rPr>
          <w:lang w:val="en-US" w:eastAsia="zh-CN"/>
        </w:rPr>
      </w:pPr>
      <w:r>
        <w:rPr>
          <w:lang w:val="en-US" w:eastAsia="zh-CN"/>
        </w:rPr>
        <w:t>–</w:t>
      </w:r>
      <w:r>
        <w:rPr>
          <w:lang w:val="en-US" w:eastAsia="zh-CN"/>
        </w:rPr>
        <w:tab/>
      </w:r>
      <w:r w:rsidRPr="00FC25B6">
        <w:rPr>
          <w:lang w:eastAsia="zh-CN"/>
        </w:rPr>
        <w:t>17.3</w:t>
      </w:r>
      <w:r w:rsidR="00305855">
        <w:rPr>
          <w:rFonts w:hint="eastAsia"/>
          <w:lang w:eastAsia="zh-CN"/>
        </w:rPr>
        <w:t>-</w:t>
      </w:r>
      <w:r w:rsidRPr="00FC25B6">
        <w:rPr>
          <w:lang w:eastAsia="zh-CN"/>
        </w:rPr>
        <w:t>42.5 GHz</w:t>
      </w:r>
      <w:r>
        <w:rPr>
          <w:rFonts w:hint="eastAsia"/>
          <w:lang w:eastAsia="zh-CN"/>
        </w:rPr>
        <w:t>频段内卫星广播业务</w:t>
      </w:r>
      <w:r w:rsidR="00305855">
        <w:rPr>
          <w:rFonts w:hint="eastAsia"/>
          <w:lang w:eastAsia="zh-CN"/>
        </w:rPr>
        <w:t>系统雨衰的抑制方法（</w:t>
      </w:r>
      <w:r>
        <w:rPr>
          <w:lang w:val="en-US" w:eastAsia="zh-CN"/>
        </w:rPr>
        <w:t>PDRR</w:t>
      </w:r>
      <w:r w:rsidRPr="00FC25B6">
        <w:rPr>
          <w:lang w:val="en-US" w:eastAsia="zh-CN"/>
        </w:rPr>
        <w:t xml:space="preserve"> </w:t>
      </w:r>
      <w:r w:rsidRPr="006F48E4">
        <w:rPr>
          <w:lang w:val="en-US" w:eastAsia="zh-CN"/>
        </w:rPr>
        <w:t xml:space="preserve">ITU-R </w:t>
      </w:r>
      <w:r>
        <w:rPr>
          <w:lang w:val="en-US" w:eastAsia="zh-CN"/>
        </w:rPr>
        <w:t>BO.1659</w:t>
      </w:r>
      <w:r w:rsidR="00305855">
        <w:rPr>
          <w:rFonts w:hint="eastAsia"/>
          <w:lang w:val="en-US" w:eastAsia="zh-CN"/>
        </w:rPr>
        <w:t>）</w:t>
      </w:r>
    </w:p>
    <w:p w:rsidR="00914B7D" w:rsidRPr="00046BAE" w:rsidRDefault="00914B7D" w:rsidP="00F908F1">
      <w:pPr>
        <w:ind w:left="794" w:right="-142" w:hanging="794"/>
        <w:rPr>
          <w:color w:val="000080"/>
          <w:szCs w:val="24"/>
          <w:lang w:val="en-US" w:eastAsia="zh-CN"/>
        </w:rPr>
      </w:pPr>
      <w:r>
        <w:rPr>
          <w:lang w:val="en-US" w:eastAsia="zh-CN"/>
        </w:rPr>
        <w:t>–</w:t>
      </w:r>
      <w:r>
        <w:rPr>
          <w:lang w:val="en-US" w:eastAsia="zh-CN"/>
        </w:rPr>
        <w:tab/>
      </w:r>
      <w:r w:rsidR="00305855">
        <w:rPr>
          <w:rFonts w:hint="eastAsia"/>
          <w:lang w:val="en-US" w:eastAsia="zh-CN"/>
        </w:rPr>
        <w:t>1</w:t>
      </w:r>
      <w:r w:rsidR="00305855">
        <w:rPr>
          <w:rFonts w:hint="eastAsia"/>
          <w:lang w:val="en-US" w:eastAsia="zh-CN"/>
        </w:rPr>
        <w:t>和</w:t>
      </w:r>
      <w:r w:rsidR="00305855">
        <w:rPr>
          <w:rFonts w:hint="eastAsia"/>
          <w:lang w:val="en-US" w:eastAsia="zh-CN"/>
        </w:rPr>
        <w:t>3</w:t>
      </w:r>
      <w:r w:rsidR="00305855">
        <w:rPr>
          <w:rFonts w:hint="eastAsia"/>
          <w:lang w:val="en-US" w:eastAsia="zh-CN"/>
        </w:rPr>
        <w:t>区</w:t>
      </w:r>
      <w:r w:rsidR="00305855" w:rsidRPr="003D3FB8">
        <w:rPr>
          <w:lang w:val="en-US" w:eastAsia="ja-JP"/>
        </w:rPr>
        <w:t>21.4-22.0 GHz</w:t>
      </w:r>
      <w:r w:rsidR="00305855">
        <w:rPr>
          <w:rFonts w:hint="eastAsia"/>
          <w:lang w:val="en-US" w:eastAsia="zh-CN"/>
        </w:rPr>
        <w:t>频段内</w:t>
      </w:r>
      <w:r w:rsidRPr="003D3FB8">
        <w:rPr>
          <w:lang w:val="en-US" w:eastAsia="ja-JP"/>
        </w:rPr>
        <w:t>GSO BSS</w:t>
      </w:r>
      <w:r w:rsidR="00305855">
        <w:rPr>
          <w:rFonts w:hint="eastAsia"/>
          <w:lang w:val="en-US" w:eastAsia="zh-CN"/>
        </w:rPr>
        <w:t>系统的业务间共用标准（</w:t>
      </w:r>
      <w:r>
        <w:rPr>
          <w:lang w:val="en-US" w:eastAsia="zh-CN"/>
        </w:rPr>
        <w:t>PDRR</w:t>
      </w:r>
      <w:r w:rsidRPr="00FC25B6">
        <w:rPr>
          <w:lang w:val="en-US" w:eastAsia="zh-CN"/>
        </w:rPr>
        <w:t xml:space="preserve"> </w:t>
      </w:r>
      <w:r w:rsidRPr="006F48E4">
        <w:rPr>
          <w:lang w:val="en-US" w:eastAsia="zh-CN"/>
        </w:rPr>
        <w:t xml:space="preserve">ITU-R </w:t>
      </w:r>
      <w:r>
        <w:rPr>
          <w:lang w:val="en-US" w:eastAsia="zh-CN"/>
        </w:rPr>
        <w:t>BO.1785</w:t>
      </w:r>
      <w:r w:rsidR="00305855">
        <w:rPr>
          <w:rFonts w:hint="eastAsia"/>
          <w:lang w:val="en-US" w:eastAsia="zh-CN"/>
        </w:rPr>
        <w:t>）</w:t>
      </w:r>
    </w:p>
    <w:p w:rsidR="00A50829" w:rsidRPr="00A50829" w:rsidRDefault="00A50829" w:rsidP="00A50829">
      <w:pPr>
        <w:tabs>
          <w:tab w:val="clear" w:pos="794"/>
          <w:tab w:val="left" w:pos="709"/>
        </w:tabs>
        <w:ind w:left="709" w:hanging="709"/>
        <w:rPr>
          <w:color w:val="000080"/>
          <w:szCs w:val="24"/>
          <w:lang w:val="en-US" w:eastAsia="zh-CN"/>
        </w:rPr>
      </w:pPr>
    </w:p>
    <w:p w:rsidR="001D4DF5" w:rsidRDefault="00F159E3" w:rsidP="00176731">
      <w:pPr>
        <w:pStyle w:val="Heading1"/>
        <w:spacing w:before="480"/>
        <w:jc w:val="center"/>
        <w:rPr>
          <w:lang w:eastAsia="zh-CN"/>
        </w:rPr>
      </w:pPr>
      <w:r>
        <w:rPr>
          <w:lang w:eastAsia="zh-CN"/>
        </w:rPr>
        <w:t>4B</w:t>
      </w:r>
      <w:r w:rsidR="003B04DE">
        <w:rPr>
          <w:rFonts w:hint="eastAsia"/>
          <w:lang w:eastAsia="zh-CN"/>
        </w:rPr>
        <w:t>工作组</w:t>
      </w:r>
    </w:p>
    <w:p w:rsidR="00305855" w:rsidRDefault="00305855" w:rsidP="00C43759">
      <w:pPr>
        <w:spacing w:before="240"/>
        <w:ind w:left="794" w:hanging="794"/>
        <w:rPr>
          <w:lang w:val="en-US" w:eastAsia="zh-CN"/>
        </w:rPr>
      </w:pPr>
      <w:r>
        <w:rPr>
          <w:szCs w:val="24"/>
        </w:rPr>
        <w:t>–</w:t>
      </w:r>
      <w:r>
        <w:rPr>
          <w:szCs w:val="24"/>
        </w:rPr>
        <w:tab/>
      </w:r>
      <w:r>
        <w:rPr>
          <w:rFonts w:hint="eastAsia"/>
          <w:szCs w:val="24"/>
          <w:lang w:eastAsia="zh-CN"/>
        </w:rPr>
        <w:t>卫星系统的多载波</w:t>
      </w:r>
      <w:r w:rsidR="00C43759">
        <w:rPr>
          <w:rFonts w:hint="eastAsia"/>
          <w:szCs w:val="24"/>
          <w:lang w:eastAsia="zh-CN"/>
        </w:rPr>
        <w:t>传输</w:t>
      </w:r>
      <w:r>
        <w:rPr>
          <w:rFonts w:hint="eastAsia"/>
          <w:szCs w:val="24"/>
          <w:lang w:eastAsia="zh-CN"/>
        </w:rPr>
        <w:t>技术（</w:t>
      </w:r>
      <w:r>
        <w:rPr>
          <w:lang w:val="en-US"/>
        </w:rPr>
        <w:t>PDNR</w:t>
      </w:r>
      <w:r w:rsidRPr="00FC25B6">
        <w:rPr>
          <w:lang w:val="en-US"/>
        </w:rPr>
        <w:t xml:space="preserve"> </w:t>
      </w:r>
      <w:r w:rsidRPr="006F48E4">
        <w:rPr>
          <w:lang w:val="en-US"/>
        </w:rPr>
        <w:t>ITU-R S.</w:t>
      </w:r>
      <w:r w:rsidRPr="00C60EC9">
        <w:rPr>
          <w:lang w:eastAsia="ko-KR"/>
        </w:rPr>
        <w:t>[</w:t>
      </w:r>
      <w:r>
        <w:rPr>
          <w:lang w:eastAsia="ko-KR"/>
        </w:rPr>
        <w:t>MULTI</w:t>
      </w:r>
      <w:r w:rsidRPr="00C60EC9">
        <w:rPr>
          <w:lang w:eastAsia="ko-KR"/>
        </w:rPr>
        <w:t>-</w:t>
      </w:r>
      <w:r>
        <w:rPr>
          <w:lang w:eastAsia="ko-KR"/>
        </w:rPr>
        <w:t>CARRIER]</w:t>
      </w:r>
      <w:r>
        <w:rPr>
          <w:rFonts w:hint="eastAsia"/>
          <w:lang w:eastAsia="zh-CN"/>
        </w:rPr>
        <w:t>）</w:t>
      </w:r>
    </w:p>
    <w:p w:rsidR="00305855" w:rsidRDefault="00305855" w:rsidP="00C43759">
      <w:pPr>
        <w:ind w:left="794" w:hanging="794"/>
        <w:rPr>
          <w:lang w:val="en-US" w:eastAsia="zh-CN"/>
        </w:rPr>
      </w:pPr>
      <w:r>
        <w:t>–</w:t>
      </w:r>
      <w:r>
        <w:tab/>
      </w:r>
      <w:r>
        <w:rPr>
          <w:rFonts w:hint="eastAsia"/>
          <w:lang w:eastAsia="zh-CN"/>
        </w:rPr>
        <w:t>卫星系统多载波</w:t>
      </w:r>
      <w:r>
        <w:t>OFDM</w:t>
      </w:r>
      <w:r>
        <w:rPr>
          <w:rFonts w:hint="eastAsia"/>
          <w:lang w:eastAsia="zh-CN"/>
        </w:rPr>
        <w:t>和</w:t>
      </w:r>
      <w:r>
        <w:t>CDMA</w:t>
      </w:r>
      <w:r w:rsidR="00C43759">
        <w:rPr>
          <w:rFonts w:hint="eastAsia"/>
          <w:lang w:eastAsia="zh-CN"/>
        </w:rPr>
        <w:t>传输</w:t>
      </w:r>
      <w:r>
        <w:rPr>
          <w:rFonts w:hint="eastAsia"/>
          <w:lang w:eastAsia="zh-CN"/>
        </w:rPr>
        <w:t>技术</w:t>
      </w:r>
      <w:r w:rsidR="00C43759">
        <w:rPr>
          <w:rFonts w:hint="eastAsia"/>
          <w:lang w:eastAsia="zh-CN"/>
        </w:rPr>
        <w:t>（</w:t>
      </w:r>
      <w:r>
        <w:rPr>
          <w:lang w:val="en-US"/>
        </w:rPr>
        <w:t>PDNR</w:t>
      </w:r>
      <w:r w:rsidRPr="00FC25B6">
        <w:rPr>
          <w:lang w:val="en-US"/>
        </w:rPr>
        <w:t xml:space="preserve"> </w:t>
      </w:r>
      <w:r w:rsidRPr="006F48E4">
        <w:rPr>
          <w:lang w:val="en-US"/>
        </w:rPr>
        <w:t>ITU-R S.</w:t>
      </w:r>
      <w:r w:rsidRPr="00C60EC9">
        <w:rPr>
          <w:lang w:eastAsia="ko-KR"/>
        </w:rPr>
        <w:t>[</w:t>
      </w:r>
      <w:r>
        <w:rPr>
          <w:lang w:eastAsia="ko-KR"/>
        </w:rPr>
        <w:t>MULTI</w:t>
      </w:r>
      <w:r w:rsidRPr="00C60EC9">
        <w:rPr>
          <w:lang w:eastAsia="ko-KR"/>
        </w:rPr>
        <w:t>-</w:t>
      </w:r>
      <w:r>
        <w:rPr>
          <w:lang w:eastAsia="ko-KR"/>
        </w:rPr>
        <w:t>CARRIER (OFDM and CDMA)]</w:t>
      </w:r>
      <w:r w:rsidR="00C43759">
        <w:rPr>
          <w:rFonts w:hint="eastAsia"/>
          <w:lang w:eastAsia="zh-CN"/>
        </w:rPr>
        <w:t>）</w:t>
      </w:r>
    </w:p>
    <w:p w:rsidR="00305855" w:rsidRPr="00046BAE" w:rsidRDefault="00305855" w:rsidP="00C43759">
      <w:pPr>
        <w:ind w:left="794" w:hanging="794"/>
        <w:rPr>
          <w:szCs w:val="24"/>
          <w:lang w:val="en-US" w:eastAsia="zh-CN"/>
        </w:rPr>
      </w:pPr>
      <w:r>
        <w:rPr>
          <w:szCs w:val="24"/>
          <w:lang w:val="en-US" w:eastAsia="zh-CN"/>
        </w:rPr>
        <w:t>–</w:t>
      </w:r>
      <w:r>
        <w:rPr>
          <w:szCs w:val="24"/>
          <w:lang w:val="en-US" w:eastAsia="zh-CN"/>
        </w:rPr>
        <w:tab/>
      </w:r>
      <w:r w:rsidR="00C43759">
        <w:rPr>
          <w:rFonts w:hint="eastAsia"/>
          <w:szCs w:val="24"/>
          <w:lang w:val="en-US" w:eastAsia="zh-CN"/>
        </w:rPr>
        <w:t>IP</w:t>
      </w:r>
      <w:r w:rsidR="00C43759">
        <w:rPr>
          <w:rFonts w:hint="eastAsia"/>
          <w:szCs w:val="24"/>
          <w:lang w:val="en-US" w:eastAsia="zh-CN"/>
        </w:rPr>
        <w:t>卫星网络中的跨层</w:t>
      </w:r>
      <w:r w:rsidRPr="00155FA4">
        <w:rPr>
          <w:lang w:val="en-US" w:eastAsia="zh-CN"/>
        </w:rPr>
        <w:t>QoS</w:t>
      </w:r>
      <w:r w:rsidR="00C43759">
        <w:rPr>
          <w:rFonts w:hint="eastAsia"/>
          <w:lang w:val="en-US" w:eastAsia="zh-CN"/>
        </w:rPr>
        <w:t>保障（</w:t>
      </w:r>
      <w:r>
        <w:rPr>
          <w:lang w:val="en-US" w:eastAsia="zh-CN"/>
        </w:rPr>
        <w:t>PDNR</w:t>
      </w:r>
      <w:r w:rsidRPr="00FC25B6">
        <w:rPr>
          <w:lang w:val="en-US" w:eastAsia="zh-CN"/>
        </w:rPr>
        <w:t xml:space="preserve"> </w:t>
      </w:r>
      <w:r w:rsidRPr="006F48E4">
        <w:rPr>
          <w:lang w:val="en-US" w:eastAsia="zh-CN"/>
        </w:rPr>
        <w:t>ITU-R S.</w:t>
      </w:r>
      <w:r w:rsidRPr="00C60EC9">
        <w:rPr>
          <w:lang w:eastAsia="ko-KR"/>
        </w:rPr>
        <w:t>[</w:t>
      </w:r>
      <w:r w:rsidRPr="002A749B">
        <w:rPr>
          <w:lang w:eastAsia="zh-CN"/>
        </w:rPr>
        <w:t>CROSS_LAYER</w:t>
      </w:r>
      <w:r>
        <w:rPr>
          <w:lang w:eastAsia="ko-KR"/>
        </w:rPr>
        <w:t>]</w:t>
      </w:r>
      <w:r w:rsidR="00C43759">
        <w:rPr>
          <w:rFonts w:hint="eastAsia"/>
          <w:lang w:eastAsia="zh-CN"/>
        </w:rPr>
        <w:t>）</w:t>
      </w:r>
    </w:p>
    <w:p w:rsidR="001D4DF5" w:rsidRDefault="00F159E3" w:rsidP="00176731">
      <w:pPr>
        <w:pStyle w:val="Heading1"/>
        <w:spacing w:before="480"/>
        <w:jc w:val="center"/>
        <w:rPr>
          <w:lang w:eastAsia="zh-CN"/>
        </w:rPr>
      </w:pPr>
      <w:r>
        <w:rPr>
          <w:lang w:eastAsia="zh-CN"/>
        </w:rPr>
        <w:t>4C</w:t>
      </w:r>
      <w:r w:rsidR="008F053F">
        <w:rPr>
          <w:rFonts w:hint="eastAsia"/>
          <w:lang w:eastAsia="zh-CN"/>
        </w:rPr>
        <w:t>工作组</w:t>
      </w:r>
    </w:p>
    <w:p w:rsidR="00C43759" w:rsidRDefault="00C43759" w:rsidP="00C43759">
      <w:pPr>
        <w:spacing w:before="240"/>
        <w:ind w:left="794" w:right="-284" w:hanging="794"/>
        <w:rPr>
          <w:lang w:val="en-US" w:eastAsia="zh-CN"/>
        </w:rPr>
      </w:pPr>
      <w:r>
        <w:rPr>
          <w:lang w:eastAsia="zh-CN"/>
        </w:rPr>
        <w:t>–</w:t>
      </w:r>
      <w:r>
        <w:rPr>
          <w:lang w:eastAsia="zh-CN"/>
        </w:rPr>
        <w:tab/>
      </w:r>
      <w:r>
        <w:rPr>
          <w:rFonts w:hint="eastAsia"/>
          <w:lang w:eastAsia="zh-CN"/>
        </w:rPr>
        <w:t>卫星无线电导航业务（空对地和地对空）系统和网络的描述以及工作在</w:t>
      </w:r>
      <w:r w:rsidRPr="00827D2B">
        <w:rPr>
          <w:lang w:eastAsia="zh-CN"/>
        </w:rPr>
        <w:t>1 164-</w:t>
      </w:r>
      <w:r w:rsidR="00946E86">
        <w:rPr>
          <w:rFonts w:hint="eastAsia"/>
          <w:lang w:eastAsia="zh-CN"/>
        </w:rPr>
        <w:br/>
      </w:r>
      <w:r w:rsidRPr="00827D2B">
        <w:rPr>
          <w:lang w:eastAsia="zh-CN"/>
        </w:rPr>
        <w:t>1 215 MHz</w:t>
      </w:r>
      <w:r>
        <w:rPr>
          <w:rFonts w:hint="eastAsia"/>
          <w:lang w:eastAsia="zh-CN"/>
        </w:rPr>
        <w:t>、</w:t>
      </w:r>
      <w:r w:rsidRPr="00827D2B">
        <w:rPr>
          <w:lang w:eastAsia="zh-CN"/>
        </w:rPr>
        <w:t>1 215-1 300 MHz</w:t>
      </w:r>
      <w:r>
        <w:rPr>
          <w:rFonts w:hint="eastAsia"/>
          <w:lang w:eastAsia="zh-CN"/>
        </w:rPr>
        <w:t>和</w:t>
      </w:r>
      <w:r w:rsidRPr="00827D2B">
        <w:rPr>
          <w:lang w:eastAsia="zh-CN"/>
        </w:rPr>
        <w:t>1 559-1 610 MHz</w:t>
      </w:r>
      <w:r>
        <w:rPr>
          <w:rFonts w:hint="eastAsia"/>
          <w:lang w:eastAsia="zh-CN"/>
        </w:rPr>
        <w:t>频段内的发射空间电台的技术特性（</w:t>
      </w:r>
      <w:r>
        <w:rPr>
          <w:lang w:val="en-US" w:eastAsia="zh-CN"/>
        </w:rPr>
        <w:t>PDRR</w:t>
      </w:r>
      <w:r w:rsidRPr="00FC25B6">
        <w:rPr>
          <w:lang w:val="en-US" w:eastAsia="zh-CN"/>
        </w:rPr>
        <w:t xml:space="preserve"> </w:t>
      </w:r>
      <w:r w:rsidRPr="006F48E4">
        <w:rPr>
          <w:lang w:val="en-US" w:eastAsia="zh-CN"/>
        </w:rPr>
        <w:t xml:space="preserve">ITU-R </w:t>
      </w:r>
      <w:r>
        <w:rPr>
          <w:lang w:val="en-US" w:eastAsia="zh-CN"/>
        </w:rPr>
        <w:t>M</w:t>
      </w:r>
      <w:r w:rsidRPr="006F48E4">
        <w:rPr>
          <w:lang w:val="en-US" w:eastAsia="zh-CN"/>
        </w:rPr>
        <w:t>.</w:t>
      </w:r>
      <w:r>
        <w:rPr>
          <w:lang w:val="en-US" w:eastAsia="zh-CN"/>
        </w:rPr>
        <w:t>1</w:t>
      </w:r>
      <w:r w:rsidRPr="006F48E4">
        <w:rPr>
          <w:lang w:val="en-US" w:eastAsia="zh-CN"/>
        </w:rPr>
        <w:t>7</w:t>
      </w:r>
      <w:r>
        <w:rPr>
          <w:lang w:val="en-US" w:eastAsia="zh-CN"/>
        </w:rPr>
        <w:t>87</w:t>
      </w:r>
      <w:r>
        <w:rPr>
          <w:rFonts w:hint="eastAsia"/>
          <w:lang w:val="en-US" w:eastAsia="zh-CN"/>
        </w:rPr>
        <w:t>）</w:t>
      </w:r>
    </w:p>
    <w:p w:rsidR="00C43759" w:rsidRDefault="00C43759" w:rsidP="00002645">
      <w:pPr>
        <w:ind w:left="794" w:right="-142" w:hanging="794"/>
        <w:rPr>
          <w:lang w:val="en-US" w:eastAsia="zh-CN"/>
        </w:rPr>
      </w:pPr>
      <w:r>
        <w:rPr>
          <w:lang w:val="en-US" w:eastAsia="zh-CN"/>
        </w:rPr>
        <w:t>–</w:t>
      </w:r>
      <w:r>
        <w:rPr>
          <w:lang w:val="en-US" w:eastAsia="zh-CN"/>
        </w:rPr>
        <w:tab/>
      </w:r>
      <w:r w:rsidR="00002645" w:rsidRPr="00E26277">
        <w:rPr>
          <w:rFonts w:hint="eastAsia"/>
          <w:szCs w:val="24"/>
          <w:lang w:eastAsia="zh-CN"/>
        </w:rPr>
        <w:t>卫星移动业务（</w:t>
      </w:r>
      <w:r w:rsidR="00002645" w:rsidRPr="00E26277">
        <w:rPr>
          <w:rFonts w:hint="eastAsia"/>
          <w:szCs w:val="24"/>
          <w:lang w:eastAsia="zh-CN"/>
        </w:rPr>
        <w:t>MSS</w:t>
      </w:r>
      <w:r w:rsidR="00002645" w:rsidRPr="00E26277">
        <w:rPr>
          <w:rFonts w:hint="eastAsia"/>
          <w:szCs w:val="24"/>
          <w:lang w:eastAsia="zh-CN"/>
        </w:rPr>
        <w:t>）在灾难响应和救援中的应用</w:t>
      </w:r>
      <w:r>
        <w:rPr>
          <w:rFonts w:hint="eastAsia"/>
          <w:lang w:val="en-US" w:eastAsia="zh-CN"/>
        </w:rPr>
        <w:t>（</w:t>
      </w:r>
      <w:r>
        <w:rPr>
          <w:lang w:val="en-US" w:eastAsia="zh-CN"/>
        </w:rPr>
        <w:t>PDRR</w:t>
      </w:r>
      <w:r w:rsidRPr="00FC25B6">
        <w:rPr>
          <w:lang w:val="en-US" w:eastAsia="zh-CN"/>
        </w:rPr>
        <w:t xml:space="preserve"> </w:t>
      </w:r>
      <w:r w:rsidRPr="006F48E4">
        <w:rPr>
          <w:lang w:val="en-US" w:eastAsia="zh-CN"/>
        </w:rPr>
        <w:t xml:space="preserve">ITU-R </w:t>
      </w:r>
      <w:r>
        <w:rPr>
          <w:lang w:val="en-US" w:eastAsia="zh-CN"/>
        </w:rPr>
        <w:t>M</w:t>
      </w:r>
      <w:r w:rsidRPr="006F48E4">
        <w:rPr>
          <w:lang w:val="en-US" w:eastAsia="zh-CN"/>
        </w:rPr>
        <w:t>.</w:t>
      </w:r>
      <w:r>
        <w:rPr>
          <w:lang w:val="en-US" w:eastAsia="zh-CN"/>
        </w:rPr>
        <w:t>1854</w:t>
      </w:r>
      <w:r>
        <w:rPr>
          <w:rFonts w:hint="eastAsia"/>
          <w:lang w:val="en-US" w:eastAsia="zh-CN"/>
        </w:rPr>
        <w:t>）</w:t>
      </w:r>
    </w:p>
    <w:p w:rsidR="00C43759" w:rsidRDefault="00C43759" w:rsidP="00002645">
      <w:pPr>
        <w:ind w:left="794" w:hanging="794"/>
        <w:rPr>
          <w:lang w:val="en-US" w:eastAsia="zh-CN"/>
        </w:rPr>
      </w:pPr>
      <w:r>
        <w:rPr>
          <w:lang w:val="en-US" w:eastAsia="zh-CN"/>
        </w:rPr>
        <w:t>–</w:t>
      </w:r>
      <w:r>
        <w:rPr>
          <w:lang w:val="en-US" w:eastAsia="zh-CN"/>
        </w:rPr>
        <w:tab/>
      </w:r>
      <w:r>
        <w:rPr>
          <w:rFonts w:hint="eastAsia"/>
          <w:lang w:val="en-US" w:eastAsia="zh-CN"/>
        </w:rPr>
        <w:t>卫星无线电导航以外的</w:t>
      </w:r>
      <w:r w:rsidR="00002645">
        <w:rPr>
          <w:rFonts w:hint="eastAsia"/>
          <w:lang w:val="en-US" w:eastAsia="zh-CN"/>
        </w:rPr>
        <w:t>射频</w:t>
      </w:r>
      <w:r w:rsidR="0040184A">
        <w:rPr>
          <w:rFonts w:hint="eastAsia"/>
          <w:lang w:val="en-US" w:eastAsia="zh-CN"/>
        </w:rPr>
        <w:t>源</w:t>
      </w:r>
      <w:r w:rsidR="00002645">
        <w:rPr>
          <w:rFonts w:hint="eastAsia"/>
          <w:lang w:val="en-US" w:eastAsia="zh-CN"/>
        </w:rPr>
        <w:t>对工作在</w:t>
      </w:r>
      <w:r w:rsidR="00002645">
        <w:rPr>
          <w:lang w:eastAsia="zh-CN"/>
        </w:rPr>
        <w:t>1 164-1 215 MHz</w:t>
      </w:r>
      <w:r w:rsidR="00002645">
        <w:rPr>
          <w:rFonts w:hint="eastAsia"/>
          <w:lang w:eastAsia="zh-CN"/>
        </w:rPr>
        <w:t>、</w:t>
      </w:r>
      <w:r w:rsidR="00002645">
        <w:rPr>
          <w:lang w:eastAsia="zh-CN"/>
        </w:rPr>
        <w:t>1 215-1 300 MHz</w:t>
      </w:r>
      <w:r w:rsidR="00002645">
        <w:rPr>
          <w:rFonts w:hint="eastAsia"/>
          <w:lang w:eastAsia="zh-CN"/>
        </w:rPr>
        <w:t>、</w:t>
      </w:r>
      <w:r w:rsidR="00F908F1">
        <w:rPr>
          <w:lang w:val="en-US" w:eastAsia="zh-CN"/>
        </w:rPr>
        <w:br/>
      </w:r>
      <w:r w:rsidR="00002645">
        <w:rPr>
          <w:lang w:eastAsia="zh-CN"/>
        </w:rPr>
        <w:t>1 559-1 610 MHz</w:t>
      </w:r>
      <w:r w:rsidR="00002645">
        <w:rPr>
          <w:rFonts w:hint="eastAsia"/>
          <w:lang w:eastAsia="zh-CN"/>
        </w:rPr>
        <w:t>和</w:t>
      </w:r>
      <w:r w:rsidR="00002645">
        <w:rPr>
          <w:lang w:eastAsia="zh-CN"/>
        </w:rPr>
        <w:t>5 010-5 030 MHz</w:t>
      </w:r>
      <w:r w:rsidR="00002645">
        <w:rPr>
          <w:rFonts w:hint="eastAsia"/>
          <w:lang w:eastAsia="zh-CN"/>
        </w:rPr>
        <w:t>频段内的卫星无线电导航业务系统的</w:t>
      </w:r>
      <w:r w:rsidR="00002645">
        <w:rPr>
          <w:rFonts w:hint="eastAsia"/>
          <w:lang w:val="en-US" w:eastAsia="zh-CN"/>
        </w:rPr>
        <w:t>脉冲干扰的评估模型（</w:t>
      </w:r>
      <w:r>
        <w:rPr>
          <w:lang w:val="en-US" w:eastAsia="zh-CN"/>
        </w:rPr>
        <w:t>PDNR</w:t>
      </w:r>
      <w:r w:rsidRPr="00FC25B6">
        <w:rPr>
          <w:lang w:val="en-US" w:eastAsia="zh-CN"/>
        </w:rPr>
        <w:t xml:space="preserve"> </w:t>
      </w:r>
      <w:r w:rsidRPr="006F48E4">
        <w:rPr>
          <w:lang w:val="en-US" w:eastAsia="zh-CN"/>
        </w:rPr>
        <w:t xml:space="preserve">ITU-R </w:t>
      </w:r>
      <w:r>
        <w:rPr>
          <w:lang w:val="en-US" w:eastAsia="zh-CN"/>
        </w:rPr>
        <w:t>M</w:t>
      </w:r>
      <w:r w:rsidRPr="006F48E4">
        <w:rPr>
          <w:lang w:val="en-US" w:eastAsia="zh-CN"/>
        </w:rPr>
        <w:t>.</w:t>
      </w:r>
      <w:r>
        <w:rPr>
          <w:lang w:eastAsia="zh-CN"/>
        </w:rPr>
        <w:t>[PULSE_EVAL]</w:t>
      </w:r>
      <w:r w:rsidR="00002645">
        <w:rPr>
          <w:rFonts w:hint="eastAsia"/>
          <w:lang w:eastAsia="zh-CN"/>
        </w:rPr>
        <w:t>）</w:t>
      </w:r>
    </w:p>
    <w:p w:rsidR="00C43759" w:rsidRDefault="00C43759" w:rsidP="00946E86">
      <w:pPr>
        <w:ind w:left="794" w:hanging="794"/>
        <w:rPr>
          <w:lang w:val="en-US" w:eastAsia="zh-CN"/>
        </w:rPr>
      </w:pPr>
      <w:r>
        <w:rPr>
          <w:lang w:val="en-US" w:eastAsia="zh-CN"/>
        </w:rPr>
        <w:t>–</w:t>
      </w:r>
      <w:r>
        <w:rPr>
          <w:lang w:val="en-US" w:eastAsia="zh-CN"/>
        </w:rPr>
        <w:tab/>
      </w:r>
      <w:r w:rsidR="00002645">
        <w:rPr>
          <w:rFonts w:hint="eastAsia"/>
          <w:lang w:val="en-US" w:eastAsia="zh-CN"/>
        </w:rPr>
        <w:t>工作在</w:t>
      </w:r>
      <w:r w:rsidR="00002645" w:rsidRPr="00C577E6">
        <w:rPr>
          <w:lang w:eastAsia="zh-CN"/>
        </w:rPr>
        <w:t>5 000-5 010 MHz</w:t>
      </w:r>
      <w:r w:rsidR="00002645">
        <w:rPr>
          <w:rFonts w:hint="eastAsia"/>
          <w:lang w:eastAsia="zh-CN"/>
        </w:rPr>
        <w:t>频段内的卫星无线电导航业务（地对空）接收</w:t>
      </w:r>
      <w:r w:rsidR="00946E86">
        <w:rPr>
          <w:rFonts w:hint="eastAsia"/>
          <w:lang w:eastAsia="zh-CN"/>
        </w:rPr>
        <w:t>空间电台</w:t>
      </w:r>
      <w:r w:rsidR="00002645">
        <w:rPr>
          <w:rFonts w:hint="eastAsia"/>
          <w:lang w:eastAsia="zh-CN"/>
        </w:rPr>
        <w:t>的特性和保护标准以及发射地球站的特性（</w:t>
      </w:r>
      <w:r>
        <w:rPr>
          <w:lang w:val="en-US" w:eastAsia="zh-CN"/>
        </w:rPr>
        <w:t>PDNR</w:t>
      </w:r>
      <w:r w:rsidRPr="00FC25B6">
        <w:rPr>
          <w:lang w:val="en-US" w:eastAsia="zh-CN"/>
        </w:rPr>
        <w:t xml:space="preserve"> </w:t>
      </w:r>
      <w:r w:rsidRPr="006F48E4">
        <w:rPr>
          <w:lang w:val="en-US" w:eastAsia="zh-CN"/>
        </w:rPr>
        <w:t xml:space="preserve">ITU-R </w:t>
      </w:r>
      <w:r>
        <w:rPr>
          <w:lang w:val="en-US" w:eastAsia="zh-CN"/>
        </w:rPr>
        <w:t>M</w:t>
      </w:r>
      <w:r w:rsidRPr="006F48E4">
        <w:rPr>
          <w:lang w:val="en-US" w:eastAsia="zh-CN"/>
        </w:rPr>
        <w:t>.</w:t>
      </w:r>
      <w:r w:rsidRPr="00344266">
        <w:rPr>
          <w:lang w:eastAsia="zh-CN"/>
        </w:rPr>
        <w:t>[E-S TX+R</w:t>
      </w:r>
      <w:r>
        <w:rPr>
          <w:lang w:eastAsia="zh-CN"/>
        </w:rPr>
        <w:t>X</w:t>
      </w:r>
      <w:r w:rsidRPr="00344266">
        <w:rPr>
          <w:lang w:eastAsia="zh-CN"/>
        </w:rPr>
        <w:t>]</w:t>
      </w:r>
      <w:r w:rsidR="00002645">
        <w:rPr>
          <w:rFonts w:hint="eastAsia"/>
          <w:lang w:eastAsia="zh-CN"/>
        </w:rPr>
        <w:t>）</w:t>
      </w:r>
    </w:p>
    <w:p w:rsidR="00C43759" w:rsidRDefault="00C43759" w:rsidP="00081C63">
      <w:pPr>
        <w:ind w:left="794" w:hanging="794"/>
        <w:rPr>
          <w:lang w:val="en-US" w:eastAsia="zh-CN"/>
        </w:rPr>
      </w:pPr>
      <w:r>
        <w:rPr>
          <w:lang w:val="en-US" w:eastAsia="zh-CN"/>
        </w:rPr>
        <w:t>–</w:t>
      </w:r>
      <w:r>
        <w:rPr>
          <w:lang w:val="en-US" w:eastAsia="zh-CN"/>
        </w:rPr>
        <w:tab/>
      </w:r>
      <w:r w:rsidR="00002645">
        <w:rPr>
          <w:rFonts w:hint="eastAsia"/>
          <w:lang w:val="en-US" w:eastAsia="zh-CN"/>
        </w:rPr>
        <w:t>工作在</w:t>
      </w:r>
      <w:r w:rsidR="00002645" w:rsidRPr="00C577E6">
        <w:rPr>
          <w:lang w:eastAsia="zh-CN"/>
        </w:rPr>
        <w:t>5 0</w:t>
      </w:r>
      <w:r w:rsidR="00002645">
        <w:rPr>
          <w:rFonts w:hint="eastAsia"/>
          <w:lang w:eastAsia="zh-CN"/>
        </w:rPr>
        <w:t>1</w:t>
      </w:r>
      <w:r w:rsidR="00002645" w:rsidRPr="00C577E6">
        <w:rPr>
          <w:lang w:eastAsia="zh-CN"/>
        </w:rPr>
        <w:t>0-5 0</w:t>
      </w:r>
      <w:r w:rsidR="00002645">
        <w:rPr>
          <w:rFonts w:hint="eastAsia"/>
          <w:lang w:eastAsia="zh-CN"/>
        </w:rPr>
        <w:t>3</w:t>
      </w:r>
      <w:r w:rsidR="00002645" w:rsidRPr="00C577E6">
        <w:rPr>
          <w:lang w:eastAsia="zh-CN"/>
        </w:rPr>
        <w:t>0 MHz</w:t>
      </w:r>
      <w:r w:rsidR="00002645">
        <w:rPr>
          <w:rFonts w:hint="eastAsia"/>
          <w:lang w:eastAsia="zh-CN"/>
        </w:rPr>
        <w:t>频段内的卫星无线电导航业务（空对地）接收</w:t>
      </w:r>
      <w:r w:rsidR="00081C63">
        <w:rPr>
          <w:rFonts w:hint="eastAsia"/>
          <w:lang w:eastAsia="zh-CN"/>
        </w:rPr>
        <w:t>地球站</w:t>
      </w:r>
      <w:r w:rsidR="00002645">
        <w:rPr>
          <w:rFonts w:hint="eastAsia"/>
          <w:lang w:eastAsia="zh-CN"/>
        </w:rPr>
        <w:t>的特性和保护标准以及发射空间电台的特性（</w:t>
      </w:r>
      <w:r>
        <w:rPr>
          <w:lang w:val="en-US" w:eastAsia="zh-CN"/>
        </w:rPr>
        <w:t>PDNR</w:t>
      </w:r>
      <w:r w:rsidRPr="00FC25B6">
        <w:rPr>
          <w:lang w:val="en-US" w:eastAsia="zh-CN"/>
        </w:rPr>
        <w:t xml:space="preserve"> </w:t>
      </w:r>
      <w:r w:rsidRPr="006F48E4">
        <w:rPr>
          <w:lang w:val="en-US" w:eastAsia="zh-CN"/>
        </w:rPr>
        <w:t xml:space="preserve">ITU-R </w:t>
      </w:r>
      <w:r>
        <w:rPr>
          <w:lang w:val="en-US" w:eastAsia="zh-CN"/>
        </w:rPr>
        <w:t>M</w:t>
      </w:r>
      <w:r w:rsidRPr="006F48E4">
        <w:rPr>
          <w:lang w:val="en-US" w:eastAsia="zh-CN"/>
        </w:rPr>
        <w:t>.</w:t>
      </w:r>
      <w:r w:rsidRPr="00344266">
        <w:rPr>
          <w:lang w:eastAsia="zh-CN"/>
        </w:rPr>
        <w:t>[</w:t>
      </w:r>
      <w:r w:rsidRPr="00DE6C8B">
        <w:rPr>
          <w:lang w:eastAsia="zh-CN"/>
        </w:rPr>
        <w:t>S-E RX+TX</w:t>
      </w:r>
      <w:r w:rsidRPr="00344266">
        <w:rPr>
          <w:lang w:eastAsia="zh-CN"/>
        </w:rPr>
        <w:t>]</w:t>
      </w:r>
      <w:r w:rsidR="00002645">
        <w:rPr>
          <w:rFonts w:hint="eastAsia"/>
          <w:lang w:eastAsia="zh-CN"/>
        </w:rPr>
        <w:t>）</w:t>
      </w:r>
    </w:p>
    <w:p w:rsidR="001D4DF5" w:rsidRPr="00285574" w:rsidRDefault="001D4DF5" w:rsidP="00176731">
      <w:pPr>
        <w:ind w:left="794" w:hanging="794"/>
        <w:jc w:val="center"/>
        <w:rPr>
          <w:color w:val="000080"/>
          <w:sz w:val="2"/>
          <w:szCs w:val="2"/>
          <w:lang w:eastAsia="zh-CN"/>
        </w:rPr>
      </w:pPr>
    </w:p>
    <w:p w:rsidR="001D4DF5" w:rsidRDefault="001D4DF5" w:rsidP="00A50829">
      <w:pPr>
        <w:rPr>
          <w:lang w:eastAsia="zh-CN"/>
        </w:rPr>
      </w:pPr>
    </w:p>
    <w:p w:rsidR="00A50829" w:rsidRPr="00E27A6A" w:rsidRDefault="00A50829" w:rsidP="00A50829">
      <w:pPr>
        <w:jc w:val="center"/>
        <w:rPr>
          <w:lang w:eastAsia="zh-CN"/>
        </w:rPr>
      </w:pPr>
      <w:r>
        <w:rPr>
          <w:lang w:eastAsia="zh-CN"/>
        </w:rPr>
        <w:t>________________</w:t>
      </w:r>
    </w:p>
    <w:sectPr w:rsidR="00A50829" w:rsidRPr="00E27A6A" w:rsidSect="0030114F">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8F1" w:rsidRDefault="00F908F1">
      <w:r>
        <w:separator/>
      </w:r>
    </w:p>
  </w:endnote>
  <w:endnote w:type="continuationSeparator" w:id="0">
    <w:p w:rsidR="00F908F1" w:rsidRDefault="00F908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Univers">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61002A87" w:usb1="80000000" w:usb2="00000008" w:usb3="00000000" w:csb0="000101FF" w:csb1="00000000"/>
  </w:font>
  <w:font w:name="STKaiti">
    <w:altName w:val="SimSun"/>
    <w:charset w:val="86"/>
    <w:family w:val="auto"/>
    <w:pitch w:val="variable"/>
    <w:sig w:usb0="00000000" w:usb1="080F0000" w:usb2="00000010" w:usb3="00000000" w:csb0="0004009F"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F1" w:rsidRDefault="00F908F1" w:rsidP="00F908F1">
    <w:pPr>
      <w:pStyle w:val="Footer"/>
    </w:pPr>
    <w:fldSimple w:instr=" FILENAME \p  \* MERGEFORMAT ">
      <w:r w:rsidR="004900A4">
        <w:t>Y:\APP\BR\CIRCS_DMS\CACE\500\507\507c.DOCX</w:t>
      </w:r>
    </w:fldSimple>
  </w:p>
  <w:p w:rsidR="00F908F1" w:rsidRPr="00176731" w:rsidRDefault="00F908F1" w:rsidP="001955DF">
    <w:pPr>
      <w:pStyle w:val="Footer"/>
      <w:rPr>
        <w:lang w:val="pt-PT"/>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F908F1">
      <w:trPr>
        <w:cantSplit/>
      </w:trPr>
      <w:tc>
        <w:tcPr>
          <w:tcW w:w="1062" w:type="pct"/>
          <w:tcBorders>
            <w:top w:val="single" w:sz="6" w:space="0" w:color="auto"/>
          </w:tcBorders>
          <w:tcMar>
            <w:top w:w="57" w:type="dxa"/>
          </w:tcMar>
        </w:tcPr>
        <w:p w:rsidR="00F908F1" w:rsidRDefault="00F908F1">
          <w:pPr>
            <w:pStyle w:val="itu"/>
          </w:pPr>
          <w:r>
            <w:t>Place des Nations</w:t>
          </w:r>
        </w:p>
      </w:tc>
      <w:tc>
        <w:tcPr>
          <w:tcW w:w="1583" w:type="pct"/>
          <w:tcBorders>
            <w:top w:val="single" w:sz="6" w:space="0" w:color="auto"/>
          </w:tcBorders>
          <w:tcMar>
            <w:top w:w="57" w:type="dxa"/>
          </w:tcMar>
        </w:tcPr>
        <w:p w:rsidR="00F908F1" w:rsidRDefault="00F908F1">
          <w:pPr>
            <w:pStyle w:val="itu"/>
          </w:pPr>
          <w:r>
            <w:t>Telephone</w:t>
          </w:r>
          <w:r>
            <w:tab/>
            <w:t>+41 22 730 51 11</w:t>
          </w:r>
        </w:p>
      </w:tc>
      <w:tc>
        <w:tcPr>
          <w:tcW w:w="1224" w:type="pct"/>
          <w:tcBorders>
            <w:top w:val="single" w:sz="6" w:space="0" w:color="auto"/>
          </w:tcBorders>
          <w:tcMar>
            <w:top w:w="57" w:type="dxa"/>
          </w:tcMar>
        </w:tcPr>
        <w:p w:rsidR="00F908F1" w:rsidRDefault="00F908F1">
          <w:pPr>
            <w:pStyle w:val="itu"/>
          </w:pPr>
          <w:r>
            <w:t>Telex 421 000 uit ch</w:t>
          </w:r>
        </w:p>
      </w:tc>
      <w:tc>
        <w:tcPr>
          <w:tcW w:w="1131" w:type="pct"/>
          <w:tcBorders>
            <w:top w:val="single" w:sz="6" w:space="0" w:color="auto"/>
          </w:tcBorders>
          <w:tcMar>
            <w:top w:w="57" w:type="dxa"/>
          </w:tcMar>
        </w:tcPr>
        <w:p w:rsidR="00F908F1" w:rsidRDefault="00F908F1">
          <w:pPr>
            <w:pStyle w:val="itu"/>
          </w:pPr>
          <w:r>
            <w:t>E-mail:</w:t>
          </w:r>
          <w:r>
            <w:tab/>
            <w:t>itumail@itu.int</w:t>
          </w:r>
        </w:p>
      </w:tc>
    </w:tr>
    <w:tr w:rsidR="00F908F1">
      <w:trPr>
        <w:cantSplit/>
      </w:trPr>
      <w:tc>
        <w:tcPr>
          <w:tcW w:w="1062" w:type="pct"/>
        </w:tcPr>
        <w:p w:rsidR="00F908F1" w:rsidRDefault="00F908F1">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F908F1" w:rsidRDefault="00F908F1">
          <w:pPr>
            <w:pStyle w:val="itu"/>
          </w:pPr>
          <w:r>
            <w:t>Telefax</w:t>
          </w:r>
          <w:r>
            <w:tab/>
            <w:t>Gr3:</w:t>
          </w:r>
          <w:r>
            <w:tab/>
            <w:t>+41 22 733 72 56</w:t>
          </w:r>
        </w:p>
      </w:tc>
      <w:tc>
        <w:tcPr>
          <w:tcW w:w="1224" w:type="pct"/>
        </w:tcPr>
        <w:p w:rsidR="00F908F1" w:rsidRDefault="00F908F1">
          <w:pPr>
            <w:pStyle w:val="itu"/>
          </w:pPr>
          <w:r>
            <w:t>Telegram ITU GENEVE</w:t>
          </w:r>
        </w:p>
      </w:tc>
      <w:tc>
        <w:tcPr>
          <w:tcW w:w="1131" w:type="pct"/>
        </w:tcPr>
        <w:p w:rsidR="00F908F1" w:rsidRDefault="00F908F1">
          <w:pPr>
            <w:pStyle w:val="itu"/>
          </w:pPr>
          <w:r>
            <w:tab/>
          </w:r>
          <w:hyperlink r:id="rId1" w:history="1">
            <w:r>
              <w:t>http://www.itu.int/</w:t>
            </w:r>
          </w:hyperlink>
        </w:p>
      </w:tc>
    </w:tr>
    <w:tr w:rsidR="00F908F1">
      <w:trPr>
        <w:cantSplit/>
      </w:trPr>
      <w:tc>
        <w:tcPr>
          <w:tcW w:w="1062" w:type="pct"/>
        </w:tcPr>
        <w:p w:rsidR="00F908F1" w:rsidRDefault="00F908F1">
          <w:pPr>
            <w:pStyle w:val="itu"/>
          </w:pPr>
          <w:smartTag w:uri="urn:schemas-microsoft-com:office:smarttags" w:element="place">
            <w:smartTag w:uri="urn:schemas-microsoft-com:office:smarttags" w:element="country-region">
              <w:r>
                <w:t>Switzerland</w:t>
              </w:r>
            </w:smartTag>
          </w:smartTag>
        </w:p>
      </w:tc>
      <w:tc>
        <w:tcPr>
          <w:tcW w:w="1583" w:type="pct"/>
        </w:tcPr>
        <w:p w:rsidR="00F908F1" w:rsidRDefault="00F908F1">
          <w:pPr>
            <w:pStyle w:val="itu"/>
          </w:pPr>
          <w:r>
            <w:tab/>
            <w:t>Gr4:</w:t>
          </w:r>
          <w:r>
            <w:tab/>
            <w:t>+41 22 730 65 00</w:t>
          </w:r>
        </w:p>
      </w:tc>
      <w:tc>
        <w:tcPr>
          <w:tcW w:w="1224" w:type="pct"/>
        </w:tcPr>
        <w:p w:rsidR="00F908F1" w:rsidRDefault="00F908F1">
          <w:pPr>
            <w:pStyle w:val="itu"/>
          </w:pPr>
        </w:p>
      </w:tc>
      <w:tc>
        <w:tcPr>
          <w:tcW w:w="1131" w:type="pct"/>
        </w:tcPr>
        <w:p w:rsidR="00F908F1" w:rsidRDefault="00F908F1">
          <w:pPr>
            <w:pStyle w:val="itu"/>
          </w:pPr>
        </w:p>
      </w:tc>
    </w:tr>
  </w:tbl>
  <w:p w:rsidR="00F908F1" w:rsidRPr="00285574" w:rsidRDefault="00F908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8F1" w:rsidRDefault="00F908F1">
      <w:r>
        <w:t>____________________</w:t>
      </w:r>
    </w:p>
  </w:footnote>
  <w:footnote w:type="continuationSeparator" w:id="0">
    <w:p w:rsidR="00F908F1" w:rsidRDefault="00F908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8F1" w:rsidRPr="00285574" w:rsidRDefault="00F908F1">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900A4">
      <w:rPr>
        <w:rStyle w:val="PageNumber"/>
        <w:noProof/>
      </w:rPr>
      <w:t>7</w:t>
    </w:r>
    <w:r>
      <w:rPr>
        <w:rStyle w:val="PageNumber"/>
      </w:rPr>
      <w:fldChar w:fldCharType="end"/>
    </w:r>
    <w:r>
      <w:rPr>
        <w:rStyle w:val="PageNumber"/>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BF66BF"/>
    <w:multiLevelType w:val="hybridMultilevel"/>
    <w:tmpl w:val="BA5291B6"/>
    <w:lvl w:ilvl="0" w:tplc="C896B72C">
      <w:start w:val="1"/>
      <w:numFmt w:val="bullet"/>
      <w:lvlText w:val="–"/>
      <w:lvlJc w:val="left"/>
      <w:pPr>
        <w:tabs>
          <w:tab w:val="num" w:pos="720"/>
        </w:tabs>
        <w:ind w:left="720" w:hanging="360"/>
      </w:pPr>
      <w:rPr>
        <w:rFonts w:ascii="Times New Roman" w:eastAsia="SimSu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useFELayout/>
  </w:compat>
  <w:rsids>
    <w:rsidRoot w:val="00E27807"/>
    <w:rsid w:val="00002645"/>
    <w:rsid w:val="00012759"/>
    <w:rsid w:val="00036EC5"/>
    <w:rsid w:val="0004004E"/>
    <w:rsid w:val="000516C6"/>
    <w:rsid w:val="000602CF"/>
    <w:rsid w:val="0008031A"/>
    <w:rsid w:val="00081C63"/>
    <w:rsid w:val="00093BFA"/>
    <w:rsid w:val="0009598A"/>
    <w:rsid w:val="000C6B6F"/>
    <w:rsid w:val="000E54BB"/>
    <w:rsid w:val="00111493"/>
    <w:rsid w:val="001135B3"/>
    <w:rsid w:val="00127FB3"/>
    <w:rsid w:val="00133080"/>
    <w:rsid w:val="00136CD3"/>
    <w:rsid w:val="0015237C"/>
    <w:rsid w:val="001647EA"/>
    <w:rsid w:val="00176731"/>
    <w:rsid w:val="00185F29"/>
    <w:rsid w:val="001955DF"/>
    <w:rsid w:val="00197098"/>
    <w:rsid w:val="00197186"/>
    <w:rsid w:val="001B21FF"/>
    <w:rsid w:val="001D1B26"/>
    <w:rsid w:val="001D4DF5"/>
    <w:rsid w:val="001E2CAD"/>
    <w:rsid w:val="001E45C9"/>
    <w:rsid w:val="001F77D8"/>
    <w:rsid w:val="00266F41"/>
    <w:rsid w:val="00294A7F"/>
    <w:rsid w:val="002C2612"/>
    <w:rsid w:val="002D1088"/>
    <w:rsid w:val="0030114F"/>
    <w:rsid w:val="00305855"/>
    <w:rsid w:val="003632C8"/>
    <w:rsid w:val="0037235D"/>
    <w:rsid w:val="00372B67"/>
    <w:rsid w:val="00377A43"/>
    <w:rsid w:val="003A6BF2"/>
    <w:rsid w:val="003B04DE"/>
    <w:rsid w:val="003B6B68"/>
    <w:rsid w:val="003D6E49"/>
    <w:rsid w:val="003F4C37"/>
    <w:rsid w:val="0040184A"/>
    <w:rsid w:val="0041590A"/>
    <w:rsid w:val="00424466"/>
    <w:rsid w:val="0046428D"/>
    <w:rsid w:val="004900A4"/>
    <w:rsid w:val="004B43F6"/>
    <w:rsid w:val="004B5A70"/>
    <w:rsid w:val="00511239"/>
    <w:rsid w:val="00525C90"/>
    <w:rsid w:val="00547A6A"/>
    <w:rsid w:val="005A2108"/>
    <w:rsid w:val="005D5A9E"/>
    <w:rsid w:val="0060423A"/>
    <w:rsid w:val="0066467F"/>
    <w:rsid w:val="006651D1"/>
    <w:rsid w:val="00673B03"/>
    <w:rsid w:val="00693599"/>
    <w:rsid w:val="006C218C"/>
    <w:rsid w:val="006E5791"/>
    <w:rsid w:val="006E5FF3"/>
    <w:rsid w:val="006E637C"/>
    <w:rsid w:val="00700A4A"/>
    <w:rsid w:val="00704983"/>
    <w:rsid w:val="007113F7"/>
    <w:rsid w:val="00715D3E"/>
    <w:rsid w:val="00730680"/>
    <w:rsid w:val="00782DEC"/>
    <w:rsid w:val="007B4BF0"/>
    <w:rsid w:val="00801C5A"/>
    <w:rsid w:val="00805F95"/>
    <w:rsid w:val="00806905"/>
    <w:rsid w:val="00825338"/>
    <w:rsid w:val="00860D98"/>
    <w:rsid w:val="008A2A97"/>
    <w:rsid w:val="008B1FC8"/>
    <w:rsid w:val="008C4AC1"/>
    <w:rsid w:val="008E181B"/>
    <w:rsid w:val="008F053F"/>
    <w:rsid w:val="00914B7D"/>
    <w:rsid w:val="00920D3A"/>
    <w:rsid w:val="0092608C"/>
    <w:rsid w:val="009464A5"/>
    <w:rsid w:val="00946E86"/>
    <w:rsid w:val="009723BC"/>
    <w:rsid w:val="009855D2"/>
    <w:rsid w:val="00993F9E"/>
    <w:rsid w:val="009B3E4D"/>
    <w:rsid w:val="009C6B72"/>
    <w:rsid w:val="009D1305"/>
    <w:rsid w:val="009E4900"/>
    <w:rsid w:val="009F1FB7"/>
    <w:rsid w:val="00A062B4"/>
    <w:rsid w:val="00A406E7"/>
    <w:rsid w:val="00A50829"/>
    <w:rsid w:val="00A65DD6"/>
    <w:rsid w:val="00A84A12"/>
    <w:rsid w:val="00A9401D"/>
    <w:rsid w:val="00AB5270"/>
    <w:rsid w:val="00AD16D2"/>
    <w:rsid w:val="00AD2BAF"/>
    <w:rsid w:val="00AD583F"/>
    <w:rsid w:val="00AE555C"/>
    <w:rsid w:val="00B05664"/>
    <w:rsid w:val="00B33D78"/>
    <w:rsid w:val="00B458F6"/>
    <w:rsid w:val="00B5115D"/>
    <w:rsid w:val="00B76430"/>
    <w:rsid w:val="00B94409"/>
    <w:rsid w:val="00BC3F90"/>
    <w:rsid w:val="00BD00CF"/>
    <w:rsid w:val="00C174A0"/>
    <w:rsid w:val="00C43759"/>
    <w:rsid w:val="00C52A5E"/>
    <w:rsid w:val="00C7229E"/>
    <w:rsid w:val="00C806BF"/>
    <w:rsid w:val="00CB3198"/>
    <w:rsid w:val="00CC35BC"/>
    <w:rsid w:val="00D05FE0"/>
    <w:rsid w:val="00D22B22"/>
    <w:rsid w:val="00D3612B"/>
    <w:rsid w:val="00D44954"/>
    <w:rsid w:val="00D9641D"/>
    <w:rsid w:val="00DC5E66"/>
    <w:rsid w:val="00DC6720"/>
    <w:rsid w:val="00DD7E97"/>
    <w:rsid w:val="00E00FDD"/>
    <w:rsid w:val="00E23D47"/>
    <w:rsid w:val="00E26277"/>
    <w:rsid w:val="00E27807"/>
    <w:rsid w:val="00E3061A"/>
    <w:rsid w:val="00E355E5"/>
    <w:rsid w:val="00E367F8"/>
    <w:rsid w:val="00E51E49"/>
    <w:rsid w:val="00E546B7"/>
    <w:rsid w:val="00E548D2"/>
    <w:rsid w:val="00E850FE"/>
    <w:rsid w:val="00EA468F"/>
    <w:rsid w:val="00EC4FAF"/>
    <w:rsid w:val="00ED460B"/>
    <w:rsid w:val="00EE2E40"/>
    <w:rsid w:val="00F016EE"/>
    <w:rsid w:val="00F123BF"/>
    <w:rsid w:val="00F159E3"/>
    <w:rsid w:val="00F45A82"/>
    <w:rsid w:val="00F475CC"/>
    <w:rsid w:val="00F4760C"/>
    <w:rsid w:val="00F604F8"/>
    <w:rsid w:val="00F72510"/>
    <w:rsid w:val="00F75CF1"/>
    <w:rsid w:val="00F908F1"/>
    <w:rsid w:val="00FA426E"/>
    <w:rsid w:val="00FA7B5A"/>
    <w:rsid w:val="00FB0868"/>
    <w:rsid w:val="00FC21DA"/>
    <w:rsid w:val="00FE0A5C"/>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114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0114F"/>
    <w:pPr>
      <w:keepNext/>
      <w:keepLines/>
      <w:spacing w:before="360"/>
      <w:ind w:left="794" w:hanging="794"/>
      <w:outlineLvl w:val="0"/>
    </w:pPr>
    <w:rPr>
      <w:b/>
    </w:rPr>
  </w:style>
  <w:style w:type="paragraph" w:styleId="Heading2">
    <w:name w:val="heading 2"/>
    <w:basedOn w:val="Heading1"/>
    <w:next w:val="Normal"/>
    <w:qFormat/>
    <w:rsid w:val="0030114F"/>
    <w:pPr>
      <w:spacing w:before="240"/>
      <w:outlineLvl w:val="1"/>
    </w:pPr>
  </w:style>
  <w:style w:type="paragraph" w:styleId="Heading3">
    <w:name w:val="heading 3"/>
    <w:basedOn w:val="Heading1"/>
    <w:next w:val="Normal"/>
    <w:qFormat/>
    <w:rsid w:val="0030114F"/>
    <w:pPr>
      <w:spacing w:before="160"/>
      <w:outlineLvl w:val="2"/>
    </w:pPr>
  </w:style>
  <w:style w:type="paragraph" w:styleId="Heading4">
    <w:name w:val="heading 4"/>
    <w:basedOn w:val="Heading3"/>
    <w:next w:val="Normal"/>
    <w:qFormat/>
    <w:rsid w:val="0030114F"/>
    <w:pPr>
      <w:tabs>
        <w:tab w:val="clear" w:pos="794"/>
        <w:tab w:val="left" w:pos="1021"/>
      </w:tabs>
      <w:ind w:left="1021" w:hanging="1021"/>
      <w:outlineLvl w:val="3"/>
    </w:pPr>
  </w:style>
  <w:style w:type="paragraph" w:styleId="Heading5">
    <w:name w:val="heading 5"/>
    <w:basedOn w:val="Heading4"/>
    <w:next w:val="Normal"/>
    <w:qFormat/>
    <w:rsid w:val="0030114F"/>
    <w:pPr>
      <w:outlineLvl w:val="4"/>
    </w:pPr>
  </w:style>
  <w:style w:type="paragraph" w:styleId="Heading6">
    <w:name w:val="heading 6"/>
    <w:basedOn w:val="Heading4"/>
    <w:next w:val="Normal"/>
    <w:qFormat/>
    <w:rsid w:val="0030114F"/>
    <w:pPr>
      <w:tabs>
        <w:tab w:val="clear" w:pos="1021"/>
        <w:tab w:val="clear" w:pos="1191"/>
      </w:tabs>
      <w:ind w:left="1588" w:hanging="1588"/>
      <w:outlineLvl w:val="5"/>
    </w:pPr>
  </w:style>
  <w:style w:type="paragraph" w:styleId="Heading7">
    <w:name w:val="heading 7"/>
    <w:basedOn w:val="Heading6"/>
    <w:next w:val="Normal"/>
    <w:qFormat/>
    <w:rsid w:val="0030114F"/>
    <w:pPr>
      <w:outlineLvl w:val="6"/>
    </w:pPr>
  </w:style>
  <w:style w:type="paragraph" w:styleId="Heading8">
    <w:name w:val="heading 8"/>
    <w:basedOn w:val="Heading6"/>
    <w:next w:val="Normal"/>
    <w:qFormat/>
    <w:rsid w:val="0030114F"/>
    <w:pPr>
      <w:outlineLvl w:val="7"/>
    </w:pPr>
  </w:style>
  <w:style w:type="paragraph" w:styleId="Heading9">
    <w:name w:val="heading 9"/>
    <w:basedOn w:val="Heading6"/>
    <w:next w:val="Normal"/>
    <w:qFormat/>
    <w:rsid w:val="0030114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0114F"/>
    <w:pPr>
      <w:keepNext/>
      <w:keepLines/>
      <w:spacing w:before="480"/>
      <w:jc w:val="center"/>
    </w:pPr>
    <w:rPr>
      <w:b/>
      <w:sz w:val="28"/>
    </w:rPr>
  </w:style>
  <w:style w:type="paragraph" w:customStyle="1" w:styleId="Normalaftertitle">
    <w:name w:val="Normal_after_title"/>
    <w:basedOn w:val="Normal"/>
    <w:next w:val="Normal"/>
    <w:rsid w:val="0030114F"/>
    <w:pPr>
      <w:spacing w:before="360"/>
    </w:pPr>
  </w:style>
  <w:style w:type="paragraph" w:customStyle="1" w:styleId="AppendixNotitle">
    <w:name w:val="Appendix_No &amp; title"/>
    <w:basedOn w:val="AnnexNotitle"/>
    <w:next w:val="Normalaftertitle"/>
    <w:rsid w:val="0030114F"/>
  </w:style>
  <w:style w:type="paragraph" w:customStyle="1" w:styleId="Figure">
    <w:name w:val="Figure"/>
    <w:basedOn w:val="Normal"/>
    <w:next w:val="FigureNotitle"/>
    <w:rsid w:val="0030114F"/>
    <w:pPr>
      <w:keepNext/>
      <w:keepLines/>
      <w:spacing w:before="240" w:after="120"/>
      <w:jc w:val="center"/>
    </w:pPr>
  </w:style>
  <w:style w:type="character" w:customStyle="1" w:styleId="Appdef">
    <w:name w:val="App_def"/>
    <w:basedOn w:val="DefaultParagraphFont"/>
    <w:rsid w:val="0030114F"/>
    <w:rPr>
      <w:rFonts w:ascii="Times New Roman" w:hAnsi="Times New Roman"/>
      <w:b/>
    </w:rPr>
  </w:style>
  <w:style w:type="character" w:customStyle="1" w:styleId="Appref">
    <w:name w:val="App_ref"/>
    <w:basedOn w:val="DefaultParagraphFont"/>
    <w:rsid w:val="0030114F"/>
  </w:style>
  <w:style w:type="paragraph" w:customStyle="1" w:styleId="FigureNotitle">
    <w:name w:val="Figure_No &amp; title"/>
    <w:basedOn w:val="Normal"/>
    <w:next w:val="Normalaftertitle"/>
    <w:rsid w:val="0030114F"/>
    <w:pPr>
      <w:keepLines/>
      <w:spacing w:before="240" w:after="120"/>
      <w:jc w:val="center"/>
    </w:pPr>
    <w:rPr>
      <w:b/>
    </w:rPr>
  </w:style>
  <w:style w:type="paragraph" w:customStyle="1" w:styleId="FooterQP">
    <w:name w:val="Footer_QP"/>
    <w:basedOn w:val="Normal"/>
    <w:rsid w:val="0030114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0114F"/>
    <w:rPr>
      <w:b w:val="0"/>
    </w:rPr>
  </w:style>
  <w:style w:type="paragraph" w:customStyle="1" w:styleId="ASN1">
    <w:name w:val="ASN.1"/>
    <w:basedOn w:val="Normal"/>
    <w:rsid w:val="0030114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0114F"/>
    <w:rPr>
      <w:rFonts w:ascii="Times New Roman" w:hAnsi="Times New Roman"/>
      <w:b/>
    </w:rPr>
  </w:style>
  <w:style w:type="paragraph" w:customStyle="1" w:styleId="Artheading">
    <w:name w:val="Art_heading"/>
    <w:basedOn w:val="Normal"/>
    <w:next w:val="Normalaftertitle"/>
    <w:rsid w:val="0030114F"/>
    <w:pPr>
      <w:spacing w:before="480"/>
      <w:jc w:val="center"/>
    </w:pPr>
    <w:rPr>
      <w:b/>
      <w:sz w:val="28"/>
    </w:rPr>
  </w:style>
  <w:style w:type="paragraph" w:customStyle="1" w:styleId="ArtNo">
    <w:name w:val="Art_No"/>
    <w:basedOn w:val="Normal"/>
    <w:next w:val="Arttitle"/>
    <w:rsid w:val="0030114F"/>
    <w:pPr>
      <w:keepNext/>
      <w:keepLines/>
      <w:spacing w:before="480"/>
      <w:jc w:val="center"/>
    </w:pPr>
    <w:rPr>
      <w:caps/>
      <w:sz w:val="28"/>
    </w:rPr>
  </w:style>
  <w:style w:type="paragraph" w:customStyle="1" w:styleId="Arttitle">
    <w:name w:val="Art_title"/>
    <w:basedOn w:val="Normal"/>
    <w:next w:val="Normalaftertitle"/>
    <w:rsid w:val="0030114F"/>
    <w:pPr>
      <w:keepNext/>
      <w:keepLines/>
      <w:spacing w:before="240"/>
      <w:jc w:val="center"/>
    </w:pPr>
    <w:rPr>
      <w:b/>
      <w:sz w:val="28"/>
    </w:rPr>
  </w:style>
  <w:style w:type="character" w:customStyle="1" w:styleId="Artref">
    <w:name w:val="Art_ref"/>
    <w:basedOn w:val="DefaultParagraphFont"/>
    <w:rsid w:val="0030114F"/>
  </w:style>
  <w:style w:type="paragraph" w:customStyle="1" w:styleId="Call">
    <w:name w:val="Call"/>
    <w:basedOn w:val="Normal"/>
    <w:next w:val="Normal"/>
    <w:rsid w:val="0030114F"/>
    <w:pPr>
      <w:keepNext/>
      <w:keepLines/>
      <w:spacing w:before="160"/>
      <w:ind w:left="794"/>
    </w:pPr>
    <w:rPr>
      <w:i/>
    </w:rPr>
  </w:style>
  <w:style w:type="paragraph" w:customStyle="1" w:styleId="ChapNo">
    <w:name w:val="Chap_No"/>
    <w:basedOn w:val="Normal"/>
    <w:next w:val="Chaptitle"/>
    <w:rsid w:val="0030114F"/>
    <w:pPr>
      <w:keepNext/>
      <w:keepLines/>
      <w:spacing w:before="480"/>
      <w:jc w:val="center"/>
    </w:pPr>
    <w:rPr>
      <w:b/>
      <w:caps/>
      <w:sz w:val="28"/>
    </w:rPr>
  </w:style>
  <w:style w:type="paragraph" w:customStyle="1" w:styleId="Chaptitle">
    <w:name w:val="Chap_title"/>
    <w:basedOn w:val="Normal"/>
    <w:next w:val="Normalaftertitle"/>
    <w:rsid w:val="0030114F"/>
    <w:pPr>
      <w:keepNext/>
      <w:keepLines/>
      <w:spacing w:before="240"/>
      <w:jc w:val="center"/>
    </w:pPr>
    <w:rPr>
      <w:b/>
      <w:sz w:val="28"/>
    </w:rPr>
  </w:style>
  <w:style w:type="character" w:styleId="PageNumber">
    <w:name w:val="page number"/>
    <w:basedOn w:val="DefaultParagraphFont"/>
    <w:rsid w:val="0030114F"/>
  </w:style>
  <w:style w:type="paragraph" w:customStyle="1" w:styleId="RecNoBR">
    <w:name w:val="Rec_No_BR"/>
    <w:basedOn w:val="Normal"/>
    <w:next w:val="Rectitle"/>
    <w:rsid w:val="0030114F"/>
    <w:pPr>
      <w:keepNext/>
      <w:keepLines/>
      <w:spacing w:before="480"/>
      <w:jc w:val="center"/>
    </w:pPr>
    <w:rPr>
      <w:caps/>
      <w:sz w:val="28"/>
    </w:rPr>
  </w:style>
  <w:style w:type="paragraph" w:customStyle="1" w:styleId="Rectitle">
    <w:name w:val="Rec_title"/>
    <w:basedOn w:val="Normal"/>
    <w:next w:val="Normalaftertitle"/>
    <w:uiPriority w:val="99"/>
    <w:rsid w:val="0030114F"/>
    <w:pPr>
      <w:keepNext/>
      <w:keepLines/>
      <w:spacing w:before="360"/>
      <w:jc w:val="center"/>
    </w:pPr>
    <w:rPr>
      <w:b/>
      <w:sz w:val="28"/>
    </w:rPr>
  </w:style>
  <w:style w:type="paragraph" w:customStyle="1" w:styleId="QuestionNoBR">
    <w:name w:val="Question_No_BR"/>
    <w:basedOn w:val="RecNoBR"/>
    <w:next w:val="Questiontitle"/>
    <w:rsid w:val="0030114F"/>
  </w:style>
  <w:style w:type="paragraph" w:customStyle="1" w:styleId="Questiontitle">
    <w:name w:val="Question_title"/>
    <w:basedOn w:val="Rectitle"/>
    <w:next w:val="Questionref"/>
    <w:rsid w:val="0030114F"/>
  </w:style>
  <w:style w:type="paragraph" w:customStyle="1" w:styleId="Questionref">
    <w:name w:val="Question_ref"/>
    <w:basedOn w:val="Recref"/>
    <w:next w:val="Questiondate"/>
    <w:rsid w:val="0030114F"/>
  </w:style>
  <w:style w:type="paragraph" w:customStyle="1" w:styleId="Recref">
    <w:name w:val="Rec_ref"/>
    <w:basedOn w:val="Normal"/>
    <w:next w:val="Recdate"/>
    <w:rsid w:val="0030114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0114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0114F"/>
  </w:style>
  <w:style w:type="character" w:styleId="EndnoteReference">
    <w:name w:val="endnote reference"/>
    <w:basedOn w:val="DefaultParagraphFont"/>
    <w:semiHidden/>
    <w:rsid w:val="0030114F"/>
    <w:rPr>
      <w:vertAlign w:val="superscript"/>
    </w:rPr>
  </w:style>
  <w:style w:type="paragraph" w:customStyle="1" w:styleId="enumlev1">
    <w:name w:val="enumlev1"/>
    <w:basedOn w:val="Normal"/>
    <w:rsid w:val="0030114F"/>
    <w:pPr>
      <w:spacing w:before="80"/>
      <w:ind w:left="794" w:hanging="794"/>
    </w:pPr>
  </w:style>
  <w:style w:type="paragraph" w:customStyle="1" w:styleId="enumlev2">
    <w:name w:val="enumlev2"/>
    <w:basedOn w:val="enumlev1"/>
    <w:rsid w:val="0030114F"/>
    <w:pPr>
      <w:ind w:left="1191" w:hanging="397"/>
    </w:pPr>
  </w:style>
  <w:style w:type="paragraph" w:customStyle="1" w:styleId="enumlev3">
    <w:name w:val="enumlev3"/>
    <w:basedOn w:val="enumlev2"/>
    <w:rsid w:val="0030114F"/>
    <w:pPr>
      <w:ind w:left="1588"/>
    </w:pPr>
  </w:style>
  <w:style w:type="paragraph" w:customStyle="1" w:styleId="Equation">
    <w:name w:val="Equation"/>
    <w:basedOn w:val="Normal"/>
    <w:rsid w:val="0030114F"/>
    <w:pPr>
      <w:tabs>
        <w:tab w:val="clear" w:pos="1191"/>
        <w:tab w:val="clear" w:pos="1588"/>
        <w:tab w:val="clear" w:pos="1985"/>
        <w:tab w:val="center" w:pos="4820"/>
        <w:tab w:val="right" w:pos="9639"/>
      </w:tabs>
    </w:pPr>
  </w:style>
  <w:style w:type="paragraph" w:customStyle="1" w:styleId="Equationlegend">
    <w:name w:val="Equation_legend"/>
    <w:basedOn w:val="Normal"/>
    <w:rsid w:val="0030114F"/>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0114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0114F"/>
  </w:style>
  <w:style w:type="paragraph" w:customStyle="1" w:styleId="Reptitle">
    <w:name w:val="Rep_title"/>
    <w:basedOn w:val="Rectitle"/>
    <w:next w:val="Repref"/>
    <w:rsid w:val="0030114F"/>
  </w:style>
  <w:style w:type="paragraph" w:customStyle="1" w:styleId="Repref">
    <w:name w:val="Rep_ref"/>
    <w:basedOn w:val="Recref"/>
    <w:next w:val="Repdate"/>
    <w:rsid w:val="0030114F"/>
  </w:style>
  <w:style w:type="paragraph" w:customStyle="1" w:styleId="Repdate">
    <w:name w:val="Rep_date"/>
    <w:basedOn w:val="Recdate"/>
    <w:next w:val="Normalaftertitle"/>
    <w:rsid w:val="0030114F"/>
  </w:style>
  <w:style w:type="paragraph" w:customStyle="1" w:styleId="ResNoBR">
    <w:name w:val="Res_No_BR"/>
    <w:basedOn w:val="RecNoBR"/>
    <w:next w:val="Restitle"/>
    <w:rsid w:val="0030114F"/>
  </w:style>
  <w:style w:type="paragraph" w:customStyle="1" w:styleId="Restitle">
    <w:name w:val="Res_title"/>
    <w:basedOn w:val="Rectitle"/>
    <w:next w:val="Resref"/>
    <w:rsid w:val="0030114F"/>
  </w:style>
  <w:style w:type="paragraph" w:customStyle="1" w:styleId="Resref">
    <w:name w:val="Res_ref"/>
    <w:basedOn w:val="Recref"/>
    <w:next w:val="Resdate"/>
    <w:rsid w:val="0030114F"/>
  </w:style>
  <w:style w:type="paragraph" w:customStyle="1" w:styleId="Resdate">
    <w:name w:val="Res_date"/>
    <w:basedOn w:val="Recdate"/>
    <w:next w:val="Normalaftertitle"/>
    <w:rsid w:val="0030114F"/>
  </w:style>
  <w:style w:type="paragraph" w:customStyle="1" w:styleId="Section1">
    <w:name w:val="Section_1"/>
    <w:basedOn w:val="Normal"/>
    <w:next w:val="Normal"/>
    <w:rsid w:val="0030114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0114F"/>
    <w:pPr>
      <w:keepLines/>
      <w:spacing w:before="240" w:after="120"/>
      <w:jc w:val="center"/>
    </w:pPr>
  </w:style>
  <w:style w:type="paragraph" w:styleId="Footer">
    <w:name w:val="footer"/>
    <w:basedOn w:val="Normal"/>
    <w:rsid w:val="0030114F"/>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0114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semiHidden/>
    <w:rsid w:val="0030114F"/>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semiHidden/>
    <w:rsid w:val="0030114F"/>
    <w:pPr>
      <w:keepLines/>
      <w:tabs>
        <w:tab w:val="left" w:pos="255"/>
      </w:tabs>
      <w:ind w:left="255" w:hanging="255"/>
    </w:pPr>
  </w:style>
  <w:style w:type="paragraph" w:customStyle="1" w:styleId="Note">
    <w:name w:val="Note"/>
    <w:basedOn w:val="Normal"/>
    <w:rsid w:val="0030114F"/>
    <w:pPr>
      <w:spacing w:before="80"/>
    </w:pPr>
  </w:style>
  <w:style w:type="paragraph" w:styleId="Header">
    <w:name w:val="header"/>
    <w:basedOn w:val="Normal"/>
    <w:rsid w:val="0030114F"/>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0114F"/>
    <w:pPr>
      <w:keepNext/>
      <w:spacing w:before="160"/>
    </w:pPr>
    <w:rPr>
      <w:b/>
    </w:rPr>
  </w:style>
  <w:style w:type="paragraph" w:customStyle="1" w:styleId="Headingi">
    <w:name w:val="Heading_i"/>
    <w:basedOn w:val="Normal"/>
    <w:next w:val="Normal"/>
    <w:rsid w:val="0030114F"/>
    <w:pPr>
      <w:keepNext/>
      <w:spacing w:before="160"/>
    </w:pPr>
    <w:rPr>
      <w:i/>
    </w:rPr>
  </w:style>
  <w:style w:type="paragraph" w:styleId="Index1">
    <w:name w:val="index 1"/>
    <w:basedOn w:val="Normal"/>
    <w:next w:val="Normal"/>
    <w:semiHidden/>
    <w:rsid w:val="0030114F"/>
  </w:style>
  <w:style w:type="paragraph" w:styleId="Index2">
    <w:name w:val="index 2"/>
    <w:basedOn w:val="Normal"/>
    <w:next w:val="Normal"/>
    <w:semiHidden/>
    <w:rsid w:val="0030114F"/>
    <w:pPr>
      <w:ind w:left="283"/>
    </w:pPr>
  </w:style>
  <w:style w:type="paragraph" w:styleId="Index3">
    <w:name w:val="index 3"/>
    <w:basedOn w:val="Normal"/>
    <w:next w:val="Normal"/>
    <w:semiHidden/>
    <w:rsid w:val="0030114F"/>
    <w:pPr>
      <w:ind w:left="566"/>
    </w:pPr>
  </w:style>
  <w:style w:type="paragraph" w:customStyle="1" w:styleId="Section2">
    <w:name w:val="Section_2"/>
    <w:basedOn w:val="Normal"/>
    <w:next w:val="Normal"/>
    <w:rsid w:val="0030114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0114F"/>
    <w:pPr>
      <w:keepNext/>
      <w:keepLines/>
      <w:spacing w:before="360" w:after="120"/>
      <w:jc w:val="center"/>
    </w:pPr>
    <w:rPr>
      <w:b/>
    </w:rPr>
  </w:style>
  <w:style w:type="paragraph" w:customStyle="1" w:styleId="Tablehead">
    <w:name w:val="Table_head"/>
    <w:basedOn w:val="Normal"/>
    <w:next w:val="Tabletext"/>
    <w:rsid w:val="0030114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0114F"/>
    <w:pPr>
      <w:keepNext/>
      <w:spacing w:before="560" w:after="120"/>
      <w:jc w:val="center"/>
    </w:pPr>
    <w:rPr>
      <w:caps/>
    </w:rPr>
  </w:style>
  <w:style w:type="paragraph" w:customStyle="1" w:styleId="TabletitleBR">
    <w:name w:val="Table_title_BR"/>
    <w:basedOn w:val="Normal"/>
    <w:next w:val="Tablehead"/>
    <w:rsid w:val="0030114F"/>
    <w:pPr>
      <w:keepNext/>
      <w:keepLines/>
      <w:spacing w:before="0" w:after="120"/>
      <w:jc w:val="center"/>
    </w:pPr>
    <w:rPr>
      <w:b/>
    </w:rPr>
  </w:style>
  <w:style w:type="paragraph" w:customStyle="1" w:styleId="Infodoc">
    <w:name w:val="Infodoc"/>
    <w:basedOn w:val="Normal"/>
    <w:rsid w:val="0030114F"/>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0114F"/>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0114F"/>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0114F"/>
    <w:pPr>
      <w:keepNext/>
      <w:keepLines/>
      <w:spacing w:before="480" w:after="80"/>
      <w:jc w:val="center"/>
    </w:pPr>
    <w:rPr>
      <w:caps/>
      <w:sz w:val="28"/>
    </w:rPr>
  </w:style>
  <w:style w:type="paragraph" w:customStyle="1" w:styleId="Partref">
    <w:name w:val="Part_ref"/>
    <w:basedOn w:val="Normal"/>
    <w:next w:val="Parttitle"/>
    <w:rsid w:val="0030114F"/>
    <w:pPr>
      <w:keepNext/>
      <w:keepLines/>
      <w:spacing w:before="280"/>
      <w:jc w:val="center"/>
    </w:pPr>
  </w:style>
  <w:style w:type="paragraph" w:customStyle="1" w:styleId="Parttitle">
    <w:name w:val="Part_title"/>
    <w:basedOn w:val="Normal"/>
    <w:next w:val="Normalaftertitle"/>
    <w:rsid w:val="0030114F"/>
    <w:pPr>
      <w:keepNext/>
      <w:keepLines/>
      <w:spacing w:before="240" w:after="280"/>
      <w:jc w:val="center"/>
    </w:pPr>
    <w:rPr>
      <w:b/>
      <w:sz w:val="28"/>
    </w:rPr>
  </w:style>
  <w:style w:type="paragraph" w:customStyle="1" w:styleId="RecNo">
    <w:name w:val="Rec_No"/>
    <w:basedOn w:val="Normal"/>
    <w:next w:val="Rectitle"/>
    <w:rsid w:val="0030114F"/>
    <w:pPr>
      <w:keepNext/>
      <w:keepLines/>
      <w:spacing w:before="0"/>
    </w:pPr>
    <w:rPr>
      <w:b/>
      <w:sz w:val="28"/>
    </w:rPr>
  </w:style>
  <w:style w:type="paragraph" w:customStyle="1" w:styleId="QuestionNo">
    <w:name w:val="Question_No"/>
    <w:basedOn w:val="RecNo"/>
    <w:next w:val="Questiontitle"/>
    <w:rsid w:val="0030114F"/>
  </w:style>
  <w:style w:type="character" w:customStyle="1" w:styleId="Recdef">
    <w:name w:val="Rec_def"/>
    <w:basedOn w:val="DefaultParagraphFont"/>
    <w:rsid w:val="0030114F"/>
    <w:rPr>
      <w:b/>
    </w:rPr>
  </w:style>
  <w:style w:type="paragraph" w:customStyle="1" w:styleId="Reftext">
    <w:name w:val="Ref_text"/>
    <w:basedOn w:val="Normal"/>
    <w:rsid w:val="0030114F"/>
    <w:pPr>
      <w:ind w:left="794" w:hanging="794"/>
    </w:pPr>
  </w:style>
  <w:style w:type="paragraph" w:customStyle="1" w:styleId="Reftitle">
    <w:name w:val="Ref_title"/>
    <w:basedOn w:val="Normal"/>
    <w:next w:val="Reftext"/>
    <w:rsid w:val="0030114F"/>
    <w:pPr>
      <w:spacing w:before="480"/>
      <w:jc w:val="center"/>
    </w:pPr>
    <w:rPr>
      <w:b/>
    </w:rPr>
  </w:style>
  <w:style w:type="paragraph" w:customStyle="1" w:styleId="RepNo">
    <w:name w:val="Rep_No"/>
    <w:basedOn w:val="RecNo"/>
    <w:next w:val="Reptitle"/>
    <w:rsid w:val="0030114F"/>
  </w:style>
  <w:style w:type="character" w:customStyle="1" w:styleId="Resdef">
    <w:name w:val="Res_def"/>
    <w:basedOn w:val="DefaultParagraphFont"/>
    <w:rsid w:val="0030114F"/>
    <w:rPr>
      <w:rFonts w:ascii="Times New Roman" w:hAnsi="Times New Roman"/>
      <w:b/>
    </w:rPr>
  </w:style>
  <w:style w:type="paragraph" w:customStyle="1" w:styleId="ResNo">
    <w:name w:val="Res_No"/>
    <w:basedOn w:val="RecNo"/>
    <w:next w:val="Restitle"/>
    <w:rsid w:val="0030114F"/>
  </w:style>
  <w:style w:type="paragraph" w:customStyle="1" w:styleId="SectionNo">
    <w:name w:val="Section_No"/>
    <w:basedOn w:val="Normal"/>
    <w:next w:val="Sectiontitle"/>
    <w:rsid w:val="0030114F"/>
    <w:pPr>
      <w:keepNext/>
      <w:keepLines/>
      <w:spacing w:before="480" w:after="80"/>
      <w:jc w:val="center"/>
    </w:pPr>
    <w:rPr>
      <w:caps/>
      <w:sz w:val="28"/>
    </w:rPr>
  </w:style>
  <w:style w:type="paragraph" w:customStyle="1" w:styleId="Sectiontitle">
    <w:name w:val="Section_title"/>
    <w:basedOn w:val="Normal"/>
    <w:next w:val="Normalaftertitle"/>
    <w:rsid w:val="0030114F"/>
    <w:pPr>
      <w:keepNext/>
      <w:keepLines/>
      <w:spacing w:before="480" w:after="280"/>
      <w:jc w:val="center"/>
    </w:pPr>
    <w:rPr>
      <w:b/>
      <w:sz w:val="28"/>
    </w:rPr>
  </w:style>
  <w:style w:type="paragraph" w:customStyle="1" w:styleId="Source">
    <w:name w:val="Source"/>
    <w:basedOn w:val="Normal"/>
    <w:next w:val="Normalaftertitle"/>
    <w:rsid w:val="0030114F"/>
    <w:pPr>
      <w:spacing w:before="840" w:after="200"/>
      <w:jc w:val="center"/>
    </w:pPr>
    <w:rPr>
      <w:b/>
      <w:sz w:val="28"/>
    </w:rPr>
  </w:style>
  <w:style w:type="paragraph" w:customStyle="1" w:styleId="SpecialFooter">
    <w:name w:val="Special Footer"/>
    <w:basedOn w:val="Footer"/>
    <w:rsid w:val="0030114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0114F"/>
    <w:rPr>
      <w:b/>
      <w:color w:val="auto"/>
    </w:rPr>
  </w:style>
  <w:style w:type="paragraph" w:customStyle="1" w:styleId="Tablelegend">
    <w:name w:val="Table_legend"/>
    <w:basedOn w:val="Normal"/>
    <w:rsid w:val="0030114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0114F"/>
    <w:pPr>
      <w:keepNext/>
      <w:spacing w:before="0" w:after="120"/>
      <w:jc w:val="center"/>
    </w:pPr>
  </w:style>
  <w:style w:type="paragraph" w:customStyle="1" w:styleId="Title1">
    <w:name w:val="Title 1"/>
    <w:basedOn w:val="Source"/>
    <w:next w:val="Title2"/>
    <w:rsid w:val="0030114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0114F"/>
  </w:style>
  <w:style w:type="paragraph" w:customStyle="1" w:styleId="Title3">
    <w:name w:val="Title 3"/>
    <w:basedOn w:val="Title2"/>
    <w:next w:val="Title4"/>
    <w:rsid w:val="0030114F"/>
    <w:rPr>
      <w:caps w:val="0"/>
    </w:rPr>
  </w:style>
  <w:style w:type="paragraph" w:customStyle="1" w:styleId="Title4">
    <w:name w:val="Title 4"/>
    <w:basedOn w:val="Title3"/>
    <w:next w:val="Heading1"/>
    <w:rsid w:val="0030114F"/>
    <w:rPr>
      <w:b/>
    </w:rPr>
  </w:style>
  <w:style w:type="paragraph" w:customStyle="1" w:styleId="toc0">
    <w:name w:val="toc 0"/>
    <w:basedOn w:val="Normal"/>
    <w:next w:val="TOC1"/>
    <w:rsid w:val="0030114F"/>
    <w:pPr>
      <w:tabs>
        <w:tab w:val="clear" w:pos="794"/>
        <w:tab w:val="clear" w:pos="1191"/>
        <w:tab w:val="clear" w:pos="1588"/>
        <w:tab w:val="clear" w:pos="1985"/>
        <w:tab w:val="right" w:pos="9639"/>
      </w:tabs>
    </w:pPr>
    <w:rPr>
      <w:b/>
    </w:rPr>
  </w:style>
  <w:style w:type="paragraph" w:styleId="TOC1">
    <w:name w:val="toc 1"/>
    <w:basedOn w:val="Normal"/>
    <w:semiHidden/>
    <w:rsid w:val="0030114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0114F"/>
    <w:pPr>
      <w:spacing w:before="80"/>
      <w:ind w:left="1531" w:hanging="851"/>
    </w:pPr>
  </w:style>
  <w:style w:type="paragraph" w:styleId="TOC3">
    <w:name w:val="toc 3"/>
    <w:basedOn w:val="TOC2"/>
    <w:semiHidden/>
    <w:rsid w:val="0030114F"/>
  </w:style>
  <w:style w:type="paragraph" w:styleId="TOC4">
    <w:name w:val="toc 4"/>
    <w:basedOn w:val="TOC3"/>
    <w:semiHidden/>
    <w:rsid w:val="0030114F"/>
  </w:style>
  <w:style w:type="paragraph" w:styleId="TOC5">
    <w:name w:val="toc 5"/>
    <w:basedOn w:val="TOC4"/>
    <w:semiHidden/>
    <w:rsid w:val="0030114F"/>
  </w:style>
  <w:style w:type="paragraph" w:styleId="TOC6">
    <w:name w:val="toc 6"/>
    <w:basedOn w:val="TOC4"/>
    <w:semiHidden/>
    <w:rsid w:val="0030114F"/>
  </w:style>
  <w:style w:type="paragraph" w:styleId="TOC7">
    <w:name w:val="toc 7"/>
    <w:basedOn w:val="TOC4"/>
    <w:semiHidden/>
    <w:rsid w:val="0030114F"/>
  </w:style>
  <w:style w:type="paragraph" w:styleId="TOC8">
    <w:name w:val="toc 8"/>
    <w:basedOn w:val="TOC4"/>
    <w:semiHidden/>
    <w:rsid w:val="0030114F"/>
  </w:style>
  <w:style w:type="paragraph" w:customStyle="1" w:styleId="FiguretitleBR">
    <w:name w:val="Figure_title_BR"/>
    <w:basedOn w:val="TabletitleBR"/>
    <w:next w:val="Figurewithouttitle"/>
    <w:rsid w:val="0030114F"/>
    <w:pPr>
      <w:keepNext w:val="0"/>
      <w:spacing w:after="480"/>
    </w:pPr>
  </w:style>
  <w:style w:type="paragraph" w:customStyle="1" w:styleId="FigureNoBR">
    <w:name w:val="Figure_No_BR"/>
    <w:basedOn w:val="Normal"/>
    <w:next w:val="FiguretitleBR"/>
    <w:rsid w:val="0030114F"/>
    <w:pPr>
      <w:keepNext/>
      <w:keepLines/>
      <w:spacing w:before="480" w:after="120"/>
      <w:jc w:val="center"/>
    </w:pPr>
    <w:rPr>
      <w:caps/>
    </w:rPr>
  </w:style>
  <w:style w:type="table" w:styleId="TableGrid">
    <w:name w:val="Table Grid"/>
    <w:basedOn w:val="TableNormal"/>
    <w:rsid w:val="0030114F"/>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30114F"/>
    <w:pPr>
      <w:tabs>
        <w:tab w:val="clear" w:pos="794"/>
        <w:tab w:val="clear" w:pos="1191"/>
        <w:tab w:val="clear" w:pos="1588"/>
        <w:tab w:val="clear" w:pos="1985"/>
        <w:tab w:val="left" w:pos="6663"/>
      </w:tabs>
      <w:overflowPunct/>
      <w:autoSpaceDE/>
      <w:autoSpaceDN/>
      <w:adjustRightInd/>
      <w:spacing w:before="0"/>
      <w:textAlignment w:val="auto"/>
    </w:pPr>
    <w:rPr>
      <w:rFonts w:eastAsia="MS Mincho"/>
    </w:rPr>
  </w:style>
  <w:style w:type="paragraph" w:customStyle="1" w:styleId="Times">
    <w:name w:val="Times"/>
    <w:basedOn w:val="Normal"/>
    <w:rsid w:val="0030114F"/>
    <w:pPr>
      <w:tabs>
        <w:tab w:val="clear" w:pos="794"/>
        <w:tab w:val="clear" w:pos="1191"/>
        <w:tab w:val="clear" w:pos="1588"/>
        <w:tab w:val="clear" w:pos="1985"/>
      </w:tabs>
      <w:spacing w:before="0"/>
    </w:pPr>
    <w:rPr>
      <w:rFonts w:ascii="Helvetica" w:eastAsia="MS Mincho" w:hAnsi="Helvetica"/>
      <w:lang w:val="fr-FR"/>
    </w:rPr>
  </w:style>
  <w:style w:type="paragraph" w:styleId="BodyText3">
    <w:name w:val="Body Text 3"/>
    <w:basedOn w:val="Normal"/>
    <w:rsid w:val="0030114F"/>
    <w:pPr>
      <w:tabs>
        <w:tab w:val="left" w:pos="284"/>
        <w:tab w:val="left" w:pos="568"/>
      </w:tabs>
      <w:overflowPunct/>
      <w:autoSpaceDE/>
      <w:autoSpaceDN/>
      <w:adjustRightInd/>
      <w:spacing w:before="0"/>
      <w:textAlignment w:val="auto"/>
    </w:pPr>
    <w:rPr>
      <w:rFonts w:eastAsia="MS Mincho"/>
      <w:sz w:val="16"/>
      <w:u w:val="single"/>
    </w:rPr>
  </w:style>
  <w:style w:type="paragraph" w:styleId="BodyTextIndent">
    <w:name w:val="Body Text Indent"/>
    <w:basedOn w:val="Normal"/>
    <w:rsid w:val="0030114F"/>
    <w:pPr>
      <w:tabs>
        <w:tab w:val="left" w:pos="284"/>
      </w:tabs>
      <w:overflowPunct/>
      <w:autoSpaceDE/>
      <w:autoSpaceDN/>
      <w:adjustRightInd/>
      <w:spacing w:before="0"/>
      <w:ind w:left="284" w:hanging="284"/>
      <w:textAlignment w:val="auto"/>
    </w:pPr>
    <w:rPr>
      <w:rFonts w:eastAsia="MS Mincho"/>
      <w:sz w:val="16"/>
    </w:rPr>
  </w:style>
  <w:style w:type="paragraph" w:customStyle="1" w:styleId="Normalaftertitle0">
    <w:name w:val="Normal after title"/>
    <w:basedOn w:val="Normal"/>
    <w:next w:val="Normal"/>
    <w:rsid w:val="0030114F"/>
    <w:pPr>
      <w:overflowPunct/>
      <w:autoSpaceDE/>
      <w:autoSpaceDN/>
      <w:adjustRightInd/>
      <w:spacing w:before="320"/>
      <w:textAlignment w:val="auto"/>
    </w:pPr>
    <w:rPr>
      <w:rFonts w:eastAsia="MS Mincho"/>
    </w:rPr>
  </w:style>
  <w:style w:type="paragraph" w:customStyle="1" w:styleId="fig">
    <w:name w:val="fig"/>
    <w:basedOn w:val="Normal"/>
    <w:next w:val="Heading4"/>
    <w:rsid w:val="0030114F"/>
    <w:pPr>
      <w:keepNext/>
      <w:tabs>
        <w:tab w:val="clear" w:pos="794"/>
        <w:tab w:val="clear" w:pos="1191"/>
        <w:tab w:val="clear" w:pos="1588"/>
        <w:tab w:val="clear" w:pos="1985"/>
      </w:tabs>
      <w:spacing w:before="0" w:after="240"/>
      <w:jc w:val="center"/>
    </w:pPr>
    <w:rPr>
      <w:rFonts w:ascii="Helvetica" w:eastAsia="MS Mincho" w:hAnsi="Helvetica"/>
      <w:lang w:val="fr-FR"/>
    </w:rPr>
  </w:style>
  <w:style w:type="character" w:styleId="Hyperlink">
    <w:name w:val="Hyperlink"/>
    <w:basedOn w:val="DefaultParagraphFont"/>
    <w:rsid w:val="0030114F"/>
    <w:rPr>
      <w:color w:val="0000FF"/>
      <w:u w:val="single"/>
    </w:rPr>
  </w:style>
  <w:style w:type="character" w:styleId="FollowedHyperlink">
    <w:name w:val="FollowedHyperlink"/>
    <w:basedOn w:val="DefaultParagraphFont"/>
    <w:rsid w:val="0030114F"/>
    <w:rPr>
      <w:color w:val="606420"/>
      <w:u w:val="single"/>
    </w:rPr>
  </w:style>
  <w:style w:type="paragraph" w:styleId="BodyText2">
    <w:name w:val="Body Text 2"/>
    <w:basedOn w:val="Normal"/>
    <w:rsid w:val="0030114F"/>
    <w:pPr>
      <w:spacing w:after="120" w:line="480" w:lineRule="auto"/>
    </w:pPr>
  </w:style>
  <w:style w:type="paragraph" w:customStyle="1" w:styleId="Char1CharChar1Char">
    <w:name w:val="Char1 Char Char1 Char"/>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paragraph" w:customStyle="1" w:styleId="ITUadres">
    <w:name w:val="ITU_adres"/>
    <w:basedOn w:val="Normal"/>
    <w:rsid w:val="0030114F"/>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Car3">
    <w:name w:val="Car3"/>
    <w:basedOn w:val="Normal"/>
    <w:rsid w:val="0030114F"/>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Batang" w:hAnsi="Verdana"/>
      <w:lang w:val="en-US"/>
    </w:rPr>
  </w:style>
  <w:style w:type="paragraph" w:customStyle="1" w:styleId="headingb0">
    <w:name w:val="heading_b"/>
    <w:basedOn w:val="Heading3"/>
    <w:next w:val="Normal"/>
    <w:rsid w:val="00F45A82"/>
    <w:pPr>
      <w:tabs>
        <w:tab w:val="clear" w:pos="1191"/>
        <w:tab w:val="clear" w:pos="1588"/>
        <w:tab w:val="clear" w:pos="1985"/>
        <w:tab w:val="left" w:pos="2127"/>
        <w:tab w:val="left" w:pos="2410"/>
        <w:tab w:val="left" w:pos="2921"/>
        <w:tab w:val="left" w:pos="3261"/>
      </w:tabs>
      <w:ind w:left="0" w:firstLine="0"/>
      <w:outlineLvl w:val="9"/>
    </w:pPr>
    <w:rPr>
      <w:rFonts w:eastAsia="MS Mincho"/>
    </w:rPr>
  </w:style>
  <w:style w:type="character" w:customStyle="1" w:styleId="Heading1Char">
    <w:name w:val="Heading 1 Char"/>
    <w:aliases w:val="Section of paper Char"/>
    <w:basedOn w:val="DefaultParagraphFont"/>
    <w:link w:val="Heading1"/>
    <w:rsid w:val="00AD583F"/>
    <w:rPr>
      <w:b/>
      <w:sz w:val="24"/>
      <w:lang w:val="en-GB" w:eastAsia="en-US" w:bidi="ar-SA"/>
    </w:rPr>
  </w:style>
  <w:style w:type="paragraph" w:styleId="BalloonText">
    <w:name w:val="Balloon Text"/>
    <w:basedOn w:val="Normal"/>
    <w:semiHidden/>
    <w:rsid w:val="00FB0868"/>
    <w:rPr>
      <w:rFonts w:ascii="Tahoma" w:hAnsi="Tahoma" w:cs="Tahoma"/>
      <w:sz w:val="16"/>
      <w:szCs w:val="16"/>
    </w:rPr>
  </w:style>
  <w:style w:type="character" w:customStyle="1" w:styleId="Heading1CharChar">
    <w:name w:val="Heading 1 Char Char"/>
    <w:basedOn w:val="DefaultParagraphFont"/>
    <w:rsid w:val="00806905"/>
    <w:rPr>
      <w:rFonts w:eastAsia="SimSun"/>
      <w:b/>
      <w:sz w:val="24"/>
      <w:lang w:val="en-GB" w:eastAsia="en-US" w:bidi="ar-SA"/>
    </w:rPr>
  </w:style>
  <w:style w:type="paragraph" w:customStyle="1" w:styleId="Annex">
    <w:name w:val="Annex_#"/>
    <w:basedOn w:val="Normal"/>
    <w:next w:val="Normal"/>
    <w:rsid w:val="00860D98"/>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860D98"/>
    <w:pPr>
      <w:keepNext/>
      <w:keepLines/>
      <w:overflowPunct/>
      <w:autoSpaceDE/>
      <w:autoSpaceDN/>
      <w:adjustRightInd/>
      <w:spacing w:before="240" w:after="280"/>
      <w:jc w:val="center"/>
      <w:textAlignment w:val="auto"/>
    </w:pPr>
    <w:rPr>
      <w:b/>
    </w:rPr>
  </w:style>
  <w:style w:type="paragraph" w:customStyle="1" w:styleId="Table">
    <w:name w:val="Table_#"/>
    <w:basedOn w:val="Normal"/>
    <w:next w:val="Normal"/>
    <w:rsid w:val="00860D98"/>
    <w:pPr>
      <w:keepNext/>
      <w:overflowPunct/>
      <w:autoSpaceDE/>
      <w:autoSpaceDN/>
      <w:adjustRightInd/>
      <w:spacing w:before="560" w:after="120"/>
      <w:jc w:val="center"/>
      <w:textAlignment w:val="auto"/>
    </w:pPr>
    <w:rPr>
      <w:cap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00-SG04-CIR-0101/en" TargetMode="External"/><Relationship Id="rId13" Type="http://schemas.openxmlformats.org/officeDocument/2006/relationships/hyperlink" Target="http://www.itu.int/ITU-R/go/delegate-reg-info/en"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www.itu.int/cgi-bin/htsh/compass/cvc.param.sh?acvty_code=sg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g4@itu.int" TargetMode="External"/><Relationship Id="rId5" Type="http://schemas.openxmlformats.org/officeDocument/2006/relationships/footnotes" Target="footnotes.xml"/><Relationship Id="rId15" Type="http://schemas.openxmlformats.org/officeDocument/2006/relationships/hyperlink" Target="http://www.itu.int/md/R07-SG04-C-0115/en" TargetMode="External"/><Relationship Id="rId10" Type="http://schemas.openxmlformats.org/officeDocument/2006/relationships/hyperlink" Target="http://www.itu.int/md/R07-SG04-C/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u.int/ITU-R/go/que-rsg4/en" TargetMode="External"/><Relationship Id="rId14" Type="http://schemas.openxmlformats.org/officeDocument/2006/relationships/hyperlink" Target="http://www.itu.int/travel/index.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E\PE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PE_BRcirc</Template>
  <TotalTime>14</TotalTime>
  <Pages>7</Pages>
  <Words>616</Words>
  <Characters>3515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4123</CharactersWithSpaces>
  <SharedDoc>false</SharedDoc>
  <HLinks>
    <vt:vector size="54" baseType="variant">
      <vt:variant>
        <vt:i4>327752</vt:i4>
      </vt:variant>
      <vt:variant>
        <vt:i4>21</vt:i4>
      </vt:variant>
      <vt:variant>
        <vt:i4>0</vt:i4>
      </vt:variant>
      <vt:variant>
        <vt:i4>5</vt:i4>
      </vt:variant>
      <vt:variant>
        <vt:lpwstr>http://www.itu.int/md/R07-SG04-C-0115/en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http://www.itu.int/cgi-bin/htsh/compass/cvc.param.sh?acvty_code=sg4</vt:lpwstr>
      </vt:variant>
      <vt:variant>
        <vt:lpwstr/>
      </vt:variant>
      <vt:variant>
        <vt:i4>196728</vt:i4>
      </vt:variant>
      <vt:variant>
        <vt:i4>9</vt:i4>
      </vt:variant>
      <vt:variant>
        <vt:i4>0</vt:i4>
      </vt:variant>
      <vt:variant>
        <vt:i4>5</vt:i4>
      </vt:variant>
      <vt:variant>
        <vt:lpwstr>mailto:rsg4@itu.int</vt:lpwstr>
      </vt:variant>
      <vt:variant>
        <vt:lpwstr/>
      </vt:variant>
      <vt:variant>
        <vt:i4>2097195</vt:i4>
      </vt:variant>
      <vt:variant>
        <vt:i4>6</vt:i4>
      </vt:variant>
      <vt:variant>
        <vt:i4>0</vt:i4>
      </vt:variant>
      <vt:variant>
        <vt:i4>5</vt:i4>
      </vt:variant>
      <vt:variant>
        <vt:lpwstr>http://www.itu.int/md/R07-SG04-C/en</vt:lpwstr>
      </vt:variant>
      <vt:variant>
        <vt:lpwstr/>
      </vt:variant>
      <vt:variant>
        <vt:i4>7733372</vt:i4>
      </vt:variant>
      <vt:variant>
        <vt:i4>3</vt:i4>
      </vt:variant>
      <vt:variant>
        <vt:i4>0</vt:i4>
      </vt:variant>
      <vt:variant>
        <vt:i4>5</vt:i4>
      </vt:variant>
      <vt:variant>
        <vt:lpwstr>http://www.itu.int/ITU-R/go/que-rsg4/en</vt:lpwstr>
      </vt:variant>
      <vt:variant>
        <vt:lpwstr/>
      </vt:variant>
      <vt:variant>
        <vt:i4>7733282</vt:i4>
      </vt:variant>
      <vt:variant>
        <vt:i4>0</vt:i4>
      </vt:variant>
      <vt:variant>
        <vt:i4>0</vt:i4>
      </vt:variant>
      <vt:variant>
        <vt:i4>5</vt:i4>
      </vt:variant>
      <vt:variant>
        <vt:lpwstr>http://www.itu.int/md/R00-SG04-CIR-0101/en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mostyn</dc:creator>
  <cp:keywords/>
  <dc:description/>
  <cp:lastModifiedBy>capdessu</cp:lastModifiedBy>
  <cp:revision>5</cp:revision>
  <cp:lastPrinted>2010-04-15T11:49:00Z</cp:lastPrinted>
  <dcterms:created xsi:type="dcterms:W3CDTF">2010-04-15T11:37:00Z</dcterms:created>
  <dcterms:modified xsi:type="dcterms:W3CDTF">2010-04-15T11:50:00Z</dcterms:modified>
</cp:coreProperties>
</file>