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6"/>
        <w:tblW w:w="0" w:type="auto"/>
        <w:tblLook w:val="01E0"/>
      </w:tblPr>
      <w:tblGrid>
        <w:gridCol w:w="8188"/>
        <w:gridCol w:w="1667"/>
      </w:tblGrid>
      <w:tr w:rsidR="00302617" w:rsidRPr="002727A6" w:rsidTr="004251D5">
        <w:tc>
          <w:tcPr>
            <w:tcW w:w="8188" w:type="dxa"/>
            <w:vAlign w:val="center"/>
          </w:tcPr>
          <w:p w:rsidR="00302617" w:rsidRPr="004251D5" w:rsidRDefault="00302617" w:rsidP="004251D5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4251D5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302617" w:rsidRPr="002727A6" w:rsidRDefault="00302617" w:rsidP="004251D5">
            <w:pPr>
              <w:spacing w:before="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73.5pt">
                  <v:imagedata r:id="rId7" o:title=""/>
                </v:shape>
              </w:pict>
            </w:r>
          </w:p>
        </w:tc>
      </w:tr>
    </w:tbl>
    <w:tbl>
      <w:tblPr>
        <w:tblW w:w="9889" w:type="dxa"/>
        <w:tblLayout w:type="fixed"/>
        <w:tblLook w:val="0000"/>
      </w:tblPr>
      <w:tblGrid>
        <w:gridCol w:w="9889"/>
      </w:tblGrid>
      <w:tr w:rsidR="00302617" w:rsidRPr="002727A6">
        <w:trPr>
          <w:cantSplit/>
        </w:trPr>
        <w:tc>
          <w:tcPr>
            <w:tcW w:w="9889" w:type="dxa"/>
          </w:tcPr>
          <w:p w:rsidR="00302617" w:rsidRPr="002727A6" w:rsidRDefault="00302617" w:rsidP="006F2F3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2727A6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302617" w:rsidRPr="002727A6" w:rsidRDefault="00302617" w:rsidP="006F2F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2727A6">
              <w:rPr>
                <w:b/>
                <w:sz w:val="18"/>
              </w:rPr>
              <w:tab/>
            </w:r>
            <w:r w:rsidRPr="002727A6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302617" w:rsidRPr="002727A6" w:rsidRDefault="00302617" w:rsidP="006F2F30">
      <w:pPr>
        <w:tabs>
          <w:tab w:val="left" w:pos="7513"/>
        </w:tabs>
      </w:pPr>
    </w:p>
    <w:p w:rsidR="00302617" w:rsidRPr="002727A6" w:rsidRDefault="00302617" w:rsidP="00A44806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/>
      </w:tblPr>
      <w:tblGrid>
        <w:gridCol w:w="3085"/>
        <w:gridCol w:w="6935"/>
      </w:tblGrid>
      <w:tr w:rsidR="00302617" w:rsidRPr="002727A6">
        <w:trPr>
          <w:cantSplit/>
        </w:trPr>
        <w:tc>
          <w:tcPr>
            <w:tcW w:w="3085" w:type="dxa"/>
          </w:tcPr>
          <w:p w:rsidR="00302617" w:rsidRPr="002727A6" w:rsidRDefault="00302617" w:rsidP="006F2F30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 w:rsidRPr="002727A6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  <w:r w:rsidRPr="002727A6">
              <w:rPr>
                <w:szCs w:val="22"/>
              </w:rPr>
              <w:br/>
            </w:r>
            <w:r w:rsidRPr="002727A6">
              <w:rPr>
                <w:b/>
                <w:bCs/>
              </w:rPr>
              <w:t>САСЕ/504</w:t>
            </w:r>
          </w:p>
        </w:tc>
        <w:tc>
          <w:tcPr>
            <w:tcW w:w="6935" w:type="dxa"/>
          </w:tcPr>
          <w:p w:rsidR="00302617" w:rsidRPr="002727A6" w:rsidRDefault="00302617" w:rsidP="006F2F30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</w:rPr>
            </w:pPr>
            <w:bookmarkStart w:id="2" w:name="ddate"/>
            <w:bookmarkEnd w:id="2"/>
            <w:r w:rsidRPr="002727A6">
              <w:t>9 февраля 2010 года</w:t>
            </w:r>
          </w:p>
        </w:tc>
      </w:tr>
    </w:tbl>
    <w:p w:rsidR="00302617" w:rsidRPr="002727A6" w:rsidRDefault="00302617" w:rsidP="00A44806">
      <w:pPr>
        <w:pStyle w:val="Head"/>
        <w:tabs>
          <w:tab w:val="left" w:pos="7513"/>
        </w:tabs>
        <w:spacing w:before="480" w:after="480"/>
        <w:jc w:val="center"/>
        <w:rPr>
          <w:b/>
          <w:bCs/>
          <w:szCs w:val="22"/>
          <w:lang w:val="ru-RU"/>
        </w:rPr>
      </w:pPr>
      <w:r w:rsidRPr="002727A6">
        <w:rPr>
          <w:b/>
          <w:bCs/>
          <w:szCs w:val="22"/>
          <w:lang w:val="ru-RU"/>
        </w:rPr>
        <w:t xml:space="preserve">Администрациям Государств – Членов МСЭ, Членам Сектора радиосвязи, </w:t>
      </w:r>
      <w:r w:rsidRPr="002727A6">
        <w:rPr>
          <w:b/>
          <w:bCs/>
          <w:szCs w:val="22"/>
          <w:lang w:val="ru-RU"/>
        </w:rPr>
        <w:br/>
        <w:t xml:space="preserve">Ассоциированным членам МСЭ-R, принимающим участие в работе </w:t>
      </w:r>
      <w:r w:rsidRPr="002727A6">
        <w:rPr>
          <w:b/>
          <w:bCs/>
          <w:szCs w:val="22"/>
          <w:lang w:val="ru-RU"/>
        </w:rPr>
        <w:br/>
        <w:t xml:space="preserve">7-й Исследовательской комиссии по радиосвязи, и Специальному </w:t>
      </w:r>
      <w:r w:rsidRPr="002727A6">
        <w:rPr>
          <w:b/>
          <w:bCs/>
          <w:szCs w:val="22"/>
          <w:lang w:val="ru-RU"/>
        </w:rPr>
        <w:br/>
        <w:t>комитету по регламентарно-процедурным вопросам</w:t>
      </w:r>
    </w:p>
    <w:tbl>
      <w:tblPr>
        <w:tblW w:w="9855" w:type="dxa"/>
        <w:tblLook w:val="01E0"/>
      </w:tblPr>
      <w:tblGrid>
        <w:gridCol w:w="1526"/>
        <w:gridCol w:w="8329"/>
      </w:tblGrid>
      <w:tr w:rsidR="00302617" w:rsidRPr="002727A6" w:rsidTr="004251D5">
        <w:trPr>
          <w:trHeight w:val="1354"/>
        </w:trPr>
        <w:tc>
          <w:tcPr>
            <w:tcW w:w="1526" w:type="dxa"/>
          </w:tcPr>
          <w:p w:rsidR="00302617" w:rsidRPr="004251D5" w:rsidRDefault="00302617" w:rsidP="004251D5">
            <w:pPr>
              <w:pStyle w:val="Header"/>
              <w:jc w:val="left"/>
              <w:rPr>
                <w:b/>
                <w:bCs/>
                <w:szCs w:val="22"/>
              </w:rPr>
            </w:pPr>
            <w:r w:rsidRPr="004251D5">
              <w:rPr>
                <w:b/>
                <w:bCs/>
                <w:sz w:val="22"/>
                <w:szCs w:val="22"/>
              </w:rPr>
              <w:t>Предмет</w:t>
            </w:r>
            <w:r w:rsidRPr="004251D5">
              <w:rPr>
                <w:sz w:val="22"/>
                <w:szCs w:val="22"/>
              </w:rPr>
              <w:t>:</w:t>
            </w:r>
          </w:p>
        </w:tc>
        <w:tc>
          <w:tcPr>
            <w:tcW w:w="8329" w:type="dxa"/>
          </w:tcPr>
          <w:p w:rsidR="00302617" w:rsidRPr="004251D5" w:rsidRDefault="00302617" w:rsidP="004251D5">
            <w:pPr>
              <w:tabs>
                <w:tab w:val="left" w:pos="709"/>
              </w:tabs>
              <w:spacing w:before="0"/>
              <w:ind w:left="1440" w:hanging="1440"/>
              <w:rPr>
                <w:szCs w:val="22"/>
              </w:rPr>
            </w:pPr>
            <w:r w:rsidRPr="004251D5">
              <w:rPr>
                <w:szCs w:val="22"/>
              </w:rPr>
              <w:t>7-я Исследовательская комиссия по радиосвязи</w:t>
            </w:r>
          </w:p>
          <w:p w:rsidR="00302617" w:rsidRPr="004251D5" w:rsidRDefault="00302617" w:rsidP="004251D5">
            <w:pPr>
              <w:pStyle w:val="Header"/>
              <w:tabs>
                <w:tab w:val="left" w:pos="378"/>
              </w:tabs>
              <w:spacing w:before="120"/>
              <w:ind w:left="380" w:hanging="380"/>
              <w:jc w:val="left"/>
              <w:rPr>
                <w:b/>
                <w:bCs/>
                <w:sz w:val="22"/>
                <w:szCs w:val="22"/>
              </w:rPr>
            </w:pPr>
            <w:r w:rsidRPr="004251D5">
              <w:rPr>
                <w:sz w:val="22"/>
                <w:szCs w:val="22"/>
              </w:rPr>
              <w:t>–</w:t>
            </w:r>
            <w:r w:rsidRPr="004251D5">
              <w:rPr>
                <w:sz w:val="22"/>
                <w:szCs w:val="22"/>
              </w:rPr>
              <w:tab/>
              <w:t>Принятие шести новых Рекомендаций и двух пересмотренных Рекомендаций по переписке и их одновременное утверждение в соответствии с п. 10.3 Резолюции МСЭ</w:t>
            </w:r>
            <w:r w:rsidRPr="004251D5">
              <w:rPr>
                <w:sz w:val="22"/>
                <w:szCs w:val="22"/>
              </w:rPr>
              <w:noBreakHyphen/>
              <w:t>R 1-5 (Процедура одновременного принятия и утверждения по переписке)</w:t>
            </w:r>
          </w:p>
        </w:tc>
      </w:tr>
    </w:tbl>
    <w:p w:rsidR="00302617" w:rsidRPr="002727A6" w:rsidRDefault="00302617" w:rsidP="00B948BC">
      <w:pPr>
        <w:spacing w:before="360"/>
        <w:jc w:val="center"/>
        <w:rPr>
          <w:b/>
          <w:bCs/>
        </w:rPr>
      </w:pPr>
      <w:bookmarkStart w:id="3" w:name="dtitle1"/>
      <w:bookmarkEnd w:id="3"/>
      <w:r w:rsidRPr="002727A6">
        <w:rPr>
          <w:b/>
          <w:bCs/>
        </w:rPr>
        <w:t>Научные службы</w:t>
      </w:r>
    </w:p>
    <w:p w:rsidR="00302617" w:rsidRPr="002727A6" w:rsidRDefault="00302617" w:rsidP="00C576FB">
      <w:pPr>
        <w:pStyle w:val="Normalaftertitle"/>
      </w:pPr>
      <w:r w:rsidRPr="002727A6">
        <w:t xml:space="preserve">В Административном циркуляре CAR/288 от 27 октября 2009 года были представлены проекты шести новых Рекомендаций и проекты двух пересмотренных Рекомендаций для одновременного принятия и утверждения по переписке (PSAA) в соответствии с процедурой, </w:t>
      </w:r>
      <w:r w:rsidRPr="002727A6">
        <w:rPr>
          <w:szCs w:val="22"/>
        </w:rPr>
        <w:t>изложенной</w:t>
      </w:r>
      <w:r w:rsidRPr="002727A6">
        <w:t xml:space="preserve"> в Резолюции МСЭ</w:t>
      </w:r>
      <w:r w:rsidRPr="002727A6">
        <w:noBreakHyphen/>
        <w:t>R 1-5 (п. 10.3).</w:t>
      </w:r>
    </w:p>
    <w:p w:rsidR="00302617" w:rsidRPr="002727A6" w:rsidRDefault="00302617" w:rsidP="00C576FB">
      <w:pPr>
        <w:spacing w:before="136"/>
      </w:pPr>
      <w:r w:rsidRPr="002727A6">
        <w:t xml:space="preserve">Условия, регулирующие данную процедуру, были выполнены 27 января 2010 года. </w:t>
      </w:r>
    </w:p>
    <w:p w:rsidR="00302617" w:rsidRPr="002727A6" w:rsidRDefault="00302617" w:rsidP="006F2F30">
      <w:pPr>
        <w:tabs>
          <w:tab w:val="left" w:pos="7938"/>
        </w:tabs>
        <w:spacing w:before="136"/>
      </w:pPr>
      <w:r w:rsidRPr="002727A6">
        <w:t>Утвержденные Рекомендации будут опубликованы МСЭ, а в Приложении 1 к настоящему Циркуляру указаны их названия с присвоенными им номерами.</w:t>
      </w:r>
    </w:p>
    <w:p w:rsidR="00302617" w:rsidRPr="002727A6" w:rsidRDefault="00302617" w:rsidP="00B948BC">
      <w:pPr>
        <w:pStyle w:val="Header"/>
        <w:tabs>
          <w:tab w:val="center" w:pos="7088"/>
        </w:tabs>
        <w:spacing w:before="960"/>
        <w:jc w:val="left"/>
        <w:rPr>
          <w:sz w:val="22"/>
          <w:szCs w:val="22"/>
        </w:rPr>
      </w:pPr>
      <w:r w:rsidRPr="002727A6">
        <w:tab/>
      </w:r>
      <w:r w:rsidRPr="002727A6">
        <w:rPr>
          <w:sz w:val="22"/>
          <w:szCs w:val="22"/>
        </w:rPr>
        <w:t>Валерий Тимофеев</w:t>
      </w:r>
      <w:r w:rsidRPr="002727A6">
        <w:rPr>
          <w:sz w:val="22"/>
          <w:szCs w:val="22"/>
        </w:rPr>
        <w:br/>
      </w:r>
      <w:r w:rsidRPr="002727A6">
        <w:rPr>
          <w:sz w:val="22"/>
          <w:szCs w:val="22"/>
        </w:rPr>
        <w:tab/>
        <w:t>Директор Бюро радиосвязи</w:t>
      </w:r>
    </w:p>
    <w:p w:rsidR="00302617" w:rsidRPr="002727A6" w:rsidRDefault="00302617" w:rsidP="00B948BC">
      <w:pPr>
        <w:tabs>
          <w:tab w:val="left" w:pos="4820"/>
        </w:tabs>
        <w:spacing w:before="240"/>
      </w:pPr>
      <w:r w:rsidRPr="002727A6">
        <w:rPr>
          <w:b/>
          <w:szCs w:val="22"/>
        </w:rPr>
        <w:t>Приложение</w:t>
      </w:r>
      <w:r w:rsidRPr="002727A6">
        <w:t>: 1</w:t>
      </w:r>
    </w:p>
    <w:p w:rsidR="00302617" w:rsidRPr="002727A6" w:rsidRDefault="00302617" w:rsidP="00B948BC">
      <w:pPr>
        <w:tabs>
          <w:tab w:val="left" w:pos="6237"/>
        </w:tabs>
        <w:spacing w:before="240"/>
        <w:rPr>
          <w:sz w:val="20"/>
        </w:rPr>
      </w:pPr>
      <w:r w:rsidRPr="002727A6">
        <w:rPr>
          <w:sz w:val="20"/>
          <w:u w:val="single"/>
        </w:rPr>
        <w:t>Рассылка</w:t>
      </w:r>
      <w:r w:rsidRPr="002727A6">
        <w:rPr>
          <w:sz w:val="20"/>
        </w:rPr>
        <w:t>:</w:t>
      </w:r>
    </w:p>
    <w:p w:rsidR="00302617" w:rsidRPr="002727A6" w:rsidRDefault="00302617" w:rsidP="00D80D8B">
      <w:pPr>
        <w:pStyle w:val="Header"/>
        <w:tabs>
          <w:tab w:val="left" w:pos="284"/>
          <w:tab w:val="left" w:pos="567"/>
        </w:tabs>
        <w:spacing w:before="80"/>
        <w:jc w:val="left"/>
        <w:rPr>
          <w:sz w:val="20"/>
        </w:rPr>
      </w:pPr>
      <w:r w:rsidRPr="002727A6">
        <w:rPr>
          <w:sz w:val="20"/>
        </w:rPr>
        <w:t>–</w:t>
      </w:r>
      <w:r w:rsidRPr="002727A6">
        <w:rPr>
          <w:sz w:val="20"/>
        </w:rPr>
        <w:tab/>
        <w:t>Администрациям Государств – Членов Союза и Членам Сектора радиосвязи</w:t>
      </w:r>
    </w:p>
    <w:p w:rsidR="00302617" w:rsidRPr="002727A6" w:rsidRDefault="00302617" w:rsidP="002727A6">
      <w:pPr>
        <w:pStyle w:val="Header"/>
        <w:tabs>
          <w:tab w:val="left" w:pos="284"/>
          <w:tab w:val="left" w:pos="567"/>
        </w:tabs>
        <w:ind w:left="284" w:hanging="284"/>
        <w:jc w:val="left"/>
        <w:rPr>
          <w:sz w:val="20"/>
        </w:rPr>
      </w:pPr>
      <w:r w:rsidRPr="002727A6">
        <w:rPr>
          <w:sz w:val="20"/>
        </w:rPr>
        <w:t>–</w:t>
      </w:r>
      <w:r w:rsidRPr="002727A6">
        <w:rPr>
          <w:sz w:val="20"/>
        </w:rPr>
        <w:tab/>
        <w:t>Ассоциированным членам МСЭ-R, принимающим участие в работе 7-й Исследовательской комиссии по</w:t>
      </w:r>
      <w:r>
        <w:rPr>
          <w:sz w:val="20"/>
        </w:rPr>
        <w:t> </w:t>
      </w:r>
      <w:r w:rsidRPr="002727A6">
        <w:rPr>
          <w:sz w:val="20"/>
        </w:rPr>
        <w:t>радиосвязи</w:t>
      </w:r>
    </w:p>
    <w:p w:rsidR="00302617" w:rsidRPr="002727A6" w:rsidRDefault="00302617" w:rsidP="00D12F14">
      <w:pPr>
        <w:pStyle w:val="Header"/>
        <w:tabs>
          <w:tab w:val="left" w:pos="284"/>
          <w:tab w:val="left" w:pos="567"/>
        </w:tabs>
        <w:ind w:left="284" w:hanging="284"/>
        <w:jc w:val="left"/>
        <w:rPr>
          <w:sz w:val="20"/>
        </w:rPr>
      </w:pPr>
      <w:r w:rsidRPr="002727A6">
        <w:rPr>
          <w:sz w:val="20"/>
        </w:rPr>
        <w:t>–</w:t>
      </w:r>
      <w:r w:rsidRPr="002727A6">
        <w:rPr>
          <w:sz w:val="20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302617" w:rsidRPr="002727A6" w:rsidRDefault="00302617" w:rsidP="00D12F14">
      <w:pPr>
        <w:pStyle w:val="Header"/>
        <w:tabs>
          <w:tab w:val="left" w:pos="284"/>
          <w:tab w:val="left" w:pos="567"/>
        </w:tabs>
        <w:jc w:val="left"/>
        <w:rPr>
          <w:sz w:val="20"/>
        </w:rPr>
      </w:pPr>
      <w:r w:rsidRPr="002727A6">
        <w:rPr>
          <w:sz w:val="20"/>
        </w:rPr>
        <w:t>–</w:t>
      </w:r>
      <w:r w:rsidRPr="002727A6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302617" w:rsidRPr="002727A6" w:rsidRDefault="00302617" w:rsidP="00D12F14">
      <w:pPr>
        <w:pStyle w:val="Header"/>
        <w:tabs>
          <w:tab w:val="left" w:pos="284"/>
          <w:tab w:val="left" w:pos="567"/>
        </w:tabs>
        <w:jc w:val="left"/>
        <w:rPr>
          <w:sz w:val="20"/>
        </w:rPr>
      </w:pPr>
      <w:r w:rsidRPr="002727A6">
        <w:rPr>
          <w:sz w:val="20"/>
        </w:rPr>
        <w:t>–</w:t>
      </w:r>
      <w:r w:rsidRPr="002727A6">
        <w:rPr>
          <w:sz w:val="20"/>
        </w:rPr>
        <w:tab/>
        <w:t>Членам Радиорегламентарного комитета</w:t>
      </w:r>
    </w:p>
    <w:p w:rsidR="00302617" w:rsidRPr="002727A6" w:rsidRDefault="00302617" w:rsidP="00D12F14">
      <w:pPr>
        <w:pStyle w:val="Header"/>
        <w:tabs>
          <w:tab w:val="left" w:pos="284"/>
          <w:tab w:val="left" w:pos="567"/>
        </w:tabs>
        <w:ind w:left="284" w:hanging="284"/>
        <w:jc w:val="left"/>
        <w:rPr>
          <w:sz w:val="20"/>
        </w:rPr>
      </w:pPr>
      <w:r w:rsidRPr="002727A6">
        <w:rPr>
          <w:sz w:val="20"/>
        </w:rPr>
        <w:t>–</w:t>
      </w:r>
      <w:r w:rsidRPr="002727A6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302617" w:rsidRPr="002727A6" w:rsidRDefault="00302617" w:rsidP="00D12F14">
      <w:pPr>
        <w:pStyle w:val="AnnexNo"/>
        <w:spacing w:after="0"/>
        <w:rPr>
          <w:lang w:val="ru-RU"/>
        </w:rPr>
      </w:pPr>
      <w:r w:rsidRPr="002727A6">
        <w:rPr>
          <w:sz w:val="18"/>
          <w:lang w:val="ru-RU"/>
        </w:rPr>
        <w:br w:type="page"/>
      </w:r>
      <w:r w:rsidRPr="002727A6">
        <w:rPr>
          <w:lang w:val="ru-RU"/>
        </w:rPr>
        <w:t>ПРИЛОЖЕНИЕ</w:t>
      </w:r>
      <w:r w:rsidRPr="002727A6">
        <w:rPr>
          <w:szCs w:val="22"/>
          <w:lang w:val="ru-RU"/>
        </w:rPr>
        <w:t xml:space="preserve"> 1</w:t>
      </w:r>
      <w:r w:rsidRPr="002727A6">
        <w:rPr>
          <w:szCs w:val="22"/>
          <w:lang w:val="ru-RU"/>
        </w:rPr>
        <w:br/>
      </w:r>
      <w:r w:rsidRPr="002727A6">
        <w:rPr>
          <w:szCs w:val="22"/>
          <w:lang w:val="ru-RU"/>
        </w:rPr>
        <w:br/>
      </w:r>
      <w:r w:rsidRPr="002727A6">
        <w:rPr>
          <w:rStyle w:val="AnnexNotitleChar"/>
          <w:caps w:val="0"/>
        </w:rPr>
        <w:t>Названия утвержденных Рекомендаций</w:t>
      </w:r>
    </w:p>
    <w:p w:rsidR="00302617" w:rsidRPr="002727A6" w:rsidRDefault="00302617" w:rsidP="000E21D5">
      <w:pPr>
        <w:tabs>
          <w:tab w:val="right" w:pos="9639"/>
        </w:tabs>
        <w:spacing w:before="600"/>
        <w:rPr>
          <w:u w:val="single"/>
        </w:rPr>
      </w:pPr>
      <w:r w:rsidRPr="002727A6">
        <w:rPr>
          <w:szCs w:val="22"/>
          <w:u w:val="single"/>
        </w:rPr>
        <w:t xml:space="preserve">Рекомендация </w:t>
      </w:r>
      <w:r w:rsidRPr="002727A6">
        <w:rPr>
          <w:u w:val="single"/>
        </w:rPr>
        <w:t>МСЭ-R RS.1858</w:t>
      </w:r>
      <w:r w:rsidRPr="002727A6">
        <w:tab/>
        <w:t>Док. 7/70(Rev.1)</w:t>
      </w:r>
    </w:p>
    <w:p w:rsidR="00302617" w:rsidRPr="00D80D8B" w:rsidRDefault="00302617" w:rsidP="000E21D5">
      <w:pPr>
        <w:pStyle w:val="Rectitle"/>
        <w:rPr>
          <w:rFonts w:ascii="Times New Roman Bold" w:hAnsi="Times New Roman Bold" w:cs="Times New Roman Bold"/>
        </w:rPr>
      </w:pPr>
      <w:r w:rsidRPr="00D80D8B">
        <w:rPr>
          <w:rFonts w:ascii="Times New Roman Bold Cyr" w:hAnsi="Times New Roman Bold Cyr" w:cs="Times New Roman Bold Cyr"/>
          <w:szCs w:val="26"/>
        </w:rPr>
        <w:t xml:space="preserve">Определение характеристик и оценка совокупной помехи </w:t>
      </w:r>
      <w:r w:rsidRPr="00D80D8B">
        <w:rPr>
          <w:rFonts w:ascii="Times New Roman Bold Cyr" w:hAnsi="Times New Roman Bold Cyr" w:cs="Times New Roman Bold Cyr"/>
          <w:szCs w:val="26"/>
        </w:rPr>
        <w:br/>
        <w:t xml:space="preserve">от многих источников излучений, производимых индустриальными источниками питания, причиняемой работе датчиков спутниковой </w:t>
      </w:r>
      <w:r w:rsidRPr="00D80D8B">
        <w:rPr>
          <w:rFonts w:ascii="Times New Roman Bold Cyr" w:hAnsi="Times New Roman Bold Cyr" w:cs="Times New Roman Bold Cyr"/>
          <w:szCs w:val="26"/>
        </w:rPr>
        <w:br/>
        <w:t>службы исследования Земли (ССИЗ) (пассивной)</w:t>
      </w:r>
    </w:p>
    <w:p w:rsidR="00302617" w:rsidRPr="002727A6" w:rsidRDefault="00302617" w:rsidP="000E21D5">
      <w:pPr>
        <w:tabs>
          <w:tab w:val="right" w:pos="9639"/>
        </w:tabs>
        <w:spacing w:before="600"/>
      </w:pPr>
      <w:r w:rsidRPr="002727A6">
        <w:rPr>
          <w:szCs w:val="22"/>
          <w:u w:val="single"/>
        </w:rPr>
        <w:t xml:space="preserve">Рекомендация </w:t>
      </w:r>
      <w:r w:rsidRPr="002727A6">
        <w:rPr>
          <w:u w:val="single"/>
        </w:rPr>
        <w:t>МСЭ-R RS.1859</w:t>
      </w:r>
      <w:r w:rsidRPr="002727A6">
        <w:tab/>
        <w:t>Док. 7/71(Rev.1)</w:t>
      </w:r>
    </w:p>
    <w:p w:rsidR="00302617" w:rsidRPr="002727A6" w:rsidRDefault="00302617" w:rsidP="000E21D5">
      <w:pPr>
        <w:pStyle w:val="Rectitle"/>
      </w:pPr>
      <w:r w:rsidRPr="002727A6">
        <w:t xml:space="preserve">Использование дистанционных систем зондирования с целью </w:t>
      </w:r>
      <w:r w:rsidRPr="002727A6">
        <w:br/>
        <w:t xml:space="preserve">сбора данных для применения в случае </w:t>
      </w:r>
      <w:r w:rsidRPr="002727A6">
        <w:rPr>
          <w:szCs w:val="26"/>
        </w:rPr>
        <w:t>стихийных</w:t>
      </w:r>
      <w:r w:rsidRPr="002727A6">
        <w:t xml:space="preserve"> бедствий </w:t>
      </w:r>
      <w:r w:rsidRPr="002727A6">
        <w:br/>
        <w:t>и подобных чрезвычайных ситуаций</w:t>
      </w:r>
    </w:p>
    <w:p w:rsidR="00302617" w:rsidRPr="002727A6" w:rsidRDefault="00302617" w:rsidP="000E21D5">
      <w:pPr>
        <w:tabs>
          <w:tab w:val="right" w:pos="9639"/>
        </w:tabs>
        <w:spacing w:before="600"/>
      </w:pPr>
      <w:r w:rsidRPr="002727A6">
        <w:rPr>
          <w:szCs w:val="22"/>
          <w:u w:val="single"/>
        </w:rPr>
        <w:t xml:space="preserve">Рекомендация </w:t>
      </w:r>
      <w:r w:rsidRPr="002727A6">
        <w:rPr>
          <w:u w:val="single"/>
        </w:rPr>
        <w:t>МСЭ-R RA.1860</w:t>
      </w:r>
      <w:r w:rsidRPr="002727A6">
        <w:tab/>
        <w:t>Док. 7/72(Rev.1)</w:t>
      </w:r>
    </w:p>
    <w:p w:rsidR="00302617" w:rsidRPr="002727A6" w:rsidRDefault="00302617" w:rsidP="000E21D5">
      <w:pPr>
        <w:pStyle w:val="Rectitle"/>
      </w:pPr>
      <w:r w:rsidRPr="002727A6">
        <w:t xml:space="preserve">Предпочтительные полосы частот для радиоастрономических измерений </w:t>
      </w:r>
      <w:r w:rsidRPr="002727A6">
        <w:br/>
        <w:t>в диапазоне 1</w:t>
      </w:r>
      <w:r w:rsidRPr="002727A6">
        <w:rPr>
          <w:szCs w:val="26"/>
        </w:rPr>
        <w:sym w:font="Symbol" w:char="F02D"/>
      </w:r>
      <w:r w:rsidRPr="002727A6">
        <w:t>3 ТГц</w:t>
      </w:r>
    </w:p>
    <w:p w:rsidR="00302617" w:rsidRPr="002727A6" w:rsidRDefault="00302617" w:rsidP="000E21D5">
      <w:pPr>
        <w:tabs>
          <w:tab w:val="right" w:pos="9639"/>
        </w:tabs>
        <w:spacing w:before="600"/>
      </w:pPr>
      <w:r w:rsidRPr="002727A6">
        <w:rPr>
          <w:szCs w:val="22"/>
          <w:u w:val="single"/>
        </w:rPr>
        <w:t xml:space="preserve">Рекомендация </w:t>
      </w:r>
      <w:r w:rsidRPr="002727A6">
        <w:rPr>
          <w:u w:val="single"/>
        </w:rPr>
        <w:t>МСЭ-R RS.1861</w:t>
      </w:r>
      <w:r w:rsidRPr="002727A6">
        <w:tab/>
        <w:t>Док. 7/75(Rev.1)</w:t>
      </w:r>
    </w:p>
    <w:p w:rsidR="00302617" w:rsidRPr="002727A6" w:rsidRDefault="00302617" w:rsidP="000E21D5">
      <w:pPr>
        <w:pStyle w:val="Rectitle"/>
      </w:pPr>
      <w:r w:rsidRPr="002727A6">
        <w:rPr>
          <w:szCs w:val="26"/>
        </w:rPr>
        <w:t xml:space="preserve">Типовые технические и </w:t>
      </w:r>
      <w:r w:rsidRPr="002727A6">
        <w:t>эксплуатационные</w:t>
      </w:r>
      <w:r w:rsidRPr="002727A6">
        <w:rPr>
          <w:szCs w:val="26"/>
        </w:rPr>
        <w:t xml:space="preserve"> характеристики систем </w:t>
      </w:r>
      <w:r w:rsidRPr="002727A6">
        <w:rPr>
          <w:szCs w:val="26"/>
        </w:rPr>
        <w:br/>
        <w:t xml:space="preserve">спутниковой службы исследования Земли (пассивной), </w:t>
      </w:r>
      <w:r w:rsidRPr="002727A6">
        <w:rPr>
          <w:szCs w:val="26"/>
        </w:rPr>
        <w:br/>
        <w:t>использующих распределения между 1,4 и 275 ГГц</w:t>
      </w:r>
    </w:p>
    <w:p w:rsidR="00302617" w:rsidRPr="002727A6" w:rsidRDefault="00302617" w:rsidP="000E21D5">
      <w:pPr>
        <w:tabs>
          <w:tab w:val="right" w:pos="9639"/>
        </w:tabs>
        <w:spacing w:before="600"/>
      </w:pPr>
      <w:r w:rsidRPr="002727A6">
        <w:rPr>
          <w:szCs w:val="22"/>
          <w:u w:val="single"/>
        </w:rPr>
        <w:t xml:space="preserve">Рекомендация </w:t>
      </w:r>
      <w:r w:rsidRPr="002727A6">
        <w:rPr>
          <w:u w:val="single"/>
        </w:rPr>
        <w:t>МСЭ-R SA.1862</w:t>
      </w:r>
      <w:r w:rsidRPr="002727A6">
        <w:tab/>
        <w:t>Док. 7/80(Rev.1)</w:t>
      </w:r>
    </w:p>
    <w:p w:rsidR="00302617" w:rsidRPr="002727A6" w:rsidRDefault="00302617" w:rsidP="000E21D5">
      <w:pPr>
        <w:pStyle w:val="Rectitle"/>
        <w:rPr>
          <w:lang w:eastAsia="zh-CN"/>
        </w:rPr>
      </w:pPr>
      <w:r w:rsidRPr="002727A6">
        <w:rPr>
          <w:lang w:eastAsia="zh-CN"/>
        </w:rPr>
        <w:t xml:space="preserve">Руководящие указания для эффективного использования полосы 25,5–27,0 ГГц спутниковой службой исследования Земли (космос-Земля) </w:t>
      </w:r>
      <w:r w:rsidRPr="002727A6">
        <w:rPr>
          <w:lang w:eastAsia="zh-CN"/>
        </w:rPr>
        <w:br/>
        <w:t xml:space="preserve">и службой космических исследований (космос-Земля) </w:t>
      </w:r>
    </w:p>
    <w:p w:rsidR="00302617" w:rsidRPr="002727A6" w:rsidRDefault="00302617" w:rsidP="000E21D5">
      <w:pPr>
        <w:tabs>
          <w:tab w:val="right" w:pos="9639"/>
        </w:tabs>
        <w:spacing w:before="600"/>
        <w:rPr>
          <w:lang w:eastAsia="zh-CN"/>
        </w:rPr>
      </w:pPr>
      <w:r w:rsidRPr="002727A6">
        <w:rPr>
          <w:szCs w:val="22"/>
          <w:u w:val="single"/>
        </w:rPr>
        <w:t xml:space="preserve">Рекомендация </w:t>
      </w:r>
      <w:r w:rsidRPr="002727A6">
        <w:rPr>
          <w:u w:val="single"/>
        </w:rPr>
        <w:t>МСЭ-R SA</w:t>
      </w:r>
      <w:r w:rsidRPr="002727A6">
        <w:rPr>
          <w:u w:val="single"/>
          <w:lang w:eastAsia="zh-CN"/>
        </w:rPr>
        <w:t>.1863</w:t>
      </w:r>
      <w:r w:rsidRPr="002727A6">
        <w:rPr>
          <w:lang w:eastAsia="zh-CN"/>
        </w:rPr>
        <w:tab/>
      </w:r>
      <w:r w:rsidRPr="002727A6">
        <w:t>Док</w:t>
      </w:r>
      <w:r w:rsidRPr="002727A6">
        <w:rPr>
          <w:lang w:eastAsia="zh-CN"/>
        </w:rPr>
        <w:t>. 7/81(Rev.1)</w:t>
      </w:r>
    </w:p>
    <w:p w:rsidR="00302617" w:rsidRPr="002727A6" w:rsidRDefault="00302617" w:rsidP="000E21D5">
      <w:pPr>
        <w:pStyle w:val="Rectitle"/>
      </w:pPr>
      <w:r w:rsidRPr="002727A6">
        <w:t xml:space="preserve">Радиосвязь, используемая в чрезвычайных ситуациях и предназначенная </w:t>
      </w:r>
      <w:r w:rsidRPr="002727A6">
        <w:br/>
        <w:t xml:space="preserve">для пилотируемых космических полетов </w:t>
      </w:r>
    </w:p>
    <w:p w:rsidR="00302617" w:rsidRPr="002727A6" w:rsidRDefault="00302617" w:rsidP="00000CA1">
      <w:pPr>
        <w:tabs>
          <w:tab w:val="right" w:pos="9639"/>
        </w:tabs>
        <w:spacing w:before="600"/>
      </w:pPr>
      <w:r w:rsidRPr="002727A6">
        <w:rPr>
          <w:u w:val="single"/>
        </w:rPr>
        <w:br w:type="page"/>
      </w:r>
      <w:r w:rsidRPr="002727A6">
        <w:rPr>
          <w:szCs w:val="22"/>
          <w:u w:val="single"/>
        </w:rPr>
        <w:t xml:space="preserve">Рекомендация </w:t>
      </w:r>
      <w:r w:rsidRPr="002727A6">
        <w:rPr>
          <w:u w:val="single"/>
        </w:rPr>
        <w:t>МСЭ-R RA.1237-1</w:t>
      </w:r>
      <w:r w:rsidRPr="002727A6">
        <w:tab/>
        <w:t>Док. 7/66(Rev.1)</w:t>
      </w:r>
    </w:p>
    <w:p w:rsidR="00302617" w:rsidRPr="002727A6" w:rsidRDefault="00302617" w:rsidP="000E21D5">
      <w:pPr>
        <w:pStyle w:val="Rectitle"/>
      </w:pPr>
      <w:r w:rsidRPr="002727A6">
        <w:t>Защита радиоастрономической службы от нежелательных излучений, вызванных применением широкополосной цифровой модуляции</w:t>
      </w:r>
    </w:p>
    <w:p w:rsidR="00302617" w:rsidRPr="002727A6" w:rsidRDefault="00302617" w:rsidP="00000CA1">
      <w:pPr>
        <w:tabs>
          <w:tab w:val="right" w:pos="9639"/>
        </w:tabs>
        <w:spacing w:before="600"/>
      </w:pPr>
      <w:r w:rsidRPr="002727A6">
        <w:rPr>
          <w:u w:val="single"/>
        </w:rPr>
        <w:t>Рекомендация МСЭ-R RS.1263-1</w:t>
      </w:r>
      <w:r w:rsidRPr="002727A6">
        <w:tab/>
        <w:t>Док. 7/69(Rev.1)</w:t>
      </w:r>
    </w:p>
    <w:p w:rsidR="00302617" w:rsidRPr="002727A6" w:rsidRDefault="00302617" w:rsidP="000E21D5">
      <w:pPr>
        <w:pStyle w:val="Rectitle"/>
      </w:pPr>
      <w:r w:rsidRPr="002727A6">
        <w:t xml:space="preserve">Критерии помех для вспомогательной службы метеорологии, работающей </w:t>
      </w:r>
      <w:r w:rsidRPr="002727A6">
        <w:br/>
        <w:t>в полосах частот 400,15–406 МГц и 1668,4–1700 МГц</w:t>
      </w:r>
    </w:p>
    <w:p w:rsidR="00302617" w:rsidRPr="002727A6" w:rsidRDefault="00302617" w:rsidP="00B948BC">
      <w:pPr>
        <w:pStyle w:val="Figure"/>
        <w:keepNext w:val="0"/>
        <w:keepLines w:val="0"/>
        <w:tabs>
          <w:tab w:val="left" w:pos="7371"/>
        </w:tabs>
        <w:spacing w:before="720" w:after="0"/>
        <w:rPr>
          <w:szCs w:val="22"/>
        </w:rPr>
      </w:pPr>
      <w:r w:rsidRPr="002727A6">
        <w:t>_____________</w:t>
      </w:r>
      <w:bookmarkStart w:id="4" w:name="ddistribution"/>
      <w:bookmarkEnd w:id="4"/>
      <w:r>
        <w:t>_</w:t>
      </w:r>
    </w:p>
    <w:sectPr w:rsidR="00302617" w:rsidRPr="002727A6" w:rsidSect="00A44806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624" w:footer="62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617" w:rsidRDefault="00302617">
      <w:r>
        <w:separator/>
      </w:r>
    </w:p>
  </w:endnote>
  <w:endnote w:type="continuationSeparator" w:id="0">
    <w:p w:rsidR="00302617" w:rsidRDefault="00302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617" w:rsidRPr="006E1C7F" w:rsidRDefault="00302617" w:rsidP="006E1C7F">
    <w:pPr>
      <w:pStyle w:val="Footer"/>
    </w:pPr>
    <w:fldSimple w:instr=" FILENAME \p \* MERGEFORMAT ">
      <w:r>
        <w:t>Y:\APP\BR\CIRCS_DMS\CACE\500\504\504R.DOCX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30261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02617" w:rsidRDefault="00302617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02617" w:rsidRDefault="0030261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02617" w:rsidRDefault="00302617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02617" w:rsidRDefault="0030261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02617">
      <w:trPr>
        <w:cantSplit/>
      </w:trPr>
      <w:tc>
        <w:tcPr>
          <w:tcW w:w="1062" w:type="pct"/>
        </w:tcPr>
        <w:p w:rsidR="00302617" w:rsidRDefault="00302617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302617" w:rsidRDefault="00302617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02617" w:rsidRDefault="00302617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302617" w:rsidRDefault="00302617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302617">
      <w:trPr>
        <w:cantSplit/>
      </w:trPr>
      <w:tc>
        <w:tcPr>
          <w:tcW w:w="1062" w:type="pct"/>
        </w:tcPr>
        <w:p w:rsidR="00302617" w:rsidRDefault="00302617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302617" w:rsidRDefault="0030261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02617" w:rsidRDefault="00302617">
          <w:pPr>
            <w:pStyle w:val="itu"/>
          </w:pPr>
        </w:p>
      </w:tc>
      <w:tc>
        <w:tcPr>
          <w:tcW w:w="1131" w:type="pct"/>
        </w:tcPr>
        <w:p w:rsidR="00302617" w:rsidRDefault="00302617">
          <w:pPr>
            <w:pStyle w:val="itu"/>
          </w:pPr>
        </w:p>
      </w:tc>
    </w:tr>
  </w:tbl>
  <w:p w:rsidR="00302617" w:rsidRPr="00D12F14" w:rsidRDefault="00302617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617" w:rsidRDefault="00302617">
      <w:r>
        <w:t>____________________</w:t>
      </w:r>
    </w:p>
  </w:footnote>
  <w:footnote w:type="continuationSeparator" w:id="0">
    <w:p w:rsidR="00302617" w:rsidRDefault="00302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617" w:rsidRPr="001E15AA" w:rsidRDefault="00302617" w:rsidP="006E1C7F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0F"/>
    <w:rsid w:val="00000CA1"/>
    <w:rsid w:val="00016557"/>
    <w:rsid w:val="000E15C1"/>
    <w:rsid w:val="000E21D5"/>
    <w:rsid w:val="000E64DA"/>
    <w:rsid w:val="000F527D"/>
    <w:rsid w:val="00180FD1"/>
    <w:rsid w:val="001E15AA"/>
    <w:rsid w:val="00210B45"/>
    <w:rsid w:val="002259B2"/>
    <w:rsid w:val="00227F65"/>
    <w:rsid w:val="002727A6"/>
    <w:rsid w:val="00302617"/>
    <w:rsid w:val="00392311"/>
    <w:rsid w:val="00395496"/>
    <w:rsid w:val="003D3993"/>
    <w:rsid w:val="00415574"/>
    <w:rsid w:val="004224DA"/>
    <w:rsid w:val="004251D5"/>
    <w:rsid w:val="0044634B"/>
    <w:rsid w:val="004A5AB1"/>
    <w:rsid w:val="004C1881"/>
    <w:rsid w:val="004F26AE"/>
    <w:rsid w:val="005129F7"/>
    <w:rsid w:val="00595800"/>
    <w:rsid w:val="005A363E"/>
    <w:rsid w:val="005F130D"/>
    <w:rsid w:val="005F7F4C"/>
    <w:rsid w:val="006074AE"/>
    <w:rsid w:val="006136BC"/>
    <w:rsid w:val="006B3F95"/>
    <w:rsid w:val="006E1C7F"/>
    <w:rsid w:val="006E3FFE"/>
    <w:rsid w:val="006F2F30"/>
    <w:rsid w:val="0071106C"/>
    <w:rsid w:val="00746900"/>
    <w:rsid w:val="00747CE1"/>
    <w:rsid w:val="007B47F2"/>
    <w:rsid w:val="00806F99"/>
    <w:rsid w:val="00811467"/>
    <w:rsid w:val="00881D43"/>
    <w:rsid w:val="008D4874"/>
    <w:rsid w:val="0093776F"/>
    <w:rsid w:val="009653E7"/>
    <w:rsid w:val="009676DC"/>
    <w:rsid w:val="009746CA"/>
    <w:rsid w:val="009846D5"/>
    <w:rsid w:val="009E14F3"/>
    <w:rsid w:val="009E1957"/>
    <w:rsid w:val="00A003EE"/>
    <w:rsid w:val="00A06093"/>
    <w:rsid w:val="00A44806"/>
    <w:rsid w:val="00AB07C5"/>
    <w:rsid w:val="00B2002B"/>
    <w:rsid w:val="00B4177C"/>
    <w:rsid w:val="00B57344"/>
    <w:rsid w:val="00B734E5"/>
    <w:rsid w:val="00B87E04"/>
    <w:rsid w:val="00B948BC"/>
    <w:rsid w:val="00BE7D9A"/>
    <w:rsid w:val="00C0390F"/>
    <w:rsid w:val="00C228D1"/>
    <w:rsid w:val="00C576FB"/>
    <w:rsid w:val="00C7663D"/>
    <w:rsid w:val="00CD00EE"/>
    <w:rsid w:val="00D057A1"/>
    <w:rsid w:val="00D101AF"/>
    <w:rsid w:val="00D12F14"/>
    <w:rsid w:val="00D35752"/>
    <w:rsid w:val="00D463D0"/>
    <w:rsid w:val="00D61395"/>
    <w:rsid w:val="00D744B4"/>
    <w:rsid w:val="00D80D8B"/>
    <w:rsid w:val="00DC058D"/>
    <w:rsid w:val="00EA79F8"/>
    <w:rsid w:val="00EC710F"/>
    <w:rsid w:val="00EF78FC"/>
    <w:rsid w:val="00F30C88"/>
    <w:rsid w:val="00FC3EDA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663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C7663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C7663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C766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C766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C766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C766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C766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C7663D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2B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2B3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2B3"/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2B3"/>
    <w:rPr>
      <w:rFonts w:asciiTheme="minorHAnsi" w:eastAsiaTheme="minorEastAsia" w:hAnsiTheme="minorHAnsi" w:cstheme="minorBidi"/>
      <w:b/>
      <w:bCs/>
      <w:sz w:val="28"/>
      <w:szCs w:val="28"/>
      <w:lang w:val="ru-RU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2B3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2B3"/>
    <w:rPr>
      <w:rFonts w:asciiTheme="minorHAnsi" w:eastAsiaTheme="minorEastAsia" w:hAnsiTheme="minorHAnsi" w:cstheme="minorBidi"/>
      <w:b/>
      <w:bCs/>
      <w:lang w:val="ru-RU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2B3"/>
    <w:rPr>
      <w:rFonts w:asciiTheme="minorHAnsi" w:eastAsiaTheme="minorEastAsia" w:hAnsiTheme="minorHAnsi" w:cstheme="minorBidi"/>
      <w:sz w:val="24"/>
      <w:szCs w:val="24"/>
      <w:lang w:val="ru-RU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2B3"/>
    <w:rPr>
      <w:rFonts w:asciiTheme="minorHAnsi" w:eastAsiaTheme="minorEastAsia" w:hAnsiTheme="minorHAnsi" w:cstheme="minorBidi"/>
      <w:i/>
      <w:iCs/>
      <w:sz w:val="24"/>
      <w:szCs w:val="24"/>
      <w:lang w:val="ru-RU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2B3"/>
    <w:rPr>
      <w:rFonts w:asciiTheme="majorHAnsi" w:eastAsiaTheme="majorEastAsia" w:hAnsiTheme="majorHAnsi" w:cstheme="majorBidi"/>
      <w:lang w:val="ru-RU" w:eastAsia="en-US"/>
    </w:rPr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C7663D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C7663D"/>
  </w:style>
  <w:style w:type="paragraph" w:customStyle="1" w:styleId="Figure">
    <w:name w:val="Figure"/>
    <w:basedOn w:val="Normal"/>
    <w:next w:val="FigureNotitle"/>
    <w:uiPriority w:val="99"/>
    <w:rsid w:val="00C7663D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C7663D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C7663D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C7663D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C7663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C7663D"/>
    <w:rPr>
      <w:b w:val="0"/>
    </w:rPr>
  </w:style>
  <w:style w:type="paragraph" w:customStyle="1" w:styleId="ASN1">
    <w:name w:val="ASN.1"/>
    <w:basedOn w:val="Normal"/>
    <w:uiPriority w:val="99"/>
    <w:rsid w:val="00C766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C7663D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uiPriority w:val="99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uiPriority w:val="99"/>
    <w:rsid w:val="00C7663D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C7663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uiPriority w:val="99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uiPriority w:val="99"/>
    <w:rsid w:val="00C7663D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uiPriority w:val="99"/>
    <w:rsid w:val="00C0390F"/>
  </w:style>
  <w:style w:type="paragraph" w:customStyle="1" w:styleId="Questiontitle">
    <w:name w:val="Question_title"/>
    <w:basedOn w:val="Rectitle"/>
    <w:next w:val="Questionref"/>
    <w:uiPriority w:val="99"/>
    <w:rsid w:val="00C0390F"/>
  </w:style>
  <w:style w:type="paragraph" w:customStyle="1" w:styleId="Questionref">
    <w:name w:val="Question_ref"/>
    <w:basedOn w:val="Recref"/>
    <w:next w:val="Questiondate"/>
    <w:uiPriority w:val="99"/>
    <w:rsid w:val="00C7663D"/>
  </w:style>
  <w:style w:type="paragraph" w:customStyle="1" w:styleId="Recref">
    <w:name w:val="Rec_ref"/>
    <w:basedOn w:val="Normal"/>
    <w:next w:val="Recdate"/>
    <w:uiPriority w:val="99"/>
    <w:rsid w:val="00C7663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C7663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C7663D"/>
  </w:style>
  <w:style w:type="character" w:styleId="EndnoteReference">
    <w:name w:val="endnote reference"/>
    <w:basedOn w:val="DefaultParagraphFont"/>
    <w:uiPriority w:val="99"/>
    <w:semiHidden/>
    <w:rsid w:val="00C7663D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C7663D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C7663D"/>
    <w:pPr>
      <w:ind w:left="1191" w:hanging="397"/>
    </w:pPr>
  </w:style>
  <w:style w:type="paragraph" w:customStyle="1" w:styleId="enumlev3">
    <w:name w:val="enumlev3"/>
    <w:basedOn w:val="enumlev2"/>
    <w:uiPriority w:val="99"/>
    <w:rsid w:val="00C7663D"/>
    <w:pPr>
      <w:ind w:left="1588"/>
    </w:pPr>
  </w:style>
  <w:style w:type="paragraph" w:customStyle="1" w:styleId="Equation">
    <w:name w:val="Equation"/>
    <w:basedOn w:val="Normal"/>
    <w:uiPriority w:val="99"/>
    <w:rsid w:val="00C7663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C7663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C766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C7663D"/>
  </w:style>
  <w:style w:type="paragraph" w:customStyle="1" w:styleId="Reptitle">
    <w:name w:val="Rep_title"/>
    <w:basedOn w:val="Rectitle"/>
    <w:next w:val="Repref"/>
    <w:uiPriority w:val="99"/>
    <w:rsid w:val="00C7663D"/>
  </w:style>
  <w:style w:type="paragraph" w:customStyle="1" w:styleId="Repref">
    <w:name w:val="Rep_ref"/>
    <w:basedOn w:val="Recref"/>
    <w:next w:val="Repdate"/>
    <w:uiPriority w:val="99"/>
    <w:rsid w:val="00C7663D"/>
  </w:style>
  <w:style w:type="paragraph" w:customStyle="1" w:styleId="Repdate">
    <w:name w:val="Rep_date"/>
    <w:basedOn w:val="Recdate"/>
    <w:next w:val="Normalaftertitle"/>
    <w:uiPriority w:val="99"/>
    <w:rsid w:val="00C7663D"/>
  </w:style>
  <w:style w:type="paragraph" w:customStyle="1" w:styleId="ResNoBR">
    <w:name w:val="Res_No_BR"/>
    <w:basedOn w:val="RecNoBR"/>
    <w:next w:val="Restitle"/>
    <w:uiPriority w:val="99"/>
    <w:rsid w:val="00C7663D"/>
  </w:style>
  <w:style w:type="paragraph" w:customStyle="1" w:styleId="Restitle">
    <w:name w:val="Res_title"/>
    <w:basedOn w:val="Rectitle"/>
    <w:next w:val="Resref"/>
    <w:uiPriority w:val="99"/>
    <w:rsid w:val="00C7663D"/>
  </w:style>
  <w:style w:type="paragraph" w:customStyle="1" w:styleId="Resref">
    <w:name w:val="Res_ref"/>
    <w:basedOn w:val="Recref"/>
    <w:next w:val="Resdate"/>
    <w:uiPriority w:val="99"/>
    <w:rsid w:val="00C7663D"/>
  </w:style>
  <w:style w:type="paragraph" w:customStyle="1" w:styleId="Resdate">
    <w:name w:val="Res_date"/>
    <w:basedOn w:val="Recdate"/>
    <w:next w:val="Normalaftertitle"/>
    <w:uiPriority w:val="99"/>
    <w:rsid w:val="00C7663D"/>
  </w:style>
  <w:style w:type="paragraph" w:customStyle="1" w:styleId="Section1">
    <w:name w:val="Section_1"/>
    <w:basedOn w:val="Normal"/>
    <w:next w:val="Normal"/>
    <w:uiPriority w:val="99"/>
    <w:rsid w:val="00C7663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C7663D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C7663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E72B3"/>
    <w:rPr>
      <w:rFonts w:ascii="Times New Roman" w:hAnsi="Times New Roman"/>
      <w:szCs w:val="20"/>
      <w:lang w:val="ru-RU" w:eastAsia="en-US"/>
    </w:rPr>
  </w:style>
  <w:style w:type="paragraph" w:customStyle="1" w:styleId="FirstFooter">
    <w:name w:val="FirstFooter"/>
    <w:basedOn w:val="Footer"/>
    <w:uiPriority w:val="99"/>
    <w:rsid w:val="00C7663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sid w:val="007B47F2"/>
    <w:rPr>
      <w:rFonts w:cs="Times New Roman"/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72B3"/>
    <w:rPr>
      <w:rFonts w:ascii="Times New Roman" w:hAnsi="Times New Roman"/>
      <w:sz w:val="20"/>
      <w:szCs w:val="20"/>
      <w:lang w:val="ru-RU" w:eastAsia="en-US"/>
    </w:rPr>
  </w:style>
  <w:style w:type="paragraph" w:customStyle="1" w:styleId="Note">
    <w:name w:val="Note"/>
    <w:basedOn w:val="Normal"/>
    <w:uiPriority w:val="99"/>
    <w:rsid w:val="00C7663D"/>
    <w:pPr>
      <w:spacing w:before="80"/>
    </w:pPr>
  </w:style>
  <w:style w:type="paragraph" w:styleId="Header">
    <w:name w:val="header"/>
    <w:aliases w:val="encabezado,Page No,header odd,header odd1,header odd2,he"/>
    <w:basedOn w:val="Normal"/>
    <w:link w:val="HeaderChar"/>
    <w:uiPriority w:val="99"/>
    <w:rsid w:val="00C7663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Page No Char,header odd Char,header odd1 Char,header odd2 Char,he Char"/>
    <w:basedOn w:val="DefaultParagraphFont"/>
    <w:link w:val="Header"/>
    <w:uiPriority w:val="99"/>
    <w:semiHidden/>
    <w:rsid w:val="004E72B3"/>
    <w:rPr>
      <w:rFonts w:ascii="Times New Roman" w:hAnsi="Times New Roman"/>
      <w:szCs w:val="20"/>
      <w:lang w:val="ru-RU" w:eastAsia="en-US"/>
    </w:rPr>
  </w:style>
  <w:style w:type="paragraph" w:customStyle="1" w:styleId="Headingb">
    <w:name w:val="Heading_b"/>
    <w:basedOn w:val="Normal"/>
    <w:next w:val="Normal"/>
    <w:uiPriority w:val="99"/>
    <w:rsid w:val="00C7663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C7663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C7663D"/>
  </w:style>
  <w:style w:type="paragraph" w:styleId="Index2">
    <w:name w:val="index 2"/>
    <w:basedOn w:val="Normal"/>
    <w:next w:val="Normal"/>
    <w:uiPriority w:val="99"/>
    <w:semiHidden/>
    <w:rsid w:val="00C7663D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C7663D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C7663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C7663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C7663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uiPriority w:val="99"/>
    <w:rsid w:val="00C7663D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C7663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C7663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C7663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C7663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uiPriority w:val="99"/>
    <w:rsid w:val="00C7663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uiPriority w:val="99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uiPriority w:val="99"/>
    <w:rsid w:val="00C0390F"/>
  </w:style>
  <w:style w:type="character" w:customStyle="1" w:styleId="Recdef">
    <w:name w:val="Rec_def"/>
    <w:basedOn w:val="DefaultParagraphFont"/>
    <w:uiPriority w:val="99"/>
    <w:rsid w:val="00C7663D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C7663D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C7663D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C7663D"/>
  </w:style>
  <w:style w:type="character" w:customStyle="1" w:styleId="Resdef">
    <w:name w:val="Res_def"/>
    <w:basedOn w:val="DefaultParagraphFont"/>
    <w:uiPriority w:val="99"/>
    <w:rsid w:val="00C7663D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C7663D"/>
  </w:style>
  <w:style w:type="paragraph" w:customStyle="1" w:styleId="SectionNo">
    <w:name w:val="Section_No"/>
    <w:basedOn w:val="Normal"/>
    <w:next w:val="Sectiontitle"/>
    <w:uiPriority w:val="99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uiPriority w:val="99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uiPriority w:val="99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C7663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C0390F"/>
    <w:rPr>
      <w:rFonts w:cs="Times New Roman"/>
      <w:b/>
      <w:color w:val="auto"/>
      <w:sz w:val="20"/>
    </w:rPr>
  </w:style>
  <w:style w:type="paragraph" w:customStyle="1" w:styleId="Tablelegend">
    <w:name w:val="Table_legend"/>
    <w:basedOn w:val="Normal"/>
    <w:uiPriority w:val="99"/>
    <w:rsid w:val="00C7663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C7663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C7663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C7663D"/>
  </w:style>
  <w:style w:type="paragraph" w:customStyle="1" w:styleId="Title3">
    <w:name w:val="Title 3"/>
    <w:basedOn w:val="Title2"/>
    <w:next w:val="Title4"/>
    <w:uiPriority w:val="99"/>
    <w:rsid w:val="00C7663D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C7663D"/>
    <w:rPr>
      <w:b/>
    </w:rPr>
  </w:style>
  <w:style w:type="paragraph" w:customStyle="1" w:styleId="toc0">
    <w:name w:val="toc 0"/>
    <w:basedOn w:val="Normal"/>
    <w:next w:val="TOC1"/>
    <w:uiPriority w:val="99"/>
    <w:rsid w:val="00C7663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C7663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C7663D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C7663D"/>
  </w:style>
  <w:style w:type="paragraph" w:styleId="TOC4">
    <w:name w:val="toc 4"/>
    <w:basedOn w:val="TOC3"/>
    <w:uiPriority w:val="99"/>
    <w:semiHidden/>
    <w:rsid w:val="00C7663D"/>
  </w:style>
  <w:style w:type="paragraph" w:styleId="TOC5">
    <w:name w:val="toc 5"/>
    <w:basedOn w:val="TOC4"/>
    <w:uiPriority w:val="99"/>
    <w:semiHidden/>
    <w:rsid w:val="00C7663D"/>
  </w:style>
  <w:style w:type="paragraph" w:styleId="TOC6">
    <w:name w:val="toc 6"/>
    <w:basedOn w:val="TOC4"/>
    <w:uiPriority w:val="99"/>
    <w:semiHidden/>
    <w:rsid w:val="00C7663D"/>
  </w:style>
  <w:style w:type="paragraph" w:styleId="TOC7">
    <w:name w:val="toc 7"/>
    <w:basedOn w:val="TOC4"/>
    <w:uiPriority w:val="99"/>
    <w:semiHidden/>
    <w:rsid w:val="00C7663D"/>
  </w:style>
  <w:style w:type="paragraph" w:styleId="TOC8">
    <w:name w:val="toc 8"/>
    <w:basedOn w:val="TOC4"/>
    <w:uiPriority w:val="99"/>
    <w:semiHidden/>
    <w:rsid w:val="00C7663D"/>
  </w:style>
  <w:style w:type="paragraph" w:customStyle="1" w:styleId="FiguretitleBR">
    <w:name w:val="Figure_title_BR"/>
    <w:basedOn w:val="TabletitleBR"/>
    <w:next w:val="Figurewithouttitle"/>
    <w:uiPriority w:val="99"/>
    <w:rsid w:val="00C7663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C7663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uiPriority w:val="99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uiPriority w:val="99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uiPriority w:val="99"/>
    <w:rsid w:val="00EA79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Head">
    <w:name w:val="Head"/>
    <w:basedOn w:val="Normal"/>
    <w:uiPriority w:val="99"/>
    <w:rsid w:val="004224DA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AnnexNo">
    <w:name w:val="Annex_No"/>
    <w:basedOn w:val="Normal"/>
    <w:next w:val="Normal"/>
    <w:uiPriority w:val="99"/>
    <w:rsid w:val="00D12F14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locked/>
    <w:rsid w:val="00D12F14"/>
    <w:rPr>
      <w:rFonts w:cs="Times New Roman"/>
      <w:b/>
      <w:sz w:val="26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501</Words>
  <Characters>2859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fernandv</cp:lastModifiedBy>
  <cp:revision>3</cp:revision>
  <cp:lastPrinted>2010-02-08T12:32:00Z</cp:lastPrinted>
  <dcterms:created xsi:type="dcterms:W3CDTF">2010-02-08T12:32:00Z</dcterms:created>
  <dcterms:modified xsi:type="dcterms:W3CDTF">2010-02-08T12:32:00Z</dcterms:modified>
</cp:coreProperties>
</file>