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032"/>
        <w:gridCol w:w="1566"/>
      </w:tblGrid>
      <w:tr w:rsidR="00F96264" w:rsidRPr="00F30D2D">
        <w:tc>
          <w:tcPr>
            <w:tcW w:w="9039" w:type="dxa"/>
            <w:vAlign w:val="center"/>
          </w:tcPr>
          <w:p w:rsidR="00F96264" w:rsidRPr="00F30D2D" w:rsidRDefault="00F96264" w:rsidP="00F96264">
            <w:pPr>
              <w:spacing w:before="0"/>
            </w:pPr>
            <w:r w:rsidRPr="00F30D2D">
              <w:rPr>
                <w:rFonts w:ascii="Futura Lt BT" w:hAnsi="Futura Lt BT"/>
                <w:spacing w:val="5"/>
                <w:sz w:val="44"/>
              </w:rPr>
              <w:t>U</w:t>
            </w:r>
            <w:r w:rsidRPr="00F30D2D">
              <w:rPr>
                <w:rFonts w:ascii="Futura Lt BT" w:hAnsi="Futura Lt BT"/>
                <w:spacing w:val="5"/>
                <w:sz w:val="34"/>
                <w:szCs w:val="34"/>
              </w:rPr>
              <w:t>NIÓN</w:t>
            </w:r>
            <w:r w:rsidRPr="00F30D2D">
              <w:rPr>
                <w:rFonts w:ascii="Futura Lt BT" w:hAnsi="Futura Lt BT"/>
                <w:spacing w:val="5"/>
                <w:sz w:val="36"/>
              </w:rPr>
              <w:t xml:space="preserve"> </w:t>
            </w:r>
            <w:r w:rsidRPr="00F30D2D">
              <w:rPr>
                <w:rFonts w:ascii="Futura Lt BT" w:hAnsi="Futura Lt BT"/>
                <w:spacing w:val="5"/>
                <w:sz w:val="44"/>
              </w:rPr>
              <w:t>I</w:t>
            </w:r>
            <w:r w:rsidRPr="00F30D2D">
              <w:rPr>
                <w:rFonts w:ascii="Futura Lt BT" w:hAnsi="Futura Lt BT"/>
                <w:spacing w:val="5"/>
                <w:sz w:val="34"/>
                <w:szCs w:val="34"/>
              </w:rPr>
              <w:t>NTERNACIONAL DE</w:t>
            </w:r>
            <w:r w:rsidRPr="00F30D2D">
              <w:rPr>
                <w:rFonts w:ascii="Futura Lt BT" w:hAnsi="Futura Lt BT"/>
                <w:spacing w:val="5"/>
                <w:sz w:val="36"/>
              </w:rPr>
              <w:t xml:space="preserve"> </w:t>
            </w:r>
            <w:r w:rsidRPr="00F30D2D">
              <w:rPr>
                <w:rFonts w:ascii="Futura Lt BT" w:hAnsi="Futura Lt BT"/>
                <w:spacing w:val="5"/>
                <w:sz w:val="44"/>
              </w:rPr>
              <w:t>T</w:t>
            </w:r>
            <w:r w:rsidRPr="00F30D2D">
              <w:rPr>
                <w:rFonts w:ascii="Futura Lt BT" w:hAnsi="Futura Lt BT"/>
                <w:spacing w:val="5"/>
                <w:sz w:val="34"/>
                <w:szCs w:val="34"/>
              </w:rPr>
              <w:t>ELECOMUNICACIONES</w:t>
            </w:r>
          </w:p>
        </w:tc>
        <w:tc>
          <w:tcPr>
            <w:tcW w:w="1559" w:type="dxa"/>
          </w:tcPr>
          <w:p w:rsidR="00B040B1" w:rsidRPr="00F30D2D" w:rsidRDefault="005738B5" w:rsidP="00B040B1">
            <w:pPr>
              <w:rPr>
                <w:rFonts w:ascii="Futura Lt BT" w:hAnsi="Futura Lt BT"/>
                <w:sz w:val="34"/>
              </w:rPr>
            </w:pPr>
            <w:r w:rsidRPr="005738B5">
              <w:rPr>
                <w:noProof/>
                <w:sz w:val="34"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2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6264" w:rsidRPr="00F30D2D" w:rsidRDefault="00F96264" w:rsidP="00F96264">
            <w:pPr>
              <w:spacing w:before="0"/>
              <w:jc w:val="right"/>
            </w:pP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F96264" w:rsidRPr="00F30D2D">
        <w:trPr>
          <w:cantSplit/>
        </w:trPr>
        <w:tc>
          <w:tcPr>
            <w:tcW w:w="5075" w:type="dxa"/>
          </w:tcPr>
          <w:p w:rsidR="00F96264" w:rsidRPr="00F30D2D" w:rsidRDefault="00F96264" w:rsidP="00F9626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30D2D">
              <w:rPr>
                <w:i/>
                <w:sz w:val="28"/>
                <w:szCs w:val="28"/>
              </w:rPr>
              <w:t>Oficina de Radiocomunicaciones</w:t>
            </w:r>
          </w:p>
          <w:p w:rsidR="00F96264" w:rsidRPr="00F30D2D" w:rsidRDefault="00F96264" w:rsidP="00F9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30D2D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F96264" w:rsidRPr="00F30D2D" w:rsidRDefault="00F96264" w:rsidP="00F96264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2943"/>
        <w:gridCol w:w="7077"/>
      </w:tblGrid>
      <w:tr w:rsidR="00F96264" w:rsidRPr="00F30D2D" w:rsidTr="00457EA5">
        <w:trPr>
          <w:cantSplit/>
        </w:trPr>
        <w:tc>
          <w:tcPr>
            <w:tcW w:w="2943" w:type="dxa"/>
          </w:tcPr>
          <w:p w:rsidR="00170546" w:rsidRDefault="00170546" w:rsidP="0079461C">
            <w:pPr>
              <w:tabs>
                <w:tab w:val="left" w:pos="7513"/>
              </w:tabs>
              <w:spacing w:before="0"/>
              <w:jc w:val="center"/>
              <w:rPr>
                <w:b/>
                <w:bCs/>
              </w:rPr>
            </w:pPr>
            <w:bookmarkStart w:id="0" w:name="dletter"/>
            <w:bookmarkEnd w:id="0"/>
            <w:proofErr w:type="spellStart"/>
            <w:r>
              <w:rPr>
                <w:b/>
                <w:bCs/>
              </w:rPr>
              <w:t>Addéndum</w:t>
            </w:r>
            <w:proofErr w:type="spellEnd"/>
            <w:r>
              <w:rPr>
                <w:b/>
                <w:bCs/>
              </w:rPr>
              <w:t xml:space="preserve"> 1 a la</w:t>
            </w:r>
          </w:p>
          <w:p w:rsidR="00F96264" w:rsidRPr="00457EA5" w:rsidRDefault="00D13543" w:rsidP="0079461C">
            <w:pPr>
              <w:tabs>
                <w:tab w:val="left" w:pos="7513"/>
              </w:tabs>
              <w:spacing w:before="0"/>
              <w:jc w:val="center"/>
              <w:rPr>
                <w:b/>
                <w:bCs/>
              </w:rPr>
            </w:pPr>
            <w:r w:rsidRPr="00457EA5">
              <w:rPr>
                <w:b/>
                <w:bCs/>
              </w:rPr>
              <w:t>Circular Administrativa</w:t>
            </w:r>
          </w:p>
          <w:p w:rsidR="00F96264" w:rsidRPr="00D60F4A" w:rsidRDefault="00450E7A" w:rsidP="0079461C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 w:rsidRPr="00D60F4A">
              <w:rPr>
                <w:b/>
                <w:bCs/>
              </w:rPr>
              <w:t>CA/1</w:t>
            </w:r>
            <w:r w:rsidR="00A21FEF" w:rsidRPr="00D60F4A">
              <w:rPr>
                <w:b/>
                <w:bCs/>
              </w:rPr>
              <w:t>9</w:t>
            </w:r>
            <w:r w:rsidRPr="00D60F4A">
              <w:rPr>
                <w:b/>
                <w:bCs/>
              </w:rPr>
              <w:t>1</w:t>
            </w:r>
          </w:p>
        </w:tc>
        <w:tc>
          <w:tcPr>
            <w:tcW w:w="7077" w:type="dxa"/>
          </w:tcPr>
          <w:p w:rsidR="00F96264" w:rsidRPr="00F30D2D" w:rsidRDefault="00A07290" w:rsidP="00D51040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1</w:t>
            </w:r>
            <w:r w:rsidR="00D51040">
              <w:rPr>
                <w:bCs/>
              </w:rPr>
              <w:t>8</w:t>
            </w:r>
            <w:r w:rsidR="00D13543" w:rsidRPr="00F30D2D">
              <w:rPr>
                <w:bCs/>
              </w:rPr>
              <w:t xml:space="preserve"> de </w:t>
            </w:r>
            <w:r w:rsidR="00170546">
              <w:rPr>
                <w:bCs/>
              </w:rPr>
              <w:t>agosto</w:t>
            </w:r>
            <w:r w:rsidR="00450E7A" w:rsidRPr="00F30D2D">
              <w:rPr>
                <w:bCs/>
              </w:rPr>
              <w:t xml:space="preserve"> </w:t>
            </w:r>
            <w:r w:rsidR="00D13543" w:rsidRPr="00F30D2D">
              <w:rPr>
                <w:bCs/>
              </w:rPr>
              <w:t>de 20</w:t>
            </w:r>
            <w:r w:rsidR="00450E7A" w:rsidRPr="00F30D2D">
              <w:rPr>
                <w:bCs/>
              </w:rPr>
              <w:t>1</w:t>
            </w:r>
            <w:r w:rsidR="00D13543" w:rsidRPr="00F30D2D">
              <w:rPr>
                <w:bCs/>
              </w:rPr>
              <w:t>0</w:t>
            </w:r>
          </w:p>
        </w:tc>
      </w:tr>
    </w:tbl>
    <w:p w:rsidR="00D13543" w:rsidRPr="00F30D2D" w:rsidRDefault="00D13543" w:rsidP="005738B5">
      <w:pPr>
        <w:tabs>
          <w:tab w:val="left" w:pos="7513"/>
        </w:tabs>
        <w:spacing w:before="360"/>
        <w:jc w:val="center"/>
        <w:rPr>
          <w:b/>
          <w:bCs/>
        </w:rPr>
      </w:pPr>
      <w:r w:rsidRPr="00F30D2D">
        <w:rPr>
          <w:b/>
        </w:rPr>
        <w:t>A las Administraciones de los Estados Miembros de la UIT</w:t>
      </w:r>
      <w:r w:rsidRPr="00F30D2D">
        <w:rPr>
          <w:b/>
          <w:bCs/>
        </w:rPr>
        <w:br/>
      </w:r>
      <w:r w:rsidRPr="00F30D2D">
        <w:rPr>
          <w:b/>
        </w:rPr>
        <w:t xml:space="preserve">y </w:t>
      </w:r>
      <w:r w:rsidR="005738B5">
        <w:rPr>
          <w:b/>
        </w:rPr>
        <w:t xml:space="preserve">a los </w:t>
      </w:r>
      <w:r w:rsidRPr="00F30D2D">
        <w:rPr>
          <w:b/>
        </w:rPr>
        <w:t>Miembros del Sector de Radiocomunicaciones</w:t>
      </w:r>
    </w:p>
    <w:p w:rsidR="00D13543" w:rsidRPr="00F30D2D" w:rsidRDefault="00D13543" w:rsidP="008C1776">
      <w:pPr>
        <w:tabs>
          <w:tab w:val="clear" w:pos="794"/>
          <w:tab w:val="clear" w:pos="1191"/>
          <w:tab w:val="clear" w:pos="1588"/>
          <w:tab w:val="clear" w:pos="1985"/>
        </w:tabs>
        <w:spacing w:before="480"/>
        <w:ind w:left="1134" w:hanging="1134"/>
      </w:pPr>
      <w:r w:rsidRPr="00F30D2D">
        <w:rPr>
          <w:b/>
        </w:rPr>
        <w:t>Asunto</w:t>
      </w:r>
      <w:r w:rsidRPr="00F30D2D">
        <w:t>:</w:t>
      </w:r>
      <w:r w:rsidRPr="00F30D2D">
        <w:tab/>
      </w:r>
      <w:r w:rsidR="00170546">
        <w:t xml:space="preserve">Preparación de las contribuciones a la segunda </w:t>
      </w:r>
      <w:r w:rsidR="00A21FEF" w:rsidRPr="00F30D2D">
        <w:t>sesión d</w:t>
      </w:r>
      <w:r w:rsidR="005814A7">
        <w:t>e la Reunión Preparatoria de la </w:t>
      </w:r>
      <w:r w:rsidR="00A21FEF" w:rsidRPr="00F30D2D">
        <w:t xml:space="preserve">Conferencia </w:t>
      </w:r>
      <w:r w:rsidR="00450E7A" w:rsidRPr="00F30D2D">
        <w:t>de 2011</w:t>
      </w:r>
      <w:r w:rsidR="00170546">
        <w:t xml:space="preserve"> </w:t>
      </w:r>
      <w:r w:rsidR="00A21FEF" w:rsidRPr="00F30D2D">
        <w:t>(RPC11</w:t>
      </w:r>
      <w:r w:rsidR="00A21FEF" w:rsidRPr="00F30D2D">
        <w:noBreakHyphen/>
      </w:r>
      <w:r w:rsidR="00450E7A" w:rsidRPr="00F30D2D">
        <w:t>2, Ginebra</w:t>
      </w:r>
      <w:r w:rsidR="005738B5">
        <w:t>,</w:t>
      </w:r>
      <w:r w:rsidR="00450E7A" w:rsidRPr="00F30D2D">
        <w:t xml:space="preserve"> </w:t>
      </w:r>
      <w:r w:rsidR="008C1776">
        <w:t>14-</w:t>
      </w:r>
      <w:r w:rsidR="00450E7A" w:rsidRPr="00F30D2D">
        <w:t>25 febrero 2011</w:t>
      </w:r>
      <w:r w:rsidR="00A21FEF" w:rsidRPr="00F30D2D">
        <w:t xml:space="preserve">) </w:t>
      </w:r>
    </w:p>
    <w:p w:rsidR="00170546" w:rsidRDefault="00170546" w:rsidP="009A209E">
      <w:pPr>
        <w:spacing w:before="840"/>
      </w:pPr>
      <w:r>
        <w:t>En la Circular Administrativa CA/191, de fecha 1 de junio de 2010, se anuncia que l</w:t>
      </w:r>
      <w:r w:rsidR="00A21FEF" w:rsidRPr="00F30D2D">
        <w:t xml:space="preserve">a </w:t>
      </w:r>
      <w:r w:rsidR="00E1593A" w:rsidRPr="00F30D2D">
        <w:t xml:space="preserve">segunda </w:t>
      </w:r>
      <w:r w:rsidR="00A21FEF" w:rsidRPr="00F30D2D">
        <w:t xml:space="preserve">sesión de la </w:t>
      </w:r>
      <w:r w:rsidR="004D3FBA" w:rsidRPr="00F30D2D">
        <w:t>Reunión Preparatoria de</w:t>
      </w:r>
      <w:r w:rsidR="002843E8">
        <w:t xml:space="preserve"> la Conferencia de 2011 (RPC-11</w:t>
      </w:r>
      <w:r w:rsidR="004D3FBA" w:rsidRPr="00F30D2D">
        <w:t xml:space="preserve">) </w:t>
      </w:r>
      <w:r w:rsidR="00A21FEF" w:rsidRPr="00F30D2D">
        <w:t>se celebrará en</w:t>
      </w:r>
      <w:r w:rsidR="00701265">
        <w:t> </w:t>
      </w:r>
      <w:r w:rsidR="00A21FEF" w:rsidRPr="00F30D2D">
        <w:t xml:space="preserve">Ginebra </w:t>
      </w:r>
      <w:r w:rsidR="005814A7">
        <w:t>del </w:t>
      </w:r>
      <w:r w:rsidR="004D3FBA" w:rsidRPr="00F30D2D">
        <w:t>14</w:t>
      </w:r>
      <w:r w:rsidR="00701265">
        <w:t> </w:t>
      </w:r>
      <w:r w:rsidR="004D3FBA" w:rsidRPr="00F30D2D">
        <w:t>al</w:t>
      </w:r>
      <w:r w:rsidR="00701265">
        <w:t> </w:t>
      </w:r>
      <w:r w:rsidR="004D3FBA" w:rsidRPr="00F30D2D">
        <w:t>25</w:t>
      </w:r>
      <w:r w:rsidR="00701265">
        <w:t> </w:t>
      </w:r>
      <w:r w:rsidR="004D3FBA" w:rsidRPr="00F30D2D">
        <w:t>de</w:t>
      </w:r>
      <w:r w:rsidR="00701265">
        <w:t> </w:t>
      </w:r>
      <w:r w:rsidR="004D3FBA" w:rsidRPr="00F30D2D">
        <w:t xml:space="preserve">febrero </w:t>
      </w:r>
      <w:r w:rsidR="00A21FEF" w:rsidRPr="00F30D2D">
        <w:t>de 20</w:t>
      </w:r>
      <w:r w:rsidR="004D3FBA" w:rsidRPr="00F30D2D">
        <w:t>11</w:t>
      </w:r>
      <w:r w:rsidR="00A21FEF" w:rsidRPr="00F30D2D">
        <w:t xml:space="preserve">. </w:t>
      </w:r>
    </w:p>
    <w:p w:rsidR="00170546" w:rsidRDefault="00170546" w:rsidP="00A12F4A">
      <w:r>
        <w:t xml:space="preserve">Según </w:t>
      </w:r>
      <w:r w:rsidR="00A12F4A">
        <w:t>lo</w:t>
      </w:r>
      <w:r>
        <w:t xml:space="preserve"> indica</w:t>
      </w:r>
      <w:r w:rsidR="00A12F4A">
        <w:t>do</w:t>
      </w:r>
      <w:r>
        <w:t xml:space="preserve"> en la </w:t>
      </w:r>
      <w:r w:rsidR="002843E8">
        <w:t xml:space="preserve">Sección </w:t>
      </w:r>
      <w:r>
        <w:t xml:space="preserve">5 de la Circular, la reunión del </w:t>
      </w:r>
      <w:r w:rsidR="00DE75BA">
        <w:t xml:space="preserve">Equipo Directivo </w:t>
      </w:r>
      <w:r>
        <w:t>de la RPC-11 tuvo lugar en Ginebra del 26 al 30 de julio de 2010</w:t>
      </w:r>
      <w:r w:rsidR="00A12F4A">
        <w:t>,</w:t>
      </w:r>
      <w:r>
        <w:t xml:space="preserve"> y refundió, con arreglo a la Resolución UIT-R 2-5 y a las decisiones adoptadas durante la primera sesión de la RPC-11, el proyecto de </w:t>
      </w:r>
      <w:r w:rsidR="00DE75BA">
        <w:t>I</w:t>
      </w:r>
      <w:r>
        <w:t>nforme de la RPC a la CMR-12.</w:t>
      </w:r>
    </w:p>
    <w:p w:rsidR="00DE75BA" w:rsidRDefault="00170546" w:rsidP="004400CA">
      <w:r>
        <w:t xml:space="preserve">El proyecto de </w:t>
      </w:r>
      <w:r w:rsidR="00DE75BA">
        <w:t>I</w:t>
      </w:r>
      <w:r>
        <w:t xml:space="preserve">nforme de la RPC a la CMR-12 ya puede consultarse en inglés en la siguiente página web de la RPC, </w:t>
      </w:r>
      <w:r w:rsidR="00A12F4A">
        <w:t xml:space="preserve">donde figura </w:t>
      </w:r>
      <w:r w:rsidR="008C1776">
        <w:t>como D</w:t>
      </w:r>
      <w:r>
        <w:t>ocumento CPM11-2/1</w:t>
      </w:r>
      <w:r w:rsidR="004400CA">
        <w:t>:</w:t>
      </w:r>
      <w:r>
        <w:t xml:space="preserve"> </w:t>
      </w:r>
      <w:hyperlink r:id="rId9" w:history="1">
        <w:r w:rsidRPr="00B56EE5">
          <w:rPr>
            <w:rStyle w:val="Hyperlink"/>
          </w:rPr>
          <w:t>http://www.itu.int/md/R07-CPM11.02-C/en</w:t>
        </w:r>
      </w:hyperlink>
      <w:r>
        <w:t>. Las versiones de este documento en los demás i</w:t>
      </w:r>
      <w:r w:rsidR="005814A7">
        <w:t>diomas oficiales de la Unión se </w:t>
      </w:r>
      <w:r>
        <w:t xml:space="preserve">publicarán lo antes posible y, a más tardar, dos meses antes de la RPC11-2. </w:t>
      </w:r>
    </w:p>
    <w:p w:rsidR="00DE75BA" w:rsidRDefault="00DE75BA" w:rsidP="00DE75BA">
      <w:r>
        <w:t xml:space="preserve">Los extractos del proyecto de Informe de la RPC a la </w:t>
      </w:r>
      <w:r w:rsidRPr="00DE75BA">
        <w:t>Comisión Especial para Asuntos Reglamentarios y de Procedimiento</w:t>
      </w:r>
      <w:r>
        <w:t xml:space="preserve"> también pueden consultarse en inglés en la siguiente página de la Comisión Especial</w:t>
      </w:r>
      <w:r w:rsidR="00A12F4A">
        <w:t>, donde figura</w:t>
      </w:r>
      <w:r>
        <w:t xml:space="preserve"> como documento SC/4: </w:t>
      </w:r>
      <w:hyperlink r:id="rId10" w:history="1">
        <w:r w:rsidRPr="00B56EE5">
          <w:rPr>
            <w:rStyle w:val="Hyperlink"/>
          </w:rPr>
          <w:t>http://www.itu.int/md/R07-SC-C/en</w:t>
        </w:r>
      </w:hyperlink>
      <w:r>
        <w:t>.</w:t>
      </w:r>
      <w:r w:rsidRPr="00DE75BA">
        <w:t xml:space="preserve"> Las versiones de este documento en los demás idiomas oficiales de la Unión se publicarán lo antes posible y</w:t>
      </w:r>
      <w:r>
        <w:t xml:space="preserve"> en cualquier caso antes de la reunión de la </w:t>
      </w:r>
      <w:r w:rsidRPr="00DE75BA">
        <w:t>Comisión Especial</w:t>
      </w:r>
      <w:r w:rsidR="00A12F4A">
        <w:t>,</w:t>
      </w:r>
      <w:r w:rsidR="005814A7">
        <w:t xml:space="preserve"> que se celebrará del 1 al 5 </w:t>
      </w:r>
      <w:r>
        <w:t xml:space="preserve">de noviembre de 2010 (Véase la Circular Administrativa CACE/512 del 30 de junio de 2010). </w:t>
      </w:r>
    </w:p>
    <w:p w:rsidR="0079461C" w:rsidRDefault="00DE75BA" w:rsidP="002843E8">
      <w:r>
        <w:t>El proyecto de Informe de la RPC servirá de base para las labores de la segunda sesión de la RPC</w:t>
      </w:r>
      <w:r w:rsidR="002843E8">
        <w:noBreakHyphen/>
      </w:r>
      <w:r>
        <w:t>11 y será el documento básico para la preparación de las contri</w:t>
      </w:r>
      <w:r w:rsidR="005814A7">
        <w:t>buciones. En la Sección 5 de la </w:t>
      </w:r>
      <w:r>
        <w:t>CA/191 figuran los detalles relativos a la presentación de contribuciones a la RPC11-2.</w:t>
      </w:r>
    </w:p>
    <w:p w:rsidR="0079461C" w:rsidRDefault="0079461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A21FEF" w:rsidRDefault="00DE75BA" w:rsidP="00AC3F17">
      <w:r>
        <w:lastRenderedPageBreak/>
        <w:t xml:space="preserve">Se insta a los Estados Miembros y a los Miembros de Sector a </w:t>
      </w:r>
      <w:r w:rsidR="00821791">
        <w:t>prestar atención a la preparación inicial de sus contribuciones a la RPC11</w:t>
      </w:r>
      <w:r w:rsidR="00892757">
        <w:t>-2, que deberán basarse en las "</w:t>
      </w:r>
      <w:r w:rsidR="00821791">
        <w:t xml:space="preserve">Directrices para la preparación de </w:t>
      </w:r>
      <w:r w:rsidR="00892757">
        <w:t>las contribuciones a la RPC11-2"</w:t>
      </w:r>
      <w:r w:rsidR="00821791">
        <w:t xml:space="preserve"> que pueden consultarse en la dirección siguiente: </w:t>
      </w:r>
      <w:hyperlink r:id="rId11" w:history="1">
        <w:r w:rsidR="00AC3F17" w:rsidRPr="00E31634">
          <w:rPr>
            <w:rStyle w:val="Hyperlink"/>
          </w:rPr>
          <w:t>http://www.itu.int/oth/R0A0A000005/en</w:t>
        </w:r>
      </w:hyperlink>
      <w:r w:rsidR="00AC3F17">
        <w:t>.</w:t>
      </w:r>
    </w:p>
    <w:p w:rsidR="00284E7B" w:rsidRDefault="00284E7B" w:rsidP="00A21FEF"/>
    <w:p w:rsidR="00284E7B" w:rsidRDefault="00284E7B" w:rsidP="00A21FEF"/>
    <w:p w:rsidR="00AC5259" w:rsidRDefault="00AC5259" w:rsidP="00A21FEF"/>
    <w:p w:rsidR="00AC5259" w:rsidRPr="00F30D2D" w:rsidRDefault="00AC5259" w:rsidP="00A21FEF"/>
    <w:p w:rsidR="00A21FEF" w:rsidRPr="00F30D2D" w:rsidRDefault="00CC0D22" w:rsidP="00A21FEF">
      <w:pPr>
        <w:tabs>
          <w:tab w:val="clear" w:pos="794"/>
          <w:tab w:val="clear" w:pos="1191"/>
          <w:tab w:val="clear" w:pos="1588"/>
          <w:tab w:val="clear" w:pos="1985"/>
          <w:tab w:val="center" w:pos="6663"/>
        </w:tabs>
        <w:spacing w:before="0"/>
      </w:pPr>
      <w:r w:rsidRPr="00F30D2D">
        <w:tab/>
        <w:t>Valery Timofeev</w:t>
      </w:r>
      <w:r w:rsidRPr="00F30D2D">
        <w:br/>
      </w:r>
      <w:r w:rsidRPr="00F30D2D">
        <w:tab/>
        <w:t>Director</w:t>
      </w:r>
      <w:r w:rsidR="00701265">
        <w:t>,</w:t>
      </w:r>
      <w:r w:rsidRPr="00F30D2D">
        <w:t xml:space="preserve"> </w:t>
      </w:r>
      <w:r w:rsidR="00A21FEF" w:rsidRPr="00F30D2D">
        <w:t>Oficina de Radiocomunicaciones</w:t>
      </w:r>
    </w:p>
    <w:p w:rsidR="00A21FEF" w:rsidRPr="00F30D2D" w:rsidRDefault="00A21FEF" w:rsidP="00A21FEF"/>
    <w:p w:rsidR="00A21FEF" w:rsidRPr="00F30D2D" w:rsidRDefault="00A21FEF" w:rsidP="00A21FEF"/>
    <w:p w:rsidR="00A21FEF" w:rsidRPr="00F30D2D" w:rsidRDefault="00A21FEF" w:rsidP="00A21FEF"/>
    <w:p w:rsidR="007635E5" w:rsidRDefault="007635E5" w:rsidP="007635E5">
      <w:pPr>
        <w:tabs>
          <w:tab w:val="center" w:pos="7939"/>
          <w:tab w:val="right" w:pos="8505"/>
        </w:tabs>
        <w:rPr>
          <w:b/>
        </w:rPr>
      </w:pPr>
    </w:p>
    <w:p w:rsidR="00821791" w:rsidRDefault="00821791" w:rsidP="007635E5">
      <w:pPr>
        <w:tabs>
          <w:tab w:val="center" w:pos="7939"/>
          <w:tab w:val="right" w:pos="8505"/>
        </w:tabs>
        <w:rPr>
          <w:b/>
        </w:rPr>
      </w:pPr>
    </w:p>
    <w:p w:rsidR="00821791" w:rsidRDefault="00821791" w:rsidP="007635E5">
      <w:pPr>
        <w:tabs>
          <w:tab w:val="center" w:pos="7939"/>
          <w:tab w:val="right" w:pos="8505"/>
        </w:tabs>
        <w:rPr>
          <w:b/>
        </w:rPr>
      </w:pPr>
    </w:p>
    <w:p w:rsidR="00821791" w:rsidRDefault="00821791" w:rsidP="007635E5">
      <w:pPr>
        <w:tabs>
          <w:tab w:val="center" w:pos="7939"/>
          <w:tab w:val="right" w:pos="8505"/>
        </w:tabs>
        <w:rPr>
          <w:b/>
        </w:rPr>
      </w:pPr>
    </w:p>
    <w:p w:rsidR="00821791" w:rsidRDefault="00821791" w:rsidP="007635E5">
      <w:pPr>
        <w:tabs>
          <w:tab w:val="center" w:pos="7939"/>
          <w:tab w:val="right" w:pos="8505"/>
        </w:tabs>
        <w:rPr>
          <w:b/>
        </w:rPr>
      </w:pPr>
    </w:p>
    <w:p w:rsidR="00821791" w:rsidRDefault="00821791" w:rsidP="007635E5">
      <w:pPr>
        <w:tabs>
          <w:tab w:val="center" w:pos="7939"/>
          <w:tab w:val="right" w:pos="8505"/>
        </w:tabs>
        <w:rPr>
          <w:b/>
        </w:rPr>
      </w:pPr>
    </w:p>
    <w:p w:rsidR="00821791" w:rsidRDefault="00821791" w:rsidP="007635E5">
      <w:pPr>
        <w:tabs>
          <w:tab w:val="center" w:pos="7939"/>
          <w:tab w:val="right" w:pos="8505"/>
        </w:tabs>
        <w:rPr>
          <w:b/>
        </w:rPr>
      </w:pPr>
    </w:p>
    <w:p w:rsidR="00821791" w:rsidRDefault="00821791" w:rsidP="007635E5">
      <w:pPr>
        <w:tabs>
          <w:tab w:val="center" w:pos="7939"/>
          <w:tab w:val="right" w:pos="8505"/>
        </w:tabs>
        <w:rPr>
          <w:b/>
        </w:rPr>
      </w:pPr>
    </w:p>
    <w:p w:rsidR="00821791" w:rsidRDefault="00821791" w:rsidP="007635E5">
      <w:pPr>
        <w:tabs>
          <w:tab w:val="center" w:pos="7939"/>
          <w:tab w:val="right" w:pos="8505"/>
        </w:tabs>
        <w:rPr>
          <w:b/>
        </w:rPr>
      </w:pPr>
    </w:p>
    <w:p w:rsidR="00821791" w:rsidRDefault="00821791" w:rsidP="007635E5">
      <w:pPr>
        <w:tabs>
          <w:tab w:val="center" w:pos="7939"/>
          <w:tab w:val="right" w:pos="8505"/>
        </w:tabs>
        <w:rPr>
          <w:b/>
        </w:rPr>
      </w:pPr>
    </w:p>
    <w:p w:rsidR="00821791" w:rsidRDefault="00821791" w:rsidP="007635E5">
      <w:pPr>
        <w:tabs>
          <w:tab w:val="center" w:pos="7939"/>
          <w:tab w:val="right" w:pos="8505"/>
        </w:tabs>
        <w:rPr>
          <w:b/>
        </w:rPr>
      </w:pPr>
    </w:p>
    <w:p w:rsidR="00821791" w:rsidRDefault="00821791" w:rsidP="007635E5">
      <w:pPr>
        <w:tabs>
          <w:tab w:val="center" w:pos="7939"/>
          <w:tab w:val="right" w:pos="8505"/>
        </w:tabs>
        <w:rPr>
          <w:b/>
        </w:rPr>
      </w:pPr>
    </w:p>
    <w:p w:rsidR="00821791" w:rsidRDefault="00821791" w:rsidP="007635E5">
      <w:pPr>
        <w:tabs>
          <w:tab w:val="center" w:pos="7939"/>
          <w:tab w:val="right" w:pos="8505"/>
        </w:tabs>
        <w:rPr>
          <w:b/>
        </w:rPr>
      </w:pPr>
    </w:p>
    <w:p w:rsidR="00821791" w:rsidRDefault="00821791" w:rsidP="007635E5">
      <w:pPr>
        <w:tabs>
          <w:tab w:val="center" w:pos="7939"/>
          <w:tab w:val="right" w:pos="8505"/>
        </w:tabs>
        <w:rPr>
          <w:b/>
        </w:rPr>
      </w:pPr>
    </w:p>
    <w:p w:rsidR="002843E8" w:rsidRDefault="002843E8" w:rsidP="007635E5">
      <w:pPr>
        <w:tabs>
          <w:tab w:val="center" w:pos="7939"/>
          <w:tab w:val="right" w:pos="8505"/>
        </w:tabs>
        <w:rPr>
          <w:b/>
        </w:rPr>
      </w:pPr>
    </w:p>
    <w:p w:rsidR="002843E8" w:rsidRDefault="002843E8" w:rsidP="007635E5">
      <w:pPr>
        <w:tabs>
          <w:tab w:val="center" w:pos="7939"/>
          <w:tab w:val="right" w:pos="8505"/>
        </w:tabs>
        <w:rPr>
          <w:b/>
        </w:rPr>
      </w:pPr>
    </w:p>
    <w:p w:rsidR="002843E8" w:rsidRDefault="002843E8" w:rsidP="007635E5">
      <w:pPr>
        <w:tabs>
          <w:tab w:val="center" w:pos="7939"/>
          <w:tab w:val="right" w:pos="8505"/>
        </w:tabs>
        <w:rPr>
          <w:b/>
        </w:rPr>
      </w:pPr>
    </w:p>
    <w:p w:rsidR="00A21FEF" w:rsidRPr="005738B5" w:rsidRDefault="00A21FEF" w:rsidP="00A21FEF">
      <w:pPr>
        <w:spacing w:before="20"/>
        <w:rPr>
          <w:sz w:val="18"/>
          <w:szCs w:val="18"/>
        </w:rPr>
      </w:pPr>
      <w:r w:rsidRPr="005738B5">
        <w:rPr>
          <w:b/>
          <w:bCs/>
          <w:sz w:val="18"/>
          <w:szCs w:val="18"/>
        </w:rPr>
        <w:t>Distribución</w:t>
      </w:r>
      <w:r w:rsidRPr="005738B5">
        <w:rPr>
          <w:sz w:val="18"/>
          <w:szCs w:val="18"/>
        </w:rPr>
        <w:t>:</w:t>
      </w:r>
      <w:r w:rsidR="007635E5" w:rsidRPr="005738B5">
        <w:rPr>
          <w:sz w:val="18"/>
          <w:szCs w:val="18"/>
        </w:rPr>
        <w:br/>
      </w:r>
    </w:p>
    <w:p w:rsidR="00A21FEF" w:rsidRPr="005738B5" w:rsidRDefault="00A21FEF" w:rsidP="00A21FEF">
      <w:pPr>
        <w:pStyle w:val="enumlev1"/>
        <w:tabs>
          <w:tab w:val="left" w:pos="567"/>
          <w:tab w:val="left" w:pos="851"/>
        </w:tabs>
        <w:spacing w:before="20"/>
        <w:rPr>
          <w:sz w:val="18"/>
          <w:szCs w:val="18"/>
        </w:rPr>
      </w:pPr>
      <w:r w:rsidRPr="005738B5">
        <w:rPr>
          <w:sz w:val="18"/>
          <w:szCs w:val="18"/>
        </w:rPr>
        <w:t>–</w:t>
      </w:r>
      <w:r w:rsidRPr="005738B5">
        <w:rPr>
          <w:sz w:val="18"/>
          <w:szCs w:val="18"/>
        </w:rPr>
        <w:tab/>
        <w:t>Administraciones de los Estados Miembros de la UIT</w:t>
      </w:r>
    </w:p>
    <w:p w:rsidR="00A21FEF" w:rsidRPr="005738B5" w:rsidRDefault="00A21FEF" w:rsidP="00A21FEF">
      <w:pPr>
        <w:pStyle w:val="enumlev1"/>
        <w:tabs>
          <w:tab w:val="left" w:pos="567"/>
        </w:tabs>
        <w:spacing w:before="20"/>
        <w:rPr>
          <w:sz w:val="18"/>
          <w:szCs w:val="18"/>
        </w:rPr>
      </w:pPr>
      <w:r w:rsidRPr="005738B5">
        <w:rPr>
          <w:sz w:val="18"/>
          <w:szCs w:val="18"/>
        </w:rPr>
        <w:t>–</w:t>
      </w:r>
      <w:r w:rsidRPr="005738B5">
        <w:rPr>
          <w:sz w:val="18"/>
          <w:szCs w:val="18"/>
        </w:rPr>
        <w:tab/>
        <w:t>Miembros del Sector de Radiocomunicaciones</w:t>
      </w:r>
    </w:p>
    <w:p w:rsidR="00A21FEF" w:rsidRPr="005738B5" w:rsidRDefault="00A21FEF" w:rsidP="00A21FEF">
      <w:pPr>
        <w:pStyle w:val="enumlev1"/>
        <w:tabs>
          <w:tab w:val="left" w:pos="567"/>
        </w:tabs>
        <w:spacing w:before="20"/>
        <w:ind w:left="567" w:hanging="567"/>
        <w:rPr>
          <w:sz w:val="18"/>
          <w:szCs w:val="18"/>
        </w:rPr>
      </w:pPr>
      <w:r w:rsidRPr="005738B5">
        <w:rPr>
          <w:sz w:val="18"/>
          <w:szCs w:val="18"/>
        </w:rPr>
        <w:t>–</w:t>
      </w:r>
      <w:r w:rsidRPr="005738B5">
        <w:rPr>
          <w:sz w:val="18"/>
          <w:szCs w:val="18"/>
        </w:rPr>
        <w:tab/>
        <w:t>Presidentes y Vicepresidentes de las Comisiones de Estudio de Radiocomunicaciones y Comisión Especial para</w:t>
      </w:r>
      <w:r w:rsidRPr="005738B5">
        <w:rPr>
          <w:sz w:val="18"/>
          <w:szCs w:val="18"/>
        </w:rPr>
        <w:br/>
        <w:t>Asuntos Reglamentarios y de Procedimiento</w:t>
      </w:r>
    </w:p>
    <w:p w:rsidR="00A21FEF" w:rsidRPr="005738B5" w:rsidRDefault="00A21FEF" w:rsidP="00A21FEF">
      <w:pPr>
        <w:pStyle w:val="enumlev1"/>
        <w:tabs>
          <w:tab w:val="left" w:pos="567"/>
        </w:tabs>
        <w:spacing w:before="20"/>
        <w:rPr>
          <w:sz w:val="18"/>
          <w:szCs w:val="18"/>
        </w:rPr>
      </w:pPr>
      <w:r w:rsidRPr="005738B5">
        <w:rPr>
          <w:sz w:val="18"/>
          <w:szCs w:val="18"/>
        </w:rPr>
        <w:t>–</w:t>
      </w:r>
      <w:r w:rsidRPr="005738B5">
        <w:rPr>
          <w:sz w:val="18"/>
          <w:szCs w:val="18"/>
        </w:rPr>
        <w:tab/>
        <w:t>Presidente y Vicepresidentes del Grupo Asesor de Radiocomunicaciones</w:t>
      </w:r>
    </w:p>
    <w:p w:rsidR="00A21FEF" w:rsidRPr="005738B5" w:rsidRDefault="00A21FEF" w:rsidP="00A21FEF">
      <w:pPr>
        <w:pStyle w:val="enumlev1"/>
        <w:tabs>
          <w:tab w:val="left" w:pos="567"/>
        </w:tabs>
        <w:spacing w:before="20"/>
        <w:rPr>
          <w:sz w:val="18"/>
          <w:szCs w:val="18"/>
        </w:rPr>
      </w:pPr>
      <w:r w:rsidRPr="005738B5">
        <w:rPr>
          <w:sz w:val="18"/>
          <w:szCs w:val="18"/>
        </w:rPr>
        <w:t>–</w:t>
      </w:r>
      <w:r w:rsidRPr="005738B5">
        <w:rPr>
          <w:sz w:val="18"/>
          <w:szCs w:val="18"/>
        </w:rPr>
        <w:tab/>
        <w:t>Presidente y Vicepresidentes de la Reunión Preparatoria de la Conferencia</w:t>
      </w:r>
    </w:p>
    <w:p w:rsidR="00A21FEF" w:rsidRPr="005738B5" w:rsidRDefault="00A21FEF" w:rsidP="00A21FEF">
      <w:pPr>
        <w:pStyle w:val="enumlev1"/>
        <w:tabs>
          <w:tab w:val="left" w:pos="567"/>
        </w:tabs>
        <w:spacing w:before="20"/>
        <w:rPr>
          <w:sz w:val="18"/>
          <w:szCs w:val="18"/>
        </w:rPr>
      </w:pPr>
      <w:r w:rsidRPr="005738B5">
        <w:rPr>
          <w:sz w:val="18"/>
          <w:szCs w:val="18"/>
        </w:rPr>
        <w:t>–</w:t>
      </w:r>
      <w:r w:rsidRPr="005738B5">
        <w:rPr>
          <w:sz w:val="18"/>
          <w:szCs w:val="18"/>
        </w:rPr>
        <w:tab/>
        <w:t>Miembros de la Junta del Reglamento de Radiocomunicaciones</w:t>
      </w:r>
    </w:p>
    <w:p w:rsidR="00A21FEF" w:rsidRPr="005738B5" w:rsidRDefault="00A21FEF" w:rsidP="00A21FEF">
      <w:pPr>
        <w:pStyle w:val="enumlev1"/>
        <w:tabs>
          <w:tab w:val="left" w:pos="567"/>
        </w:tabs>
        <w:spacing w:before="20"/>
        <w:ind w:left="567" w:hanging="567"/>
        <w:rPr>
          <w:sz w:val="18"/>
          <w:szCs w:val="18"/>
        </w:rPr>
      </w:pPr>
      <w:r w:rsidRPr="005738B5">
        <w:rPr>
          <w:sz w:val="18"/>
          <w:szCs w:val="18"/>
        </w:rPr>
        <w:t>–</w:t>
      </w:r>
      <w:r w:rsidRPr="005738B5">
        <w:rPr>
          <w:sz w:val="18"/>
          <w:szCs w:val="18"/>
        </w:rPr>
        <w:tab/>
        <w:t xml:space="preserve">Secretario General de la UIT, Director de la Oficina de Normalización de las Telecomunicaciones, Director de </w:t>
      </w:r>
      <w:r w:rsidRPr="005738B5">
        <w:rPr>
          <w:sz w:val="18"/>
          <w:szCs w:val="18"/>
        </w:rPr>
        <w:br/>
        <w:t>la Oficina de Desarrollo de las Telecomunicaciones</w:t>
      </w:r>
    </w:p>
    <w:p w:rsidR="00E919F0" w:rsidRPr="00F30D2D" w:rsidRDefault="00E919F0" w:rsidP="00205863">
      <w:pPr>
        <w:jc w:val="center"/>
      </w:pPr>
    </w:p>
    <w:sectPr w:rsidR="00E919F0" w:rsidRPr="00F30D2D" w:rsidSect="00D963E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5BA" w:rsidRDefault="00DE75BA">
      <w:r>
        <w:separator/>
      </w:r>
    </w:p>
  </w:endnote>
  <w:endnote w:type="continuationSeparator" w:id="0">
    <w:p w:rsidR="00DE75BA" w:rsidRDefault="00DE7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0CA" w:rsidRDefault="004400C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19B" w:rsidRDefault="003705E5">
    <w:pPr>
      <w:pStyle w:val="Footer"/>
    </w:pPr>
    <w:fldSimple w:instr=" FILENAME \p  \* MERGEFORMAT ">
      <w:r w:rsidR="001552F7">
        <w:t>Y:\APP\BR\CIRCS_DMS\CA\100\191\191ADD1S.docx</w:t>
      </w:r>
    </w:fldSimple>
    <w:r w:rsidR="0047519B">
      <w:t xml:space="preserve"> (293436)</w:t>
    </w:r>
    <w:r w:rsidR="0047519B">
      <w:tab/>
    </w:r>
    <w:r>
      <w:fldChar w:fldCharType="begin"/>
    </w:r>
    <w:r w:rsidR="0047519B">
      <w:instrText xml:space="preserve"> SAVEDATE \@ DD.MM.YY </w:instrText>
    </w:r>
    <w:r>
      <w:fldChar w:fldCharType="separate"/>
    </w:r>
    <w:r w:rsidR="001552F7">
      <w:t>18.08.10</w:t>
    </w:r>
    <w:r>
      <w:fldChar w:fldCharType="end"/>
    </w:r>
    <w:r w:rsidR="0047519B">
      <w:tab/>
    </w:r>
    <w:r>
      <w:fldChar w:fldCharType="begin"/>
    </w:r>
    <w:r w:rsidR="0047519B">
      <w:instrText xml:space="preserve"> PRINTDATE \@ DD.MM.YY </w:instrText>
    </w:r>
    <w:r>
      <w:fldChar w:fldCharType="separate"/>
    </w:r>
    <w:r w:rsidR="001552F7">
      <w:t>18.08.10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5BA" w:rsidRDefault="00DE75BA"/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1"/>
      <w:gridCol w:w="3100"/>
      <w:gridCol w:w="2166"/>
      <w:gridCol w:w="2516"/>
    </w:tblGrid>
    <w:tr w:rsidR="00DE75BA">
      <w:trPr>
        <w:cantSplit/>
      </w:trPr>
      <w:tc>
        <w:tcPr>
          <w:tcW w:w="1051" w:type="pct"/>
          <w:tcBorders>
            <w:top w:val="single" w:sz="6" w:space="0" w:color="auto"/>
          </w:tcBorders>
          <w:tcMar>
            <w:top w:w="57" w:type="dxa"/>
          </w:tcMar>
        </w:tcPr>
        <w:p w:rsidR="00DE75BA" w:rsidRDefault="00DE75B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Place des </w:t>
          </w:r>
          <w:proofErr w:type="spellStart"/>
          <w:r>
            <w:rPr>
              <w:lang w:val="es-ES_tradnl"/>
            </w:rPr>
            <w:t>Nations</w:t>
          </w:r>
          <w:proofErr w:type="spellEnd"/>
        </w:p>
      </w:tc>
      <w:tc>
        <w:tcPr>
          <w:tcW w:w="1573" w:type="pct"/>
          <w:tcBorders>
            <w:top w:val="single" w:sz="6" w:space="0" w:color="auto"/>
          </w:tcBorders>
          <w:tcMar>
            <w:top w:w="57" w:type="dxa"/>
          </w:tcMar>
        </w:tcPr>
        <w:p w:rsidR="00DE75BA" w:rsidRDefault="00DE75B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099" w:type="pct"/>
          <w:tcBorders>
            <w:top w:val="single" w:sz="6" w:space="0" w:color="auto"/>
          </w:tcBorders>
          <w:tcMar>
            <w:top w:w="57" w:type="dxa"/>
          </w:tcMar>
        </w:tcPr>
        <w:p w:rsidR="00DE75BA" w:rsidRDefault="00DE75B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Télex 421 000 </w:t>
          </w:r>
          <w:proofErr w:type="spellStart"/>
          <w:r>
            <w:rPr>
              <w:lang w:val="es-ES_tradnl"/>
            </w:rPr>
            <w:t>uit</w:t>
          </w:r>
          <w:proofErr w:type="spellEnd"/>
          <w:r>
            <w:rPr>
              <w:lang w:val="es-ES_tradnl"/>
            </w:rPr>
            <w:t xml:space="preserve"> ch</w:t>
          </w:r>
        </w:p>
      </w:tc>
      <w:tc>
        <w:tcPr>
          <w:tcW w:w="1277" w:type="pct"/>
          <w:tcBorders>
            <w:top w:val="single" w:sz="6" w:space="0" w:color="auto"/>
          </w:tcBorders>
          <w:tcMar>
            <w:top w:w="57" w:type="dxa"/>
          </w:tcMar>
        </w:tcPr>
        <w:p w:rsidR="00DE75BA" w:rsidRDefault="00DE75BA" w:rsidP="005E7506">
          <w:pPr>
            <w:pStyle w:val="itu"/>
            <w:tabs>
              <w:tab w:val="clear" w:pos="709"/>
              <w:tab w:val="clear" w:pos="1134"/>
              <w:tab w:val="left" w:pos="824"/>
            </w:tabs>
            <w:rPr>
              <w:lang w:val="es-ES_tradnl"/>
            </w:rPr>
          </w:pPr>
          <w:r>
            <w:rPr>
              <w:lang w:val="es-ES_tradnl"/>
            </w:rPr>
            <w:t>Correo-e:</w:t>
          </w:r>
          <w:r>
            <w:rPr>
              <w:lang w:val="es-ES_tradnl"/>
            </w:rPr>
            <w:tab/>
            <w:t>itumail@itu.int</w:t>
          </w:r>
        </w:p>
      </w:tc>
    </w:tr>
    <w:tr w:rsidR="00DE75BA">
      <w:trPr>
        <w:cantSplit/>
      </w:trPr>
      <w:tc>
        <w:tcPr>
          <w:tcW w:w="1051" w:type="pct"/>
        </w:tcPr>
        <w:p w:rsidR="00DE75BA" w:rsidRDefault="00DE75B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73" w:type="pct"/>
        </w:tcPr>
        <w:p w:rsidR="00DE75BA" w:rsidRDefault="00DE75B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099" w:type="pct"/>
        </w:tcPr>
        <w:p w:rsidR="00DE75BA" w:rsidRDefault="00DE75B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277" w:type="pct"/>
        </w:tcPr>
        <w:p w:rsidR="00DE75BA" w:rsidRDefault="00DE75BA" w:rsidP="005E7506">
          <w:pPr>
            <w:pStyle w:val="itu"/>
            <w:tabs>
              <w:tab w:val="clear" w:pos="709"/>
              <w:tab w:val="left" w:pos="810"/>
            </w:tabs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DE75BA">
      <w:trPr>
        <w:cantSplit/>
      </w:trPr>
      <w:tc>
        <w:tcPr>
          <w:tcW w:w="1051" w:type="pct"/>
        </w:tcPr>
        <w:p w:rsidR="00DE75BA" w:rsidRDefault="00DE75B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73" w:type="pct"/>
        </w:tcPr>
        <w:p w:rsidR="00DE75BA" w:rsidRDefault="00DE75B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099" w:type="pct"/>
        </w:tcPr>
        <w:p w:rsidR="00DE75BA" w:rsidRDefault="00DE75BA">
          <w:pPr>
            <w:pStyle w:val="itu"/>
            <w:rPr>
              <w:lang w:val="es-ES_tradnl"/>
            </w:rPr>
          </w:pPr>
        </w:p>
      </w:tc>
      <w:tc>
        <w:tcPr>
          <w:tcW w:w="1277" w:type="pct"/>
        </w:tcPr>
        <w:p w:rsidR="00DE75BA" w:rsidRDefault="00DE75BA">
          <w:pPr>
            <w:pStyle w:val="itu"/>
            <w:rPr>
              <w:lang w:val="es-ES_tradnl"/>
            </w:rPr>
          </w:pPr>
        </w:p>
      </w:tc>
    </w:tr>
  </w:tbl>
  <w:p w:rsidR="00DE75BA" w:rsidRDefault="00DE75BA" w:rsidP="00F962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5BA" w:rsidRDefault="00DE75BA">
      <w:r>
        <w:t>____________________</w:t>
      </w:r>
    </w:p>
  </w:footnote>
  <w:footnote w:type="continuationSeparator" w:id="0">
    <w:p w:rsidR="00DE75BA" w:rsidRDefault="00DE75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0CA" w:rsidRDefault="004400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5BA" w:rsidRPr="00B040B1" w:rsidRDefault="00DE75BA" w:rsidP="00B040B1">
    <w:pPr>
      <w:pStyle w:val="Header"/>
    </w:pPr>
    <w:r>
      <w:rPr>
        <w:lang w:val="en-US"/>
      </w:rPr>
      <w:t xml:space="preserve">- </w:t>
    </w:r>
    <w:r w:rsidR="003705E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705E5">
      <w:rPr>
        <w:rStyle w:val="PageNumber"/>
      </w:rPr>
      <w:fldChar w:fldCharType="separate"/>
    </w:r>
    <w:r w:rsidR="001552F7">
      <w:rPr>
        <w:rStyle w:val="PageNumber"/>
        <w:noProof/>
      </w:rPr>
      <w:t>2</w:t>
    </w:r>
    <w:r w:rsidR="003705E5">
      <w:rPr>
        <w:rStyle w:val="PageNumber"/>
      </w:rPr>
      <w:fldChar w:fldCharType="end"/>
    </w:r>
    <w:r>
      <w:rPr>
        <w:rStyle w:val="PageNumber"/>
      </w:rPr>
      <w:t xml:space="preserve"> -</w:t>
    </w:r>
    <w:r w:rsidR="004400CA">
      <w:rPr>
        <w:rStyle w:val="PageNumber"/>
      </w:rPr>
      <w:br/>
      <w:t>CA/191(Add.1)-S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0CA" w:rsidRDefault="004400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41743"/>
    <w:multiLevelType w:val="hybridMultilevel"/>
    <w:tmpl w:val="4502B9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CE46E6"/>
    <w:multiLevelType w:val="hybridMultilevel"/>
    <w:tmpl w:val="7856197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670C79"/>
    <w:rsid w:val="000367D0"/>
    <w:rsid w:val="00047E0F"/>
    <w:rsid w:val="000765C2"/>
    <w:rsid w:val="00092FD8"/>
    <w:rsid w:val="000A2B3E"/>
    <w:rsid w:val="000E1C53"/>
    <w:rsid w:val="000F64BF"/>
    <w:rsid w:val="00131358"/>
    <w:rsid w:val="0014025B"/>
    <w:rsid w:val="001552F7"/>
    <w:rsid w:val="00156FCB"/>
    <w:rsid w:val="00170546"/>
    <w:rsid w:val="001B323D"/>
    <w:rsid w:val="001D0EF2"/>
    <w:rsid w:val="00205863"/>
    <w:rsid w:val="002140DC"/>
    <w:rsid w:val="00224F07"/>
    <w:rsid w:val="00240010"/>
    <w:rsid w:val="00247F57"/>
    <w:rsid w:val="002516B7"/>
    <w:rsid w:val="002551F0"/>
    <w:rsid w:val="002616B5"/>
    <w:rsid w:val="00281AF9"/>
    <w:rsid w:val="002843E8"/>
    <w:rsid w:val="00284E7B"/>
    <w:rsid w:val="002D3496"/>
    <w:rsid w:val="002E7A16"/>
    <w:rsid w:val="00300B4C"/>
    <w:rsid w:val="00307DC5"/>
    <w:rsid w:val="00310651"/>
    <w:rsid w:val="0031253A"/>
    <w:rsid w:val="00345673"/>
    <w:rsid w:val="0034692D"/>
    <w:rsid w:val="00360592"/>
    <w:rsid w:val="003705E5"/>
    <w:rsid w:val="003B02E4"/>
    <w:rsid w:val="003C4561"/>
    <w:rsid w:val="003C5F06"/>
    <w:rsid w:val="003D2443"/>
    <w:rsid w:val="00402975"/>
    <w:rsid w:val="00405259"/>
    <w:rsid w:val="00411C25"/>
    <w:rsid w:val="004400CA"/>
    <w:rsid w:val="00445B77"/>
    <w:rsid w:val="00450E7A"/>
    <w:rsid w:val="00457EA5"/>
    <w:rsid w:val="0047519B"/>
    <w:rsid w:val="00476A0D"/>
    <w:rsid w:val="004B7FBA"/>
    <w:rsid w:val="004C3D57"/>
    <w:rsid w:val="004D3FBA"/>
    <w:rsid w:val="004F1436"/>
    <w:rsid w:val="00507BF5"/>
    <w:rsid w:val="00513FD9"/>
    <w:rsid w:val="00544BF9"/>
    <w:rsid w:val="005738B5"/>
    <w:rsid w:val="005814A7"/>
    <w:rsid w:val="005E1955"/>
    <w:rsid w:val="005E7506"/>
    <w:rsid w:val="00602112"/>
    <w:rsid w:val="0062341A"/>
    <w:rsid w:val="0065140F"/>
    <w:rsid w:val="00670C79"/>
    <w:rsid w:val="006A1429"/>
    <w:rsid w:val="006A15F0"/>
    <w:rsid w:val="00701265"/>
    <w:rsid w:val="00761518"/>
    <w:rsid w:val="007635E5"/>
    <w:rsid w:val="007840CE"/>
    <w:rsid w:val="00784935"/>
    <w:rsid w:val="0079461C"/>
    <w:rsid w:val="007B4D07"/>
    <w:rsid w:val="00806676"/>
    <w:rsid w:val="008113D4"/>
    <w:rsid w:val="00821791"/>
    <w:rsid w:val="00851B2A"/>
    <w:rsid w:val="008624CC"/>
    <w:rsid w:val="00886AE1"/>
    <w:rsid w:val="00892757"/>
    <w:rsid w:val="008A712A"/>
    <w:rsid w:val="008A7ED1"/>
    <w:rsid w:val="008B573E"/>
    <w:rsid w:val="008C1776"/>
    <w:rsid w:val="008F16C9"/>
    <w:rsid w:val="00915AF0"/>
    <w:rsid w:val="00924536"/>
    <w:rsid w:val="00945EE8"/>
    <w:rsid w:val="009A209E"/>
    <w:rsid w:val="009A673C"/>
    <w:rsid w:val="009D1DE0"/>
    <w:rsid w:val="009E6F6D"/>
    <w:rsid w:val="00A07290"/>
    <w:rsid w:val="00A12F4A"/>
    <w:rsid w:val="00A21FEF"/>
    <w:rsid w:val="00A30194"/>
    <w:rsid w:val="00A43802"/>
    <w:rsid w:val="00A453A6"/>
    <w:rsid w:val="00A514D7"/>
    <w:rsid w:val="00A80988"/>
    <w:rsid w:val="00AC3F17"/>
    <w:rsid w:val="00AC5259"/>
    <w:rsid w:val="00AC60D7"/>
    <w:rsid w:val="00AE07DC"/>
    <w:rsid w:val="00B040B1"/>
    <w:rsid w:val="00B17EC4"/>
    <w:rsid w:val="00B44316"/>
    <w:rsid w:val="00BA2D23"/>
    <w:rsid w:val="00C00ABE"/>
    <w:rsid w:val="00C04BD8"/>
    <w:rsid w:val="00C13209"/>
    <w:rsid w:val="00C14D95"/>
    <w:rsid w:val="00CA5DF9"/>
    <w:rsid w:val="00CB5776"/>
    <w:rsid w:val="00CC0D22"/>
    <w:rsid w:val="00CE0EA6"/>
    <w:rsid w:val="00D04A11"/>
    <w:rsid w:val="00D06F7D"/>
    <w:rsid w:val="00D13543"/>
    <w:rsid w:val="00D223AF"/>
    <w:rsid w:val="00D424E6"/>
    <w:rsid w:val="00D51040"/>
    <w:rsid w:val="00D53205"/>
    <w:rsid w:val="00D5722E"/>
    <w:rsid w:val="00D60F4A"/>
    <w:rsid w:val="00D72D20"/>
    <w:rsid w:val="00D963EA"/>
    <w:rsid w:val="00DB2E4D"/>
    <w:rsid w:val="00DB42E4"/>
    <w:rsid w:val="00DE75BA"/>
    <w:rsid w:val="00E1593A"/>
    <w:rsid w:val="00E268B4"/>
    <w:rsid w:val="00E41DFF"/>
    <w:rsid w:val="00E60E1A"/>
    <w:rsid w:val="00E80308"/>
    <w:rsid w:val="00E919F0"/>
    <w:rsid w:val="00EA5A83"/>
    <w:rsid w:val="00EA7EAD"/>
    <w:rsid w:val="00EF410B"/>
    <w:rsid w:val="00F30D2D"/>
    <w:rsid w:val="00F37856"/>
    <w:rsid w:val="00F60C16"/>
    <w:rsid w:val="00F715EA"/>
    <w:rsid w:val="00F76477"/>
    <w:rsid w:val="00F8029A"/>
    <w:rsid w:val="00F96264"/>
    <w:rsid w:val="00FA6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63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" w:eastAsia="en-US"/>
    </w:rPr>
  </w:style>
  <w:style w:type="paragraph" w:styleId="Heading1">
    <w:name w:val="heading 1"/>
    <w:aliases w:val="título 1,Section of paper,h1,1st level,Heading U,H1,H11"/>
    <w:basedOn w:val="Normal"/>
    <w:next w:val="Normal"/>
    <w:qFormat/>
    <w:rsid w:val="00D963E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963EA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D963EA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D963E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963EA"/>
    <w:pPr>
      <w:outlineLvl w:val="4"/>
    </w:pPr>
  </w:style>
  <w:style w:type="paragraph" w:styleId="Heading6">
    <w:name w:val="heading 6"/>
    <w:basedOn w:val="Heading4"/>
    <w:next w:val="Normal"/>
    <w:qFormat/>
    <w:rsid w:val="00D963E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963EA"/>
    <w:pPr>
      <w:outlineLvl w:val="6"/>
    </w:pPr>
  </w:style>
  <w:style w:type="paragraph" w:styleId="Heading8">
    <w:name w:val="heading 8"/>
    <w:basedOn w:val="Heading6"/>
    <w:next w:val="Normal"/>
    <w:qFormat/>
    <w:rsid w:val="00D963EA"/>
    <w:pPr>
      <w:outlineLvl w:val="7"/>
    </w:pPr>
  </w:style>
  <w:style w:type="paragraph" w:styleId="Heading9">
    <w:name w:val="heading 9"/>
    <w:basedOn w:val="Heading6"/>
    <w:next w:val="Normal"/>
    <w:qFormat/>
    <w:rsid w:val="00D963E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963EA"/>
  </w:style>
  <w:style w:type="paragraph" w:styleId="TOC4">
    <w:name w:val="toc 4"/>
    <w:basedOn w:val="TOC3"/>
    <w:semiHidden/>
    <w:rsid w:val="00D963EA"/>
  </w:style>
  <w:style w:type="paragraph" w:styleId="TOC3">
    <w:name w:val="toc 3"/>
    <w:basedOn w:val="TOC2"/>
    <w:semiHidden/>
    <w:rsid w:val="00D963EA"/>
  </w:style>
  <w:style w:type="paragraph" w:styleId="TOC2">
    <w:name w:val="toc 2"/>
    <w:basedOn w:val="TOC1"/>
    <w:semiHidden/>
    <w:rsid w:val="00D963EA"/>
    <w:pPr>
      <w:spacing w:before="80"/>
      <w:ind w:left="1531" w:hanging="851"/>
    </w:pPr>
  </w:style>
  <w:style w:type="paragraph" w:styleId="TOC1">
    <w:name w:val="toc 1"/>
    <w:basedOn w:val="Normal"/>
    <w:semiHidden/>
    <w:rsid w:val="00D963EA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  <w:rsid w:val="00D963EA"/>
  </w:style>
  <w:style w:type="paragraph" w:styleId="TOC6">
    <w:name w:val="toc 6"/>
    <w:basedOn w:val="TOC4"/>
    <w:semiHidden/>
    <w:rsid w:val="00D963EA"/>
  </w:style>
  <w:style w:type="paragraph" w:styleId="TOC5">
    <w:name w:val="toc 5"/>
    <w:basedOn w:val="TOC4"/>
    <w:semiHidden/>
    <w:rsid w:val="00D963EA"/>
  </w:style>
  <w:style w:type="paragraph" w:customStyle="1" w:styleId="FigureNotitle">
    <w:name w:val="Figure_No &amp; title"/>
    <w:basedOn w:val="Normal"/>
    <w:next w:val="Normalaftertitle"/>
    <w:rsid w:val="00D963EA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963EA"/>
    <w:pPr>
      <w:spacing w:before="360"/>
    </w:pPr>
  </w:style>
  <w:style w:type="paragraph" w:customStyle="1" w:styleId="TabletitleBR">
    <w:name w:val="Table_title_BR"/>
    <w:basedOn w:val="Normal"/>
    <w:next w:val="Tablehead"/>
    <w:rsid w:val="00D963EA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D963E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D963E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D963EA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D963EA"/>
  </w:style>
  <w:style w:type="paragraph" w:styleId="Index3">
    <w:name w:val="index 3"/>
    <w:basedOn w:val="Normal"/>
    <w:next w:val="Normal"/>
    <w:semiHidden/>
    <w:rsid w:val="00D963EA"/>
    <w:pPr>
      <w:ind w:left="566"/>
    </w:pPr>
  </w:style>
  <w:style w:type="paragraph" w:styleId="Index2">
    <w:name w:val="index 2"/>
    <w:basedOn w:val="Normal"/>
    <w:next w:val="Normal"/>
    <w:semiHidden/>
    <w:rsid w:val="00D963EA"/>
    <w:pPr>
      <w:ind w:left="283"/>
    </w:pPr>
  </w:style>
  <w:style w:type="paragraph" w:styleId="Index1">
    <w:name w:val="index 1"/>
    <w:basedOn w:val="Normal"/>
    <w:next w:val="Normal"/>
    <w:semiHidden/>
    <w:rsid w:val="00D963EA"/>
  </w:style>
  <w:style w:type="paragraph" w:customStyle="1" w:styleId="FiguretitleBR">
    <w:name w:val="Figure_title_BR"/>
    <w:basedOn w:val="TabletitleBR"/>
    <w:next w:val="Figurewithouttitle"/>
    <w:rsid w:val="00D963EA"/>
    <w:pPr>
      <w:keepNext w:val="0"/>
      <w:spacing w:after="480"/>
    </w:pPr>
  </w:style>
  <w:style w:type="paragraph" w:customStyle="1" w:styleId="Figure">
    <w:name w:val="Figure"/>
    <w:basedOn w:val="Normal"/>
    <w:next w:val="FigureNotitle"/>
    <w:rsid w:val="00D963EA"/>
    <w:pPr>
      <w:keepNext/>
      <w:keepLines/>
      <w:spacing w:before="240" w:after="120"/>
      <w:jc w:val="center"/>
    </w:pPr>
  </w:style>
  <w:style w:type="paragraph" w:styleId="Footer">
    <w:name w:val="footer"/>
    <w:basedOn w:val="Normal"/>
    <w:rsid w:val="00D963E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D963E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 + 11 pt,Italic,Appel note de bas de p"/>
    <w:basedOn w:val="DefaultParagraphFont"/>
    <w:semiHidden/>
    <w:rsid w:val="00D963EA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D963EA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963EA"/>
    <w:pPr>
      <w:spacing w:before="80"/>
    </w:pPr>
  </w:style>
  <w:style w:type="paragraph" w:customStyle="1" w:styleId="FooterQP">
    <w:name w:val="Footer_QP"/>
    <w:basedOn w:val="Normal"/>
    <w:rsid w:val="00D963E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rsid w:val="00D963EA"/>
    <w:pPr>
      <w:spacing w:before="80"/>
      <w:ind w:left="794" w:hanging="794"/>
    </w:pPr>
  </w:style>
  <w:style w:type="paragraph" w:customStyle="1" w:styleId="enumlev2">
    <w:name w:val="enumlev2"/>
    <w:basedOn w:val="enumlev1"/>
    <w:rsid w:val="00D963EA"/>
    <w:pPr>
      <w:ind w:left="1191" w:hanging="397"/>
    </w:pPr>
  </w:style>
  <w:style w:type="paragraph" w:customStyle="1" w:styleId="enumlev3">
    <w:name w:val="enumlev3"/>
    <w:basedOn w:val="enumlev2"/>
    <w:rsid w:val="00D963EA"/>
    <w:pPr>
      <w:ind w:left="1588"/>
    </w:pPr>
  </w:style>
  <w:style w:type="paragraph" w:customStyle="1" w:styleId="Equation">
    <w:name w:val="Equation"/>
    <w:basedOn w:val="Normal"/>
    <w:rsid w:val="00D963E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D963EA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D963E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rsid w:val="00D963EA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963E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963EA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963E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D963E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D963EA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rsid w:val="00D963EA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D963EA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D963E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D963E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D963EA"/>
  </w:style>
  <w:style w:type="character" w:styleId="Hyperlink">
    <w:name w:val="Hyperlink"/>
    <w:basedOn w:val="DefaultParagraphFont"/>
    <w:rsid w:val="00D963EA"/>
    <w:rPr>
      <w:color w:val="0000FF"/>
      <w:u w:val="single"/>
    </w:rPr>
  </w:style>
  <w:style w:type="paragraph" w:customStyle="1" w:styleId="Formal">
    <w:name w:val="Formal"/>
    <w:basedOn w:val="ASN1"/>
    <w:rsid w:val="00D963EA"/>
    <w:rPr>
      <w:b w:val="0"/>
    </w:rPr>
  </w:style>
  <w:style w:type="character" w:styleId="PageNumber">
    <w:name w:val="page number"/>
    <w:basedOn w:val="DefaultParagraphFont"/>
    <w:uiPriority w:val="99"/>
    <w:rsid w:val="00D963EA"/>
  </w:style>
  <w:style w:type="paragraph" w:customStyle="1" w:styleId="RecNoBR">
    <w:name w:val="Rec_No_BR"/>
    <w:basedOn w:val="Normal"/>
    <w:next w:val="Rectitle"/>
    <w:rsid w:val="00D963E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D963EA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3E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963EA"/>
  </w:style>
  <w:style w:type="paragraph" w:customStyle="1" w:styleId="QuestionNoBR">
    <w:name w:val="Question_No_BR"/>
    <w:basedOn w:val="RecNoBR"/>
    <w:next w:val="Questiontitle"/>
    <w:rsid w:val="00D963EA"/>
  </w:style>
  <w:style w:type="paragraph" w:customStyle="1" w:styleId="Questiontitle">
    <w:name w:val="Question_title"/>
    <w:basedOn w:val="Rectitle"/>
    <w:next w:val="Questionref"/>
    <w:rsid w:val="00D963EA"/>
  </w:style>
  <w:style w:type="paragraph" w:customStyle="1" w:styleId="Questionref">
    <w:name w:val="Question_ref"/>
    <w:basedOn w:val="Recref"/>
    <w:next w:val="Questiondate"/>
    <w:rsid w:val="00D963EA"/>
  </w:style>
  <w:style w:type="paragraph" w:customStyle="1" w:styleId="Recref">
    <w:name w:val="Rec_ref"/>
    <w:basedOn w:val="Normal"/>
    <w:next w:val="Recdate"/>
    <w:rsid w:val="00D963E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D963E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963EA"/>
  </w:style>
  <w:style w:type="paragraph" w:customStyle="1" w:styleId="RepNoBR">
    <w:name w:val="Rep_No_BR"/>
    <w:basedOn w:val="RecNoBR"/>
    <w:next w:val="Reptitle"/>
    <w:rsid w:val="00D963EA"/>
  </w:style>
  <w:style w:type="paragraph" w:customStyle="1" w:styleId="Reptitle">
    <w:name w:val="Rep_title"/>
    <w:basedOn w:val="Rectitle"/>
    <w:next w:val="Repref"/>
    <w:rsid w:val="00D963EA"/>
  </w:style>
  <w:style w:type="paragraph" w:customStyle="1" w:styleId="Repref">
    <w:name w:val="Rep_ref"/>
    <w:basedOn w:val="Recref"/>
    <w:next w:val="Repdate"/>
    <w:rsid w:val="00D963EA"/>
  </w:style>
  <w:style w:type="paragraph" w:customStyle="1" w:styleId="Repdate">
    <w:name w:val="Rep_date"/>
    <w:basedOn w:val="Recdate"/>
    <w:next w:val="Normalaftertitle"/>
    <w:rsid w:val="00D963EA"/>
  </w:style>
  <w:style w:type="paragraph" w:customStyle="1" w:styleId="ResNoBR">
    <w:name w:val="Res_No_BR"/>
    <w:basedOn w:val="RecNoBR"/>
    <w:next w:val="Restitle"/>
    <w:rsid w:val="00D963EA"/>
  </w:style>
  <w:style w:type="paragraph" w:customStyle="1" w:styleId="Restitle">
    <w:name w:val="Res_title"/>
    <w:basedOn w:val="Rectitle"/>
    <w:next w:val="Resref"/>
    <w:rsid w:val="00D963EA"/>
  </w:style>
  <w:style w:type="paragraph" w:customStyle="1" w:styleId="Resref">
    <w:name w:val="Res_ref"/>
    <w:basedOn w:val="Recref"/>
    <w:next w:val="Resdate"/>
    <w:rsid w:val="00D963EA"/>
  </w:style>
  <w:style w:type="paragraph" w:customStyle="1" w:styleId="Resdate">
    <w:name w:val="Res_date"/>
    <w:basedOn w:val="Recdate"/>
    <w:next w:val="Normalaftertitle"/>
    <w:rsid w:val="00D963EA"/>
  </w:style>
  <w:style w:type="character" w:customStyle="1" w:styleId="Artdef">
    <w:name w:val="Art_def"/>
    <w:basedOn w:val="DefaultParagraphFont"/>
    <w:rsid w:val="00D963EA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D963E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963EA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963EA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D963EA"/>
  </w:style>
  <w:style w:type="paragraph" w:customStyle="1" w:styleId="Call">
    <w:name w:val="Call"/>
    <w:basedOn w:val="Normal"/>
    <w:next w:val="Normal"/>
    <w:rsid w:val="00D963E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D963E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D963E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963EA"/>
    <w:rPr>
      <w:vertAlign w:val="superscript"/>
    </w:rPr>
  </w:style>
  <w:style w:type="paragraph" w:customStyle="1" w:styleId="Equationlegend">
    <w:name w:val="Equation_legend"/>
    <w:basedOn w:val="Normal"/>
    <w:rsid w:val="00D963E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963E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rsid w:val="00D963E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963E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D963EA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963EA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rsid w:val="00D963EA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963EA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D963E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D963E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963E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D963EA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963EA"/>
  </w:style>
  <w:style w:type="character" w:customStyle="1" w:styleId="Recdef">
    <w:name w:val="Rec_def"/>
    <w:basedOn w:val="DefaultParagraphFont"/>
    <w:rsid w:val="00D963EA"/>
    <w:rPr>
      <w:b/>
    </w:rPr>
  </w:style>
  <w:style w:type="paragraph" w:customStyle="1" w:styleId="Reftext">
    <w:name w:val="Ref_text"/>
    <w:basedOn w:val="Normal"/>
    <w:rsid w:val="00D963EA"/>
    <w:pPr>
      <w:ind w:left="794" w:hanging="794"/>
    </w:pPr>
  </w:style>
  <w:style w:type="paragraph" w:customStyle="1" w:styleId="Reftitle">
    <w:name w:val="Ref_title"/>
    <w:basedOn w:val="Normal"/>
    <w:next w:val="Reftext"/>
    <w:rsid w:val="00D963EA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D963EA"/>
  </w:style>
  <w:style w:type="character" w:customStyle="1" w:styleId="Resdef">
    <w:name w:val="Res_def"/>
    <w:basedOn w:val="DefaultParagraphFont"/>
    <w:rsid w:val="00D963EA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963EA"/>
  </w:style>
  <w:style w:type="paragraph" w:customStyle="1" w:styleId="SectionNo">
    <w:name w:val="Section_No"/>
    <w:basedOn w:val="Normal"/>
    <w:next w:val="Sectiontitle"/>
    <w:rsid w:val="00D963E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963E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963E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963E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963EA"/>
    <w:rPr>
      <w:b/>
      <w:color w:val="auto"/>
    </w:rPr>
  </w:style>
  <w:style w:type="paragraph" w:customStyle="1" w:styleId="Tablelegend">
    <w:name w:val="Table_legend"/>
    <w:basedOn w:val="Normal"/>
    <w:rsid w:val="00D963E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D963E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963EA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D963E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963EA"/>
  </w:style>
  <w:style w:type="paragraph" w:customStyle="1" w:styleId="Title3">
    <w:name w:val="Title 3"/>
    <w:basedOn w:val="Title2"/>
    <w:next w:val="Title4"/>
    <w:rsid w:val="00D963EA"/>
    <w:rPr>
      <w:caps w:val="0"/>
    </w:rPr>
  </w:style>
  <w:style w:type="paragraph" w:customStyle="1" w:styleId="Title4">
    <w:name w:val="Title 4"/>
    <w:basedOn w:val="Title3"/>
    <w:next w:val="Heading1"/>
    <w:rsid w:val="00D963EA"/>
    <w:rPr>
      <w:b/>
    </w:rPr>
  </w:style>
  <w:style w:type="paragraph" w:customStyle="1" w:styleId="FigureNoBR">
    <w:name w:val="Figure_No_BR"/>
    <w:basedOn w:val="Normal"/>
    <w:next w:val="FiguretitleBR"/>
    <w:rsid w:val="00D963EA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headingb0">
    <w:name w:val="heading_b"/>
    <w:basedOn w:val="Heading3"/>
    <w:next w:val="Normal"/>
    <w:rsid w:val="00A21FE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ind w:left="0" w:firstLine="0"/>
      <w:outlineLvl w:val="9"/>
    </w:pPr>
  </w:style>
  <w:style w:type="character" w:customStyle="1" w:styleId="Heading1Char">
    <w:name w:val="Heading 1 Char"/>
    <w:aliases w:val="Section of paper Char,título 1 Char,h1 Char,1st level Char,Heading U Char,H1 Char,H11 Char"/>
    <w:basedOn w:val="DefaultParagraphFont"/>
    <w:rsid w:val="00A21FEF"/>
    <w:rPr>
      <w:b/>
      <w:sz w:val="24"/>
      <w:lang w:val="en-GB" w:eastAsia="en-US" w:bidi="ar-SA"/>
    </w:rPr>
  </w:style>
  <w:style w:type="paragraph" w:customStyle="1" w:styleId="CharCharCharCharCharChar">
    <w:name w:val="Char Char Char Char Char Char"/>
    <w:basedOn w:val="Normal"/>
    <w:rsid w:val="00E41DFF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Char1CharChar1Char">
    <w:name w:val="Char1 Char Char1 Char"/>
    <w:basedOn w:val="Normal"/>
    <w:rsid w:val="009D1DE0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F37856"/>
    <w:rPr>
      <w:rFonts w:ascii="Times New Roman" w:hAnsi="Times New Roman"/>
      <w:sz w:val="24"/>
      <w:lang w:val="es-ES_tradnl" w:eastAsia="en-US"/>
    </w:rPr>
  </w:style>
  <w:style w:type="paragraph" w:customStyle="1" w:styleId="Table">
    <w:name w:val="Table_#"/>
    <w:basedOn w:val="Normal"/>
    <w:next w:val="Normal"/>
    <w:rsid w:val="00A80988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205863"/>
    <w:rPr>
      <w:rFonts w:ascii="Times New Roman" w:hAnsi="Times New Roman"/>
      <w:sz w:val="24"/>
      <w:lang w:val="es-ES_tradnl" w:eastAsia="en-US"/>
    </w:rPr>
  </w:style>
  <w:style w:type="character" w:styleId="FollowedHyperlink">
    <w:name w:val="FollowedHyperlink"/>
    <w:basedOn w:val="DefaultParagraphFont"/>
    <w:rsid w:val="00281AF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D5722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722E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oth/R0A0A000005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md/R07-SC-C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md/R07-CPM11.02-C/en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sana\Application%20Data\Microsoft\Templates\POOL%20S%20-%20ITU\PS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125FC-DE02-47CF-A815-A9A832C9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</Template>
  <TotalTime>14</TotalTime>
  <Pages>2</Pages>
  <Words>504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UNIÓN INTERNACIONAL DE TELECOMUNICACIONES</vt:lpstr>
      <vt:lpstr>6	Disponibilidad de documentos durante la RPC11-2</vt:lpstr>
      <vt:lpstr>7	Inscripción de delegados</vt:lpstr>
      <vt:lpstr>8	Alojamiento en los hoteles</vt:lpstr>
      <vt:lpstr>9	Requisitos de visado</vt:lpstr>
    </vt:vector>
  </TitlesOfParts>
  <Company>ITU</Company>
  <LinksUpToDate>false</LinksUpToDate>
  <CharactersWithSpaces>3366</CharactersWithSpaces>
  <SharedDoc>false</SharedDoc>
  <HLinks>
    <vt:vector size="36" baseType="variant">
      <vt:variant>
        <vt:i4>1572969</vt:i4>
      </vt:variant>
      <vt:variant>
        <vt:i4>12</vt:i4>
      </vt:variant>
      <vt:variant>
        <vt:i4>0</vt:i4>
      </vt:variant>
      <vt:variant>
        <vt:i4>5</vt:i4>
      </vt:variant>
      <vt:variant>
        <vt:lpwstr>mailto:linda.kocher@itu.int</vt:lpwstr>
      </vt:variant>
      <vt:variant>
        <vt:lpwstr/>
      </vt:variant>
      <vt:variant>
        <vt:i4>720922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http://www.itu.int/ITU-R/go/ra-07-registration/en</vt:lpwstr>
      </vt:variant>
      <vt:variant>
        <vt:lpwstr/>
      </vt:variant>
      <vt:variant>
        <vt:i4>4718675</vt:i4>
      </vt:variant>
      <vt:variant>
        <vt:i4>6</vt:i4>
      </vt:variant>
      <vt:variant>
        <vt:i4>0</vt:i4>
      </vt:variant>
      <vt:variant>
        <vt:i4>5</vt:i4>
      </vt:variant>
      <vt:variant>
        <vt:lpwstr>http://www.itu.int/travel/index.html</vt:lpwstr>
      </vt:variant>
      <vt:variant>
        <vt:lpwstr/>
      </vt:variant>
      <vt:variant>
        <vt:i4>6750335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http://www.itu.int/ITU-R/go/rcpm/en</vt:lpwstr>
      </vt:variant>
      <vt:variant>
        <vt:lpwstr/>
      </vt:variant>
      <vt:variant>
        <vt:i4>1310769</vt:i4>
      </vt:variant>
      <vt:variant>
        <vt:i4>0</vt:i4>
      </vt:variant>
      <vt:variant>
        <vt:i4>0</vt:i4>
      </vt:variant>
      <vt:variant>
        <vt:i4>5</vt:i4>
      </vt:variant>
      <vt:variant>
        <vt:lpwstr>mailto:rcpm@itu.int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POOL</dc:creator>
  <cp:keywords/>
  <dc:description/>
  <cp:lastModifiedBy>millet</cp:lastModifiedBy>
  <cp:revision>13</cp:revision>
  <cp:lastPrinted>2010-08-18T11:39:00Z</cp:lastPrinted>
  <dcterms:created xsi:type="dcterms:W3CDTF">2010-08-17T12:09:00Z</dcterms:created>
  <dcterms:modified xsi:type="dcterms:W3CDTF">2010-08-18T11:39:00Z</dcterms:modified>
</cp:coreProperties>
</file>