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98078D">
        <w:tc>
          <w:tcPr>
            <w:tcW w:w="8755" w:type="dxa"/>
            <w:vAlign w:val="center"/>
          </w:tcPr>
          <w:p w:rsidR="00FA7B4D" w:rsidRPr="0098078D" w:rsidRDefault="00FA7B4D" w:rsidP="00FE1623">
            <w:pPr>
              <w:spacing w:before="0"/>
              <w:rPr>
                <w:lang w:val="fr-CH"/>
              </w:rPr>
            </w:pPr>
            <w:r w:rsidRPr="0098078D">
              <w:rPr>
                <w:rFonts w:ascii="Futura Lt BT" w:hAnsi="Futura Lt BT"/>
                <w:sz w:val="42"/>
                <w:szCs w:val="42"/>
                <w:lang w:val="fr-CH"/>
              </w:rPr>
              <w:t>U</w:t>
            </w:r>
            <w:r w:rsidRPr="0098078D">
              <w:rPr>
                <w:rFonts w:ascii="Futura Lt BT" w:hAnsi="Futura Lt BT"/>
                <w:sz w:val="34"/>
                <w:szCs w:val="34"/>
                <w:lang w:val="fr-CH"/>
              </w:rPr>
              <w:t xml:space="preserve">NION </w:t>
            </w:r>
            <w:r w:rsidRPr="0098078D">
              <w:rPr>
                <w:rFonts w:ascii="Futura Lt BT" w:hAnsi="Futura Lt BT"/>
                <w:caps/>
                <w:sz w:val="42"/>
                <w:szCs w:val="42"/>
                <w:lang w:val="fr-CH"/>
              </w:rPr>
              <w:t>I</w:t>
            </w:r>
            <w:r w:rsidRPr="0098078D">
              <w:rPr>
                <w:rFonts w:ascii="Futura Lt BT" w:hAnsi="Futura Lt BT"/>
                <w:sz w:val="34"/>
                <w:szCs w:val="34"/>
                <w:lang w:val="fr-CH"/>
              </w:rPr>
              <w:t xml:space="preserve">NTERNATIONALE DES </w:t>
            </w:r>
            <w:r w:rsidRPr="0098078D">
              <w:rPr>
                <w:rFonts w:ascii="Futura Lt BT" w:hAnsi="Futura Lt BT"/>
                <w:sz w:val="42"/>
                <w:szCs w:val="42"/>
                <w:lang w:val="fr-CH"/>
              </w:rPr>
              <w:t>T</w:t>
            </w:r>
            <w:r w:rsidRPr="0098078D">
              <w:rPr>
                <w:rFonts w:ascii="Futura Lt BT" w:hAnsi="Futura Lt BT"/>
                <w:sz w:val="34"/>
                <w:szCs w:val="34"/>
                <w:lang w:val="fr-CH"/>
              </w:rPr>
              <w:t>ÉLÉCOMMUNICATIONS</w:t>
            </w:r>
          </w:p>
        </w:tc>
        <w:tc>
          <w:tcPr>
            <w:tcW w:w="1559" w:type="dxa"/>
          </w:tcPr>
          <w:p w:rsidR="00FA7B4D" w:rsidRPr="0098078D" w:rsidRDefault="00A10043" w:rsidP="00FE1623">
            <w:pPr>
              <w:spacing w:before="0"/>
              <w:jc w:val="right"/>
              <w:rPr>
                <w:lang w:val="fr-CH"/>
              </w:rPr>
            </w:pPr>
            <w:r w:rsidRPr="0098078D">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rsidRPr="0098078D">
        <w:trPr>
          <w:cantSplit/>
        </w:trPr>
        <w:tc>
          <w:tcPr>
            <w:tcW w:w="5075" w:type="dxa"/>
          </w:tcPr>
          <w:p w:rsidR="003203D8" w:rsidRPr="0098078D" w:rsidRDefault="003203D8" w:rsidP="003203D8">
            <w:pPr>
              <w:rPr>
                <w:b/>
                <w:smallCaps/>
                <w:sz w:val="20"/>
                <w:lang w:val="fr-CH"/>
              </w:rPr>
            </w:pPr>
            <w:r w:rsidRPr="0098078D">
              <w:rPr>
                <w:i/>
                <w:sz w:val="28"/>
                <w:lang w:val="fr-CH"/>
              </w:rPr>
              <w:t>Bureau des radiocommunications</w:t>
            </w:r>
          </w:p>
          <w:p w:rsidR="00FA7B4D" w:rsidRPr="0098078D" w:rsidRDefault="003203D8" w:rsidP="003203D8">
            <w:pPr>
              <w:tabs>
                <w:tab w:val="clear" w:pos="794"/>
                <w:tab w:val="clear" w:pos="1191"/>
                <w:tab w:val="clear" w:pos="1588"/>
                <w:tab w:val="clear" w:pos="1985"/>
                <w:tab w:val="center" w:pos="1701"/>
              </w:tabs>
              <w:spacing w:before="0"/>
              <w:rPr>
                <w:b/>
                <w:smallCaps/>
                <w:sz w:val="20"/>
                <w:lang w:val="fr-CH"/>
              </w:rPr>
            </w:pPr>
            <w:r w:rsidRPr="0098078D">
              <w:rPr>
                <w:b/>
                <w:sz w:val="18"/>
                <w:lang w:val="fr-CH"/>
              </w:rPr>
              <w:tab/>
            </w:r>
            <w:r w:rsidRPr="0098078D">
              <w:rPr>
                <w:i/>
                <w:sz w:val="18"/>
                <w:lang w:val="fr-CH"/>
              </w:rPr>
              <w:t>(N° de Fax direct +41 22 730 57 85)</w:t>
            </w:r>
          </w:p>
        </w:tc>
      </w:tr>
    </w:tbl>
    <w:p w:rsidR="00FA7B4D" w:rsidRPr="0098078D" w:rsidRDefault="00FA7B4D" w:rsidP="00FA7B4D">
      <w:pPr>
        <w:tabs>
          <w:tab w:val="left" w:pos="7513"/>
        </w:tabs>
        <w:rPr>
          <w:lang w:val="fr-CH"/>
        </w:rPr>
      </w:pPr>
    </w:p>
    <w:p w:rsidR="00FA7B4D" w:rsidRPr="0098078D" w:rsidRDefault="00FA7B4D" w:rsidP="00FA7B4D">
      <w:pPr>
        <w:tabs>
          <w:tab w:val="left" w:pos="7513"/>
        </w:tabs>
        <w:rPr>
          <w:lang w:val="fr-CH"/>
        </w:rPr>
      </w:pPr>
    </w:p>
    <w:tbl>
      <w:tblPr>
        <w:tblW w:w="10020" w:type="dxa"/>
        <w:tblLayout w:type="fixed"/>
        <w:tblLook w:val="0000"/>
      </w:tblPr>
      <w:tblGrid>
        <w:gridCol w:w="3085"/>
        <w:gridCol w:w="6935"/>
      </w:tblGrid>
      <w:tr w:rsidR="00FA7B4D" w:rsidRPr="0098078D" w:rsidTr="009A5377">
        <w:trPr>
          <w:cantSplit/>
        </w:trPr>
        <w:tc>
          <w:tcPr>
            <w:tcW w:w="3085" w:type="dxa"/>
          </w:tcPr>
          <w:p w:rsidR="00FA7B4D" w:rsidRPr="009A5377" w:rsidRDefault="00E3000D" w:rsidP="00E25073">
            <w:pPr>
              <w:tabs>
                <w:tab w:val="left" w:pos="7513"/>
              </w:tabs>
              <w:jc w:val="center"/>
              <w:rPr>
                <w:b/>
                <w:bCs/>
                <w:lang w:val="fr-CH"/>
              </w:rPr>
            </w:pPr>
            <w:bookmarkStart w:id="0" w:name="dletter"/>
            <w:bookmarkEnd w:id="0"/>
            <w:r w:rsidRPr="009A5377">
              <w:rPr>
                <w:b/>
                <w:bCs/>
                <w:lang w:val="fr-CH"/>
              </w:rPr>
              <w:t>Circulaire administrative</w:t>
            </w:r>
          </w:p>
          <w:p w:rsidR="00FA7B4D" w:rsidRPr="0098078D" w:rsidRDefault="00E3000D" w:rsidP="001C7A5A">
            <w:pPr>
              <w:tabs>
                <w:tab w:val="clear" w:pos="794"/>
                <w:tab w:val="clear" w:pos="1191"/>
              </w:tabs>
              <w:spacing w:before="0"/>
              <w:jc w:val="center"/>
              <w:rPr>
                <w:b/>
                <w:bCs/>
                <w:lang w:val="fr-CH"/>
              </w:rPr>
            </w:pPr>
            <w:bookmarkStart w:id="1" w:name="dnum"/>
            <w:bookmarkEnd w:id="1"/>
            <w:r w:rsidRPr="0098078D">
              <w:rPr>
                <w:b/>
                <w:bCs/>
                <w:lang w:val="fr-CH"/>
              </w:rPr>
              <w:t>CA/191</w:t>
            </w:r>
          </w:p>
        </w:tc>
        <w:tc>
          <w:tcPr>
            <w:tcW w:w="6935" w:type="dxa"/>
          </w:tcPr>
          <w:p w:rsidR="00FA7B4D" w:rsidRPr="0098078D" w:rsidRDefault="000B2A67" w:rsidP="004F0BFE">
            <w:pPr>
              <w:tabs>
                <w:tab w:val="left" w:pos="7513"/>
              </w:tabs>
              <w:jc w:val="right"/>
              <w:rPr>
                <w:b/>
                <w:bCs/>
                <w:lang w:val="fr-CH"/>
              </w:rPr>
            </w:pPr>
            <w:bookmarkStart w:id="2" w:name="ddate"/>
            <w:bookmarkEnd w:id="2"/>
            <w:r w:rsidRPr="0098078D">
              <w:rPr>
                <w:bCs/>
                <w:lang w:val="fr-CH"/>
              </w:rPr>
              <w:t xml:space="preserve">Le </w:t>
            </w:r>
            <w:r w:rsidR="004F0BFE">
              <w:rPr>
                <w:bCs/>
                <w:lang w:val="fr-CH"/>
              </w:rPr>
              <w:t>1 juin</w:t>
            </w:r>
            <w:r w:rsidR="00E3000D" w:rsidRPr="0098078D">
              <w:rPr>
                <w:bCs/>
                <w:lang w:val="fr-CH"/>
              </w:rPr>
              <w:t xml:space="preserve"> 2010</w:t>
            </w:r>
            <w:r w:rsidR="00CB743B" w:rsidRPr="0098078D">
              <w:rPr>
                <w:b/>
                <w:bCs/>
                <w:lang w:val="fr-CH"/>
              </w:rPr>
              <w:t xml:space="preserve"> </w:t>
            </w:r>
          </w:p>
        </w:tc>
      </w:tr>
    </w:tbl>
    <w:p w:rsidR="001C7A5A" w:rsidRPr="0098078D" w:rsidRDefault="00FE1623" w:rsidP="00EF65E0">
      <w:pPr>
        <w:tabs>
          <w:tab w:val="left" w:pos="7513"/>
        </w:tabs>
        <w:spacing w:before="480"/>
        <w:jc w:val="center"/>
        <w:rPr>
          <w:b/>
          <w:bCs/>
          <w:lang w:val="fr-CH"/>
        </w:rPr>
      </w:pPr>
      <w:r w:rsidRPr="0098078D">
        <w:rPr>
          <w:b/>
          <w:lang w:val="fr-CH"/>
        </w:rPr>
        <w:t>Aux Administrations de</w:t>
      </w:r>
      <w:r w:rsidR="001C7A5A" w:rsidRPr="0098078D">
        <w:rPr>
          <w:b/>
          <w:lang w:val="fr-CH"/>
        </w:rPr>
        <w:t>s</w:t>
      </w:r>
      <w:r w:rsidRPr="0098078D">
        <w:rPr>
          <w:b/>
          <w:lang w:val="fr-CH"/>
        </w:rPr>
        <w:t xml:space="preserve"> Etats Membres de l'UIT</w:t>
      </w:r>
      <w:r w:rsidR="001C7A5A" w:rsidRPr="0098078D">
        <w:rPr>
          <w:b/>
          <w:lang w:val="fr-CH"/>
        </w:rPr>
        <w:t xml:space="preserve"> et</w:t>
      </w:r>
      <w:r w:rsidR="00EF65E0">
        <w:rPr>
          <w:b/>
          <w:lang w:val="fr-CH"/>
        </w:rPr>
        <w:br/>
      </w:r>
      <w:r w:rsidR="001C7A5A" w:rsidRPr="0098078D">
        <w:rPr>
          <w:b/>
          <w:bCs/>
          <w:lang w:val="fr-CH"/>
        </w:rPr>
        <w:t xml:space="preserve">aux Membres du Secteur des radiocommunications </w:t>
      </w:r>
    </w:p>
    <w:p w:rsidR="003203D8" w:rsidRPr="0098078D" w:rsidRDefault="00FE1623" w:rsidP="002C1508">
      <w:pPr>
        <w:tabs>
          <w:tab w:val="clear" w:pos="794"/>
          <w:tab w:val="clear" w:pos="1191"/>
          <w:tab w:val="clear" w:pos="1588"/>
          <w:tab w:val="clear" w:pos="1985"/>
          <w:tab w:val="left" w:pos="993"/>
        </w:tabs>
        <w:spacing w:before="720"/>
        <w:ind w:left="993" w:hanging="993"/>
        <w:rPr>
          <w:lang w:val="fr-CH"/>
        </w:rPr>
      </w:pPr>
      <w:r w:rsidRPr="0098078D">
        <w:rPr>
          <w:b/>
          <w:lang w:val="fr-CH"/>
        </w:rPr>
        <w:t>Objet</w:t>
      </w:r>
      <w:r w:rsidRPr="0098078D">
        <w:rPr>
          <w:lang w:val="fr-CH"/>
        </w:rPr>
        <w:t>:</w:t>
      </w:r>
      <w:bookmarkStart w:id="3" w:name="dtitle1"/>
      <w:bookmarkEnd w:id="3"/>
      <w:r w:rsidR="00EF65E0">
        <w:rPr>
          <w:lang w:val="fr-CH"/>
        </w:rPr>
        <w:tab/>
      </w:r>
      <w:r w:rsidR="001C7A5A" w:rsidRPr="0098078D">
        <w:rPr>
          <w:lang w:val="fr-CH"/>
        </w:rPr>
        <w:t xml:space="preserve">Deuxième session de la </w:t>
      </w:r>
      <w:r w:rsidR="000B2A67" w:rsidRPr="0098078D">
        <w:rPr>
          <w:lang w:val="fr-CH"/>
        </w:rPr>
        <w:t xml:space="preserve">Réunion </w:t>
      </w:r>
      <w:r w:rsidR="001C7A5A" w:rsidRPr="0098078D">
        <w:rPr>
          <w:lang w:val="fr-CH"/>
        </w:rPr>
        <w:t>de préparation à la Conférence</w:t>
      </w:r>
      <w:r w:rsidR="000B2A67" w:rsidRPr="0098078D">
        <w:rPr>
          <w:lang w:val="fr-CH"/>
        </w:rPr>
        <w:t>,</w:t>
      </w:r>
      <w:r w:rsidR="002C1508">
        <w:rPr>
          <w:lang w:val="fr-CH"/>
        </w:rPr>
        <w:t xml:space="preserve"> 2011 (RPC11</w:t>
      </w:r>
      <w:r w:rsidR="002C1508">
        <w:rPr>
          <w:lang w:val="fr-CH"/>
        </w:rPr>
        <w:noBreakHyphen/>
        <w:t>2, Genève, </w:t>
      </w:r>
      <w:r w:rsidR="001C7A5A" w:rsidRPr="0098078D">
        <w:rPr>
          <w:lang w:val="fr-CH"/>
        </w:rPr>
        <w:t xml:space="preserve">14–25 février 2011) en vue de l'établissement du </w:t>
      </w:r>
      <w:r w:rsidR="000B2A67" w:rsidRPr="0098078D">
        <w:rPr>
          <w:lang w:val="fr-CH"/>
        </w:rPr>
        <w:t xml:space="preserve">Rapport </w:t>
      </w:r>
      <w:r w:rsidR="001C7A5A" w:rsidRPr="0098078D">
        <w:rPr>
          <w:lang w:val="fr-CH"/>
        </w:rPr>
        <w:t>de la RPC à la Conférence mondiale des radiocommunications de 2012 (</w:t>
      </w:r>
      <w:r w:rsidR="00AB4024" w:rsidRPr="0098078D">
        <w:rPr>
          <w:lang w:val="fr-CH"/>
        </w:rPr>
        <w:t>CM</w:t>
      </w:r>
      <w:r w:rsidR="000B2A67" w:rsidRPr="0098078D">
        <w:rPr>
          <w:lang w:val="fr-CH"/>
        </w:rPr>
        <w:t>R</w:t>
      </w:r>
      <w:r w:rsidR="001C7A5A" w:rsidRPr="0098078D">
        <w:rPr>
          <w:lang w:val="fr-CH"/>
        </w:rPr>
        <w:t xml:space="preserve">-12) et des études préparatoires pour la conférence suivante. </w:t>
      </w:r>
    </w:p>
    <w:p w:rsidR="001C7A5A" w:rsidRPr="0098078D" w:rsidRDefault="001C7A5A" w:rsidP="000B2A67">
      <w:pPr>
        <w:pStyle w:val="Heading1"/>
        <w:rPr>
          <w:lang w:val="fr-CH"/>
        </w:rPr>
      </w:pPr>
      <w:r w:rsidRPr="0098078D">
        <w:rPr>
          <w:lang w:val="fr-CH"/>
        </w:rPr>
        <w:t>1</w:t>
      </w:r>
      <w:r w:rsidRPr="0098078D">
        <w:rPr>
          <w:lang w:val="fr-CH"/>
        </w:rPr>
        <w:tab/>
        <w:t>Introduction</w:t>
      </w:r>
    </w:p>
    <w:p w:rsidR="003C5831" w:rsidRPr="0098078D" w:rsidRDefault="001C7A5A" w:rsidP="000B2A67">
      <w:pPr>
        <w:rPr>
          <w:lang w:val="fr-CH"/>
        </w:rPr>
      </w:pPr>
      <w:r w:rsidRPr="0098078D">
        <w:rPr>
          <w:lang w:val="fr-CH"/>
        </w:rPr>
        <w:t>1.1</w:t>
      </w:r>
      <w:r w:rsidRPr="0098078D">
        <w:rPr>
          <w:lang w:val="fr-CH"/>
        </w:rPr>
        <w:tab/>
        <w:t>Conformément à sa Résolution 805, la Conférence mondiale des radiocommunications de</w:t>
      </w:r>
      <w:r w:rsidR="00C479CA">
        <w:rPr>
          <w:lang w:val="fr-CH"/>
        </w:rPr>
        <w:t> 2007 a décidé de réactiver la R</w:t>
      </w:r>
      <w:r w:rsidRPr="0098078D">
        <w:rPr>
          <w:lang w:val="fr-CH"/>
        </w:rPr>
        <w:t xml:space="preserve">éunion de préparation à la </w:t>
      </w:r>
      <w:r w:rsidR="00DE2C82" w:rsidRPr="0098078D">
        <w:rPr>
          <w:lang w:val="fr-CH"/>
        </w:rPr>
        <w:t xml:space="preserve">Conférence </w:t>
      </w:r>
      <w:r w:rsidR="000B2A67" w:rsidRPr="0098078D">
        <w:rPr>
          <w:lang w:val="fr-CH"/>
        </w:rPr>
        <w:t xml:space="preserve">(RPC) </w:t>
      </w:r>
      <w:r w:rsidRPr="0098078D">
        <w:rPr>
          <w:lang w:val="fr-CH"/>
        </w:rPr>
        <w:t>et la Commission spéciale chargée d'examiner les questions réglementaires et de procédure (SC).</w:t>
      </w:r>
    </w:p>
    <w:p w:rsidR="003C5831" w:rsidRPr="0098078D" w:rsidRDefault="003C5831" w:rsidP="000B2A67">
      <w:pPr>
        <w:rPr>
          <w:lang w:val="fr-CH"/>
        </w:rPr>
      </w:pPr>
      <w:r w:rsidRPr="0098078D">
        <w:rPr>
          <w:lang w:val="fr-CH"/>
        </w:rPr>
        <w:t>1.2</w:t>
      </w:r>
      <w:r w:rsidRPr="0098078D">
        <w:rPr>
          <w:lang w:val="fr-CH"/>
        </w:rPr>
        <w:tab/>
        <w:t xml:space="preserve">Les principes régissant la </w:t>
      </w:r>
      <w:r w:rsidR="000B2A67" w:rsidRPr="0098078D">
        <w:rPr>
          <w:lang w:val="fr-CH"/>
        </w:rPr>
        <w:t xml:space="preserve">tenue de la </w:t>
      </w:r>
      <w:r w:rsidRPr="0098078D">
        <w:rPr>
          <w:lang w:val="fr-CH"/>
        </w:rPr>
        <w:t>RP</w:t>
      </w:r>
      <w:r w:rsidR="000B2A67" w:rsidRPr="0098078D">
        <w:rPr>
          <w:lang w:val="fr-CH"/>
        </w:rPr>
        <w:t>C</w:t>
      </w:r>
      <w:r w:rsidRPr="0098078D">
        <w:rPr>
          <w:lang w:val="fr-CH"/>
        </w:rPr>
        <w:t>, son mandat et ses méthodes de travail ont été approuvés par l'Assemblée des radiocommunications de 2007 dans la Résolution </w:t>
      </w:r>
      <w:r w:rsidR="00AB4024" w:rsidRPr="0098078D">
        <w:rPr>
          <w:lang w:val="fr-CH"/>
        </w:rPr>
        <w:t>UIT-</w:t>
      </w:r>
      <w:r w:rsidR="000B2A67" w:rsidRPr="0098078D">
        <w:rPr>
          <w:lang w:val="fr-CH"/>
        </w:rPr>
        <w:t>R</w:t>
      </w:r>
      <w:r w:rsidRPr="0098078D">
        <w:rPr>
          <w:lang w:val="fr-CH"/>
        </w:rPr>
        <w:t> 2-5.</w:t>
      </w:r>
    </w:p>
    <w:p w:rsidR="004C2FC0" w:rsidRPr="0098078D" w:rsidRDefault="003C5831" w:rsidP="00DE2C82">
      <w:pPr>
        <w:rPr>
          <w:lang w:val="fr-CH"/>
        </w:rPr>
      </w:pPr>
      <w:r w:rsidRPr="0098078D">
        <w:rPr>
          <w:lang w:val="fr-CH"/>
        </w:rPr>
        <w:t>1.3</w:t>
      </w:r>
      <w:r w:rsidRPr="0098078D">
        <w:rPr>
          <w:lang w:val="fr-CH"/>
        </w:rPr>
        <w:tab/>
        <w:t xml:space="preserve">La Circulaire administrative CA/171 du 20 décembre 2007 contient les résultats de la première session de la </w:t>
      </w:r>
      <w:r w:rsidR="00DE2C82" w:rsidRPr="0098078D">
        <w:rPr>
          <w:lang w:val="fr-CH"/>
        </w:rPr>
        <w:t xml:space="preserve">Réunion </w:t>
      </w:r>
      <w:r w:rsidRPr="0098078D">
        <w:rPr>
          <w:lang w:val="fr-CH"/>
        </w:rPr>
        <w:t xml:space="preserve">de préparation à la </w:t>
      </w:r>
      <w:r w:rsidR="00DE2C82" w:rsidRPr="0098078D">
        <w:rPr>
          <w:lang w:val="fr-CH"/>
        </w:rPr>
        <w:t xml:space="preserve">Conférence </w:t>
      </w:r>
      <w:r w:rsidRPr="0098078D">
        <w:rPr>
          <w:lang w:val="fr-CH"/>
        </w:rPr>
        <w:t>de 2011 (RPC11-1, Genève, 19</w:t>
      </w:r>
      <w:r w:rsidRPr="0098078D">
        <w:rPr>
          <w:lang w:val="fr-CH"/>
        </w:rPr>
        <w:noBreakHyphen/>
        <w:t xml:space="preserve">20 novembre 2007). </w:t>
      </w:r>
      <w:r w:rsidR="00DE2C82" w:rsidRPr="0098078D">
        <w:rPr>
          <w:lang w:val="fr-CH"/>
        </w:rPr>
        <w:t xml:space="preserve">Son </w:t>
      </w:r>
      <w:r w:rsidR="00283638">
        <w:rPr>
          <w:lang w:val="fr-CH"/>
        </w:rPr>
        <w:t>a</w:t>
      </w:r>
      <w:r w:rsidRPr="0098078D">
        <w:rPr>
          <w:lang w:val="fr-CH"/>
        </w:rPr>
        <w:t>ddendum 1 donne d'autres informations, en particulier concern</w:t>
      </w:r>
      <w:r w:rsidR="00DE2C82" w:rsidRPr="0098078D">
        <w:rPr>
          <w:lang w:val="fr-CH"/>
        </w:rPr>
        <w:t>ant</w:t>
      </w:r>
      <w:r w:rsidRPr="0098078D">
        <w:rPr>
          <w:lang w:val="fr-CH"/>
        </w:rPr>
        <w:t xml:space="preserve"> les dates auxquelles les groupes responsables des </w:t>
      </w:r>
      <w:r w:rsidR="00DE2C82" w:rsidRPr="0098078D">
        <w:rPr>
          <w:lang w:val="fr-CH"/>
        </w:rPr>
        <w:t xml:space="preserve">Commissions </w:t>
      </w:r>
      <w:r w:rsidRPr="0098078D">
        <w:rPr>
          <w:lang w:val="fr-CH"/>
        </w:rPr>
        <w:t xml:space="preserve">d'études devront avoir fini leurs travaux ainsi que la structure et la préparation des contributions </w:t>
      </w:r>
      <w:r w:rsidR="00DE2C82" w:rsidRPr="0098078D">
        <w:rPr>
          <w:lang w:val="fr-CH"/>
        </w:rPr>
        <w:t xml:space="preserve">pour le </w:t>
      </w:r>
      <w:r w:rsidRPr="0098078D">
        <w:rPr>
          <w:lang w:val="fr-CH"/>
        </w:rPr>
        <w:t>p</w:t>
      </w:r>
      <w:r w:rsidR="00753C41">
        <w:rPr>
          <w:lang w:val="fr-CH"/>
        </w:rPr>
        <w:t xml:space="preserve">rojet de </w:t>
      </w:r>
      <w:r w:rsidR="00111DE3">
        <w:rPr>
          <w:lang w:val="fr-CH"/>
        </w:rPr>
        <w:t>R</w:t>
      </w:r>
      <w:r w:rsidR="00753C41">
        <w:rPr>
          <w:lang w:val="fr-CH"/>
        </w:rPr>
        <w:t>apport de la RPC à la </w:t>
      </w:r>
      <w:r w:rsidR="00AB4024" w:rsidRPr="0098078D">
        <w:rPr>
          <w:lang w:val="fr-CH"/>
        </w:rPr>
        <w:t>CM</w:t>
      </w:r>
      <w:r w:rsidR="00DE2C82" w:rsidRPr="0098078D">
        <w:rPr>
          <w:lang w:val="fr-CH"/>
        </w:rPr>
        <w:t>R</w:t>
      </w:r>
      <w:r w:rsidRPr="0098078D">
        <w:rPr>
          <w:lang w:val="fr-CH"/>
        </w:rPr>
        <w:t>-12.</w:t>
      </w:r>
    </w:p>
    <w:p w:rsidR="004C2FC0" w:rsidRPr="0098078D" w:rsidRDefault="004C2FC0" w:rsidP="000B2A67">
      <w:pPr>
        <w:pStyle w:val="Heading1"/>
        <w:rPr>
          <w:lang w:val="fr-CH"/>
        </w:rPr>
      </w:pPr>
      <w:r w:rsidRPr="0098078D">
        <w:rPr>
          <w:lang w:val="fr-CH"/>
        </w:rPr>
        <w:t>2</w:t>
      </w:r>
      <w:r w:rsidRPr="0098078D">
        <w:rPr>
          <w:lang w:val="fr-CH"/>
        </w:rPr>
        <w:tab/>
        <w:t>Date et lieu de la réunion</w:t>
      </w:r>
    </w:p>
    <w:p w:rsidR="001C7A5A" w:rsidRPr="0098078D" w:rsidRDefault="004C2FC0" w:rsidP="00B710A5">
      <w:pPr>
        <w:rPr>
          <w:lang w:val="fr-CH"/>
        </w:rPr>
      </w:pPr>
      <w:r w:rsidRPr="0098078D">
        <w:rPr>
          <w:lang w:val="fr-CH"/>
        </w:rPr>
        <w:t xml:space="preserve">La seconde session de la </w:t>
      </w:r>
      <w:r w:rsidR="00DE2C82" w:rsidRPr="0098078D">
        <w:rPr>
          <w:lang w:val="fr-CH"/>
        </w:rPr>
        <w:t xml:space="preserve">Réunion </w:t>
      </w:r>
      <w:r w:rsidRPr="0098078D">
        <w:rPr>
          <w:lang w:val="fr-CH"/>
        </w:rPr>
        <w:t xml:space="preserve">de préparation à la </w:t>
      </w:r>
      <w:r w:rsidR="00DE2C82" w:rsidRPr="0098078D">
        <w:rPr>
          <w:lang w:val="fr-CH"/>
        </w:rPr>
        <w:t xml:space="preserve">Conférence </w:t>
      </w:r>
      <w:r w:rsidR="00C479CA">
        <w:rPr>
          <w:lang w:val="fr-CH"/>
        </w:rPr>
        <w:t>de 2011 (RPC11-2) se tiendra au </w:t>
      </w:r>
      <w:r w:rsidRPr="0098078D">
        <w:rPr>
          <w:lang w:val="fr-CH"/>
        </w:rPr>
        <w:t>Centre international de conférence</w:t>
      </w:r>
      <w:r w:rsidR="00DE2C82" w:rsidRPr="0098078D">
        <w:rPr>
          <w:lang w:val="fr-CH"/>
        </w:rPr>
        <w:t>s</w:t>
      </w:r>
      <w:r w:rsidRPr="0098078D">
        <w:rPr>
          <w:lang w:val="fr-CH"/>
        </w:rPr>
        <w:t xml:space="preserve"> de Genève (</w:t>
      </w:r>
      <w:r w:rsidR="00AB4024" w:rsidRPr="0098078D">
        <w:rPr>
          <w:lang w:val="fr-CH"/>
        </w:rPr>
        <w:t>CIC</w:t>
      </w:r>
      <w:r w:rsidR="00DE2C82" w:rsidRPr="0098078D">
        <w:rPr>
          <w:lang w:val="fr-CH"/>
        </w:rPr>
        <w:t>G</w:t>
      </w:r>
      <w:r w:rsidRPr="0098078D">
        <w:rPr>
          <w:lang w:val="fr-CH"/>
        </w:rPr>
        <w:t>) au siège de l'Union</w:t>
      </w:r>
      <w:r w:rsidR="00DE2C82" w:rsidRPr="0098078D">
        <w:rPr>
          <w:lang w:val="fr-CH"/>
        </w:rPr>
        <w:t>,</w:t>
      </w:r>
      <w:r w:rsidR="00C479CA">
        <w:rPr>
          <w:lang w:val="fr-CH"/>
        </w:rPr>
        <w:t xml:space="preserve"> du 14 au </w:t>
      </w:r>
      <w:r w:rsidRPr="0098078D">
        <w:rPr>
          <w:lang w:val="fr-CH"/>
        </w:rPr>
        <w:t xml:space="preserve">25 février 2011. Les délégués pourront s'inscrire sur place au </w:t>
      </w:r>
      <w:r w:rsidR="00AB4024" w:rsidRPr="0098078D">
        <w:rPr>
          <w:lang w:val="fr-CH"/>
        </w:rPr>
        <w:t>CIC</w:t>
      </w:r>
      <w:r w:rsidR="00DE2C82" w:rsidRPr="0098078D">
        <w:rPr>
          <w:lang w:val="fr-CH"/>
        </w:rPr>
        <w:t>G</w:t>
      </w:r>
      <w:r w:rsidRPr="0098078D">
        <w:rPr>
          <w:lang w:val="fr-CH"/>
        </w:rPr>
        <w:t xml:space="preserve"> le</w:t>
      </w:r>
      <w:r w:rsidR="00111DE3">
        <w:rPr>
          <w:lang w:val="fr-CH"/>
        </w:rPr>
        <w:t xml:space="preserve"> dimanche 13 février 2011 de 10 </w:t>
      </w:r>
      <w:r w:rsidRPr="0098078D">
        <w:rPr>
          <w:lang w:val="fr-CH"/>
        </w:rPr>
        <w:t>h</w:t>
      </w:r>
      <w:r w:rsidR="00111DE3">
        <w:rPr>
          <w:lang w:val="fr-CH"/>
        </w:rPr>
        <w:t xml:space="preserve"> 00</w:t>
      </w:r>
      <w:r w:rsidR="00DE2C82" w:rsidRPr="0098078D">
        <w:rPr>
          <w:lang w:val="fr-CH"/>
        </w:rPr>
        <w:t xml:space="preserve"> </w:t>
      </w:r>
      <w:r w:rsidR="00111DE3">
        <w:rPr>
          <w:lang w:val="fr-CH"/>
        </w:rPr>
        <w:t xml:space="preserve">à 16 </w:t>
      </w:r>
      <w:r w:rsidRPr="0098078D">
        <w:rPr>
          <w:lang w:val="fr-CH"/>
        </w:rPr>
        <w:t>h</w:t>
      </w:r>
      <w:r w:rsidR="00111DE3">
        <w:rPr>
          <w:lang w:val="fr-CH"/>
        </w:rPr>
        <w:t xml:space="preserve"> 00</w:t>
      </w:r>
      <w:r w:rsidR="00DE2C82" w:rsidRPr="0098078D">
        <w:rPr>
          <w:lang w:val="fr-CH"/>
        </w:rPr>
        <w:t xml:space="preserve"> </w:t>
      </w:r>
      <w:r w:rsidR="00111DE3">
        <w:rPr>
          <w:lang w:val="fr-CH"/>
        </w:rPr>
        <w:t xml:space="preserve">et à </w:t>
      </w:r>
      <w:r w:rsidR="00B710A5">
        <w:rPr>
          <w:lang w:val="fr-CH"/>
        </w:rPr>
        <w:t xml:space="preserve">partir de </w:t>
      </w:r>
      <w:r w:rsidR="00111DE3">
        <w:rPr>
          <w:lang w:val="fr-CH"/>
        </w:rPr>
        <w:t xml:space="preserve">7 h </w:t>
      </w:r>
      <w:r w:rsidRPr="0098078D">
        <w:rPr>
          <w:lang w:val="fr-CH"/>
        </w:rPr>
        <w:t>30 le 14 février 20</w:t>
      </w:r>
      <w:r w:rsidR="00C479CA">
        <w:rPr>
          <w:lang w:val="fr-CH"/>
        </w:rPr>
        <w:t>11. La séance d'ouverture de la </w:t>
      </w:r>
      <w:r w:rsidR="00111DE3">
        <w:rPr>
          <w:lang w:val="fr-CH"/>
        </w:rPr>
        <w:t xml:space="preserve">RPC11-2 débutera à 9 </w:t>
      </w:r>
      <w:r w:rsidRPr="0098078D">
        <w:rPr>
          <w:lang w:val="fr-CH"/>
        </w:rPr>
        <w:t>h</w:t>
      </w:r>
      <w:r w:rsidR="00111DE3">
        <w:rPr>
          <w:lang w:val="fr-CH"/>
        </w:rPr>
        <w:t xml:space="preserve"> </w:t>
      </w:r>
      <w:r w:rsidRPr="0098078D">
        <w:rPr>
          <w:lang w:val="fr-CH"/>
        </w:rPr>
        <w:t>30 le 14 février 2011.</w:t>
      </w:r>
    </w:p>
    <w:p w:rsidR="004C2FC0" w:rsidRPr="0098078D" w:rsidRDefault="004C2FC0" w:rsidP="000B2A67">
      <w:pPr>
        <w:pStyle w:val="Heading1"/>
        <w:rPr>
          <w:lang w:val="fr-CH"/>
        </w:rPr>
      </w:pPr>
      <w:r w:rsidRPr="0098078D">
        <w:rPr>
          <w:lang w:val="fr-CH"/>
        </w:rPr>
        <w:t>3</w:t>
      </w:r>
      <w:r w:rsidRPr="0098078D">
        <w:rPr>
          <w:lang w:val="fr-CH"/>
        </w:rPr>
        <w:tab/>
        <w:t>Programme de la réunion</w:t>
      </w:r>
    </w:p>
    <w:p w:rsidR="00F710C6" w:rsidRPr="0098078D" w:rsidRDefault="004C2FC0" w:rsidP="00DE2C82">
      <w:pPr>
        <w:rPr>
          <w:lang w:val="fr-CH"/>
        </w:rPr>
      </w:pPr>
      <w:r w:rsidRPr="0098078D">
        <w:rPr>
          <w:lang w:val="fr-CH"/>
        </w:rPr>
        <w:t>Le projet d'ordre du jour contenant le programme de la réunion est reproduit dans l'</w:t>
      </w:r>
      <w:r w:rsidRPr="0098078D">
        <w:rPr>
          <w:b/>
          <w:bCs/>
          <w:lang w:val="fr-CH"/>
        </w:rPr>
        <w:t>Annexe 1</w:t>
      </w:r>
      <w:r w:rsidRPr="0098078D">
        <w:rPr>
          <w:lang w:val="fr-CH"/>
        </w:rPr>
        <w:t xml:space="preserve"> de la présente </w:t>
      </w:r>
      <w:r w:rsidR="00DE2C82" w:rsidRPr="0098078D">
        <w:rPr>
          <w:lang w:val="fr-CH"/>
        </w:rPr>
        <w:t>Circulaire</w:t>
      </w:r>
      <w:r w:rsidRPr="0098078D">
        <w:rPr>
          <w:lang w:val="fr-CH"/>
        </w:rPr>
        <w:t xml:space="preserve">. Le </w:t>
      </w:r>
      <w:r w:rsidR="00DE2C82" w:rsidRPr="0098078D">
        <w:rPr>
          <w:lang w:val="fr-CH"/>
        </w:rPr>
        <w:t xml:space="preserve">Rapport </w:t>
      </w:r>
      <w:r w:rsidRPr="0098078D">
        <w:rPr>
          <w:lang w:val="fr-CH"/>
        </w:rPr>
        <w:t xml:space="preserve">de la RPC à la </w:t>
      </w:r>
      <w:r w:rsidR="00EF65E0">
        <w:rPr>
          <w:lang w:val="fr-CH"/>
        </w:rPr>
        <w:t>CMR</w:t>
      </w:r>
      <w:r w:rsidR="00167E55" w:rsidRPr="0098078D">
        <w:rPr>
          <w:lang w:val="fr-CH"/>
        </w:rPr>
        <w:t>-12 sera établi conformément au schéma</w:t>
      </w:r>
      <w:r w:rsidR="00283638">
        <w:rPr>
          <w:lang w:val="fr-CH"/>
        </w:rPr>
        <w:t xml:space="preserve"> adopté par la RPC11-1 (voir l'a</w:t>
      </w:r>
      <w:r w:rsidR="00167E55" w:rsidRPr="0098078D">
        <w:rPr>
          <w:lang w:val="fr-CH"/>
        </w:rPr>
        <w:t xml:space="preserve">nnexe 7 de la Circulaire administrative CA/171), </w:t>
      </w:r>
      <w:r w:rsidR="00DE2C82" w:rsidRPr="0098078D">
        <w:rPr>
          <w:lang w:val="fr-CH"/>
        </w:rPr>
        <w:t xml:space="preserve">en se reportant dûment </w:t>
      </w:r>
      <w:r w:rsidR="00167E55" w:rsidRPr="0098078D">
        <w:rPr>
          <w:lang w:val="fr-CH"/>
        </w:rPr>
        <w:t>à l'ordre du jour de la conférence figurant dans la Résolution 1291 du Conseil (</w:t>
      </w:r>
      <w:r w:rsidR="00DE2C82" w:rsidRPr="0098078D">
        <w:rPr>
          <w:lang w:val="fr-CH"/>
        </w:rPr>
        <w:t>MOD</w:t>
      </w:r>
      <w:r w:rsidR="00167E55" w:rsidRPr="0098078D">
        <w:rPr>
          <w:lang w:val="fr-CH"/>
        </w:rPr>
        <w:t>).</w:t>
      </w:r>
    </w:p>
    <w:p w:rsidR="00F710C6" w:rsidRPr="0098078D" w:rsidRDefault="00F710C6" w:rsidP="00DE2C82">
      <w:pPr>
        <w:pStyle w:val="Heading1"/>
        <w:rPr>
          <w:lang w:val="fr-CH"/>
        </w:rPr>
      </w:pPr>
      <w:r w:rsidRPr="0098078D">
        <w:rPr>
          <w:lang w:val="fr-CH"/>
        </w:rPr>
        <w:lastRenderedPageBreak/>
        <w:t>4</w:t>
      </w:r>
      <w:r w:rsidRPr="0098078D">
        <w:rPr>
          <w:lang w:val="fr-CH"/>
        </w:rPr>
        <w:tab/>
        <w:t xml:space="preserve">Préparation du projet de </w:t>
      </w:r>
      <w:r w:rsidR="00DE2C82" w:rsidRPr="0098078D">
        <w:rPr>
          <w:lang w:val="fr-CH"/>
        </w:rPr>
        <w:t xml:space="preserve">Rapport </w:t>
      </w:r>
      <w:r w:rsidRPr="0098078D">
        <w:rPr>
          <w:lang w:val="fr-CH"/>
        </w:rPr>
        <w:t xml:space="preserve">de synthèse de la RPC à la </w:t>
      </w:r>
      <w:r w:rsidR="00AB4024" w:rsidRPr="0098078D">
        <w:rPr>
          <w:lang w:val="fr-CH"/>
        </w:rPr>
        <w:t>CM</w:t>
      </w:r>
      <w:r w:rsidR="00DE2C82" w:rsidRPr="0098078D">
        <w:rPr>
          <w:lang w:val="fr-CH"/>
        </w:rPr>
        <w:t>R</w:t>
      </w:r>
      <w:r w:rsidRPr="0098078D">
        <w:rPr>
          <w:lang w:val="fr-CH"/>
        </w:rPr>
        <w:t>-12</w:t>
      </w:r>
    </w:p>
    <w:p w:rsidR="004C2FC0" w:rsidRPr="0098078D" w:rsidRDefault="008C6B92" w:rsidP="00DE2C82">
      <w:pPr>
        <w:rPr>
          <w:lang w:val="fr-CH"/>
        </w:rPr>
      </w:pPr>
      <w:r w:rsidRPr="0098078D">
        <w:rPr>
          <w:lang w:val="fr-CH"/>
        </w:rPr>
        <w:t>4.1</w:t>
      </w:r>
      <w:r w:rsidRPr="0098078D">
        <w:rPr>
          <w:lang w:val="fr-CH"/>
        </w:rPr>
        <w:tab/>
        <w:t>Conformément à la Résolution </w:t>
      </w:r>
      <w:r w:rsidR="00AB4024" w:rsidRPr="0098078D">
        <w:rPr>
          <w:lang w:val="fr-CH"/>
        </w:rPr>
        <w:t>UIT-</w:t>
      </w:r>
      <w:r w:rsidR="00DE2C82" w:rsidRPr="0098078D">
        <w:rPr>
          <w:lang w:val="fr-CH"/>
        </w:rPr>
        <w:t>R</w:t>
      </w:r>
      <w:r w:rsidRPr="0098078D">
        <w:rPr>
          <w:lang w:val="fr-CH"/>
        </w:rPr>
        <w:t xml:space="preserve"> 2-5 et aux décisions prises à la RPC11-1, le projet de </w:t>
      </w:r>
      <w:r w:rsidR="00DE2C82" w:rsidRPr="0098078D">
        <w:rPr>
          <w:lang w:val="fr-CH"/>
        </w:rPr>
        <w:t xml:space="preserve">Rapport </w:t>
      </w:r>
      <w:r w:rsidRPr="0098078D">
        <w:rPr>
          <w:lang w:val="fr-CH"/>
        </w:rPr>
        <w:t xml:space="preserve">de synthèse de la RPC à la </w:t>
      </w:r>
      <w:r w:rsidR="00AB4024" w:rsidRPr="0098078D">
        <w:rPr>
          <w:lang w:val="fr-CH"/>
        </w:rPr>
        <w:t>CM</w:t>
      </w:r>
      <w:r w:rsidR="00DE2C82" w:rsidRPr="0098078D">
        <w:rPr>
          <w:lang w:val="fr-CH"/>
        </w:rPr>
        <w:t>R</w:t>
      </w:r>
      <w:r w:rsidRPr="0098078D">
        <w:rPr>
          <w:lang w:val="fr-CH"/>
        </w:rPr>
        <w:t xml:space="preserve">-12, élaboré sur la base des contributions des groupes responsables des </w:t>
      </w:r>
      <w:r w:rsidR="00DE2C82" w:rsidRPr="0098078D">
        <w:rPr>
          <w:lang w:val="fr-CH"/>
        </w:rPr>
        <w:t xml:space="preserve">Commissions </w:t>
      </w:r>
      <w:r w:rsidRPr="0098078D">
        <w:rPr>
          <w:lang w:val="fr-CH"/>
        </w:rPr>
        <w:t>d'études, sera établi par l'</w:t>
      </w:r>
      <w:r w:rsidR="00DE2C82" w:rsidRPr="0098078D">
        <w:rPr>
          <w:lang w:val="fr-CH"/>
        </w:rPr>
        <w:t>é</w:t>
      </w:r>
      <w:r w:rsidR="00AB4024" w:rsidRPr="0098078D">
        <w:rPr>
          <w:lang w:val="fr-CH"/>
        </w:rPr>
        <w:t>quipe</w:t>
      </w:r>
      <w:r w:rsidRPr="0098078D">
        <w:rPr>
          <w:lang w:val="fr-CH"/>
        </w:rPr>
        <w:t xml:space="preserve"> de direction</w:t>
      </w:r>
      <w:r w:rsidR="00DE2C82" w:rsidRPr="0098078D">
        <w:rPr>
          <w:lang w:val="fr-CH"/>
        </w:rPr>
        <w:t xml:space="preserve"> </w:t>
      </w:r>
      <w:r w:rsidRPr="0098078D">
        <w:rPr>
          <w:lang w:val="fr-CH"/>
        </w:rPr>
        <w:t xml:space="preserve">de la RPC </w:t>
      </w:r>
      <w:r w:rsidR="00DE2C82" w:rsidRPr="0098078D">
        <w:rPr>
          <w:lang w:val="fr-CH"/>
        </w:rPr>
        <w:t xml:space="preserve">pendant la </w:t>
      </w:r>
      <w:r w:rsidRPr="0098078D">
        <w:rPr>
          <w:lang w:val="fr-CH"/>
        </w:rPr>
        <w:t xml:space="preserve">réunion qui se tiendra du 25 au 30 juillet 2010. </w:t>
      </w:r>
      <w:r w:rsidR="00167E55" w:rsidRPr="0098078D">
        <w:rPr>
          <w:lang w:val="fr-CH"/>
        </w:rPr>
        <w:t xml:space="preserve"> </w:t>
      </w:r>
    </w:p>
    <w:p w:rsidR="008C6B92" w:rsidRPr="0098078D" w:rsidRDefault="008C6B92" w:rsidP="00DE2C82">
      <w:pPr>
        <w:rPr>
          <w:lang w:val="fr-CH"/>
        </w:rPr>
      </w:pPr>
      <w:r w:rsidRPr="0098078D">
        <w:rPr>
          <w:lang w:val="fr-CH"/>
        </w:rPr>
        <w:t>4.2</w:t>
      </w:r>
      <w:r w:rsidRPr="0098078D">
        <w:rPr>
          <w:lang w:val="fr-CH"/>
        </w:rPr>
        <w:tab/>
      </w:r>
      <w:r w:rsidR="008C6585" w:rsidRPr="0098078D">
        <w:rPr>
          <w:lang w:val="fr-CH"/>
        </w:rPr>
        <w:t xml:space="preserve">Le projet de </w:t>
      </w:r>
      <w:r w:rsidR="00DE2C82" w:rsidRPr="0098078D">
        <w:rPr>
          <w:lang w:val="fr-CH"/>
        </w:rPr>
        <w:t xml:space="preserve">Rapport </w:t>
      </w:r>
      <w:r w:rsidR="008C6585" w:rsidRPr="0098078D">
        <w:rPr>
          <w:lang w:val="fr-CH"/>
        </w:rPr>
        <w:t xml:space="preserve">de la RPC à la </w:t>
      </w:r>
      <w:r w:rsidR="00EF65E0">
        <w:rPr>
          <w:lang w:val="fr-CH"/>
        </w:rPr>
        <w:t>CMR</w:t>
      </w:r>
      <w:r w:rsidR="008C6585" w:rsidRPr="0098078D">
        <w:rPr>
          <w:lang w:val="fr-CH"/>
        </w:rPr>
        <w:t xml:space="preserve">-12 constituera la base des travaux de la seconde session de la RPC-11. Il sera mis en ligne sur la page web de la RPC, dans sa version anglaise, </w:t>
      </w:r>
      <w:r w:rsidR="00DE2C82" w:rsidRPr="0098078D">
        <w:rPr>
          <w:lang w:val="fr-CH"/>
        </w:rPr>
        <w:t xml:space="preserve">sous la cote </w:t>
      </w:r>
      <w:r w:rsidR="008C6585" w:rsidRPr="0098078D">
        <w:rPr>
          <w:lang w:val="fr-CH"/>
        </w:rPr>
        <w:t>CPM11-2</w:t>
      </w:r>
      <w:r w:rsidR="00DE2C82" w:rsidRPr="0098078D">
        <w:rPr>
          <w:lang w:val="fr-CH"/>
        </w:rPr>
        <w:t>/1</w:t>
      </w:r>
      <w:r w:rsidR="008C6585" w:rsidRPr="0098078D">
        <w:rPr>
          <w:lang w:val="fr-CH"/>
        </w:rPr>
        <w:t>, après la réunion de l'</w:t>
      </w:r>
      <w:r w:rsidR="00DE2C82" w:rsidRPr="0098078D">
        <w:rPr>
          <w:lang w:val="fr-CH"/>
        </w:rPr>
        <w:t>é</w:t>
      </w:r>
      <w:r w:rsidR="008C6585" w:rsidRPr="0098078D">
        <w:rPr>
          <w:lang w:val="fr-CH"/>
        </w:rPr>
        <w:t xml:space="preserve">quipe de direction de la RPC, les autres versions </w:t>
      </w:r>
      <w:r w:rsidR="00AB4024" w:rsidRPr="0098078D">
        <w:rPr>
          <w:lang w:val="fr-CH"/>
        </w:rPr>
        <w:t>linguistiques</w:t>
      </w:r>
      <w:r w:rsidR="008C6585" w:rsidRPr="0098078D">
        <w:rPr>
          <w:lang w:val="fr-CH"/>
        </w:rPr>
        <w:t xml:space="preserve"> étant publiées le plus vite possible et</w:t>
      </w:r>
      <w:r w:rsidR="00DE2C82" w:rsidRPr="0098078D">
        <w:rPr>
          <w:lang w:val="fr-CH"/>
        </w:rPr>
        <w:t>,</w:t>
      </w:r>
      <w:r w:rsidR="008C6585" w:rsidRPr="0098078D">
        <w:rPr>
          <w:lang w:val="fr-CH"/>
        </w:rPr>
        <w:t xml:space="preserve"> au moins</w:t>
      </w:r>
      <w:r w:rsidR="00DE2C82" w:rsidRPr="0098078D">
        <w:rPr>
          <w:lang w:val="fr-CH"/>
        </w:rPr>
        <w:t>,</w:t>
      </w:r>
      <w:r w:rsidR="008C6585" w:rsidRPr="0098078D">
        <w:rPr>
          <w:lang w:val="fr-CH"/>
        </w:rPr>
        <w:t xml:space="preserve"> deux mois avant la RPC</w:t>
      </w:r>
      <w:r w:rsidR="00151D43" w:rsidRPr="0098078D">
        <w:rPr>
          <w:lang w:val="fr-CH"/>
        </w:rPr>
        <w:t>11-2.</w:t>
      </w:r>
    </w:p>
    <w:p w:rsidR="00151D43" w:rsidRPr="0098078D" w:rsidRDefault="00151D43" w:rsidP="00DE2C82">
      <w:pPr>
        <w:rPr>
          <w:lang w:val="fr-CH"/>
        </w:rPr>
      </w:pPr>
      <w:r w:rsidRPr="0098078D">
        <w:rPr>
          <w:lang w:val="fr-CH"/>
        </w:rPr>
        <w:t>4.3</w:t>
      </w:r>
      <w:r w:rsidRPr="0098078D">
        <w:rPr>
          <w:lang w:val="fr-CH"/>
        </w:rPr>
        <w:tab/>
        <w:t xml:space="preserve">En outre, la </w:t>
      </w:r>
      <w:r w:rsidR="00DE2C82" w:rsidRPr="0098078D">
        <w:rPr>
          <w:lang w:val="fr-CH"/>
        </w:rPr>
        <w:t xml:space="preserve">Commission </w:t>
      </w:r>
      <w:r w:rsidRPr="0098078D">
        <w:rPr>
          <w:lang w:val="fr-CH"/>
        </w:rPr>
        <w:t xml:space="preserve">spéciale (SC) établira son projet de </w:t>
      </w:r>
      <w:r w:rsidR="00DE2C82" w:rsidRPr="0098078D">
        <w:rPr>
          <w:lang w:val="fr-CH"/>
        </w:rPr>
        <w:t xml:space="preserve">Rapport </w:t>
      </w:r>
      <w:r w:rsidRPr="0098078D">
        <w:rPr>
          <w:lang w:val="fr-CH"/>
        </w:rPr>
        <w:t>sur les questions règlementaires</w:t>
      </w:r>
      <w:r w:rsidR="00DE2C82" w:rsidRPr="0098078D">
        <w:rPr>
          <w:lang w:val="fr-CH"/>
        </w:rPr>
        <w:t xml:space="preserve"> et </w:t>
      </w:r>
      <w:r w:rsidRPr="0098078D">
        <w:rPr>
          <w:lang w:val="fr-CH"/>
        </w:rPr>
        <w:t>de procédure à sa réunion prévue du 1</w:t>
      </w:r>
      <w:r w:rsidR="00C479CA">
        <w:rPr>
          <w:lang w:val="fr-CH"/>
        </w:rPr>
        <w:t>er</w:t>
      </w:r>
      <w:r w:rsidRPr="0098078D">
        <w:rPr>
          <w:lang w:val="fr-CH"/>
        </w:rPr>
        <w:t xml:space="preserve"> au 5 novembre 2010, sur la base des contributions qu'elle aura reçues des </w:t>
      </w:r>
      <w:r w:rsidR="00DE2C82" w:rsidRPr="0098078D">
        <w:rPr>
          <w:lang w:val="fr-CH"/>
        </w:rPr>
        <w:t xml:space="preserve">membres </w:t>
      </w:r>
      <w:r w:rsidRPr="0098078D">
        <w:rPr>
          <w:lang w:val="fr-CH"/>
        </w:rPr>
        <w:t xml:space="preserve">et des documents de travail des </w:t>
      </w:r>
      <w:r w:rsidR="00DE2C82" w:rsidRPr="0098078D">
        <w:rPr>
          <w:lang w:val="fr-CH"/>
        </w:rPr>
        <w:t xml:space="preserve">Commissions </w:t>
      </w:r>
      <w:r w:rsidRPr="0098078D">
        <w:rPr>
          <w:lang w:val="fr-CH"/>
        </w:rPr>
        <w:t xml:space="preserve">d'études. </w:t>
      </w:r>
      <w:r w:rsidR="00166CFE" w:rsidRPr="0098078D">
        <w:rPr>
          <w:lang w:val="fr-CH"/>
        </w:rPr>
        <w:t>Le rapport de la Commission spéciale sera soumis directement à la RPC11-2.</w:t>
      </w:r>
    </w:p>
    <w:p w:rsidR="00166CFE" w:rsidRPr="00C8702B" w:rsidRDefault="00166CFE" w:rsidP="000B2A67">
      <w:pPr>
        <w:pStyle w:val="Heading1"/>
        <w:rPr>
          <w:lang w:val="fr-CH"/>
        </w:rPr>
      </w:pPr>
      <w:r w:rsidRPr="00C8702B">
        <w:rPr>
          <w:lang w:val="fr-CH"/>
        </w:rPr>
        <w:t>5</w:t>
      </w:r>
      <w:r w:rsidRPr="00C8702B">
        <w:rPr>
          <w:lang w:val="fr-CH"/>
        </w:rPr>
        <w:tab/>
        <w:t>Contributions</w:t>
      </w:r>
    </w:p>
    <w:p w:rsidR="00166CFE" w:rsidRPr="0098078D" w:rsidRDefault="00166CFE" w:rsidP="000B2A67">
      <w:pPr>
        <w:rPr>
          <w:lang w:val="fr-CH"/>
        </w:rPr>
      </w:pPr>
      <w:r w:rsidRPr="0098078D">
        <w:rPr>
          <w:lang w:val="fr-CH"/>
        </w:rPr>
        <w:t>5.1</w:t>
      </w:r>
      <w:r w:rsidRPr="0098078D">
        <w:rPr>
          <w:lang w:val="fr-CH"/>
        </w:rPr>
        <w:tab/>
        <w:t>Les participants sont priés de soumettre leur</w:t>
      </w:r>
      <w:r w:rsidR="00DE2C82" w:rsidRPr="0098078D">
        <w:rPr>
          <w:lang w:val="fr-CH"/>
        </w:rPr>
        <w:t>s</w:t>
      </w:r>
      <w:r w:rsidRPr="0098078D">
        <w:rPr>
          <w:lang w:val="fr-CH"/>
        </w:rPr>
        <w:t xml:space="preserve"> contribution</w:t>
      </w:r>
      <w:r w:rsidR="00DE2C82" w:rsidRPr="0098078D">
        <w:rPr>
          <w:lang w:val="fr-CH"/>
        </w:rPr>
        <w:t>s</w:t>
      </w:r>
      <w:r w:rsidRPr="0098078D">
        <w:rPr>
          <w:lang w:val="fr-CH"/>
        </w:rPr>
        <w:t xml:space="preserve"> aux travaux de la seconde session de la RPC-11 par courrier électronique à l'adresse:</w:t>
      </w:r>
    </w:p>
    <w:p w:rsidR="00166CFE" w:rsidRPr="0098078D" w:rsidRDefault="00965032" w:rsidP="000B2A67">
      <w:pPr>
        <w:jc w:val="center"/>
        <w:rPr>
          <w:lang w:val="fr-CH"/>
        </w:rPr>
      </w:pPr>
      <w:hyperlink r:id="rId9" w:history="1">
        <w:r w:rsidR="00166CFE" w:rsidRPr="0098078D">
          <w:rPr>
            <w:rStyle w:val="Hyperlink"/>
            <w:lang w:val="fr-CH"/>
          </w:rPr>
          <w:t>cpm11-2@itu.int</w:t>
        </w:r>
      </w:hyperlink>
      <w:r w:rsidR="00C479CA">
        <w:t>.</w:t>
      </w:r>
    </w:p>
    <w:p w:rsidR="00166CFE" w:rsidRPr="0098078D" w:rsidRDefault="00166CFE" w:rsidP="0058750B">
      <w:pPr>
        <w:rPr>
          <w:lang w:val="fr-CH"/>
        </w:rPr>
      </w:pPr>
      <w:r w:rsidRPr="0098078D">
        <w:rPr>
          <w:lang w:val="fr-CH"/>
        </w:rPr>
        <w:t>5.2</w:t>
      </w:r>
      <w:r w:rsidRPr="0098078D">
        <w:rPr>
          <w:lang w:val="fr-CH"/>
        </w:rPr>
        <w:tab/>
      </w:r>
      <w:r w:rsidR="005A41C2" w:rsidRPr="0098078D">
        <w:rPr>
          <w:lang w:val="fr-CH"/>
        </w:rPr>
        <w:t xml:space="preserve">Les contributions seront traitées conformément aux dispositions </w:t>
      </w:r>
      <w:r w:rsidR="00DE2C82" w:rsidRPr="0098078D">
        <w:rPr>
          <w:lang w:val="fr-CH"/>
        </w:rPr>
        <w:t>des</w:t>
      </w:r>
      <w:r w:rsidR="0058750B" w:rsidRPr="0098078D">
        <w:rPr>
          <w:lang w:val="fr-CH"/>
        </w:rPr>
        <w:t xml:space="preserve"> </w:t>
      </w:r>
      <w:r w:rsidR="005A41C2" w:rsidRPr="0098078D">
        <w:rPr>
          <w:lang w:val="fr-CH"/>
        </w:rPr>
        <w:t>Résolutions UIT-R 1-5 et UIT-R 2-5 et mises en ligne à l'adresse</w:t>
      </w:r>
      <w:r w:rsidR="005A41C2" w:rsidRPr="0098078D">
        <w:rPr>
          <w:rStyle w:val="FootnoteReference"/>
          <w:lang w:val="fr-CH"/>
        </w:rPr>
        <w:footnoteReference w:id="1"/>
      </w:r>
      <w:r w:rsidR="005A41C2" w:rsidRPr="0098078D">
        <w:rPr>
          <w:lang w:val="fr-CH"/>
        </w:rPr>
        <w:t>:</w:t>
      </w:r>
    </w:p>
    <w:p w:rsidR="005A41C2" w:rsidRPr="0098078D" w:rsidRDefault="00965032" w:rsidP="000B2A67">
      <w:pPr>
        <w:jc w:val="center"/>
        <w:rPr>
          <w:lang w:val="fr-CH"/>
        </w:rPr>
      </w:pPr>
      <w:hyperlink r:id="rId10" w:history="1">
        <w:r w:rsidR="005A41C2" w:rsidRPr="0098078D">
          <w:rPr>
            <w:rStyle w:val="Hyperlink"/>
            <w:lang w:val="fr-CH"/>
          </w:rPr>
          <w:t>http://www.itu.int/ITU-R/go/rcpm</w:t>
        </w:r>
      </w:hyperlink>
      <w:r w:rsidR="00C479CA">
        <w:t>.</w:t>
      </w:r>
    </w:p>
    <w:p w:rsidR="005A41C2" w:rsidRPr="0098078D" w:rsidRDefault="00DB0C83" w:rsidP="0058750B">
      <w:pPr>
        <w:rPr>
          <w:lang w:val="fr-CH"/>
        </w:rPr>
      </w:pPr>
      <w:r w:rsidRPr="0098078D">
        <w:rPr>
          <w:lang w:val="fr-CH"/>
        </w:rPr>
        <w:t>5.3</w:t>
      </w:r>
      <w:r w:rsidRPr="0098078D">
        <w:rPr>
          <w:lang w:val="fr-CH"/>
        </w:rPr>
        <w:tab/>
        <w:t xml:space="preserve">Conformément à la Résolution UIT-R 1-5 et aux lignes directrices </w:t>
      </w:r>
      <w:r w:rsidR="0058750B" w:rsidRPr="0098078D">
        <w:rPr>
          <w:lang w:val="fr-CH"/>
        </w:rPr>
        <w:t xml:space="preserve">relatives aux </w:t>
      </w:r>
      <w:r w:rsidRPr="0098078D">
        <w:rPr>
          <w:lang w:val="fr-CH"/>
        </w:rPr>
        <w:t>méthodes de travail</w:t>
      </w:r>
      <w:r w:rsidR="00C8702B">
        <w:rPr>
          <w:rStyle w:val="FootnoteReference"/>
          <w:lang w:val="fr-CH"/>
        </w:rPr>
        <w:footnoteReference w:id="2"/>
      </w:r>
      <w:r w:rsidRPr="0098078D">
        <w:rPr>
          <w:lang w:val="fr-CH"/>
        </w:rPr>
        <w:t xml:space="preserve">, les </w:t>
      </w:r>
      <w:r w:rsidR="0058750B" w:rsidRPr="0098078D">
        <w:rPr>
          <w:lang w:val="fr-CH"/>
        </w:rPr>
        <w:t xml:space="preserve">délais </w:t>
      </w:r>
      <w:r w:rsidRPr="0098078D">
        <w:rPr>
          <w:lang w:val="fr-CH"/>
        </w:rPr>
        <w:t>suivants s'appliqueront:</w:t>
      </w:r>
    </w:p>
    <w:p w:rsidR="00DB0C83" w:rsidRPr="0098078D" w:rsidRDefault="00DB0C83" w:rsidP="0058750B">
      <w:pPr>
        <w:rPr>
          <w:lang w:val="fr-CH"/>
        </w:rPr>
      </w:pPr>
      <w:r w:rsidRPr="0098078D">
        <w:rPr>
          <w:lang w:val="fr-CH"/>
        </w:rPr>
        <w:t>5.3.1</w:t>
      </w:r>
      <w:r w:rsidRPr="0098078D">
        <w:rPr>
          <w:lang w:val="fr-CH"/>
        </w:rPr>
        <w:tab/>
        <w:t xml:space="preserve">Les contributions </w:t>
      </w:r>
      <w:r w:rsidR="00AB4024" w:rsidRPr="0098078D">
        <w:rPr>
          <w:lang w:val="fr-CH"/>
        </w:rPr>
        <w:t>devront</w:t>
      </w:r>
      <w:r w:rsidRPr="0098078D">
        <w:rPr>
          <w:lang w:val="fr-CH"/>
        </w:rPr>
        <w:t xml:space="preserve"> parvenir au Bureau au moins </w:t>
      </w:r>
      <w:r w:rsidRPr="0098078D">
        <w:rPr>
          <w:b/>
          <w:bCs/>
          <w:lang w:val="fr-CH"/>
        </w:rPr>
        <w:t>trois mois avant le début de la RPC11-2, c'est-à-dire avant le 14 novembre 2010</w:t>
      </w:r>
      <w:r w:rsidRPr="0098078D">
        <w:rPr>
          <w:lang w:val="fr-CH"/>
        </w:rPr>
        <w:t xml:space="preserve">. Pour les contributions </w:t>
      </w:r>
      <w:r w:rsidR="0058750B" w:rsidRPr="0098078D">
        <w:rPr>
          <w:lang w:val="fr-CH"/>
        </w:rPr>
        <w:t xml:space="preserve">reçues </w:t>
      </w:r>
      <w:r w:rsidRPr="0098078D">
        <w:rPr>
          <w:lang w:val="fr-CH"/>
        </w:rPr>
        <w:t xml:space="preserve">après cette date, aucun engagement ne peut être pris concernant leur disponibilité dans les six langues de l'Union au début de la réunion. </w:t>
      </w:r>
    </w:p>
    <w:p w:rsidR="00E14E07" w:rsidRPr="0098078D" w:rsidRDefault="00E14E07" w:rsidP="0058750B">
      <w:pPr>
        <w:rPr>
          <w:lang w:val="fr-CH"/>
        </w:rPr>
      </w:pPr>
      <w:r w:rsidRPr="0098078D">
        <w:rPr>
          <w:lang w:val="fr-CH"/>
        </w:rPr>
        <w:t>5.3.2</w:t>
      </w:r>
      <w:r w:rsidRPr="0098078D">
        <w:rPr>
          <w:lang w:val="fr-CH"/>
        </w:rPr>
        <w:tab/>
        <w:t>L</w:t>
      </w:r>
      <w:r w:rsidR="0058750B" w:rsidRPr="0098078D">
        <w:rPr>
          <w:lang w:val="fr-CH"/>
        </w:rPr>
        <w:t>e</w:t>
      </w:r>
      <w:r w:rsidRPr="0098078D">
        <w:rPr>
          <w:lang w:val="fr-CH"/>
        </w:rPr>
        <w:t xml:space="preserve"> </w:t>
      </w:r>
      <w:r w:rsidR="0058750B" w:rsidRPr="0098078D">
        <w:rPr>
          <w:b/>
          <w:bCs/>
          <w:lang w:val="fr-CH"/>
        </w:rPr>
        <w:t xml:space="preserve">délai définitif </w:t>
      </w:r>
      <w:r w:rsidRPr="0098078D">
        <w:rPr>
          <w:b/>
          <w:bCs/>
          <w:lang w:val="fr-CH"/>
        </w:rPr>
        <w:t>pour la réception des contributi</w:t>
      </w:r>
      <w:r w:rsidR="00C479CA">
        <w:rPr>
          <w:b/>
          <w:bCs/>
          <w:lang w:val="fr-CH"/>
        </w:rPr>
        <w:t>ons est le 31 janvier 2011 à 16 h </w:t>
      </w:r>
      <w:r w:rsidRPr="0098078D">
        <w:rPr>
          <w:b/>
          <w:bCs/>
          <w:lang w:val="fr-CH"/>
        </w:rPr>
        <w:t>00 UTC</w:t>
      </w:r>
      <w:r w:rsidRPr="0098078D">
        <w:rPr>
          <w:lang w:val="fr-CH"/>
        </w:rPr>
        <w:t xml:space="preserve">. Les contributions qui parviendront au Bureau au-delà de cette date limite ne pourront </w:t>
      </w:r>
      <w:r w:rsidR="0058750B" w:rsidRPr="0098078D">
        <w:rPr>
          <w:lang w:val="fr-CH"/>
        </w:rPr>
        <w:t xml:space="preserve">pas </w:t>
      </w:r>
      <w:r w:rsidRPr="0098078D">
        <w:rPr>
          <w:lang w:val="fr-CH"/>
        </w:rPr>
        <w:t xml:space="preserve">être acceptées. </w:t>
      </w:r>
      <w:r w:rsidR="00AB4024" w:rsidRPr="0098078D">
        <w:rPr>
          <w:lang w:val="fr-CH"/>
        </w:rPr>
        <w:t xml:space="preserve">Les contributions qui ne </w:t>
      </w:r>
      <w:r w:rsidR="0058750B" w:rsidRPr="0098078D">
        <w:rPr>
          <w:lang w:val="fr-CH"/>
        </w:rPr>
        <w:t xml:space="preserve">seront </w:t>
      </w:r>
      <w:r w:rsidR="00AB4024" w:rsidRPr="0098078D">
        <w:rPr>
          <w:lang w:val="fr-CH"/>
        </w:rPr>
        <w:t xml:space="preserve">pas disponibles pour les participants au début de la réunion ne seront pas examinées. </w:t>
      </w:r>
    </w:p>
    <w:p w:rsidR="00397720" w:rsidRPr="0098078D" w:rsidRDefault="00397720" w:rsidP="0058750B">
      <w:pPr>
        <w:rPr>
          <w:lang w:val="fr-CH"/>
        </w:rPr>
      </w:pPr>
      <w:r w:rsidRPr="0098078D">
        <w:rPr>
          <w:lang w:val="fr-CH"/>
        </w:rPr>
        <w:t>5.4</w:t>
      </w:r>
      <w:r w:rsidRPr="0098078D">
        <w:rPr>
          <w:lang w:val="fr-CH"/>
        </w:rPr>
        <w:tab/>
        <w:t xml:space="preserve">En outre, il a été précisé à la première session de la RPC-11 que les contributions ne </w:t>
      </w:r>
      <w:r w:rsidR="0058750B" w:rsidRPr="0098078D">
        <w:rPr>
          <w:lang w:val="fr-CH"/>
        </w:rPr>
        <w:t xml:space="preserve">devront </w:t>
      </w:r>
      <w:r w:rsidRPr="0098078D">
        <w:rPr>
          <w:lang w:val="fr-CH"/>
        </w:rPr>
        <w:t>pas avoir plus de dix pages en moyenne. Dans des cas exceptionnels, le nombre de pages pourra être porté à 15</w:t>
      </w:r>
      <w:r w:rsidR="0058750B" w:rsidRPr="0098078D">
        <w:rPr>
          <w:lang w:val="fr-CH"/>
        </w:rPr>
        <w:t>,</w:t>
      </w:r>
      <w:r w:rsidRPr="0098078D">
        <w:rPr>
          <w:lang w:val="fr-CH"/>
        </w:rPr>
        <w:t xml:space="preserve"> pour un nombre limité de documents (2 ou 3) par Etat Membre et par </w:t>
      </w:r>
      <w:r w:rsidR="00AB4024" w:rsidRPr="0098078D">
        <w:rPr>
          <w:lang w:val="fr-CH"/>
        </w:rPr>
        <w:t>Membre</w:t>
      </w:r>
      <w:r w:rsidRPr="0098078D">
        <w:rPr>
          <w:lang w:val="fr-CH"/>
        </w:rPr>
        <w:t xml:space="preserve"> de Secteur. </w:t>
      </w:r>
    </w:p>
    <w:p w:rsidR="007B2C97" w:rsidRPr="0098078D" w:rsidRDefault="007B2C97" w:rsidP="000B2A67">
      <w:pPr>
        <w:pStyle w:val="Heading1"/>
        <w:rPr>
          <w:lang w:val="fr-CH"/>
        </w:rPr>
      </w:pPr>
      <w:r w:rsidRPr="0098078D">
        <w:rPr>
          <w:lang w:val="fr-CH"/>
        </w:rPr>
        <w:t>6</w:t>
      </w:r>
      <w:r w:rsidRPr="0098078D">
        <w:rPr>
          <w:lang w:val="fr-CH"/>
        </w:rPr>
        <w:tab/>
        <w:t>Disponibilité des documents pendant la RPC11-2</w:t>
      </w:r>
    </w:p>
    <w:p w:rsidR="007B2C97" w:rsidRPr="0098078D" w:rsidRDefault="007B2C97" w:rsidP="0058750B">
      <w:pPr>
        <w:rPr>
          <w:lang w:val="fr-CH"/>
        </w:rPr>
      </w:pPr>
      <w:r w:rsidRPr="0098078D">
        <w:rPr>
          <w:lang w:val="fr-CH"/>
        </w:rPr>
        <w:t>6.1</w:t>
      </w:r>
      <w:r w:rsidRPr="0098078D">
        <w:rPr>
          <w:lang w:val="fr-CH"/>
        </w:rPr>
        <w:tab/>
        <w:t>Le jour de l'ouverture de la RPC11-2, un</w:t>
      </w:r>
      <w:r w:rsidR="0058750B" w:rsidRPr="0098078D">
        <w:rPr>
          <w:lang w:val="fr-CH"/>
        </w:rPr>
        <w:t xml:space="preserve"> exemplaire </w:t>
      </w:r>
      <w:r w:rsidRPr="0098078D">
        <w:rPr>
          <w:lang w:val="fr-CH"/>
        </w:rPr>
        <w:t>papier de tous les documents produits avant l'ouverture de la réunion sera mis</w:t>
      </w:r>
      <w:r w:rsidR="0058750B" w:rsidRPr="0098078D">
        <w:rPr>
          <w:lang w:val="fr-CH"/>
        </w:rPr>
        <w:t xml:space="preserve"> </w:t>
      </w:r>
      <w:r w:rsidRPr="0098078D">
        <w:rPr>
          <w:lang w:val="fr-CH"/>
        </w:rPr>
        <w:t xml:space="preserve">à </w:t>
      </w:r>
      <w:r w:rsidR="0058750B" w:rsidRPr="0098078D">
        <w:rPr>
          <w:lang w:val="fr-CH"/>
        </w:rPr>
        <w:t xml:space="preserve">la </w:t>
      </w:r>
      <w:r w:rsidRPr="0098078D">
        <w:rPr>
          <w:lang w:val="fr-CH"/>
        </w:rPr>
        <w:t xml:space="preserve">disposition de chaque Etat Membre et de chaque Membre de Secteur au </w:t>
      </w:r>
      <w:r w:rsidR="0058750B" w:rsidRPr="0098078D">
        <w:rPr>
          <w:lang w:val="fr-CH"/>
        </w:rPr>
        <w:t xml:space="preserve">guichet de distribution </w:t>
      </w:r>
      <w:r w:rsidRPr="0098078D">
        <w:rPr>
          <w:lang w:val="fr-CH"/>
        </w:rPr>
        <w:t>des documents.</w:t>
      </w:r>
    </w:p>
    <w:p w:rsidR="007B2C97" w:rsidRPr="0098078D" w:rsidRDefault="007B2C97" w:rsidP="00007B1E">
      <w:pPr>
        <w:rPr>
          <w:lang w:val="fr-CH"/>
        </w:rPr>
      </w:pPr>
      <w:r w:rsidRPr="0098078D">
        <w:rPr>
          <w:lang w:val="fr-CH"/>
        </w:rPr>
        <w:t>6.2</w:t>
      </w:r>
      <w:r w:rsidRPr="0098078D">
        <w:rPr>
          <w:lang w:val="fr-CH"/>
        </w:rPr>
        <w:tab/>
        <w:t xml:space="preserve">Une carte mémoire flash (clé USB) contenant tous les documents disponibles sera fournie à chaque délégué/participant. Elle sera automatiquement mise à jour au fur et à mesure que les documents seront mis en ligne sur la </w:t>
      </w:r>
      <w:hyperlink r:id="rId11" w:history="1">
        <w:r w:rsidR="00007B1E" w:rsidRPr="0098078D">
          <w:rPr>
            <w:rStyle w:val="Hyperlink"/>
            <w:rFonts w:ascii="TimesNewRoman" w:eastAsia="SimSun" w:hAnsi="TimesNewRoman" w:cs="TimesNewRoman"/>
            <w:szCs w:val="24"/>
            <w:lang w:val="fr-CH" w:eastAsia="zh-CN"/>
          </w:rPr>
          <w:t>page web de la RPC</w:t>
        </w:r>
      </w:hyperlink>
      <w:r w:rsidRPr="0098078D">
        <w:rPr>
          <w:lang w:val="fr-CH"/>
        </w:rPr>
        <w:t xml:space="preserve">. </w:t>
      </w:r>
    </w:p>
    <w:p w:rsidR="007B2C97" w:rsidRPr="0098078D" w:rsidRDefault="007B2C97" w:rsidP="00007B1E">
      <w:pPr>
        <w:rPr>
          <w:lang w:val="fr-CH"/>
        </w:rPr>
      </w:pPr>
      <w:r w:rsidRPr="0098078D">
        <w:rPr>
          <w:lang w:val="fr-CH"/>
        </w:rPr>
        <w:t>6.3</w:t>
      </w:r>
      <w:r w:rsidRPr="0098078D">
        <w:rPr>
          <w:lang w:val="fr-CH"/>
        </w:rPr>
        <w:tab/>
        <w:t>Tous les documents seront disponibles sur support électronique sur le site web de la RPC susmentionnée et pourront être consultés depuis le cybercafé et via le réseau LAN hertzien installé au CICG et dans la zone UIT, à la fois à l'intérieur et à l'extérieur des salles de réunion. Les participants sont instamment priés d'utiliser</w:t>
      </w:r>
      <w:r w:rsidR="00007B1E" w:rsidRPr="0098078D">
        <w:rPr>
          <w:lang w:val="fr-CH"/>
        </w:rPr>
        <w:t>,</w:t>
      </w:r>
      <w:r w:rsidRPr="0098078D">
        <w:rPr>
          <w:lang w:val="fr-CH"/>
        </w:rPr>
        <w:t xml:space="preserve"> </w:t>
      </w:r>
      <w:r w:rsidR="00007B1E" w:rsidRPr="0098078D">
        <w:rPr>
          <w:lang w:val="fr-CH"/>
        </w:rPr>
        <w:t xml:space="preserve">dans la mesure du possible, </w:t>
      </w:r>
      <w:r w:rsidRPr="0098078D">
        <w:rPr>
          <w:lang w:val="fr-CH"/>
        </w:rPr>
        <w:t>ces installations.</w:t>
      </w:r>
    </w:p>
    <w:p w:rsidR="007B2C97" w:rsidRPr="0098078D" w:rsidRDefault="00007B1E" w:rsidP="00007B1E">
      <w:pPr>
        <w:rPr>
          <w:lang w:val="fr-CH"/>
        </w:rPr>
      </w:pPr>
      <w:r w:rsidRPr="0098078D">
        <w:rPr>
          <w:lang w:val="fr-CH"/>
        </w:rPr>
        <w:t>6.4</w:t>
      </w:r>
      <w:r w:rsidRPr="0098078D">
        <w:rPr>
          <w:lang w:val="fr-CH"/>
        </w:rPr>
        <w:tab/>
        <w:t xml:space="preserve">A la fin de la RPC11-2, un exemplaire </w:t>
      </w:r>
      <w:r w:rsidR="007B2C97" w:rsidRPr="0098078D">
        <w:rPr>
          <w:lang w:val="fr-CH"/>
        </w:rPr>
        <w:t xml:space="preserve">papier du </w:t>
      </w:r>
      <w:r w:rsidRPr="0098078D">
        <w:rPr>
          <w:lang w:val="fr-CH"/>
        </w:rPr>
        <w:t xml:space="preserve">Rapport </w:t>
      </w:r>
      <w:r w:rsidR="007B2C97" w:rsidRPr="0098078D">
        <w:rPr>
          <w:lang w:val="fr-CH"/>
        </w:rPr>
        <w:t>de la RPC à la</w:t>
      </w:r>
      <w:r w:rsidRPr="0098078D">
        <w:rPr>
          <w:lang w:val="fr-CH"/>
        </w:rPr>
        <w:t xml:space="preserve"> </w:t>
      </w:r>
      <w:r w:rsidR="007B2C97" w:rsidRPr="0098078D">
        <w:rPr>
          <w:lang w:val="fr-CH"/>
        </w:rPr>
        <w:t xml:space="preserve">CMR-12 sera </w:t>
      </w:r>
      <w:r w:rsidRPr="0098078D">
        <w:rPr>
          <w:lang w:val="fr-CH"/>
        </w:rPr>
        <w:t xml:space="preserve">remis </w:t>
      </w:r>
      <w:r w:rsidR="007B2C97" w:rsidRPr="0098078D">
        <w:rPr>
          <w:lang w:val="fr-CH"/>
        </w:rPr>
        <w:t>au chef de délégation pour chaque Etat Membre et à un représentant de chaque Membre de Secteur.</w:t>
      </w:r>
    </w:p>
    <w:p w:rsidR="007B2C97" w:rsidRPr="0098078D" w:rsidRDefault="007B2C97" w:rsidP="00007B1E">
      <w:pPr>
        <w:tabs>
          <w:tab w:val="left" w:pos="7513"/>
        </w:tabs>
        <w:rPr>
          <w:lang w:val="fr-CH"/>
        </w:rPr>
      </w:pPr>
      <w:r w:rsidRPr="0098078D">
        <w:rPr>
          <w:lang w:val="fr-CH"/>
        </w:rPr>
        <w:t>6.5</w:t>
      </w:r>
      <w:r w:rsidRPr="0098078D">
        <w:rPr>
          <w:lang w:val="fr-CH"/>
        </w:rPr>
        <w:tab/>
        <w:t xml:space="preserve">Un CD-ROM contenant le </w:t>
      </w:r>
      <w:r w:rsidR="00007B1E" w:rsidRPr="0098078D">
        <w:rPr>
          <w:lang w:val="fr-CH"/>
        </w:rPr>
        <w:t xml:space="preserve">Rapport </w:t>
      </w:r>
      <w:r w:rsidRPr="0098078D">
        <w:rPr>
          <w:lang w:val="fr-CH"/>
        </w:rPr>
        <w:t xml:space="preserve">de la RPC à la CMR-12 sera fourni à chaque participant à la clôture de la RPC11-2. </w:t>
      </w:r>
    </w:p>
    <w:p w:rsidR="007B2C97" w:rsidRPr="0098078D" w:rsidRDefault="007B2C97" w:rsidP="00007B1E">
      <w:pPr>
        <w:tabs>
          <w:tab w:val="left" w:pos="7513"/>
        </w:tabs>
        <w:rPr>
          <w:lang w:val="fr-CH"/>
        </w:rPr>
      </w:pPr>
      <w:r w:rsidRPr="0098078D">
        <w:rPr>
          <w:lang w:val="fr-CH"/>
        </w:rPr>
        <w:t>6.6</w:t>
      </w:r>
      <w:r w:rsidRPr="0098078D">
        <w:rPr>
          <w:lang w:val="fr-CH"/>
        </w:rPr>
        <w:tab/>
        <w:t xml:space="preserve">Pour aider le Bureau à préparer le nombre minimum requis de copies papier des documents </w:t>
      </w:r>
      <w:r w:rsidR="00007B1E" w:rsidRPr="0098078D">
        <w:rPr>
          <w:lang w:val="fr-CH"/>
        </w:rPr>
        <w:t xml:space="preserve">visés </w:t>
      </w:r>
      <w:r w:rsidRPr="0098078D">
        <w:rPr>
          <w:lang w:val="fr-CH"/>
        </w:rPr>
        <w:t>au</w:t>
      </w:r>
      <w:r w:rsidR="00007B1E" w:rsidRPr="0098078D">
        <w:rPr>
          <w:lang w:val="fr-CH"/>
        </w:rPr>
        <w:t>x</w:t>
      </w:r>
      <w:r w:rsidR="004F0BFE">
        <w:rPr>
          <w:lang w:val="fr-CH"/>
        </w:rPr>
        <w:t xml:space="preserve"> § 6.1 et § 6.4</w:t>
      </w:r>
      <w:r w:rsidRPr="0098078D">
        <w:rPr>
          <w:lang w:val="fr-CH"/>
        </w:rPr>
        <w:t xml:space="preserve"> ci-dessus, </w:t>
      </w:r>
      <w:r w:rsidR="00007B1E" w:rsidRPr="0098078D">
        <w:rPr>
          <w:lang w:val="fr-CH"/>
        </w:rPr>
        <w:t xml:space="preserve">et </w:t>
      </w:r>
      <w:r w:rsidRPr="0098078D">
        <w:rPr>
          <w:lang w:val="fr-CH"/>
        </w:rPr>
        <w:t xml:space="preserve">compte tenu en particulier du contenu volumineux du </w:t>
      </w:r>
      <w:r w:rsidR="00007B1E" w:rsidRPr="0098078D">
        <w:rPr>
          <w:lang w:val="fr-CH"/>
        </w:rPr>
        <w:t xml:space="preserve">Rapport </w:t>
      </w:r>
      <w:r w:rsidRPr="0098078D">
        <w:rPr>
          <w:lang w:val="fr-CH"/>
        </w:rPr>
        <w:t>de la RPC, nous vous saurions gré de bien vouloir indiquer</w:t>
      </w:r>
      <w:r w:rsidR="00C479CA">
        <w:rPr>
          <w:lang w:val="fr-CH"/>
        </w:rPr>
        <w:t xml:space="preserve"> vos besoins au Bureau avant le </w:t>
      </w:r>
      <w:r w:rsidRPr="0098078D">
        <w:rPr>
          <w:lang w:val="fr-CH"/>
        </w:rPr>
        <w:t xml:space="preserve">15 août 2010, en renvoyant </w:t>
      </w:r>
      <w:r w:rsidR="00007B1E" w:rsidRPr="0098078D">
        <w:rPr>
          <w:lang w:val="fr-CH"/>
        </w:rPr>
        <w:t xml:space="preserve">le formulaire de </w:t>
      </w:r>
      <w:r w:rsidRPr="0098078D">
        <w:rPr>
          <w:lang w:val="fr-CH"/>
        </w:rPr>
        <w:t>l'</w:t>
      </w:r>
      <w:r w:rsidRPr="0098078D">
        <w:rPr>
          <w:b/>
          <w:bCs/>
          <w:lang w:val="fr-CH"/>
        </w:rPr>
        <w:t>Annexe 2</w:t>
      </w:r>
      <w:r w:rsidRPr="0098078D">
        <w:rPr>
          <w:lang w:val="fr-CH"/>
        </w:rPr>
        <w:t xml:space="preserve"> de la présente </w:t>
      </w:r>
      <w:r w:rsidR="00007B1E" w:rsidRPr="0098078D">
        <w:rPr>
          <w:lang w:val="fr-CH"/>
        </w:rPr>
        <w:t xml:space="preserve">Circulaire </w:t>
      </w:r>
      <w:r w:rsidRPr="0098078D">
        <w:rPr>
          <w:lang w:val="fr-CH"/>
        </w:rPr>
        <w:t xml:space="preserve">dûment </w:t>
      </w:r>
      <w:r w:rsidR="00007B1E" w:rsidRPr="0098078D">
        <w:rPr>
          <w:lang w:val="fr-CH"/>
        </w:rPr>
        <w:t>rempli</w:t>
      </w:r>
      <w:r w:rsidRPr="0098078D">
        <w:rPr>
          <w:lang w:val="fr-CH"/>
        </w:rPr>
        <w:t>.</w:t>
      </w:r>
    </w:p>
    <w:p w:rsidR="007B2C97" w:rsidRPr="0098078D" w:rsidRDefault="007B2C97" w:rsidP="000B2A67">
      <w:pPr>
        <w:pStyle w:val="Heading1"/>
        <w:rPr>
          <w:lang w:val="fr-CH"/>
        </w:rPr>
      </w:pPr>
      <w:r w:rsidRPr="0098078D">
        <w:rPr>
          <w:lang w:val="fr-CH"/>
        </w:rPr>
        <w:t>7</w:t>
      </w:r>
      <w:r w:rsidRPr="0098078D">
        <w:rPr>
          <w:lang w:val="fr-CH"/>
        </w:rPr>
        <w:tab/>
        <w:t>Inscription des délégués</w:t>
      </w:r>
    </w:p>
    <w:p w:rsidR="007B2C97" w:rsidRPr="0098078D" w:rsidRDefault="007B2C97" w:rsidP="00007B1E">
      <w:pPr>
        <w:tabs>
          <w:tab w:val="left" w:pos="7513"/>
        </w:tabs>
        <w:rPr>
          <w:lang w:val="fr-CH"/>
        </w:rPr>
      </w:pPr>
      <w:r w:rsidRPr="0098078D">
        <w:rPr>
          <w:lang w:val="fr-CH"/>
        </w:rPr>
        <w:t>L'inscription des délégués pour la RPC11-2 se fera exclusivement</w:t>
      </w:r>
      <w:r w:rsidR="00C479CA">
        <w:rPr>
          <w:lang w:val="fr-CH"/>
        </w:rPr>
        <w:t xml:space="preserve"> en ligne sur le site web de la </w:t>
      </w:r>
      <w:r w:rsidRPr="0098078D">
        <w:rPr>
          <w:lang w:val="fr-CH"/>
        </w:rPr>
        <w:t>RPC. L'</w:t>
      </w:r>
      <w:r w:rsidRPr="0098078D">
        <w:rPr>
          <w:b/>
          <w:bCs/>
          <w:lang w:val="fr-CH"/>
        </w:rPr>
        <w:t>Annexe 3</w:t>
      </w:r>
      <w:r w:rsidRPr="0098078D">
        <w:rPr>
          <w:lang w:val="fr-CH"/>
        </w:rPr>
        <w:t xml:space="preserve"> de la présent</w:t>
      </w:r>
      <w:r w:rsidR="00007B1E" w:rsidRPr="0098078D">
        <w:rPr>
          <w:lang w:val="fr-CH"/>
        </w:rPr>
        <w:t>e</w:t>
      </w:r>
      <w:r w:rsidRPr="0098078D">
        <w:rPr>
          <w:lang w:val="fr-CH"/>
        </w:rPr>
        <w:t xml:space="preserve"> </w:t>
      </w:r>
      <w:r w:rsidR="00007B1E" w:rsidRPr="0098078D">
        <w:rPr>
          <w:lang w:val="fr-CH"/>
        </w:rPr>
        <w:t xml:space="preserve">Circulaire </w:t>
      </w:r>
      <w:r w:rsidRPr="0098078D">
        <w:rPr>
          <w:lang w:val="fr-CH"/>
        </w:rPr>
        <w:t xml:space="preserve">donne </w:t>
      </w:r>
      <w:r w:rsidR="00007B1E" w:rsidRPr="0098078D">
        <w:rPr>
          <w:lang w:val="fr-CH"/>
        </w:rPr>
        <w:t xml:space="preserve">des précisions </w:t>
      </w:r>
      <w:r w:rsidRPr="0098078D">
        <w:rPr>
          <w:lang w:val="fr-CH"/>
        </w:rPr>
        <w:t xml:space="preserve">concernant l'inscription en ligne ainsi que les informations qui doivent obligatoirement être fournies au Secrétariat de l'UIT-R. </w:t>
      </w:r>
    </w:p>
    <w:p w:rsidR="007B2C97" w:rsidRPr="0098078D" w:rsidRDefault="007B2C97" w:rsidP="000B2A67">
      <w:pPr>
        <w:pStyle w:val="Heading1"/>
        <w:rPr>
          <w:lang w:val="fr-CH"/>
        </w:rPr>
      </w:pPr>
      <w:r w:rsidRPr="0098078D">
        <w:rPr>
          <w:lang w:val="fr-CH"/>
        </w:rPr>
        <w:t>8</w:t>
      </w:r>
      <w:r w:rsidRPr="0098078D">
        <w:rPr>
          <w:lang w:val="fr-CH"/>
        </w:rPr>
        <w:tab/>
        <w:t>Hébergement</w:t>
      </w:r>
    </w:p>
    <w:p w:rsidR="007B2C97" w:rsidRPr="0098078D" w:rsidRDefault="007B2C97" w:rsidP="00007B1E">
      <w:pPr>
        <w:rPr>
          <w:lang w:val="fr-CH"/>
        </w:rPr>
      </w:pPr>
      <w:r w:rsidRPr="0098078D">
        <w:rPr>
          <w:lang w:val="fr-CH"/>
        </w:rPr>
        <w:t xml:space="preserve">Des réductions sur les prix des </w:t>
      </w:r>
      <w:r w:rsidR="00007B1E" w:rsidRPr="0098078D">
        <w:rPr>
          <w:lang w:val="fr-CH"/>
        </w:rPr>
        <w:t>chambres d'</w:t>
      </w:r>
      <w:r w:rsidRPr="0098078D">
        <w:rPr>
          <w:lang w:val="fr-CH"/>
        </w:rPr>
        <w:t>hôtel à Genève ont été obtenues pour les délégués participant aux conférences et réunions de l'UIT. La liste des hôtels retenus, ainsi qu'un formulaire de réservation</w:t>
      </w:r>
      <w:r w:rsidR="00007B1E" w:rsidRPr="0098078D">
        <w:rPr>
          <w:lang w:val="fr-CH"/>
        </w:rPr>
        <w:t>,</w:t>
      </w:r>
      <w:r w:rsidRPr="0098078D">
        <w:rPr>
          <w:lang w:val="fr-CH"/>
        </w:rPr>
        <w:t xml:space="preserve"> </w:t>
      </w:r>
      <w:r w:rsidRPr="00111DE3">
        <w:rPr>
          <w:b/>
          <w:bCs/>
          <w:lang w:val="fr-CH"/>
        </w:rPr>
        <w:t>à envoyer directement à l'hôtel</w:t>
      </w:r>
      <w:r w:rsidR="00007B1E" w:rsidRPr="0098078D">
        <w:rPr>
          <w:lang w:val="fr-CH"/>
        </w:rPr>
        <w:t>,</w:t>
      </w:r>
      <w:r w:rsidRPr="0098078D">
        <w:rPr>
          <w:lang w:val="fr-CH"/>
        </w:rPr>
        <w:t xml:space="preserve"> peuvent être consultés à l'adresse: </w:t>
      </w:r>
      <w:hyperlink r:id="rId12" w:history="1">
        <w:r w:rsidRPr="0098078D">
          <w:rPr>
            <w:rStyle w:val="Hyperlink"/>
            <w:lang w:val="fr-CH"/>
          </w:rPr>
          <w:t>http://www.itu.int/travel/</w:t>
        </w:r>
      </w:hyperlink>
      <w:r w:rsidRPr="0098078D">
        <w:rPr>
          <w:lang w:val="fr-CH"/>
        </w:rPr>
        <w:t xml:space="preserve">. </w:t>
      </w:r>
    </w:p>
    <w:p w:rsidR="007B2C97" w:rsidRPr="0098078D" w:rsidRDefault="007B2C97" w:rsidP="000B2A67">
      <w:pPr>
        <w:pStyle w:val="Heading1"/>
        <w:rPr>
          <w:lang w:val="fr-CH"/>
        </w:rPr>
      </w:pPr>
      <w:r w:rsidRPr="0098078D">
        <w:rPr>
          <w:lang w:val="fr-CH"/>
        </w:rPr>
        <w:t>9</w:t>
      </w:r>
      <w:r w:rsidRPr="0098078D">
        <w:rPr>
          <w:lang w:val="fr-CH"/>
        </w:rPr>
        <w:tab/>
        <w:t>Visas</w:t>
      </w:r>
    </w:p>
    <w:p w:rsidR="007B2C97" w:rsidRPr="0098078D" w:rsidRDefault="007B2C97" w:rsidP="000B2A67">
      <w:pPr>
        <w:rPr>
          <w:lang w:val="fr-CH"/>
        </w:rPr>
      </w:pPr>
      <w:r w:rsidRPr="0098078D">
        <w:rPr>
          <w:lang w:val="fr-CH"/>
        </w:rPr>
        <w:t>Nous rappelons aux participants que</w:t>
      </w:r>
      <w:r w:rsidR="00007B1E" w:rsidRPr="0098078D">
        <w:rPr>
          <w:lang w:val="fr-CH"/>
        </w:rPr>
        <w:t>,</w:t>
      </w:r>
      <w:r w:rsidRPr="0098078D">
        <w:rPr>
          <w:lang w:val="fr-CH"/>
        </w:rPr>
        <w:t xml:space="preserve"> pour les ressortissants de certains pays, l'entrée et le séjour sur le territoire de la Suisse sont soumis à l'obtention d'un visa. </w:t>
      </w:r>
      <w:r w:rsidRPr="0098078D">
        <w:rPr>
          <w:b/>
          <w:bCs/>
          <w:lang w:val="fr-CH"/>
        </w:rPr>
        <w:t>Ce visa doit être demandé au moins quatre semaines avant l'ouverture de la RPC11-2</w:t>
      </w:r>
      <w:r w:rsidRPr="0098078D">
        <w:rPr>
          <w:lang w:val="fr-CH"/>
        </w:rPr>
        <w:t xml:space="preserve"> et être obtenu auprès de la représentation de la suisse dans votre pays d'origine (ambassade ou consulat) ou, à défaut, dans le pays le plus proche de votre pays de départ. En cas de problème, l'Union peut, sur demande officielle de l'administration ou de la société que vous représentez, intervenir auprès des autorités suisses compétentes pour faciliter la délivrance de ce visa mais cette procédure nécessitera quatre semaines comme indiqué plus haut. A toute demande de ce type doit être joint le formulaire d'inscription pour la conférence ou </w:t>
      </w:r>
      <w:r w:rsidR="00007B1E" w:rsidRPr="0098078D">
        <w:rPr>
          <w:lang w:val="fr-CH"/>
        </w:rPr>
        <w:t xml:space="preserve">la </w:t>
      </w:r>
      <w:r w:rsidRPr="0098078D">
        <w:rPr>
          <w:lang w:val="fr-CH"/>
        </w:rPr>
        <w:t xml:space="preserve">réunion de l'UIT en question qui a été approuvé. </w:t>
      </w:r>
    </w:p>
    <w:p w:rsidR="007B2C97" w:rsidRPr="0098078D" w:rsidRDefault="007B2C97" w:rsidP="000B2A67">
      <w:pPr>
        <w:rPr>
          <w:lang w:val="fr-CH"/>
        </w:rPr>
      </w:pPr>
      <w:r w:rsidRPr="0098078D">
        <w:rPr>
          <w:lang w:val="fr-CH"/>
        </w:rPr>
        <w:t xml:space="preserve">Pour tout complément d'information, voir l'adresse: </w:t>
      </w:r>
    </w:p>
    <w:p w:rsidR="007B2C97" w:rsidRPr="0098078D" w:rsidRDefault="00965032" w:rsidP="000B2A67">
      <w:pPr>
        <w:jc w:val="center"/>
        <w:rPr>
          <w:lang w:val="fr-CH"/>
        </w:rPr>
      </w:pPr>
      <w:hyperlink r:id="rId13" w:history="1">
        <w:r w:rsidR="007B2C97" w:rsidRPr="0098078D">
          <w:rPr>
            <w:rStyle w:val="Hyperlink"/>
            <w:lang w:val="fr-CH"/>
          </w:rPr>
          <w:t>http://www.itu.int/ITU</w:t>
        </w:r>
        <w:r w:rsidR="007B2C97" w:rsidRPr="0098078D">
          <w:rPr>
            <w:rStyle w:val="Hyperlink"/>
            <w:lang w:val="fr-CH"/>
          </w:rPr>
          <w:noBreakHyphen/>
          <w:t>R/go/delegate</w:t>
        </w:r>
        <w:r w:rsidR="007B2C97" w:rsidRPr="0098078D">
          <w:rPr>
            <w:rStyle w:val="Hyperlink"/>
            <w:lang w:val="fr-CH"/>
          </w:rPr>
          <w:noBreakHyphen/>
          <w:t>reg</w:t>
        </w:r>
        <w:r w:rsidR="007B2C97" w:rsidRPr="0098078D">
          <w:rPr>
            <w:rStyle w:val="Hyperlink"/>
            <w:lang w:val="fr-CH"/>
          </w:rPr>
          <w:noBreakHyphen/>
          <w:t>info/en</w:t>
        </w:r>
      </w:hyperlink>
      <w:r w:rsidR="007B2C97" w:rsidRPr="0098078D">
        <w:rPr>
          <w:lang w:val="fr-CH"/>
        </w:rPr>
        <w:t>.</w:t>
      </w:r>
    </w:p>
    <w:p w:rsidR="007B2C97" w:rsidRPr="0098078D" w:rsidRDefault="007B2C97" w:rsidP="00C8702B">
      <w:pPr>
        <w:pStyle w:val="Headingb"/>
        <w:rPr>
          <w:lang w:val="fr-CH"/>
        </w:rPr>
      </w:pPr>
      <w:r w:rsidRPr="0098078D">
        <w:rPr>
          <w:lang w:val="fr-CH"/>
        </w:rPr>
        <w:t>Demandes de visa</w:t>
      </w:r>
    </w:p>
    <w:p w:rsidR="007B2C97" w:rsidRPr="0098078D" w:rsidRDefault="007B2C97" w:rsidP="00007B1E">
      <w:pPr>
        <w:rPr>
          <w:lang w:val="fr-CH"/>
        </w:rPr>
      </w:pPr>
      <w:r w:rsidRPr="0098078D">
        <w:rPr>
          <w:lang w:val="fr-CH"/>
        </w:rPr>
        <w:t xml:space="preserve">La procédure d'obtention de visa </w:t>
      </w:r>
      <w:r w:rsidR="00007B1E" w:rsidRPr="0098078D">
        <w:rPr>
          <w:lang w:val="fr-CH"/>
        </w:rPr>
        <w:t xml:space="preserve">a été </w:t>
      </w:r>
      <w:r w:rsidRPr="0098078D">
        <w:rPr>
          <w:lang w:val="fr-CH"/>
        </w:rPr>
        <w:t>simplifiée pour les délégués et les participants qui ont soumis leur demande d'inscription en ligne</w:t>
      </w:r>
      <w:r w:rsidR="00007B1E" w:rsidRPr="0098078D">
        <w:rPr>
          <w:lang w:val="fr-CH"/>
        </w:rPr>
        <w:t>,</w:t>
      </w:r>
      <w:r w:rsidRPr="0098078D">
        <w:rPr>
          <w:lang w:val="fr-CH"/>
        </w:rPr>
        <w:t xml:space="preserve"> par l'intermédiaire du coordonnateur désigné de l'Etat Membre ou du Membre de Secteur qu'il représente. </w:t>
      </w:r>
      <w:r w:rsidRPr="0098078D">
        <w:rPr>
          <w:b/>
          <w:bCs/>
          <w:lang w:val="fr-CH"/>
        </w:rPr>
        <w:t>Si l'assistance de l'UIT est requise</w:t>
      </w:r>
      <w:r w:rsidRPr="0098078D">
        <w:rPr>
          <w:lang w:val="fr-CH"/>
        </w:rPr>
        <w:t>, la demande de visa peut être faite par un coordonnateur désigné lorsqu'il remplit la demande d'inscription de la personne concernée. Le coordonnateur désigné doit répondre de façon complète et précise à plusieurs questions figurant en bas du formulaire. Les renseignements demandés sont les suivants:</w:t>
      </w:r>
    </w:p>
    <w:p w:rsidR="007B2C97" w:rsidRPr="0098078D" w:rsidRDefault="00C8702B" w:rsidP="00C8702B">
      <w:pPr>
        <w:pStyle w:val="enumlev1"/>
        <w:rPr>
          <w:lang w:val="fr-CH"/>
        </w:rPr>
      </w:pPr>
      <w:r>
        <w:rPr>
          <w:lang w:val="fr-CH"/>
        </w:rPr>
        <w:tab/>
      </w:r>
      <w:r w:rsidR="007B2C97" w:rsidRPr="0098078D">
        <w:rPr>
          <w:lang w:val="fr-CH"/>
        </w:rPr>
        <w:t>Date de naissance</w:t>
      </w:r>
    </w:p>
    <w:p w:rsidR="007B2C97" w:rsidRPr="0098078D" w:rsidRDefault="00C8702B" w:rsidP="00C8702B">
      <w:pPr>
        <w:pStyle w:val="enumlev1"/>
        <w:rPr>
          <w:lang w:val="fr-CH"/>
        </w:rPr>
      </w:pPr>
      <w:r>
        <w:rPr>
          <w:lang w:val="fr-CH"/>
        </w:rPr>
        <w:tab/>
      </w:r>
      <w:r w:rsidR="007B2C97" w:rsidRPr="0098078D">
        <w:rPr>
          <w:lang w:val="fr-CH"/>
        </w:rPr>
        <w:t>Numéro du passeport</w:t>
      </w:r>
    </w:p>
    <w:p w:rsidR="007B2C97" w:rsidRPr="0098078D" w:rsidRDefault="00C8702B" w:rsidP="00C8702B">
      <w:pPr>
        <w:pStyle w:val="enumlev1"/>
        <w:rPr>
          <w:lang w:val="fr-CH"/>
        </w:rPr>
      </w:pPr>
      <w:r>
        <w:rPr>
          <w:lang w:val="fr-CH"/>
        </w:rPr>
        <w:tab/>
      </w:r>
      <w:r w:rsidR="007B2C97" w:rsidRPr="0098078D">
        <w:rPr>
          <w:lang w:val="fr-CH"/>
        </w:rPr>
        <w:t>Dates de délivrance et d'expiration du passeport</w:t>
      </w:r>
    </w:p>
    <w:p w:rsidR="007B2C97" w:rsidRPr="0098078D" w:rsidRDefault="007B2C97" w:rsidP="000B2A67">
      <w:pPr>
        <w:rPr>
          <w:lang w:val="fr-CH"/>
        </w:rPr>
      </w:pPr>
      <w:r w:rsidRPr="0098078D">
        <w:rPr>
          <w:lang w:val="fr-CH"/>
        </w:rPr>
        <w:t>La procédure d'obtention de visa sera ensuite automatiquement engagée. Le délégué ou le participant recevra par courrier électronique la confirmation de la réception du formulaire d'inscription l'informant que la demande de visa a été reçue et qu'il y a été donné suite.</w:t>
      </w:r>
    </w:p>
    <w:p w:rsidR="007B2C97" w:rsidRPr="0098078D" w:rsidRDefault="007B2C97" w:rsidP="000B2A67">
      <w:pPr>
        <w:rPr>
          <w:lang w:val="fr-CH"/>
        </w:rPr>
      </w:pPr>
      <w:r w:rsidRPr="0098078D">
        <w:rPr>
          <w:b/>
          <w:bCs/>
          <w:lang w:val="fr-CH"/>
        </w:rPr>
        <w:t>10</w:t>
      </w:r>
      <w:r w:rsidRPr="0098078D">
        <w:rPr>
          <w:lang w:val="fr-CH"/>
        </w:rPr>
        <w:tab/>
        <w:t>La personne à contacte</w:t>
      </w:r>
      <w:r w:rsidR="00007B1E" w:rsidRPr="0098078D">
        <w:rPr>
          <w:lang w:val="fr-CH"/>
        </w:rPr>
        <w:t>r</w:t>
      </w:r>
      <w:r w:rsidRPr="0098078D">
        <w:rPr>
          <w:lang w:val="fr-CH"/>
        </w:rPr>
        <w:t xml:space="preserve"> au Bureau des radiocommunications pour les questions d'ordre général concernant la RPC11-2 e</w:t>
      </w:r>
      <w:r w:rsidR="00007B1E" w:rsidRPr="0098078D">
        <w:rPr>
          <w:lang w:val="fr-CH"/>
        </w:rPr>
        <w:t>s</w:t>
      </w:r>
      <w:r w:rsidRPr="0098078D">
        <w:rPr>
          <w:lang w:val="fr-CH"/>
        </w:rPr>
        <w:t>t M. Philippe Aubineau (Tél.: +41 22 730 5992 ou par e</w:t>
      </w:r>
      <w:r w:rsidRPr="0098078D">
        <w:rPr>
          <w:lang w:val="fr-CH"/>
        </w:rPr>
        <w:noBreakHyphen/>
        <w:t>mail: </w:t>
      </w:r>
      <w:hyperlink r:id="rId14" w:history="1">
        <w:r w:rsidRPr="0098078D">
          <w:rPr>
            <w:rStyle w:val="Hyperlink"/>
            <w:lang w:val="fr-CH"/>
          </w:rPr>
          <w:t>philippe.aubineau@itu.int</w:t>
        </w:r>
      </w:hyperlink>
      <w:r w:rsidRPr="0098078D">
        <w:rPr>
          <w:lang w:val="fr-CH"/>
        </w:rPr>
        <w:t xml:space="preserve">). </w:t>
      </w:r>
    </w:p>
    <w:p w:rsidR="007B2C97" w:rsidRPr="0098078D" w:rsidRDefault="007B2C97" w:rsidP="00111DE3">
      <w:pPr>
        <w:tabs>
          <w:tab w:val="center" w:pos="7088"/>
        </w:tabs>
        <w:spacing w:before="1418"/>
        <w:rPr>
          <w:lang w:val="fr-CH"/>
        </w:rPr>
      </w:pPr>
      <w:r w:rsidRPr="0098078D">
        <w:rPr>
          <w:lang w:val="fr-CH"/>
        </w:rPr>
        <w:tab/>
      </w:r>
      <w:r w:rsidRPr="0098078D">
        <w:rPr>
          <w:lang w:val="fr-CH"/>
        </w:rPr>
        <w:tab/>
      </w:r>
      <w:r w:rsidRPr="0098078D">
        <w:rPr>
          <w:lang w:val="fr-CH"/>
        </w:rPr>
        <w:tab/>
      </w:r>
      <w:r w:rsidRPr="0098078D">
        <w:rPr>
          <w:lang w:val="fr-CH"/>
        </w:rPr>
        <w:tab/>
      </w:r>
      <w:r w:rsidRPr="0098078D">
        <w:rPr>
          <w:lang w:val="fr-CH"/>
        </w:rPr>
        <w:tab/>
        <w:t>Valery Timofeev</w:t>
      </w:r>
      <w:r w:rsidRPr="0098078D">
        <w:rPr>
          <w:lang w:val="fr-CH"/>
        </w:rPr>
        <w:br/>
      </w:r>
      <w:r w:rsidRPr="0098078D">
        <w:rPr>
          <w:lang w:val="fr-CH"/>
        </w:rPr>
        <w:tab/>
      </w:r>
      <w:r w:rsidRPr="0098078D">
        <w:rPr>
          <w:lang w:val="fr-CH"/>
        </w:rPr>
        <w:tab/>
      </w:r>
      <w:r w:rsidRPr="0098078D">
        <w:rPr>
          <w:lang w:val="fr-CH"/>
        </w:rPr>
        <w:tab/>
      </w:r>
      <w:r w:rsidRPr="0098078D">
        <w:rPr>
          <w:lang w:val="fr-CH"/>
        </w:rPr>
        <w:tab/>
      </w:r>
      <w:r w:rsidRPr="0098078D">
        <w:rPr>
          <w:lang w:val="fr-CH"/>
        </w:rPr>
        <w:tab/>
        <w:t>Directeur du Bureau des radiocommunications</w:t>
      </w:r>
    </w:p>
    <w:p w:rsidR="007B2C97" w:rsidRPr="0098078D" w:rsidRDefault="007B2C97" w:rsidP="000B2A67">
      <w:pPr>
        <w:rPr>
          <w:lang w:val="fr-CH"/>
        </w:rPr>
      </w:pPr>
    </w:p>
    <w:p w:rsidR="007B2C97" w:rsidRPr="0098078D" w:rsidRDefault="007B2C97" w:rsidP="000B2A67">
      <w:pPr>
        <w:rPr>
          <w:lang w:val="fr-CH"/>
        </w:rPr>
      </w:pPr>
    </w:p>
    <w:p w:rsidR="007B2C97" w:rsidRDefault="007B2C97" w:rsidP="000B2A67">
      <w:pPr>
        <w:rPr>
          <w:b/>
          <w:bCs/>
          <w:lang w:val="fr-CH"/>
        </w:rPr>
      </w:pPr>
    </w:p>
    <w:p w:rsidR="00C479CA" w:rsidRPr="0098078D" w:rsidRDefault="00C479CA" w:rsidP="000B2A67">
      <w:pPr>
        <w:rPr>
          <w:b/>
          <w:bCs/>
          <w:lang w:val="fr-CH"/>
        </w:rPr>
      </w:pPr>
    </w:p>
    <w:p w:rsidR="007B2C97" w:rsidRPr="0098078D" w:rsidRDefault="007B2C97" w:rsidP="00C479CA">
      <w:pPr>
        <w:ind w:left="1191" w:hanging="1191"/>
        <w:rPr>
          <w:lang w:val="fr-CH"/>
        </w:rPr>
      </w:pPr>
      <w:r w:rsidRPr="0098078D">
        <w:rPr>
          <w:b/>
          <w:bCs/>
          <w:lang w:val="fr-CH"/>
        </w:rPr>
        <w:t>Annexe 1</w:t>
      </w:r>
      <w:r w:rsidRPr="00C479CA">
        <w:rPr>
          <w:lang w:val="fr-CH"/>
        </w:rPr>
        <w:t>:</w:t>
      </w:r>
      <w:r w:rsidR="00C479CA">
        <w:rPr>
          <w:lang w:val="fr-CH"/>
        </w:rPr>
        <w:tab/>
      </w:r>
      <w:r w:rsidRPr="0098078D">
        <w:rPr>
          <w:lang w:val="fr-CH"/>
        </w:rPr>
        <w:t xml:space="preserve">Projet d'ordre du jour de la seconde session de la </w:t>
      </w:r>
      <w:r w:rsidR="00007B1E" w:rsidRPr="0098078D">
        <w:rPr>
          <w:lang w:val="fr-CH"/>
        </w:rPr>
        <w:t xml:space="preserve">Réunion </w:t>
      </w:r>
      <w:r w:rsidRPr="0098078D">
        <w:rPr>
          <w:lang w:val="fr-CH"/>
        </w:rPr>
        <w:t>de préparation à la Conférence de 2011</w:t>
      </w:r>
    </w:p>
    <w:p w:rsidR="007B2C97" w:rsidRPr="0098078D" w:rsidRDefault="007B2C97" w:rsidP="000B2A67">
      <w:pPr>
        <w:rPr>
          <w:lang w:val="fr-CH"/>
        </w:rPr>
      </w:pPr>
      <w:r w:rsidRPr="0098078D">
        <w:rPr>
          <w:b/>
          <w:bCs/>
          <w:lang w:val="fr-CH"/>
        </w:rPr>
        <w:t>Annexe 2</w:t>
      </w:r>
      <w:r w:rsidR="00C479CA">
        <w:rPr>
          <w:lang w:val="fr-CH"/>
        </w:rPr>
        <w:t>:</w:t>
      </w:r>
      <w:r w:rsidR="00C479CA">
        <w:rPr>
          <w:lang w:val="fr-CH"/>
        </w:rPr>
        <w:tab/>
      </w:r>
      <w:r w:rsidRPr="0098078D">
        <w:rPr>
          <w:lang w:val="fr-CH"/>
        </w:rPr>
        <w:t>Langues nécessaires pour les copies papier des documents</w:t>
      </w:r>
    </w:p>
    <w:p w:rsidR="007B2C97" w:rsidRPr="0098078D" w:rsidRDefault="007B2C97" w:rsidP="000B2A67">
      <w:pPr>
        <w:rPr>
          <w:lang w:val="fr-CH"/>
        </w:rPr>
      </w:pPr>
      <w:r w:rsidRPr="0098078D">
        <w:rPr>
          <w:b/>
          <w:bCs/>
          <w:lang w:val="fr-CH"/>
        </w:rPr>
        <w:t>Annexe 3</w:t>
      </w:r>
      <w:r w:rsidR="00C479CA">
        <w:rPr>
          <w:lang w:val="fr-CH"/>
        </w:rPr>
        <w:t>:</w:t>
      </w:r>
      <w:r w:rsidR="00C479CA">
        <w:rPr>
          <w:lang w:val="fr-CH"/>
        </w:rPr>
        <w:tab/>
      </w:r>
      <w:r w:rsidRPr="0098078D">
        <w:rPr>
          <w:lang w:val="fr-CH"/>
        </w:rPr>
        <w:t>Information</w:t>
      </w:r>
      <w:r w:rsidR="00007B1E" w:rsidRPr="0098078D">
        <w:rPr>
          <w:lang w:val="fr-CH"/>
        </w:rPr>
        <w:t>s</w:t>
      </w:r>
      <w:r w:rsidRPr="0098078D">
        <w:rPr>
          <w:lang w:val="fr-CH"/>
        </w:rPr>
        <w:t xml:space="preserve"> sur l'inscription en ligne</w:t>
      </w:r>
    </w:p>
    <w:p w:rsidR="00EE76EF" w:rsidRPr="0098078D" w:rsidRDefault="00EE76EF" w:rsidP="000B2A67">
      <w:pPr>
        <w:rPr>
          <w:lang w:val="fr-CH"/>
        </w:rPr>
      </w:pPr>
    </w:p>
    <w:p w:rsidR="00EE76EF" w:rsidRPr="0098078D" w:rsidRDefault="00EE76EF" w:rsidP="000B2A67">
      <w:pPr>
        <w:rPr>
          <w:lang w:val="fr-CH"/>
        </w:rPr>
      </w:pPr>
    </w:p>
    <w:p w:rsidR="007B2C97" w:rsidRPr="0098078D" w:rsidRDefault="007B2C97" w:rsidP="000B2A67">
      <w:pPr>
        <w:tabs>
          <w:tab w:val="left" w:pos="284"/>
          <w:tab w:val="left" w:pos="568"/>
        </w:tabs>
        <w:spacing w:before="240" w:after="120"/>
        <w:rPr>
          <w:b/>
          <w:bCs/>
          <w:sz w:val="18"/>
          <w:szCs w:val="18"/>
          <w:lang w:val="fr-CH"/>
        </w:rPr>
      </w:pPr>
      <w:bookmarkStart w:id="4" w:name="ddistribution"/>
      <w:bookmarkEnd w:id="4"/>
      <w:r w:rsidRPr="0098078D">
        <w:rPr>
          <w:b/>
          <w:bCs/>
          <w:sz w:val="18"/>
          <w:szCs w:val="18"/>
          <w:lang w:val="fr-CH"/>
        </w:rPr>
        <w:t>Distribution:</w:t>
      </w:r>
    </w:p>
    <w:p w:rsidR="007B2C97" w:rsidRPr="0098078D" w:rsidRDefault="007B2C97" w:rsidP="000B2A67">
      <w:pPr>
        <w:tabs>
          <w:tab w:val="left" w:pos="284"/>
          <w:tab w:val="left" w:pos="568"/>
        </w:tabs>
        <w:spacing w:before="0" w:after="120"/>
        <w:rPr>
          <w:sz w:val="18"/>
          <w:szCs w:val="18"/>
          <w:lang w:val="fr-CH"/>
        </w:rPr>
      </w:pPr>
      <w:r w:rsidRPr="0098078D">
        <w:rPr>
          <w:sz w:val="18"/>
          <w:szCs w:val="18"/>
          <w:lang w:val="fr-CH"/>
        </w:rPr>
        <w:t>–</w:t>
      </w:r>
      <w:r w:rsidRPr="0098078D">
        <w:rPr>
          <w:sz w:val="18"/>
          <w:szCs w:val="18"/>
          <w:lang w:val="fr-CH"/>
        </w:rPr>
        <w:tab/>
        <w:t>Administrations des Etats Membres de l'UIT</w:t>
      </w:r>
      <w:r w:rsidRPr="0098078D">
        <w:rPr>
          <w:sz w:val="18"/>
          <w:szCs w:val="18"/>
          <w:lang w:val="fr-CH"/>
        </w:rPr>
        <w:br/>
        <w:t>–</w:t>
      </w:r>
      <w:r w:rsidRPr="0098078D">
        <w:rPr>
          <w:sz w:val="18"/>
          <w:szCs w:val="18"/>
          <w:lang w:val="fr-CH"/>
        </w:rPr>
        <w:tab/>
        <w:t>Membres du Secteur des radiocommunications</w:t>
      </w:r>
      <w:r w:rsidRPr="0098078D">
        <w:rPr>
          <w:sz w:val="18"/>
          <w:szCs w:val="18"/>
          <w:lang w:val="fr-CH"/>
        </w:rPr>
        <w:br/>
        <w:t>–</w:t>
      </w:r>
      <w:r w:rsidRPr="0098078D">
        <w:rPr>
          <w:sz w:val="18"/>
          <w:szCs w:val="18"/>
          <w:lang w:val="fr-CH"/>
        </w:rPr>
        <w:tab/>
        <w:t>Présidents et Vice</w:t>
      </w:r>
      <w:r w:rsidRPr="0098078D">
        <w:rPr>
          <w:sz w:val="18"/>
          <w:szCs w:val="18"/>
          <w:lang w:val="fr-CH"/>
        </w:rPr>
        <w:noBreakHyphen/>
        <w:t xml:space="preserve">Présidents des Commissions d'études des radiocommunications et de la Commission spéciale chargée </w:t>
      </w:r>
      <w:r w:rsidRPr="0098078D">
        <w:rPr>
          <w:sz w:val="18"/>
          <w:szCs w:val="18"/>
          <w:lang w:val="fr-CH"/>
        </w:rPr>
        <w:tab/>
        <w:t>d'examiner les questions réglementaires et de procédure</w:t>
      </w:r>
      <w:r w:rsidRPr="0098078D">
        <w:rPr>
          <w:sz w:val="18"/>
          <w:szCs w:val="18"/>
          <w:lang w:val="fr-CH"/>
        </w:rPr>
        <w:br/>
        <w:t>–</w:t>
      </w:r>
      <w:r w:rsidRPr="0098078D">
        <w:rPr>
          <w:sz w:val="18"/>
          <w:szCs w:val="18"/>
          <w:lang w:val="fr-CH"/>
        </w:rPr>
        <w:tab/>
        <w:t>Président et Vice</w:t>
      </w:r>
      <w:r w:rsidRPr="0098078D">
        <w:rPr>
          <w:sz w:val="18"/>
          <w:szCs w:val="18"/>
          <w:lang w:val="fr-CH"/>
        </w:rPr>
        <w:noBreakHyphen/>
        <w:t>Présidents du Groupe consultatif des radiocommunications</w:t>
      </w:r>
      <w:r w:rsidRPr="0098078D">
        <w:rPr>
          <w:sz w:val="18"/>
          <w:szCs w:val="18"/>
          <w:lang w:val="fr-CH"/>
        </w:rPr>
        <w:br/>
        <w:t>–</w:t>
      </w:r>
      <w:r w:rsidRPr="0098078D">
        <w:rPr>
          <w:sz w:val="18"/>
          <w:szCs w:val="18"/>
          <w:lang w:val="fr-CH"/>
        </w:rPr>
        <w:tab/>
        <w:t>Président et Vice</w:t>
      </w:r>
      <w:r w:rsidRPr="0098078D">
        <w:rPr>
          <w:sz w:val="18"/>
          <w:szCs w:val="18"/>
          <w:lang w:val="fr-CH"/>
        </w:rPr>
        <w:noBreakHyphen/>
        <w:t>Présidents de la Réunion de préparation à la Conférence</w:t>
      </w:r>
      <w:r w:rsidRPr="0098078D">
        <w:rPr>
          <w:sz w:val="18"/>
          <w:szCs w:val="18"/>
          <w:lang w:val="fr-CH"/>
        </w:rPr>
        <w:br/>
        <w:t>–</w:t>
      </w:r>
      <w:r w:rsidRPr="0098078D">
        <w:rPr>
          <w:sz w:val="18"/>
          <w:szCs w:val="18"/>
          <w:lang w:val="fr-CH"/>
        </w:rPr>
        <w:tab/>
        <w:t>Membres du Comité du Règlement des radiocommunications</w:t>
      </w:r>
      <w:r w:rsidRPr="0098078D">
        <w:rPr>
          <w:sz w:val="18"/>
          <w:szCs w:val="18"/>
          <w:lang w:val="fr-CH"/>
        </w:rPr>
        <w:br/>
        <w:t>–</w:t>
      </w:r>
      <w:r w:rsidRPr="0098078D">
        <w:rPr>
          <w:sz w:val="18"/>
          <w:szCs w:val="18"/>
          <w:lang w:val="fr-CH"/>
        </w:rPr>
        <w:tab/>
        <w:t xml:space="preserve">Secrétaire général de l'UIT, Directeur du Bureau de la normalisation des télécommunications, Directeur du Bureau de </w:t>
      </w:r>
      <w:r w:rsidRPr="0098078D">
        <w:rPr>
          <w:sz w:val="18"/>
          <w:szCs w:val="18"/>
          <w:lang w:val="fr-CH"/>
        </w:rPr>
        <w:tab/>
        <w:t>développement des télécommunications</w:t>
      </w:r>
    </w:p>
    <w:p w:rsidR="007B2C97" w:rsidRPr="0098078D" w:rsidRDefault="007B2C97" w:rsidP="000B2A67">
      <w:pPr>
        <w:tabs>
          <w:tab w:val="clear" w:pos="794"/>
          <w:tab w:val="clear" w:pos="1191"/>
          <w:tab w:val="clear" w:pos="1588"/>
          <w:tab w:val="clear" w:pos="1985"/>
        </w:tabs>
        <w:overflowPunct/>
        <w:autoSpaceDE/>
        <w:autoSpaceDN/>
        <w:adjustRightInd/>
        <w:spacing w:before="0"/>
        <w:textAlignment w:val="auto"/>
        <w:rPr>
          <w:lang w:val="fr-CH"/>
        </w:rPr>
      </w:pPr>
      <w:r w:rsidRPr="0098078D">
        <w:rPr>
          <w:lang w:val="fr-CH"/>
        </w:rPr>
        <w:br w:type="page"/>
      </w:r>
    </w:p>
    <w:p w:rsidR="007B2C97" w:rsidRPr="0098078D" w:rsidRDefault="007B2C97" w:rsidP="00EE76EF">
      <w:pPr>
        <w:pStyle w:val="AnnexNotitle"/>
        <w:rPr>
          <w:lang w:val="fr-CH"/>
        </w:rPr>
      </w:pPr>
      <w:r w:rsidRPr="0098078D">
        <w:rPr>
          <w:lang w:val="fr-CH"/>
        </w:rPr>
        <w:t>Annexe 1</w:t>
      </w:r>
      <w:r w:rsidR="00EE76EF" w:rsidRPr="0098078D">
        <w:rPr>
          <w:lang w:val="fr-CH"/>
        </w:rPr>
        <w:br/>
      </w:r>
      <w:r w:rsidR="00EE76EF" w:rsidRPr="0098078D">
        <w:rPr>
          <w:lang w:val="fr-CH"/>
        </w:rPr>
        <w:br/>
      </w:r>
      <w:r w:rsidRPr="0098078D">
        <w:rPr>
          <w:lang w:val="fr-CH"/>
        </w:rPr>
        <w:t xml:space="preserve">Projet d'ordre du jour de la seconde session de la </w:t>
      </w:r>
      <w:r w:rsidR="00007B1E" w:rsidRPr="0098078D">
        <w:rPr>
          <w:lang w:val="fr-CH"/>
        </w:rPr>
        <w:t xml:space="preserve">Réunion </w:t>
      </w:r>
      <w:r w:rsidRPr="0098078D">
        <w:rPr>
          <w:lang w:val="fr-CH"/>
        </w:rPr>
        <w:t xml:space="preserve">de </w:t>
      </w:r>
      <w:r w:rsidR="00007B1E" w:rsidRPr="0098078D">
        <w:rPr>
          <w:lang w:val="fr-CH"/>
        </w:rPr>
        <w:br/>
      </w:r>
      <w:r w:rsidRPr="0098078D">
        <w:rPr>
          <w:lang w:val="fr-CH"/>
        </w:rPr>
        <w:t>préparation à la</w:t>
      </w:r>
      <w:r w:rsidR="00007B1E" w:rsidRPr="0098078D">
        <w:rPr>
          <w:lang w:val="fr-CH"/>
        </w:rPr>
        <w:t xml:space="preserve"> Conférence </w:t>
      </w:r>
      <w:r w:rsidRPr="0098078D">
        <w:rPr>
          <w:lang w:val="fr-CH"/>
        </w:rPr>
        <w:t>de 2011 (RPC11-2)</w:t>
      </w:r>
    </w:p>
    <w:p w:rsidR="007B2C97" w:rsidRPr="0098078D" w:rsidRDefault="007B2C97" w:rsidP="000B2A67">
      <w:pPr>
        <w:pStyle w:val="AnnexNotitle"/>
        <w:rPr>
          <w:i/>
          <w:iCs/>
          <w:lang w:val="fr-CH"/>
        </w:rPr>
      </w:pPr>
      <w:r w:rsidRPr="0098078D">
        <w:rPr>
          <w:i/>
          <w:iCs/>
          <w:lang w:val="fr-CH"/>
        </w:rPr>
        <w:t xml:space="preserve">Elaboration du </w:t>
      </w:r>
      <w:r w:rsidR="00007B1E" w:rsidRPr="0098078D">
        <w:rPr>
          <w:i/>
          <w:iCs/>
          <w:lang w:val="fr-CH"/>
        </w:rPr>
        <w:t xml:space="preserve">Rapport </w:t>
      </w:r>
      <w:r w:rsidRPr="0098078D">
        <w:rPr>
          <w:i/>
          <w:iCs/>
          <w:lang w:val="fr-CH"/>
        </w:rPr>
        <w:t>de la RPC à la Conférence mondiale des radiocommunications de 2012</w:t>
      </w:r>
    </w:p>
    <w:p w:rsidR="007B2C97" w:rsidRPr="0098078D" w:rsidRDefault="007B2C97" w:rsidP="000B2A67">
      <w:pPr>
        <w:jc w:val="center"/>
        <w:rPr>
          <w:lang w:val="fr-CH"/>
        </w:rPr>
      </w:pPr>
      <w:r w:rsidRPr="0098078D">
        <w:rPr>
          <w:lang w:val="fr-CH"/>
        </w:rPr>
        <w:t>(Genève, 14-25 février 2011)</w:t>
      </w:r>
    </w:p>
    <w:p w:rsidR="00EE76EF" w:rsidRPr="0098078D" w:rsidRDefault="00EE76EF" w:rsidP="000B2A67">
      <w:pPr>
        <w:rPr>
          <w:b/>
          <w:bCs/>
          <w:lang w:val="fr-CH"/>
        </w:rPr>
      </w:pPr>
    </w:p>
    <w:p w:rsidR="007B2C97" w:rsidRPr="0098078D" w:rsidRDefault="007B2C97" w:rsidP="000B2A67">
      <w:pPr>
        <w:rPr>
          <w:lang w:val="fr-CH"/>
        </w:rPr>
      </w:pPr>
      <w:r w:rsidRPr="0098078D">
        <w:rPr>
          <w:b/>
          <w:bCs/>
          <w:lang w:val="fr-CH"/>
        </w:rPr>
        <w:t>1</w:t>
      </w:r>
      <w:r w:rsidRPr="0098078D">
        <w:rPr>
          <w:b/>
          <w:bCs/>
          <w:lang w:val="fr-CH"/>
        </w:rPr>
        <w:tab/>
      </w:r>
      <w:r w:rsidRPr="0098078D">
        <w:rPr>
          <w:lang w:val="fr-CH"/>
        </w:rPr>
        <w:t>Remarques liminaires</w:t>
      </w:r>
    </w:p>
    <w:p w:rsidR="007B2C97" w:rsidRPr="0098078D" w:rsidRDefault="007B2C97" w:rsidP="000B2A67">
      <w:pPr>
        <w:rPr>
          <w:lang w:val="fr-CH"/>
        </w:rPr>
      </w:pPr>
      <w:r w:rsidRPr="0098078D">
        <w:rPr>
          <w:b/>
          <w:bCs/>
          <w:lang w:val="fr-CH"/>
        </w:rPr>
        <w:t>2</w:t>
      </w:r>
      <w:r w:rsidRPr="0098078D">
        <w:rPr>
          <w:lang w:val="fr-CH"/>
        </w:rPr>
        <w:tab/>
        <w:t>Adoption de l'ordre du jour</w:t>
      </w:r>
    </w:p>
    <w:p w:rsidR="007B2C97" w:rsidRPr="0098078D" w:rsidRDefault="007B2C97" w:rsidP="000B2A67">
      <w:pPr>
        <w:rPr>
          <w:lang w:val="fr-CH"/>
        </w:rPr>
      </w:pPr>
      <w:r w:rsidRPr="0098078D">
        <w:rPr>
          <w:b/>
          <w:bCs/>
          <w:lang w:val="fr-CH"/>
        </w:rPr>
        <w:t>3</w:t>
      </w:r>
      <w:r w:rsidRPr="0098078D">
        <w:rPr>
          <w:lang w:val="fr-CH"/>
        </w:rPr>
        <w:tab/>
        <w:t>Structure et méthode</w:t>
      </w:r>
      <w:r w:rsidR="00007B1E" w:rsidRPr="0098078D">
        <w:rPr>
          <w:lang w:val="fr-CH"/>
        </w:rPr>
        <w:t>s</w:t>
      </w:r>
      <w:r w:rsidRPr="0098078D">
        <w:rPr>
          <w:lang w:val="fr-CH"/>
        </w:rPr>
        <w:t xml:space="preserve"> de travail de la seconde session de la RPC-11</w:t>
      </w:r>
    </w:p>
    <w:p w:rsidR="007B2C97" w:rsidRPr="0098078D" w:rsidRDefault="007B2C97" w:rsidP="000B2A67">
      <w:pPr>
        <w:rPr>
          <w:lang w:val="fr-CH"/>
        </w:rPr>
      </w:pPr>
      <w:r w:rsidRPr="0098078D">
        <w:rPr>
          <w:b/>
          <w:bCs/>
          <w:lang w:val="fr-CH"/>
        </w:rPr>
        <w:t>4</w:t>
      </w:r>
      <w:r w:rsidRPr="0098078D">
        <w:rPr>
          <w:lang w:val="fr-CH"/>
        </w:rPr>
        <w:tab/>
        <w:t>Etablissement des groupes de travail</w:t>
      </w:r>
    </w:p>
    <w:p w:rsidR="007B2C97" w:rsidRPr="0098078D" w:rsidRDefault="007B2C97" w:rsidP="000B2A67">
      <w:pPr>
        <w:rPr>
          <w:lang w:val="fr-CH"/>
        </w:rPr>
      </w:pPr>
      <w:r w:rsidRPr="0098078D">
        <w:rPr>
          <w:b/>
          <w:bCs/>
          <w:lang w:val="fr-CH"/>
        </w:rPr>
        <w:t>5</w:t>
      </w:r>
      <w:r w:rsidRPr="0098078D">
        <w:rPr>
          <w:lang w:val="fr-CH"/>
        </w:rPr>
        <w:tab/>
        <w:t>Attribution des documents</w:t>
      </w:r>
    </w:p>
    <w:p w:rsidR="007B2C97" w:rsidRPr="0098078D" w:rsidRDefault="007B2C97" w:rsidP="000B2A67">
      <w:pPr>
        <w:rPr>
          <w:lang w:val="fr-CH"/>
        </w:rPr>
      </w:pPr>
      <w:r w:rsidRPr="0098078D">
        <w:rPr>
          <w:b/>
          <w:bCs/>
          <w:lang w:val="fr-CH"/>
        </w:rPr>
        <w:t>6</w:t>
      </w:r>
      <w:r w:rsidRPr="0098078D">
        <w:rPr>
          <w:lang w:val="fr-CH"/>
        </w:rPr>
        <w:tab/>
        <w:t xml:space="preserve">Préparation du </w:t>
      </w:r>
      <w:r w:rsidR="00007B1E" w:rsidRPr="0098078D">
        <w:rPr>
          <w:lang w:val="fr-CH"/>
        </w:rPr>
        <w:t xml:space="preserve">Rapport </w:t>
      </w:r>
      <w:r w:rsidRPr="0098078D">
        <w:rPr>
          <w:lang w:val="fr-CH"/>
        </w:rPr>
        <w:t>de la RPC à la CMR-12</w:t>
      </w:r>
    </w:p>
    <w:p w:rsidR="007B2C97" w:rsidRPr="0098078D" w:rsidRDefault="007B2C97" w:rsidP="000B2A67">
      <w:pPr>
        <w:rPr>
          <w:lang w:val="fr-CH"/>
        </w:rPr>
      </w:pPr>
      <w:r w:rsidRPr="0098078D">
        <w:rPr>
          <w:b/>
          <w:bCs/>
          <w:lang w:val="fr-CH"/>
        </w:rPr>
        <w:t>7</w:t>
      </w:r>
      <w:r w:rsidRPr="0098078D">
        <w:rPr>
          <w:lang w:val="fr-CH"/>
        </w:rPr>
        <w:tab/>
        <w:t>Divers</w:t>
      </w:r>
    </w:p>
    <w:p w:rsidR="00EE76EF" w:rsidRPr="0098078D" w:rsidRDefault="00EE76EF" w:rsidP="000B2A67">
      <w:pPr>
        <w:rPr>
          <w:lang w:val="fr-CH"/>
        </w:rPr>
      </w:pPr>
    </w:p>
    <w:p w:rsidR="00EE76EF" w:rsidRPr="0098078D" w:rsidRDefault="00EE76EF" w:rsidP="000B2A67">
      <w:pPr>
        <w:rPr>
          <w:lang w:val="fr-CH"/>
        </w:rPr>
      </w:pPr>
    </w:p>
    <w:p w:rsidR="00EE76EF" w:rsidRPr="0098078D" w:rsidRDefault="00EE76EF" w:rsidP="000B2A67">
      <w:pPr>
        <w:rPr>
          <w:lang w:val="fr-CH"/>
        </w:rPr>
      </w:pPr>
    </w:p>
    <w:p w:rsidR="007B2C97" w:rsidRPr="0098078D" w:rsidRDefault="00EE76EF" w:rsidP="00EE76EF">
      <w:pPr>
        <w:tabs>
          <w:tab w:val="center" w:pos="7088"/>
        </w:tabs>
        <w:rPr>
          <w:lang w:val="fr-CH"/>
        </w:rPr>
      </w:pPr>
      <w:r w:rsidRPr="0098078D">
        <w:rPr>
          <w:lang w:val="fr-CH"/>
        </w:rPr>
        <w:tab/>
      </w:r>
      <w:r w:rsidRPr="0098078D">
        <w:rPr>
          <w:lang w:val="fr-CH"/>
        </w:rPr>
        <w:tab/>
      </w:r>
      <w:r w:rsidRPr="0098078D">
        <w:rPr>
          <w:lang w:val="fr-CH"/>
        </w:rPr>
        <w:tab/>
      </w:r>
      <w:r w:rsidRPr="0098078D">
        <w:rPr>
          <w:lang w:val="fr-CH"/>
        </w:rPr>
        <w:tab/>
      </w:r>
      <w:r w:rsidRPr="0098078D">
        <w:rPr>
          <w:lang w:val="fr-CH"/>
        </w:rPr>
        <w:tab/>
      </w:r>
      <w:r w:rsidR="007B2C97" w:rsidRPr="0098078D">
        <w:rPr>
          <w:lang w:val="fr-CH"/>
        </w:rPr>
        <w:t>A. NALBANDIAN</w:t>
      </w:r>
      <w:r w:rsidR="000E08F8" w:rsidRPr="0098078D">
        <w:rPr>
          <w:lang w:val="fr-CH"/>
        </w:rPr>
        <w:br/>
      </w:r>
      <w:r w:rsidRPr="0098078D">
        <w:rPr>
          <w:lang w:val="fr-CH"/>
        </w:rPr>
        <w:tab/>
      </w:r>
      <w:r w:rsidR="000E08F8" w:rsidRPr="0098078D">
        <w:rPr>
          <w:lang w:val="fr-CH"/>
        </w:rPr>
        <w:tab/>
      </w:r>
      <w:r w:rsidR="000E08F8" w:rsidRPr="0098078D">
        <w:rPr>
          <w:lang w:val="fr-CH"/>
        </w:rPr>
        <w:tab/>
      </w:r>
      <w:r w:rsidR="000E08F8" w:rsidRPr="0098078D">
        <w:rPr>
          <w:lang w:val="fr-CH"/>
        </w:rPr>
        <w:tab/>
      </w:r>
      <w:r w:rsidR="000E08F8" w:rsidRPr="0098078D">
        <w:rPr>
          <w:lang w:val="fr-CH"/>
        </w:rPr>
        <w:tab/>
      </w:r>
      <w:r w:rsidR="007B2C97" w:rsidRPr="0098078D">
        <w:rPr>
          <w:lang w:val="fr-CH"/>
        </w:rPr>
        <w:t>Président</w:t>
      </w:r>
      <w:r w:rsidR="00007B1E" w:rsidRPr="0098078D">
        <w:rPr>
          <w:lang w:val="fr-CH"/>
        </w:rPr>
        <w:t xml:space="preserve"> de la </w:t>
      </w:r>
      <w:r w:rsidR="007B2C97" w:rsidRPr="0098078D">
        <w:rPr>
          <w:lang w:val="fr-CH"/>
        </w:rPr>
        <w:t>RPC-11</w:t>
      </w:r>
    </w:p>
    <w:p w:rsidR="007B2C97" w:rsidRPr="0098078D" w:rsidRDefault="007B2C97" w:rsidP="000B2A67">
      <w:pPr>
        <w:tabs>
          <w:tab w:val="clear" w:pos="794"/>
          <w:tab w:val="clear" w:pos="1191"/>
          <w:tab w:val="clear" w:pos="1588"/>
          <w:tab w:val="clear" w:pos="1985"/>
        </w:tabs>
        <w:overflowPunct/>
        <w:autoSpaceDE/>
        <w:autoSpaceDN/>
        <w:adjustRightInd/>
        <w:spacing w:before="0"/>
        <w:textAlignment w:val="auto"/>
        <w:rPr>
          <w:lang w:val="fr-CH"/>
        </w:rPr>
      </w:pPr>
      <w:r w:rsidRPr="0098078D">
        <w:rPr>
          <w:lang w:val="fr-CH"/>
        </w:rPr>
        <w:br w:type="page"/>
      </w:r>
    </w:p>
    <w:p w:rsidR="007B2C97" w:rsidRPr="0098078D" w:rsidRDefault="007B2C97" w:rsidP="000E08F8">
      <w:pPr>
        <w:pStyle w:val="AnnexNotitle"/>
        <w:rPr>
          <w:lang w:val="fr-CH"/>
        </w:rPr>
      </w:pPr>
      <w:r w:rsidRPr="0098078D">
        <w:rPr>
          <w:lang w:val="fr-CH"/>
        </w:rPr>
        <w:t>Annexe 2</w:t>
      </w:r>
      <w:r w:rsidR="000E08F8" w:rsidRPr="0098078D">
        <w:rPr>
          <w:lang w:val="fr-CH"/>
        </w:rPr>
        <w:br/>
      </w:r>
      <w:r w:rsidR="000E08F8" w:rsidRPr="0098078D">
        <w:rPr>
          <w:lang w:val="fr-CH"/>
        </w:rPr>
        <w:br/>
      </w:r>
      <w:r w:rsidRPr="0098078D">
        <w:rPr>
          <w:lang w:val="fr-CH"/>
        </w:rPr>
        <w:t xml:space="preserve">Seconde session de la </w:t>
      </w:r>
      <w:r w:rsidR="00007B1E" w:rsidRPr="0098078D">
        <w:rPr>
          <w:lang w:val="fr-CH"/>
        </w:rPr>
        <w:t xml:space="preserve">Réunion </w:t>
      </w:r>
      <w:r w:rsidRPr="0098078D">
        <w:rPr>
          <w:lang w:val="fr-CH"/>
        </w:rPr>
        <w:t>à la préparation à la Conférence de 2011</w:t>
      </w:r>
      <w:r w:rsidR="00007B1E" w:rsidRPr="0098078D">
        <w:rPr>
          <w:lang w:val="fr-CH"/>
        </w:rPr>
        <w:br/>
      </w:r>
      <w:r w:rsidRPr="0098078D">
        <w:rPr>
          <w:lang w:val="fr-CH"/>
        </w:rPr>
        <w:t>(RPC11</w:t>
      </w:r>
      <w:r w:rsidRPr="0098078D">
        <w:rPr>
          <w:lang w:val="fr-CH"/>
        </w:rPr>
        <w:noBreakHyphen/>
        <w:t>2)</w:t>
      </w:r>
    </w:p>
    <w:p w:rsidR="007B2C97" w:rsidRPr="00111DE3" w:rsidRDefault="007B2C97" w:rsidP="000B2A67">
      <w:pPr>
        <w:pStyle w:val="Figurelegend"/>
        <w:keepNext w:val="0"/>
        <w:keepLines w:val="0"/>
        <w:tabs>
          <w:tab w:val="left" w:pos="284"/>
          <w:tab w:val="left" w:pos="1191"/>
          <w:tab w:val="left" w:pos="1588"/>
          <w:tab w:val="left" w:pos="1985"/>
        </w:tabs>
        <w:spacing w:before="120" w:after="0"/>
        <w:rPr>
          <w:sz w:val="28"/>
          <w:lang w:val="fr-CH"/>
        </w:rPr>
      </w:pPr>
      <w:r w:rsidRPr="00111DE3">
        <w:rPr>
          <w:caps/>
          <w:sz w:val="28"/>
          <w:lang w:val="fr-CH"/>
        </w:rPr>
        <w:t>e</w:t>
      </w:r>
      <w:r w:rsidRPr="00111DE3">
        <w:rPr>
          <w:sz w:val="28"/>
          <w:lang w:val="fr-CH"/>
        </w:rPr>
        <w:t>tat Membre:…………………………………………………………………………</w:t>
      </w:r>
    </w:p>
    <w:p w:rsidR="007B2C97" w:rsidRPr="00111DE3" w:rsidRDefault="007B2C97" w:rsidP="00C479CA">
      <w:pPr>
        <w:pStyle w:val="Figurelegend"/>
        <w:keepNext w:val="0"/>
        <w:keepLines w:val="0"/>
        <w:tabs>
          <w:tab w:val="left" w:pos="284"/>
          <w:tab w:val="left" w:pos="1191"/>
          <w:tab w:val="left" w:pos="1588"/>
          <w:tab w:val="left" w:pos="1985"/>
        </w:tabs>
        <w:spacing w:before="120" w:after="120"/>
        <w:rPr>
          <w:sz w:val="24"/>
          <w:lang w:val="fr-CH"/>
        </w:rPr>
      </w:pPr>
      <w:r w:rsidRPr="00111DE3">
        <w:rPr>
          <w:i/>
          <w:iCs/>
          <w:sz w:val="24"/>
          <w:lang w:val="fr-CH"/>
        </w:rPr>
        <w:t>Ou</w:t>
      </w:r>
    </w:p>
    <w:p w:rsidR="007B2C97" w:rsidRPr="00111DE3" w:rsidRDefault="007B2C97" w:rsidP="000B2A67">
      <w:pPr>
        <w:tabs>
          <w:tab w:val="clear" w:pos="794"/>
          <w:tab w:val="clear" w:pos="1191"/>
          <w:tab w:val="clear" w:pos="1588"/>
          <w:tab w:val="clear" w:pos="1985"/>
          <w:tab w:val="right" w:leader="dot" w:pos="9639"/>
        </w:tabs>
        <w:spacing w:before="0"/>
        <w:rPr>
          <w:lang w:val="fr-CH"/>
        </w:rPr>
      </w:pPr>
      <w:r w:rsidRPr="00111DE3">
        <w:rPr>
          <w:sz w:val="28"/>
          <w:lang w:val="fr-CH"/>
        </w:rPr>
        <w:t>Membre de Secteur:…………………………………………………………………</w:t>
      </w:r>
    </w:p>
    <w:p w:rsidR="007B2C97" w:rsidRPr="0098078D" w:rsidRDefault="007B2C97" w:rsidP="000B2A67">
      <w:pPr>
        <w:tabs>
          <w:tab w:val="clear" w:pos="794"/>
          <w:tab w:val="clear" w:pos="1191"/>
          <w:tab w:val="clear" w:pos="1588"/>
          <w:tab w:val="clear" w:pos="1985"/>
          <w:tab w:val="right" w:leader="dot" w:pos="9639"/>
        </w:tabs>
        <w:spacing w:before="0"/>
        <w:rPr>
          <w:lang w:val="fr-CH"/>
        </w:rPr>
      </w:pPr>
    </w:p>
    <w:p w:rsidR="007B2C97" w:rsidRPr="0098078D" w:rsidRDefault="007B2C97" w:rsidP="00007B1E">
      <w:pPr>
        <w:pStyle w:val="Rectitle"/>
        <w:spacing w:before="120"/>
        <w:rPr>
          <w:sz w:val="24"/>
          <w:szCs w:val="24"/>
          <w:lang w:val="fr-CH"/>
        </w:rPr>
      </w:pPr>
      <w:r w:rsidRPr="0098078D">
        <w:rPr>
          <w:sz w:val="24"/>
          <w:szCs w:val="24"/>
          <w:lang w:val="fr-CH"/>
        </w:rPr>
        <w:t xml:space="preserve">LANGUE </w:t>
      </w:r>
      <w:r w:rsidR="00007B1E" w:rsidRPr="0098078D">
        <w:rPr>
          <w:sz w:val="24"/>
          <w:szCs w:val="24"/>
          <w:lang w:val="fr-CH"/>
        </w:rPr>
        <w:t>PRÉFÉRÉE</w:t>
      </w:r>
    </w:p>
    <w:p w:rsidR="007B2C97" w:rsidRPr="0098078D" w:rsidRDefault="00007B1E" w:rsidP="00007B1E">
      <w:pPr>
        <w:pStyle w:val="Rectitle"/>
        <w:spacing w:before="0"/>
        <w:rPr>
          <w:sz w:val="24"/>
          <w:szCs w:val="24"/>
          <w:lang w:val="fr-CH"/>
        </w:rPr>
      </w:pPr>
      <w:r w:rsidRPr="0098078D">
        <w:rPr>
          <w:sz w:val="24"/>
          <w:szCs w:val="24"/>
          <w:lang w:val="fr-CH"/>
        </w:rPr>
        <w:t>Pour le jeu de documents de la RPC</w:t>
      </w:r>
      <w:r w:rsidR="007B2C97" w:rsidRPr="0098078D">
        <w:rPr>
          <w:sz w:val="24"/>
          <w:szCs w:val="24"/>
          <w:lang w:val="fr-CH"/>
        </w:rPr>
        <w:t>11-2</w:t>
      </w:r>
      <w:r w:rsidRPr="0098078D">
        <w:rPr>
          <w:sz w:val="24"/>
          <w:szCs w:val="24"/>
          <w:lang w:val="fr-CH"/>
        </w:rPr>
        <w:t>*</w:t>
      </w:r>
      <w:r w:rsidR="007B2C97" w:rsidRPr="0098078D">
        <w:rPr>
          <w:sz w:val="24"/>
          <w:szCs w:val="24"/>
          <w:lang w:val="fr-CH"/>
        </w:rPr>
        <w:t xml:space="preserve"> </w:t>
      </w:r>
    </w:p>
    <w:p w:rsidR="007B2C97" w:rsidRPr="0098078D" w:rsidRDefault="00007B1E" w:rsidP="00007B1E">
      <w:pPr>
        <w:pStyle w:val="Rectitle"/>
        <w:spacing w:before="0"/>
        <w:rPr>
          <w:sz w:val="24"/>
          <w:szCs w:val="24"/>
          <w:lang w:val="fr-CH"/>
        </w:rPr>
      </w:pPr>
      <w:r w:rsidRPr="0098078D">
        <w:rPr>
          <w:sz w:val="24"/>
          <w:szCs w:val="24"/>
          <w:lang w:val="fr-CH"/>
        </w:rPr>
        <w:t>À FOURNIR (EXEMPLAIRE PAPIER) LE PREMIER JOUR</w:t>
      </w:r>
    </w:p>
    <w:p w:rsidR="007B2C97" w:rsidRPr="0098078D" w:rsidRDefault="007B2C97" w:rsidP="003A1F32">
      <w:pPr>
        <w:spacing w:before="0"/>
        <w:rPr>
          <w:szCs w:val="24"/>
          <w:lang w:val="fr-CH"/>
        </w:rPr>
      </w:pPr>
    </w:p>
    <w:tbl>
      <w:tblPr>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000"/>
      </w:tblPr>
      <w:tblGrid>
        <w:gridCol w:w="894"/>
        <w:gridCol w:w="835"/>
        <w:gridCol w:w="928"/>
        <w:gridCol w:w="929"/>
        <w:gridCol w:w="886"/>
        <w:gridCol w:w="929"/>
      </w:tblGrid>
      <w:tr w:rsidR="007B2C97" w:rsidRPr="0098078D" w:rsidTr="00DE2C82">
        <w:trPr>
          <w:jc w:val="center"/>
        </w:trPr>
        <w:tc>
          <w:tcPr>
            <w:tcW w:w="5373" w:type="dxa"/>
            <w:gridSpan w:val="6"/>
            <w:tcBorders>
              <w:top w:val="single" w:sz="12" w:space="0" w:color="auto"/>
              <w:left w:val="single" w:sz="12" w:space="0" w:color="auto"/>
              <w:bottom w:val="single" w:sz="8" w:space="0" w:color="auto"/>
              <w:right w:val="single" w:sz="12" w:space="0" w:color="auto"/>
            </w:tcBorders>
          </w:tcPr>
          <w:p w:rsidR="007B2C97" w:rsidRPr="0098078D" w:rsidRDefault="00007B1E" w:rsidP="00007B1E">
            <w:pPr>
              <w:spacing w:before="60" w:after="60"/>
              <w:jc w:val="center"/>
              <w:rPr>
                <w:b/>
                <w:bCs/>
                <w:sz w:val="18"/>
                <w:szCs w:val="18"/>
                <w:lang w:val="fr-CH"/>
              </w:rPr>
            </w:pPr>
            <w:r w:rsidRPr="0098078D">
              <w:rPr>
                <w:b/>
                <w:bCs/>
                <w:sz w:val="18"/>
                <w:szCs w:val="18"/>
                <w:lang w:val="fr-CH"/>
              </w:rPr>
              <w:t xml:space="preserve">VEUILLEZ COCHER </w:t>
            </w:r>
            <w:r w:rsidR="007B2C97" w:rsidRPr="0098078D">
              <w:rPr>
                <w:b/>
                <w:bCs/>
                <w:sz w:val="18"/>
                <w:szCs w:val="18"/>
                <w:lang w:val="fr-CH"/>
              </w:rPr>
              <w:t xml:space="preserve">(√) </w:t>
            </w:r>
            <w:r w:rsidRPr="0098078D">
              <w:rPr>
                <w:b/>
                <w:bCs/>
                <w:sz w:val="18"/>
                <w:szCs w:val="18"/>
                <w:lang w:val="fr-CH"/>
              </w:rPr>
              <w:t>LA LANGUE APPROPRIÉE</w:t>
            </w:r>
          </w:p>
        </w:tc>
      </w:tr>
      <w:tr w:rsidR="007B2C97" w:rsidRPr="0098078D" w:rsidTr="00DE2C82">
        <w:trPr>
          <w:jc w:val="center"/>
        </w:trPr>
        <w:tc>
          <w:tcPr>
            <w:tcW w:w="894" w:type="dxa"/>
            <w:tcBorders>
              <w:top w:val="single" w:sz="8" w:space="0" w:color="auto"/>
              <w:left w:val="single" w:sz="12" w:space="0" w:color="auto"/>
              <w:bottom w:val="single" w:sz="8" w:space="0" w:color="auto"/>
              <w:right w:val="double" w:sz="4" w:space="0" w:color="auto"/>
            </w:tcBorders>
          </w:tcPr>
          <w:p w:rsidR="007B2C97" w:rsidRPr="0098078D" w:rsidRDefault="007B2C97" w:rsidP="000B2A67">
            <w:pPr>
              <w:spacing w:before="40" w:after="40"/>
              <w:jc w:val="center"/>
              <w:rPr>
                <w:b/>
                <w:bCs/>
                <w:sz w:val="18"/>
                <w:szCs w:val="18"/>
                <w:lang w:val="fr-CH"/>
              </w:rPr>
            </w:pPr>
            <w:r w:rsidRPr="0098078D">
              <w:rPr>
                <w:b/>
                <w:bCs/>
                <w:sz w:val="18"/>
                <w:szCs w:val="18"/>
                <w:lang w:val="fr-CH"/>
              </w:rPr>
              <w:t>Anglais</w:t>
            </w:r>
          </w:p>
        </w:tc>
        <w:tc>
          <w:tcPr>
            <w:tcW w:w="835" w:type="dxa"/>
            <w:tcBorders>
              <w:top w:val="single" w:sz="8" w:space="0" w:color="auto"/>
              <w:left w:val="double" w:sz="4" w:space="0" w:color="auto"/>
              <w:bottom w:val="single" w:sz="8" w:space="0" w:color="auto"/>
              <w:right w:val="double" w:sz="4" w:space="0" w:color="auto"/>
            </w:tcBorders>
          </w:tcPr>
          <w:p w:rsidR="007B2C97" w:rsidRPr="0098078D" w:rsidRDefault="007B2C97" w:rsidP="000B2A67">
            <w:pPr>
              <w:spacing w:before="40" w:after="40"/>
              <w:jc w:val="center"/>
              <w:rPr>
                <w:b/>
                <w:bCs/>
                <w:sz w:val="18"/>
                <w:szCs w:val="18"/>
                <w:lang w:val="fr-CH"/>
              </w:rPr>
            </w:pPr>
            <w:r w:rsidRPr="0098078D">
              <w:rPr>
                <w:b/>
                <w:bCs/>
                <w:sz w:val="18"/>
                <w:szCs w:val="18"/>
                <w:lang w:val="fr-CH"/>
              </w:rPr>
              <w:t>Arabe</w:t>
            </w:r>
          </w:p>
        </w:tc>
        <w:tc>
          <w:tcPr>
            <w:tcW w:w="928" w:type="dxa"/>
            <w:tcBorders>
              <w:top w:val="single" w:sz="8" w:space="0" w:color="auto"/>
              <w:left w:val="double" w:sz="4" w:space="0" w:color="auto"/>
              <w:bottom w:val="single" w:sz="8" w:space="0" w:color="auto"/>
              <w:right w:val="double" w:sz="4" w:space="0" w:color="auto"/>
            </w:tcBorders>
          </w:tcPr>
          <w:p w:rsidR="007B2C97" w:rsidRPr="0098078D" w:rsidRDefault="007B2C97" w:rsidP="000B2A67">
            <w:pPr>
              <w:spacing w:before="40" w:after="40"/>
              <w:jc w:val="center"/>
              <w:rPr>
                <w:b/>
                <w:bCs/>
                <w:sz w:val="18"/>
                <w:szCs w:val="18"/>
                <w:lang w:val="fr-CH"/>
              </w:rPr>
            </w:pPr>
            <w:r w:rsidRPr="0098078D">
              <w:rPr>
                <w:b/>
                <w:bCs/>
                <w:sz w:val="18"/>
                <w:szCs w:val="18"/>
                <w:lang w:val="fr-CH"/>
              </w:rPr>
              <w:t>Chinois</w:t>
            </w:r>
          </w:p>
        </w:tc>
        <w:tc>
          <w:tcPr>
            <w:tcW w:w="929" w:type="dxa"/>
            <w:tcBorders>
              <w:top w:val="single" w:sz="8" w:space="0" w:color="auto"/>
              <w:left w:val="double" w:sz="4" w:space="0" w:color="auto"/>
              <w:bottom w:val="single" w:sz="8" w:space="0" w:color="auto"/>
              <w:right w:val="double" w:sz="4" w:space="0" w:color="auto"/>
            </w:tcBorders>
          </w:tcPr>
          <w:p w:rsidR="007B2C97" w:rsidRPr="0098078D" w:rsidRDefault="007B2C97" w:rsidP="000B2A67">
            <w:pPr>
              <w:spacing w:before="40" w:after="40"/>
              <w:jc w:val="center"/>
              <w:rPr>
                <w:b/>
                <w:bCs/>
                <w:sz w:val="18"/>
                <w:szCs w:val="18"/>
                <w:lang w:val="fr-CH"/>
              </w:rPr>
            </w:pPr>
            <w:r w:rsidRPr="0098078D">
              <w:rPr>
                <w:b/>
                <w:bCs/>
                <w:sz w:val="18"/>
                <w:szCs w:val="18"/>
                <w:lang w:val="fr-CH"/>
              </w:rPr>
              <w:t>Espagnol</w:t>
            </w:r>
          </w:p>
        </w:tc>
        <w:tc>
          <w:tcPr>
            <w:tcW w:w="858" w:type="dxa"/>
            <w:tcBorders>
              <w:top w:val="single" w:sz="8" w:space="0" w:color="auto"/>
              <w:left w:val="double" w:sz="4" w:space="0" w:color="auto"/>
              <w:bottom w:val="single" w:sz="8" w:space="0" w:color="auto"/>
              <w:right w:val="double" w:sz="4" w:space="0" w:color="auto"/>
            </w:tcBorders>
          </w:tcPr>
          <w:p w:rsidR="007B2C97" w:rsidRPr="0098078D" w:rsidRDefault="007B2C97" w:rsidP="000B2A67">
            <w:pPr>
              <w:spacing w:before="40" w:after="40"/>
              <w:jc w:val="center"/>
              <w:rPr>
                <w:b/>
                <w:bCs/>
                <w:sz w:val="18"/>
                <w:szCs w:val="18"/>
                <w:lang w:val="fr-CH"/>
              </w:rPr>
            </w:pPr>
            <w:r w:rsidRPr="0098078D">
              <w:rPr>
                <w:b/>
                <w:bCs/>
                <w:sz w:val="18"/>
                <w:szCs w:val="18"/>
                <w:lang w:val="fr-CH"/>
              </w:rPr>
              <w:t>Français</w:t>
            </w:r>
          </w:p>
        </w:tc>
        <w:tc>
          <w:tcPr>
            <w:tcW w:w="929" w:type="dxa"/>
            <w:tcBorders>
              <w:top w:val="single" w:sz="8" w:space="0" w:color="auto"/>
              <w:left w:val="double" w:sz="4" w:space="0" w:color="auto"/>
              <w:bottom w:val="single" w:sz="8" w:space="0" w:color="auto"/>
              <w:right w:val="single" w:sz="12" w:space="0" w:color="auto"/>
            </w:tcBorders>
          </w:tcPr>
          <w:p w:rsidR="007B2C97" w:rsidRPr="0098078D" w:rsidRDefault="007B2C97" w:rsidP="000B2A67">
            <w:pPr>
              <w:spacing w:before="40" w:after="40"/>
              <w:jc w:val="center"/>
              <w:rPr>
                <w:b/>
                <w:bCs/>
                <w:sz w:val="18"/>
                <w:szCs w:val="18"/>
                <w:lang w:val="fr-CH"/>
              </w:rPr>
            </w:pPr>
            <w:r w:rsidRPr="0098078D">
              <w:rPr>
                <w:b/>
                <w:bCs/>
                <w:sz w:val="18"/>
                <w:szCs w:val="18"/>
                <w:lang w:val="fr-CH"/>
              </w:rPr>
              <w:t>Russe</w:t>
            </w:r>
          </w:p>
        </w:tc>
      </w:tr>
      <w:tr w:rsidR="007B2C97" w:rsidRPr="0098078D" w:rsidTr="00DE2C82">
        <w:trPr>
          <w:jc w:val="center"/>
        </w:trPr>
        <w:tc>
          <w:tcPr>
            <w:tcW w:w="894" w:type="dxa"/>
            <w:tcBorders>
              <w:top w:val="single" w:sz="8" w:space="0" w:color="auto"/>
              <w:left w:val="single" w:sz="12" w:space="0" w:color="auto"/>
              <w:bottom w:val="single" w:sz="12" w:space="0" w:color="auto"/>
              <w:right w:val="double" w:sz="4" w:space="0" w:color="auto"/>
            </w:tcBorders>
          </w:tcPr>
          <w:p w:rsidR="007B2C97" w:rsidRPr="0098078D" w:rsidRDefault="007B2C97" w:rsidP="000B2A67">
            <w:pPr>
              <w:spacing w:after="120"/>
              <w:jc w:val="center"/>
              <w:rPr>
                <w:b/>
                <w:bCs/>
                <w:sz w:val="18"/>
                <w:szCs w:val="18"/>
                <w:lang w:val="fr-CH"/>
              </w:rPr>
            </w:pPr>
          </w:p>
        </w:tc>
        <w:tc>
          <w:tcPr>
            <w:tcW w:w="835" w:type="dxa"/>
            <w:tcBorders>
              <w:top w:val="single" w:sz="8" w:space="0" w:color="auto"/>
              <w:left w:val="double" w:sz="4" w:space="0" w:color="auto"/>
              <w:bottom w:val="single" w:sz="12" w:space="0" w:color="auto"/>
              <w:right w:val="double" w:sz="4" w:space="0" w:color="auto"/>
            </w:tcBorders>
          </w:tcPr>
          <w:p w:rsidR="007B2C97" w:rsidRPr="0098078D" w:rsidRDefault="007B2C97" w:rsidP="000B2A67">
            <w:pPr>
              <w:spacing w:after="120"/>
              <w:jc w:val="center"/>
              <w:rPr>
                <w:b/>
                <w:bCs/>
                <w:sz w:val="18"/>
                <w:szCs w:val="18"/>
                <w:lang w:val="fr-CH"/>
              </w:rPr>
            </w:pPr>
          </w:p>
        </w:tc>
        <w:tc>
          <w:tcPr>
            <w:tcW w:w="928" w:type="dxa"/>
            <w:tcBorders>
              <w:top w:val="single" w:sz="8" w:space="0" w:color="auto"/>
              <w:left w:val="double" w:sz="4" w:space="0" w:color="auto"/>
              <w:bottom w:val="single" w:sz="12" w:space="0" w:color="auto"/>
              <w:right w:val="double" w:sz="4" w:space="0" w:color="auto"/>
            </w:tcBorders>
          </w:tcPr>
          <w:p w:rsidR="007B2C97" w:rsidRPr="0098078D" w:rsidRDefault="007B2C97" w:rsidP="000B2A67">
            <w:pPr>
              <w:spacing w:after="120"/>
              <w:jc w:val="center"/>
              <w:rPr>
                <w:b/>
                <w:bCs/>
                <w:sz w:val="18"/>
                <w:szCs w:val="18"/>
                <w:lang w:val="fr-CH"/>
              </w:rPr>
            </w:pPr>
          </w:p>
        </w:tc>
        <w:tc>
          <w:tcPr>
            <w:tcW w:w="929" w:type="dxa"/>
            <w:tcBorders>
              <w:top w:val="single" w:sz="8" w:space="0" w:color="auto"/>
              <w:left w:val="double" w:sz="4" w:space="0" w:color="auto"/>
              <w:bottom w:val="single" w:sz="12" w:space="0" w:color="auto"/>
              <w:right w:val="double" w:sz="4" w:space="0" w:color="auto"/>
            </w:tcBorders>
          </w:tcPr>
          <w:p w:rsidR="007B2C97" w:rsidRPr="0098078D" w:rsidRDefault="007B2C97" w:rsidP="000B2A67">
            <w:pPr>
              <w:spacing w:after="120"/>
              <w:jc w:val="center"/>
              <w:rPr>
                <w:b/>
                <w:bCs/>
                <w:sz w:val="18"/>
                <w:szCs w:val="18"/>
                <w:lang w:val="fr-CH"/>
              </w:rPr>
            </w:pPr>
          </w:p>
        </w:tc>
        <w:tc>
          <w:tcPr>
            <w:tcW w:w="858" w:type="dxa"/>
            <w:tcBorders>
              <w:top w:val="single" w:sz="8" w:space="0" w:color="auto"/>
              <w:left w:val="double" w:sz="4" w:space="0" w:color="auto"/>
              <w:bottom w:val="single" w:sz="12" w:space="0" w:color="auto"/>
              <w:right w:val="double" w:sz="4" w:space="0" w:color="auto"/>
            </w:tcBorders>
          </w:tcPr>
          <w:p w:rsidR="007B2C97" w:rsidRPr="0098078D" w:rsidRDefault="007B2C97" w:rsidP="000B2A67">
            <w:pPr>
              <w:spacing w:after="120"/>
              <w:jc w:val="center"/>
              <w:rPr>
                <w:b/>
                <w:bCs/>
                <w:sz w:val="18"/>
                <w:szCs w:val="18"/>
                <w:lang w:val="fr-CH"/>
              </w:rPr>
            </w:pPr>
          </w:p>
        </w:tc>
        <w:tc>
          <w:tcPr>
            <w:tcW w:w="929" w:type="dxa"/>
            <w:tcBorders>
              <w:top w:val="single" w:sz="8" w:space="0" w:color="auto"/>
              <w:left w:val="double" w:sz="4" w:space="0" w:color="auto"/>
              <w:bottom w:val="single" w:sz="12" w:space="0" w:color="auto"/>
              <w:right w:val="single" w:sz="12" w:space="0" w:color="auto"/>
            </w:tcBorders>
          </w:tcPr>
          <w:p w:rsidR="007B2C97" w:rsidRPr="0098078D" w:rsidRDefault="007B2C97" w:rsidP="000B2A67">
            <w:pPr>
              <w:spacing w:after="120"/>
              <w:jc w:val="center"/>
              <w:rPr>
                <w:b/>
                <w:bCs/>
                <w:sz w:val="18"/>
                <w:szCs w:val="18"/>
                <w:lang w:val="fr-CH"/>
              </w:rPr>
            </w:pPr>
          </w:p>
        </w:tc>
      </w:tr>
    </w:tbl>
    <w:p w:rsidR="007B2C97" w:rsidRPr="0098078D" w:rsidRDefault="007B2C97" w:rsidP="004F0BFE">
      <w:pPr>
        <w:tabs>
          <w:tab w:val="clear" w:pos="794"/>
          <w:tab w:val="left" w:pos="567"/>
        </w:tabs>
        <w:jc w:val="center"/>
        <w:rPr>
          <w:lang w:val="fr-CH"/>
        </w:rPr>
      </w:pPr>
      <w:r w:rsidRPr="0098078D">
        <w:rPr>
          <w:sz w:val="22"/>
          <w:lang w:val="fr-CH"/>
        </w:rPr>
        <w:t>*</w:t>
      </w:r>
      <w:r w:rsidR="005F3DDE" w:rsidRPr="0098078D">
        <w:rPr>
          <w:sz w:val="22"/>
          <w:lang w:val="fr-CH"/>
        </w:rPr>
        <w:t xml:space="preserve"> </w:t>
      </w:r>
      <w:r w:rsidRPr="0098078D">
        <w:rPr>
          <w:sz w:val="22"/>
          <w:lang w:val="fr-CH"/>
        </w:rPr>
        <w:t xml:space="preserve">Selon la pratique suivie dans le passé et compte tenu des restrictions financières applicables à l'Union, le nombre d'exemplaires papier </w:t>
      </w:r>
      <w:r w:rsidR="00007B1E" w:rsidRPr="0098078D">
        <w:rPr>
          <w:sz w:val="22"/>
          <w:lang w:val="fr-CH"/>
        </w:rPr>
        <w:t xml:space="preserve">distribués </w:t>
      </w:r>
      <w:r w:rsidRPr="0098078D">
        <w:rPr>
          <w:sz w:val="22"/>
          <w:lang w:val="fr-CH"/>
        </w:rPr>
        <w:t>sera limité</w:t>
      </w:r>
      <w:r w:rsidR="00007B1E" w:rsidRPr="0098078D">
        <w:rPr>
          <w:sz w:val="22"/>
          <w:lang w:val="fr-CH"/>
        </w:rPr>
        <w:t xml:space="preserve">. </w:t>
      </w:r>
      <w:r w:rsidR="00007B1E" w:rsidRPr="0098078D">
        <w:rPr>
          <w:b/>
          <w:bCs/>
          <w:sz w:val="22"/>
          <w:lang w:val="fr-CH"/>
        </w:rPr>
        <w:t>Un jeu</w:t>
      </w:r>
      <w:r w:rsidR="00007B1E" w:rsidRPr="0098078D">
        <w:rPr>
          <w:sz w:val="22"/>
          <w:lang w:val="fr-CH"/>
        </w:rPr>
        <w:t xml:space="preserve"> de toutes les contributions disponibles le jour </w:t>
      </w:r>
      <w:r w:rsidR="005F3DDE" w:rsidRPr="0098078D">
        <w:rPr>
          <w:sz w:val="22"/>
          <w:lang w:val="fr-CH"/>
        </w:rPr>
        <w:br/>
      </w:r>
      <w:r w:rsidR="00007B1E" w:rsidRPr="0098078D">
        <w:rPr>
          <w:sz w:val="22"/>
          <w:lang w:val="fr-CH"/>
        </w:rPr>
        <w:t>de l'ouverture de la réunion sera fourni à chaque Etat Membre/Membre de Secteur. Veuillez indiquer ci</w:t>
      </w:r>
      <w:r w:rsidR="005F3DDE" w:rsidRPr="0098078D">
        <w:rPr>
          <w:sz w:val="22"/>
          <w:lang w:val="fr-CH"/>
        </w:rPr>
        <w:noBreakHyphen/>
      </w:r>
      <w:r w:rsidR="00007B1E" w:rsidRPr="0098078D">
        <w:rPr>
          <w:sz w:val="22"/>
          <w:lang w:val="fr-CH"/>
        </w:rPr>
        <w:t xml:space="preserve">dessus la langue préférée de votre entité et noter qu'une clé </w:t>
      </w:r>
      <w:r w:rsidR="0098078D" w:rsidRPr="0098078D">
        <w:rPr>
          <w:sz w:val="22"/>
          <w:lang w:val="fr-CH"/>
        </w:rPr>
        <w:t>USB</w:t>
      </w:r>
      <w:r w:rsidR="00007B1E" w:rsidRPr="0098078D">
        <w:rPr>
          <w:sz w:val="22"/>
          <w:lang w:val="fr-CH"/>
        </w:rPr>
        <w:t xml:space="preserve"> </w:t>
      </w:r>
      <w:r w:rsidRPr="0098078D">
        <w:rPr>
          <w:sz w:val="22"/>
          <w:lang w:val="fr-CH"/>
        </w:rPr>
        <w:t xml:space="preserve">contenant les contributions </w:t>
      </w:r>
      <w:r w:rsidR="004F0BFE">
        <w:rPr>
          <w:sz w:val="22"/>
          <w:lang w:val="fr-CH"/>
        </w:rPr>
        <w:t xml:space="preserve">susmentionnées dans toutes les langues </w:t>
      </w:r>
      <w:r w:rsidRPr="0098078D">
        <w:rPr>
          <w:sz w:val="22"/>
          <w:lang w:val="fr-CH"/>
        </w:rPr>
        <w:t>disponibles sera distribué</w:t>
      </w:r>
      <w:r w:rsidR="00283638">
        <w:rPr>
          <w:sz w:val="22"/>
          <w:lang w:val="fr-CH"/>
        </w:rPr>
        <w:t>e</w:t>
      </w:r>
      <w:r w:rsidRPr="0098078D">
        <w:rPr>
          <w:sz w:val="22"/>
          <w:lang w:val="fr-CH"/>
        </w:rPr>
        <w:t xml:space="preserve"> à chaque </w:t>
      </w:r>
      <w:r w:rsidR="00007B1E" w:rsidRPr="0098078D">
        <w:rPr>
          <w:sz w:val="22"/>
          <w:lang w:val="fr-CH"/>
        </w:rPr>
        <w:t>délégué/</w:t>
      </w:r>
      <w:r w:rsidRPr="0098078D">
        <w:rPr>
          <w:sz w:val="22"/>
          <w:lang w:val="fr-CH"/>
        </w:rPr>
        <w:t xml:space="preserve">participant </w:t>
      </w:r>
      <w:r w:rsidR="004F0BFE">
        <w:rPr>
          <w:sz w:val="22"/>
          <w:lang w:val="fr-CH"/>
        </w:rPr>
        <w:br/>
      </w:r>
      <w:r w:rsidRPr="0098078D">
        <w:rPr>
          <w:sz w:val="22"/>
          <w:lang w:val="fr-CH"/>
        </w:rPr>
        <w:t>le premier jour de la Conférence.</w:t>
      </w:r>
    </w:p>
    <w:p w:rsidR="007B2C97" w:rsidRPr="0098078D" w:rsidRDefault="007B2C97" w:rsidP="000B2A67">
      <w:pPr>
        <w:tabs>
          <w:tab w:val="clear" w:pos="794"/>
          <w:tab w:val="left" w:pos="426"/>
        </w:tabs>
        <w:jc w:val="both"/>
        <w:rPr>
          <w:sz w:val="8"/>
          <w:lang w:val="fr-CH"/>
        </w:rPr>
      </w:pPr>
    </w:p>
    <w:p w:rsidR="007B2C97" w:rsidRPr="0098078D" w:rsidRDefault="007B2C97" w:rsidP="00F34C64">
      <w:pPr>
        <w:pStyle w:val="Rectitle"/>
        <w:spacing w:before="120"/>
        <w:rPr>
          <w:sz w:val="24"/>
          <w:szCs w:val="24"/>
          <w:lang w:val="fr-CH"/>
        </w:rPr>
      </w:pPr>
      <w:r w:rsidRPr="0098078D">
        <w:rPr>
          <w:sz w:val="12"/>
          <w:lang w:val="fr-CH"/>
        </w:rPr>
        <w:br/>
      </w:r>
      <w:r w:rsidR="00F34C64" w:rsidRPr="0098078D">
        <w:rPr>
          <w:sz w:val="24"/>
          <w:szCs w:val="24"/>
          <w:lang w:val="fr-CH"/>
        </w:rPr>
        <w:t>LANGUE DEMANDÉE POUR L'EXEMPLAIRE PAPIER</w:t>
      </w:r>
    </w:p>
    <w:p w:rsidR="007B2C97" w:rsidRPr="0098078D" w:rsidRDefault="00F34C64" w:rsidP="00C479CA">
      <w:pPr>
        <w:pStyle w:val="Rectitle"/>
        <w:spacing w:before="0"/>
        <w:rPr>
          <w:sz w:val="24"/>
          <w:szCs w:val="24"/>
          <w:lang w:val="fr-CH"/>
        </w:rPr>
      </w:pPr>
      <w:r w:rsidRPr="0098078D">
        <w:rPr>
          <w:sz w:val="24"/>
          <w:szCs w:val="24"/>
          <w:lang w:val="fr-CH"/>
        </w:rPr>
        <w:t xml:space="preserve">DU RAPPORT DE LA RPC À LA CMR-12 QUI SERA REMIS </w:t>
      </w:r>
      <w:r w:rsidR="00C479CA">
        <w:rPr>
          <w:sz w:val="24"/>
          <w:szCs w:val="24"/>
          <w:lang w:val="fr-CH"/>
        </w:rPr>
        <w:br/>
      </w:r>
      <w:r w:rsidRPr="0098078D">
        <w:rPr>
          <w:sz w:val="24"/>
          <w:szCs w:val="24"/>
          <w:lang w:val="fr-CH"/>
        </w:rPr>
        <w:t>LE DERNIER JOUR DE LA CONFÉRENCE</w:t>
      </w:r>
    </w:p>
    <w:p w:rsidR="007B2C97" w:rsidRPr="0098078D" w:rsidRDefault="007B2C97" w:rsidP="000B2A67">
      <w:pPr>
        <w:spacing w:before="0"/>
        <w:rPr>
          <w:szCs w:val="24"/>
          <w:lang w:val="fr-CH"/>
        </w:rPr>
      </w:pPr>
    </w:p>
    <w:tbl>
      <w:tblPr>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000"/>
      </w:tblPr>
      <w:tblGrid>
        <w:gridCol w:w="894"/>
        <w:gridCol w:w="835"/>
        <w:gridCol w:w="928"/>
        <w:gridCol w:w="929"/>
        <w:gridCol w:w="886"/>
        <w:gridCol w:w="929"/>
      </w:tblGrid>
      <w:tr w:rsidR="007B2C97" w:rsidRPr="0098078D" w:rsidTr="00DE2C82">
        <w:trPr>
          <w:jc w:val="center"/>
        </w:trPr>
        <w:tc>
          <w:tcPr>
            <w:tcW w:w="5373" w:type="dxa"/>
            <w:gridSpan w:val="6"/>
            <w:tcBorders>
              <w:top w:val="single" w:sz="12" w:space="0" w:color="auto"/>
              <w:left w:val="single" w:sz="12" w:space="0" w:color="auto"/>
              <w:bottom w:val="single" w:sz="8" w:space="0" w:color="auto"/>
              <w:right w:val="single" w:sz="12" w:space="0" w:color="auto"/>
            </w:tcBorders>
          </w:tcPr>
          <w:p w:rsidR="007B2C97" w:rsidRPr="0098078D" w:rsidRDefault="00F34C64" w:rsidP="00F34C64">
            <w:pPr>
              <w:spacing w:before="60" w:after="60"/>
              <w:jc w:val="center"/>
              <w:rPr>
                <w:b/>
                <w:bCs/>
                <w:sz w:val="18"/>
                <w:szCs w:val="18"/>
                <w:lang w:val="fr-CH"/>
              </w:rPr>
            </w:pPr>
            <w:r w:rsidRPr="0098078D">
              <w:rPr>
                <w:b/>
                <w:bCs/>
                <w:sz w:val="18"/>
                <w:szCs w:val="18"/>
                <w:lang w:val="fr-CH"/>
              </w:rPr>
              <w:t xml:space="preserve">VEUILLEZ COCHER </w:t>
            </w:r>
            <w:r w:rsidR="007B2C97" w:rsidRPr="0098078D">
              <w:rPr>
                <w:b/>
                <w:bCs/>
                <w:sz w:val="18"/>
                <w:szCs w:val="18"/>
                <w:lang w:val="fr-CH"/>
              </w:rPr>
              <w:t xml:space="preserve">(√) </w:t>
            </w:r>
            <w:r w:rsidRPr="0098078D">
              <w:rPr>
                <w:b/>
                <w:bCs/>
                <w:sz w:val="18"/>
                <w:szCs w:val="18"/>
                <w:lang w:val="fr-CH"/>
              </w:rPr>
              <w:t>LA LANGUE APPROPRIÉE</w:t>
            </w:r>
          </w:p>
        </w:tc>
      </w:tr>
      <w:tr w:rsidR="007B2C97" w:rsidRPr="0098078D" w:rsidTr="00DE2C82">
        <w:trPr>
          <w:jc w:val="center"/>
        </w:trPr>
        <w:tc>
          <w:tcPr>
            <w:tcW w:w="894" w:type="dxa"/>
            <w:tcBorders>
              <w:top w:val="single" w:sz="8" w:space="0" w:color="auto"/>
              <w:left w:val="single" w:sz="12" w:space="0" w:color="auto"/>
              <w:bottom w:val="single" w:sz="8" w:space="0" w:color="auto"/>
              <w:right w:val="double" w:sz="4" w:space="0" w:color="auto"/>
            </w:tcBorders>
          </w:tcPr>
          <w:p w:rsidR="007B2C97" w:rsidRPr="0098078D" w:rsidRDefault="007B2C97" w:rsidP="000B2A67">
            <w:pPr>
              <w:spacing w:before="40" w:after="40"/>
              <w:jc w:val="center"/>
              <w:rPr>
                <w:b/>
                <w:bCs/>
                <w:sz w:val="18"/>
                <w:szCs w:val="18"/>
                <w:lang w:val="fr-CH"/>
              </w:rPr>
            </w:pPr>
            <w:r w:rsidRPr="0098078D">
              <w:rPr>
                <w:b/>
                <w:bCs/>
                <w:sz w:val="18"/>
                <w:szCs w:val="18"/>
                <w:lang w:val="fr-CH"/>
              </w:rPr>
              <w:t>Anglais</w:t>
            </w:r>
          </w:p>
        </w:tc>
        <w:tc>
          <w:tcPr>
            <w:tcW w:w="835" w:type="dxa"/>
            <w:tcBorders>
              <w:top w:val="single" w:sz="8" w:space="0" w:color="auto"/>
              <w:left w:val="double" w:sz="4" w:space="0" w:color="auto"/>
              <w:bottom w:val="single" w:sz="8" w:space="0" w:color="auto"/>
              <w:right w:val="double" w:sz="4" w:space="0" w:color="auto"/>
            </w:tcBorders>
          </w:tcPr>
          <w:p w:rsidR="007B2C97" w:rsidRPr="0098078D" w:rsidRDefault="007B2C97" w:rsidP="000B2A67">
            <w:pPr>
              <w:spacing w:before="40" w:after="40"/>
              <w:jc w:val="center"/>
              <w:rPr>
                <w:b/>
                <w:bCs/>
                <w:sz w:val="18"/>
                <w:szCs w:val="18"/>
                <w:lang w:val="fr-CH"/>
              </w:rPr>
            </w:pPr>
            <w:r w:rsidRPr="0098078D">
              <w:rPr>
                <w:b/>
                <w:bCs/>
                <w:sz w:val="18"/>
                <w:szCs w:val="18"/>
                <w:lang w:val="fr-CH"/>
              </w:rPr>
              <w:t>Arabe</w:t>
            </w:r>
          </w:p>
        </w:tc>
        <w:tc>
          <w:tcPr>
            <w:tcW w:w="928" w:type="dxa"/>
            <w:tcBorders>
              <w:top w:val="single" w:sz="8" w:space="0" w:color="auto"/>
              <w:left w:val="double" w:sz="4" w:space="0" w:color="auto"/>
              <w:bottom w:val="single" w:sz="8" w:space="0" w:color="auto"/>
              <w:right w:val="double" w:sz="4" w:space="0" w:color="auto"/>
            </w:tcBorders>
          </w:tcPr>
          <w:p w:rsidR="007B2C97" w:rsidRPr="0098078D" w:rsidRDefault="007B2C97" w:rsidP="000B2A67">
            <w:pPr>
              <w:spacing w:before="40" w:after="40"/>
              <w:jc w:val="center"/>
              <w:rPr>
                <w:b/>
                <w:bCs/>
                <w:sz w:val="18"/>
                <w:szCs w:val="18"/>
                <w:lang w:val="fr-CH"/>
              </w:rPr>
            </w:pPr>
            <w:r w:rsidRPr="0098078D">
              <w:rPr>
                <w:b/>
                <w:bCs/>
                <w:sz w:val="18"/>
                <w:szCs w:val="18"/>
                <w:lang w:val="fr-CH"/>
              </w:rPr>
              <w:t>Chinois</w:t>
            </w:r>
          </w:p>
        </w:tc>
        <w:tc>
          <w:tcPr>
            <w:tcW w:w="929" w:type="dxa"/>
            <w:tcBorders>
              <w:top w:val="single" w:sz="8" w:space="0" w:color="auto"/>
              <w:left w:val="double" w:sz="4" w:space="0" w:color="auto"/>
              <w:bottom w:val="single" w:sz="8" w:space="0" w:color="auto"/>
              <w:right w:val="double" w:sz="4" w:space="0" w:color="auto"/>
            </w:tcBorders>
          </w:tcPr>
          <w:p w:rsidR="007B2C97" w:rsidRPr="0098078D" w:rsidRDefault="007B2C97" w:rsidP="000B2A67">
            <w:pPr>
              <w:spacing w:before="40" w:after="40"/>
              <w:jc w:val="center"/>
              <w:rPr>
                <w:b/>
                <w:bCs/>
                <w:sz w:val="18"/>
                <w:szCs w:val="18"/>
                <w:lang w:val="fr-CH"/>
              </w:rPr>
            </w:pPr>
            <w:r w:rsidRPr="0098078D">
              <w:rPr>
                <w:b/>
                <w:bCs/>
                <w:sz w:val="18"/>
                <w:szCs w:val="18"/>
                <w:lang w:val="fr-CH"/>
              </w:rPr>
              <w:t>Espagnol</w:t>
            </w:r>
          </w:p>
        </w:tc>
        <w:tc>
          <w:tcPr>
            <w:tcW w:w="858" w:type="dxa"/>
            <w:tcBorders>
              <w:top w:val="single" w:sz="8" w:space="0" w:color="auto"/>
              <w:left w:val="double" w:sz="4" w:space="0" w:color="auto"/>
              <w:bottom w:val="single" w:sz="8" w:space="0" w:color="auto"/>
              <w:right w:val="double" w:sz="4" w:space="0" w:color="auto"/>
            </w:tcBorders>
          </w:tcPr>
          <w:p w:rsidR="007B2C97" w:rsidRPr="0098078D" w:rsidRDefault="007B2C97" w:rsidP="000B2A67">
            <w:pPr>
              <w:spacing w:before="40" w:after="40"/>
              <w:jc w:val="center"/>
              <w:rPr>
                <w:b/>
                <w:bCs/>
                <w:sz w:val="18"/>
                <w:szCs w:val="18"/>
                <w:lang w:val="fr-CH"/>
              </w:rPr>
            </w:pPr>
            <w:r w:rsidRPr="0098078D">
              <w:rPr>
                <w:b/>
                <w:bCs/>
                <w:sz w:val="18"/>
                <w:szCs w:val="18"/>
                <w:lang w:val="fr-CH"/>
              </w:rPr>
              <w:t>Français</w:t>
            </w:r>
          </w:p>
        </w:tc>
        <w:tc>
          <w:tcPr>
            <w:tcW w:w="929" w:type="dxa"/>
            <w:tcBorders>
              <w:top w:val="single" w:sz="8" w:space="0" w:color="auto"/>
              <w:left w:val="double" w:sz="4" w:space="0" w:color="auto"/>
              <w:bottom w:val="single" w:sz="8" w:space="0" w:color="auto"/>
              <w:right w:val="single" w:sz="12" w:space="0" w:color="auto"/>
            </w:tcBorders>
          </w:tcPr>
          <w:p w:rsidR="007B2C97" w:rsidRPr="0098078D" w:rsidRDefault="007B2C97" w:rsidP="000B2A67">
            <w:pPr>
              <w:spacing w:before="40" w:after="40"/>
              <w:jc w:val="center"/>
              <w:rPr>
                <w:b/>
                <w:bCs/>
                <w:sz w:val="18"/>
                <w:szCs w:val="18"/>
                <w:lang w:val="fr-CH"/>
              </w:rPr>
            </w:pPr>
            <w:r w:rsidRPr="0098078D">
              <w:rPr>
                <w:b/>
                <w:bCs/>
                <w:sz w:val="18"/>
                <w:szCs w:val="18"/>
                <w:lang w:val="fr-CH"/>
              </w:rPr>
              <w:t>Russe</w:t>
            </w:r>
          </w:p>
        </w:tc>
      </w:tr>
      <w:tr w:rsidR="007B2C97" w:rsidRPr="0098078D" w:rsidTr="00DE2C82">
        <w:trPr>
          <w:jc w:val="center"/>
        </w:trPr>
        <w:tc>
          <w:tcPr>
            <w:tcW w:w="894" w:type="dxa"/>
            <w:tcBorders>
              <w:top w:val="single" w:sz="8" w:space="0" w:color="auto"/>
              <w:left w:val="single" w:sz="12" w:space="0" w:color="auto"/>
              <w:bottom w:val="single" w:sz="12" w:space="0" w:color="auto"/>
              <w:right w:val="double" w:sz="4" w:space="0" w:color="auto"/>
            </w:tcBorders>
          </w:tcPr>
          <w:p w:rsidR="007B2C97" w:rsidRPr="0098078D" w:rsidRDefault="007B2C97" w:rsidP="000B2A67">
            <w:pPr>
              <w:spacing w:after="120"/>
              <w:jc w:val="center"/>
              <w:rPr>
                <w:b/>
                <w:bCs/>
                <w:sz w:val="18"/>
                <w:szCs w:val="18"/>
                <w:lang w:val="fr-CH"/>
              </w:rPr>
            </w:pPr>
          </w:p>
        </w:tc>
        <w:tc>
          <w:tcPr>
            <w:tcW w:w="835" w:type="dxa"/>
            <w:tcBorders>
              <w:top w:val="single" w:sz="8" w:space="0" w:color="auto"/>
              <w:left w:val="double" w:sz="4" w:space="0" w:color="auto"/>
              <w:bottom w:val="single" w:sz="12" w:space="0" w:color="auto"/>
              <w:right w:val="double" w:sz="4" w:space="0" w:color="auto"/>
            </w:tcBorders>
          </w:tcPr>
          <w:p w:rsidR="007B2C97" w:rsidRPr="0098078D" w:rsidRDefault="007B2C97" w:rsidP="000B2A67">
            <w:pPr>
              <w:spacing w:after="120"/>
              <w:jc w:val="center"/>
              <w:rPr>
                <w:b/>
                <w:bCs/>
                <w:sz w:val="18"/>
                <w:szCs w:val="18"/>
                <w:lang w:val="fr-CH"/>
              </w:rPr>
            </w:pPr>
          </w:p>
        </w:tc>
        <w:tc>
          <w:tcPr>
            <w:tcW w:w="928" w:type="dxa"/>
            <w:tcBorders>
              <w:top w:val="single" w:sz="8" w:space="0" w:color="auto"/>
              <w:left w:val="double" w:sz="4" w:space="0" w:color="auto"/>
              <w:bottom w:val="single" w:sz="12" w:space="0" w:color="auto"/>
              <w:right w:val="double" w:sz="4" w:space="0" w:color="auto"/>
            </w:tcBorders>
          </w:tcPr>
          <w:p w:rsidR="007B2C97" w:rsidRPr="0098078D" w:rsidRDefault="007B2C97" w:rsidP="000B2A67">
            <w:pPr>
              <w:spacing w:after="120"/>
              <w:jc w:val="center"/>
              <w:rPr>
                <w:b/>
                <w:bCs/>
                <w:sz w:val="18"/>
                <w:szCs w:val="18"/>
                <w:lang w:val="fr-CH"/>
              </w:rPr>
            </w:pPr>
          </w:p>
        </w:tc>
        <w:tc>
          <w:tcPr>
            <w:tcW w:w="929" w:type="dxa"/>
            <w:tcBorders>
              <w:top w:val="single" w:sz="8" w:space="0" w:color="auto"/>
              <w:left w:val="double" w:sz="4" w:space="0" w:color="auto"/>
              <w:bottom w:val="single" w:sz="12" w:space="0" w:color="auto"/>
              <w:right w:val="double" w:sz="4" w:space="0" w:color="auto"/>
            </w:tcBorders>
          </w:tcPr>
          <w:p w:rsidR="007B2C97" w:rsidRPr="0098078D" w:rsidRDefault="007B2C97" w:rsidP="000B2A67">
            <w:pPr>
              <w:spacing w:after="120"/>
              <w:jc w:val="center"/>
              <w:rPr>
                <w:b/>
                <w:bCs/>
                <w:sz w:val="18"/>
                <w:szCs w:val="18"/>
                <w:lang w:val="fr-CH"/>
              </w:rPr>
            </w:pPr>
          </w:p>
        </w:tc>
        <w:tc>
          <w:tcPr>
            <w:tcW w:w="858" w:type="dxa"/>
            <w:tcBorders>
              <w:top w:val="single" w:sz="8" w:space="0" w:color="auto"/>
              <w:left w:val="double" w:sz="4" w:space="0" w:color="auto"/>
              <w:bottom w:val="single" w:sz="12" w:space="0" w:color="auto"/>
              <w:right w:val="double" w:sz="4" w:space="0" w:color="auto"/>
            </w:tcBorders>
          </w:tcPr>
          <w:p w:rsidR="007B2C97" w:rsidRPr="0098078D" w:rsidRDefault="007B2C97" w:rsidP="000B2A67">
            <w:pPr>
              <w:spacing w:after="120"/>
              <w:jc w:val="center"/>
              <w:rPr>
                <w:b/>
                <w:bCs/>
                <w:sz w:val="18"/>
                <w:szCs w:val="18"/>
                <w:lang w:val="fr-CH"/>
              </w:rPr>
            </w:pPr>
          </w:p>
        </w:tc>
        <w:tc>
          <w:tcPr>
            <w:tcW w:w="929" w:type="dxa"/>
            <w:tcBorders>
              <w:top w:val="single" w:sz="8" w:space="0" w:color="auto"/>
              <w:left w:val="double" w:sz="4" w:space="0" w:color="auto"/>
              <w:bottom w:val="single" w:sz="12" w:space="0" w:color="auto"/>
              <w:right w:val="single" w:sz="12" w:space="0" w:color="auto"/>
            </w:tcBorders>
          </w:tcPr>
          <w:p w:rsidR="007B2C97" w:rsidRPr="0098078D" w:rsidRDefault="007B2C97" w:rsidP="000B2A67">
            <w:pPr>
              <w:spacing w:after="120"/>
              <w:jc w:val="center"/>
              <w:rPr>
                <w:b/>
                <w:bCs/>
                <w:sz w:val="18"/>
                <w:szCs w:val="18"/>
                <w:lang w:val="fr-CH"/>
              </w:rPr>
            </w:pPr>
          </w:p>
        </w:tc>
      </w:tr>
    </w:tbl>
    <w:p w:rsidR="007B2C97" w:rsidRPr="0098078D" w:rsidRDefault="007B2C97" w:rsidP="000B2A67">
      <w:pPr>
        <w:rPr>
          <w:szCs w:val="24"/>
          <w:lang w:val="fr-CH"/>
        </w:rPr>
      </w:pPr>
    </w:p>
    <w:p w:rsidR="007B2C97" w:rsidRPr="0098078D" w:rsidRDefault="007B2C97" w:rsidP="000B2A67">
      <w:pPr>
        <w:rPr>
          <w:sz w:val="8"/>
          <w:lang w:val="fr-CH"/>
        </w:rPr>
      </w:pPr>
    </w:p>
    <w:p w:rsidR="007B2C97" w:rsidRPr="0098078D" w:rsidRDefault="007B2C97" w:rsidP="000B2A67">
      <w:pPr>
        <w:tabs>
          <w:tab w:val="clear" w:pos="794"/>
          <w:tab w:val="clear" w:pos="1191"/>
          <w:tab w:val="clear" w:pos="1588"/>
          <w:tab w:val="clear" w:pos="1985"/>
          <w:tab w:val="right" w:leader="underscore" w:pos="3402"/>
          <w:tab w:val="right" w:pos="5670"/>
          <w:tab w:val="right" w:leader="underscore" w:pos="9072"/>
          <w:tab w:val="right" w:leader="underscore" w:pos="9639"/>
        </w:tabs>
        <w:rPr>
          <w:lang w:val="fr-CH"/>
        </w:rPr>
      </w:pPr>
      <w:r w:rsidRPr="0098078D">
        <w:rPr>
          <w:lang w:val="fr-CH"/>
        </w:rPr>
        <w:tab/>
      </w:r>
      <w:r w:rsidRPr="0098078D">
        <w:rPr>
          <w:lang w:val="fr-CH"/>
        </w:rPr>
        <w:tab/>
      </w:r>
      <w:r w:rsidRPr="0098078D">
        <w:rPr>
          <w:lang w:val="fr-CH"/>
        </w:rPr>
        <w:tab/>
      </w:r>
    </w:p>
    <w:p w:rsidR="007B2C97" w:rsidRPr="0098078D" w:rsidRDefault="007B2C97" w:rsidP="000B2A67">
      <w:pPr>
        <w:tabs>
          <w:tab w:val="clear" w:pos="794"/>
          <w:tab w:val="clear" w:pos="1191"/>
          <w:tab w:val="clear" w:pos="1588"/>
          <w:tab w:val="clear" w:pos="1985"/>
          <w:tab w:val="center" w:pos="1134"/>
          <w:tab w:val="center" w:pos="3828"/>
          <w:tab w:val="center" w:pos="7513"/>
        </w:tabs>
        <w:spacing w:before="0"/>
        <w:rPr>
          <w:lang w:val="fr-CH"/>
        </w:rPr>
      </w:pPr>
      <w:r w:rsidRPr="0098078D">
        <w:rPr>
          <w:lang w:val="fr-CH"/>
        </w:rPr>
        <w:tab/>
        <w:t>(Date)</w:t>
      </w:r>
      <w:r w:rsidRPr="0098078D">
        <w:rPr>
          <w:lang w:val="fr-CH"/>
        </w:rPr>
        <w:tab/>
      </w:r>
      <w:r w:rsidRPr="0098078D">
        <w:rPr>
          <w:lang w:val="fr-CH"/>
        </w:rPr>
        <w:tab/>
        <w:t>(Signature)</w:t>
      </w:r>
    </w:p>
    <w:p w:rsidR="007B2C97" w:rsidRPr="0098078D" w:rsidRDefault="007B2C97" w:rsidP="000B2A67">
      <w:pPr>
        <w:tabs>
          <w:tab w:val="clear" w:pos="794"/>
          <w:tab w:val="clear" w:pos="1191"/>
          <w:tab w:val="clear" w:pos="1588"/>
          <w:tab w:val="clear" w:pos="1985"/>
          <w:tab w:val="center" w:pos="1134"/>
          <w:tab w:val="center" w:pos="3828"/>
          <w:tab w:val="center" w:pos="7513"/>
        </w:tabs>
        <w:spacing w:before="0"/>
        <w:rPr>
          <w:lang w:val="fr-CH"/>
        </w:rPr>
      </w:pPr>
    </w:p>
    <w:p w:rsidR="007B2C97" w:rsidRPr="0098078D" w:rsidRDefault="007B2C97" w:rsidP="000B2A67">
      <w:pPr>
        <w:tabs>
          <w:tab w:val="clear" w:pos="794"/>
          <w:tab w:val="clear" w:pos="1191"/>
          <w:tab w:val="clear" w:pos="1588"/>
          <w:tab w:val="clear" w:pos="1985"/>
          <w:tab w:val="center" w:pos="1134"/>
          <w:tab w:val="center" w:pos="3828"/>
          <w:tab w:val="center" w:pos="7513"/>
        </w:tabs>
        <w:spacing w:before="0"/>
        <w:rPr>
          <w:lang w:val="fr-CH"/>
        </w:rPr>
      </w:pPr>
    </w:p>
    <w:p w:rsidR="007B2C97" w:rsidRPr="0098078D" w:rsidRDefault="007B2C97" w:rsidP="000B2A67">
      <w:pPr>
        <w:pStyle w:val="Rectitle"/>
        <w:shd w:val="clear" w:color="auto" w:fill="CCCCCC"/>
        <w:rPr>
          <w:sz w:val="10"/>
          <w:szCs w:val="10"/>
          <w:lang w:val="fr-CH"/>
        </w:rPr>
      </w:pPr>
    </w:p>
    <w:p w:rsidR="007B2C97" w:rsidRPr="0098078D" w:rsidRDefault="007B2C97" w:rsidP="000B2A67">
      <w:pPr>
        <w:tabs>
          <w:tab w:val="clear" w:pos="794"/>
          <w:tab w:val="clear" w:pos="1191"/>
          <w:tab w:val="clear" w:pos="1588"/>
          <w:tab w:val="clear" w:pos="1985"/>
          <w:tab w:val="center" w:pos="7513"/>
        </w:tabs>
        <w:spacing w:before="0"/>
        <w:rPr>
          <w:lang w:val="fr-CH"/>
        </w:rPr>
      </w:pPr>
      <w:r w:rsidRPr="0098078D">
        <w:rPr>
          <w:lang w:val="fr-CH"/>
        </w:rPr>
        <w:tab/>
      </w:r>
    </w:p>
    <w:tbl>
      <w:tblPr>
        <w:tblW w:w="0" w:type="auto"/>
        <w:tblBorders>
          <w:top w:val="single" w:sz="4" w:space="0" w:color="auto"/>
          <w:left w:val="single" w:sz="4" w:space="0" w:color="auto"/>
          <w:bottom w:val="single" w:sz="4" w:space="0" w:color="auto"/>
          <w:right w:val="single" w:sz="4" w:space="0" w:color="auto"/>
        </w:tblBorders>
        <w:tblLook w:val="0000"/>
      </w:tblPr>
      <w:tblGrid>
        <w:gridCol w:w="4927"/>
        <w:gridCol w:w="4928"/>
      </w:tblGrid>
      <w:tr w:rsidR="007B2C97" w:rsidRPr="0098078D" w:rsidTr="00DE2C82">
        <w:tc>
          <w:tcPr>
            <w:tcW w:w="4927" w:type="dxa"/>
            <w:tcBorders>
              <w:top w:val="single" w:sz="4" w:space="0" w:color="auto"/>
              <w:bottom w:val="single" w:sz="4" w:space="0" w:color="auto"/>
            </w:tcBorders>
            <w:vAlign w:val="center"/>
          </w:tcPr>
          <w:p w:rsidR="007B2C97" w:rsidRPr="0098078D" w:rsidRDefault="007B2C97" w:rsidP="000B2A67">
            <w:pPr>
              <w:rPr>
                <w:sz w:val="22"/>
                <w:lang w:val="fr-CH"/>
              </w:rPr>
            </w:pPr>
            <w:r w:rsidRPr="0098078D">
              <w:rPr>
                <w:sz w:val="22"/>
                <w:lang w:val="fr-CH"/>
              </w:rPr>
              <w:t xml:space="preserve">A retourner avant le </w:t>
            </w:r>
            <w:r w:rsidRPr="0098078D">
              <w:rPr>
                <w:b/>
                <w:bCs/>
                <w:sz w:val="22"/>
                <w:lang w:val="fr-CH"/>
              </w:rPr>
              <w:t>15 août 2010</w:t>
            </w:r>
            <w:r w:rsidRPr="0098078D">
              <w:rPr>
                <w:sz w:val="22"/>
                <w:lang w:val="fr-CH"/>
              </w:rPr>
              <w:t xml:space="preserve"> à:</w:t>
            </w:r>
          </w:p>
        </w:tc>
        <w:tc>
          <w:tcPr>
            <w:tcW w:w="4928" w:type="dxa"/>
            <w:tcBorders>
              <w:top w:val="single" w:sz="4" w:space="0" w:color="auto"/>
              <w:bottom w:val="single" w:sz="4" w:space="0" w:color="auto"/>
            </w:tcBorders>
            <w:vAlign w:val="center"/>
          </w:tcPr>
          <w:p w:rsidR="007B2C97" w:rsidRPr="0098078D" w:rsidRDefault="007B2C97" w:rsidP="00111DE3">
            <w:pPr>
              <w:spacing w:after="120"/>
              <w:rPr>
                <w:sz w:val="22"/>
                <w:lang w:val="fr-CH"/>
              </w:rPr>
            </w:pPr>
            <w:r w:rsidRPr="0098078D">
              <w:rPr>
                <w:sz w:val="22"/>
                <w:lang w:val="fr-CH"/>
              </w:rPr>
              <w:t>Union internationale des télécommunications</w:t>
            </w:r>
            <w:r w:rsidRPr="0098078D">
              <w:rPr>
                <w:sz w:val="22"/>
                <w:lang w:val="fr-CH"/>
              </w:rPr>
              <w:br/>
              <w:t>Bureau des radiocommunications</w:t>
            </w:r>
            <w:r w:rsidRPr="0098078D">
              <w:rPr>
                <w:sz w:val="22"/>
                <w:lang w:val="fr-CH"/>
              </w:rPr>
              <w:br/>
              <w:t>Secrétariat de la CMR-07/Bureau V.431</w:t>
            </w:r>
            <w:r w:rsidRPr="0098078D">
              <w:rPr>
                <w:sz w:val="22"/>
                <w:lang w:val="fr-CH"/>
              </w:rPr>
              <w:br/>
              <w:t>1211 GENEVE 20/Suisse</w:t>
            </w:r>
            <w:r w:rsidRPr="0098078D">
              <w:rPr>
                <w:sz w:val="22"/>
                <w:lang w:val="fr-CH"/>
              </w:rPr>
              <w:br/>
              <w:t>Courriel:</w:t>
            </w:r>
            <w:r w:rsidRPr="0098078D">
              <w:rPr>
                <w:sz w:val="22"/>
                <w:lang w:val="fr-CH"/>
              </w:rPr>
              <w:tab/>
            </w:r>
            <w:hyperlink r:id="rId15" w:history="1">
              <w:r w:rsidR="00111DE3" w:rsidRPr="000E0A17">
                <w:rPr>
                  <w:rStyle w:val="Hyperlink"/>
                  <w:sz w:val="22"/>
                  <w:lang w:val="fr-CH"/>
                </w:rPr>
                <w:t>wrc07proposals@itu.int</w:t>
              </w:r>
            </w:hyperlink>
            <w:r w:rsidR="00111DE3">
              <w:rPr>
                <w:sz w:val="22"/>
                <w:lang w:val="fr-CH"/>
              </w:rPr>
              <w:t xml:space="preserve"> </w:t>
            </w:r>
            <w:r w:rsidRPr="0098078D">
              <w:rPr>
                <w:sz w:val="22"/>
                <w:lang w:val="fr-CH"/>
              </w:rPr>
              <w:br/>
              <w:t>Fax:</w:t>
            </w:r>
            <w:r w:rsidRPr="0098078D">
              <w:rPr>
                <w:sz w:val="22"/>
                <w:lang w:val="fr-CH"/>
              </w:rPr>
              <w:tab/>
            </w:r>
            <w:r w:rsidR="0098078D">
              <w:rPr>
                <w:sz w:val="22"/>
                <w:lang w:val="fr-CH"/>
              </w:rPr>
              <w:tab/>
            </w:r>
            <w:r w:rsidRPr="0098078D">
              <w:rPr>
                <w:sz w:val="22"/>
                <w:lang w:val="fr-CH"/>
              </w:rPr>
              <w:t>+41 22 730 6600</w:t>
            </w:r>
          </w:p>
        </w:tc>
      </w:tr>
    </w:tbl>
    <w:p w:rsidR="007B2C97" w:rsidRPr="0098078D" w:rsidRDefault="007B2C97" w:rsidP="000B2A67">
      <w:pPr>
        <w:pStyle w:val="AnnexNotitle"/>
        <w:spacing w:before="240"/>
        <w:rPr>
          <w:lang w:val="fr-CH"/>
        </w:rPr>
      </w:pPr>
      <w:r w:rsidRPr="0098078D">
        <w:rPr>
          <w:lang w:val="fr-CH"/>
        </w:rPr>
        <w:br w:type="page"/>
        <w:t>Annexe 3</w:t>
      </w:r>
      <w:r w:rsidRPr="0098078D">
        <w:rPr>
          <w:lang w:val="fr-CH"/>
        </w:rPr>
        <w:br/>
      </w:r>
      <w:r w:rsidRPr="0098078D">
        <w:rPr>
          <w:lang w:val="fr-CH"/>
        </w:rPr>
        <w:br/>
        <w:t xml:space="preserve">Seconde session de la </w:t>
      </w:r>
      <w:r w:rsidR="003A1F32" w:rsidRPr="0098078D">
        <w:rPr>
          <w:lang w:val="fr-CH"/>
        </w:rPr>
        <w:t xml:space="preserve">Réunion </w:t>
      </w:r>
      <w:r w:rsidRPr="0098078D">
        <w:rPr>
          <w:lang w:val="fr-CH"/>
        </w:rPr>
        <w:t>à la préparation à la Conférence de 2011 (RPC11</w:t>
      </w:r>
      <w:r w:rsidRPr="0098078D">
        <w:rPr>
          <w:lang w:val="fr-CH"/>
        </w:rPr>
        <w:noBreakHyphen/>
        <w:t>2)</w:t>
      </w:r>
    </w:p>
    <w:p w:rsidR="007B2C97" w:rsidRPr="0098078D" w:rsidRDefault="007B2C97" w:rsidP="000B2A67">
      <w:pPr>
        <w:pStyle w:val="Title1"/>
        <w:rPr>
          <w:lang w:val="fr-CH"/>
        </w:rPr>
      </w:pPr>
      <w:r w:rsidRPr="0098078D">
        <w:rPr>
          <w:lang w:val="fr-CH"/>
        </w:rPr>
        <w:t>Centre International de Conférences de Genève (CICG)</w:t>
      </w:r>
      <w:r w:rsidRPr="0098078D">
        <w:rPr>
          <w:lang w:val="fr-CH"/>
        </w:rPr>
        <w:br/>
        <w:t>14-25 février 2011</w:t>
      </w:r>
    </w:p>
    <w:p w:rsidR="007B2C97" w:rsidRPr="0098078D" w:rsidRDefault="007B2C97" w:rsidP="000B2A67">
      <w:pPr>
        <w:pStyle w:val="Title2"/>
        <w:rPr>
          <w:lang w:val="fr-CH"/>
        </w:rPr>
      </w:pPr>
      <w:r w:rsidRPr="0098078D">
        <w:rPr>
          <w:lang w:val="fr-CH"/>
        </w:rPr>
        <w:t>inscription des PARTICIPANTS</w:t>
      </w:r>
    </w:p>
    <w:p w:rsidR="007B2C97" w:rsidRPr="0098078D" w:rsidRDefault="007B2C97" w:rsidP="0098078D">
      <w:pPr>
        <w:pStyle w:val="Normalaftertitle"/>
        <w:rPr>
          <w:lang w:val="fr-CH"/>
        </w:rPr>
      </w:pPr>
      <w:r w:rsidRPr="0098078D">
        <w:rPr>
          <w:lang w:val="fr-CH"/>
        </w:rPr>
        <w:t xml:space="preserve">L'inscription à la RPC11-2 se fera exclusivement </w:t>
      </w:r>
      <w:r w:rsidRPr="0098078D">
        <w:rPr>
          <w:i/>
          <w:iCs/>
          <w:lang w:val="fr-CH"/>
        </w:rPr>
        <w:t>en ligne</w:t>
      </w:r>
      <w:r w:rsidRPr="0098078D">
        <w:rPr>
          <w:lang w:val="fr-CH"/>
        </w:rPr>
        <w:t xml:space="preserve"> sur le </w:t>
      </w:r>
      <w:r w:rsidRPr="00111DE3">
        <w:rPr>
          <w:u w:val="single"/>
          <w:lang w:val="fr-CH"/>
        </w:rPr>
        <w:t>site web</w:t>
      </w:r>
      <w:r w:rsidRPr="0098078D">
        <w:rPr>
          <w:lang w:val="fr-CH"/>
        </w:rPr>
        <w:t xml:space="preserve"> de la RPC</w:t>
      </w:r>
      <w:r w:rsidR="003A1F32" w:rsidRPr="0098078D">
        <w:rPr>
          <w:lang w:val="fr-CH"/>
        </w:rPr>
        <w:t xml:space="preserve"> à l'adresse:</w:t>
      </w:r>
      <w:r w:rsidR="0098078D">
        <w:rPr>
          <w:lang w:val="fr-CH"/>
        </w:rPr>
        <w:br/>
      </w:r>
      <w:hyperlink r:id="rId16" w:history="1">
        <w:r w:rsidRPr="0098078D">
          <w:rPr>
            <w:rStyle w:val="Hyperlink"/>
            <w:lang w:val="fr-CH"/>
          </w:rPr>
          <w:t>On-line delegate registration</w:t>
        </w:r>
      </w:hyperlink>
      <w:r w:rsidRPr="0098078D">
        <w:rPr>
          <w:lang w:val="fr-CH"/>
        </w:rPr>
        <w:t>.</w:t>
      </w:r>
    </w:p>
    <w:p w:rsidR="007B2C97" w:rsidRPr="0098078D" w:rsidRDefault="003A1F32" w:rsidP="003A1F32">
      <w:pPr>
        <w:rPr>
          <w:lang w:val="fr-CH"/>
        </w:rPr>
      </w:pPr>
      <w:r w:rsidRPr="0098078D">
        <w:rPr>
          <w:color w:val="000000"/>
          <w:lang w:val="fr-CH"/>
        </w:rPr>
        <w:t>Toutes les informations concernant les coordonnateurs sont disponibles sur la page web relative à l'</w:t>
      </w:r>
      <w:r w:rsidRPr="0098078D">
        <w:rPr>
          <w:b/>
          <w:bCs/>
          <w:color w:val="000000"/>
          <w:lang w:val="fr-CH"/>
        </w:rPr>
        <w:t>inscription des délégués de l'UIT-R</w:t>
      </w:r>
      <w:r w:rsidRPr="0098078D">
        <w:rPr>
          <w:color w:val="000000"/>
          <w:lang w:val="fr-CH"/>
        </w:rPr>
        <w:t xml:space="preserve"> à l'adresse</w:t>
      </w:r>
      <w:r w:rsidR="007B2C97" w:rsidRPr="0098078D">
        <w:rPr>
          <w:lang w:val="fr-CH"/>
        </w:rPr>
        <w:t>:</w:t>
      </w:r>
    </w:p>
    <w:p w:rsidR="007B2C97" w:rsidRPr="0098078D" w:rsidRDefault="00965032" w:rsidP="000B2A67">
      <w:pPr>
        <w:spacing w:before="240"/>
        <w:ind w:left="284"/>
        <w:jc w:val="center"/>
        <w:rPr>
          <w:szCs w:val="24"/>
          <w:lang w:val="fr-CH"/>
        </w:rPr>
      </w:pPr>
      <w:hyperlink r:id="rId17" w:history="1">
        <w:r w:rsidR="007B2C97" w:rsidRPr="0098078D">
          <w:rPr>
            <w:rStyle w:val="Hyperlink"/>
            <w:szCs w:val="24"/>
            <w:lang w:val="fr-CH"/>
          </w:rPr>
          <w:t>http://www.itu.int/ITU-R/go/delegate-reg-info/en</w:t>
        </w:r>
      </w:hyperlink>
      <w:r w:rsidR="00C479CA">
        <w:t>.</w:t>
      </w:r>
    </w:p>
    <w:p w:rsidR="007B2C97" w:rsidRPr="0098078D" w:rsidRDefault="003A1F32" w:rsidP="0098078D">
      <w:pPr>
        <w:rPr>
          <w:color w:val="000000"/>
          <w:lang w:val="fr-CH"/>
        </w:rPr>
      </w:pPr>
      <w:r w:rsidRPr="0098078D">
        <w:rPr>
          <w:color w:val="000000"/>
          <w:lang w:val="fr-CH"/>
        </w:rPr>
        <w:t>Veuillez remplir le formulaire ci-dessous uniquement dans le cas où le nom du coordonnateur devrait être modifié par rapport à celui indiqué dans la liste actuelle. Le système d'inscription en ligne sera effectivement disponible à compter du 15 septembre 2010</w:t>
      </w:r>
      <w:r w:rsidR="00C479CA">
        <w:rPr>
          <w:color w:val="000000"/>
          <w:lang w:val="fr-CH"/>
        </w:rPr>
        <w:t>.</w:t>
      </w:r>
    </w:p>
    <w:p w:rsidR="003A1F32" w:rsidRPr="0098078D" w:rsidRDefault="003A1F32" w:rsidP="003A1F32">
      <w:pPr>
        <w:ind w:left="360"/>
        <w:rPr>
          <w:color w:val="000000"/>
          <w:lang w:val="fr-CH"/>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7B2C97" w:rsidRPr="0098078D" w:rsidTr="00DE2C82">
        <w:tc>
          <w:tcPr>
            <w:tcW w:w="9180" w:type="dxa"/>
          </w:tcPr>
          <w:p w:rsidR="007B2C97" w:rsidRPr="0098078D" w:rsidRDefault="007B2C97" w:rsidP="000B2A67">
            <w:pPr>
              <w:tabs>
                <w:tab w:val="clear" w:pos="1191"/>
                <w:tab w:val="clear" w:pos="1588"/>
                <w:tab w:val="clear" w:pos="1985"/>
                <w:tab w:val="left" w:pos="1692"/>
                <w:tab w:val="left" w:pos="2232"/>
                <w:tab w:val="left" w:pos="2952"/>
                <w:tab w:val="right" w:leader="underscore" w:pos="8352"/>
              </w:tabs>
              <w:ind w:left="360"/>
              <w:rPr>
                <w:rFonts w:eastAsia="SimSun"/>
                <w:b/>
                <w:bCs/>
                <w:szCs w:val="24"/>
                <w:lang w:val="fr-CH"/>
              </w:rPr>
            </w:pPr>
            <w:r w:rsidRPr="0098078D">
              <w:rPr>
                <w:rFonts w:eastAsia="SimSun"/>
                <w:b/>
                <w:bCs/>
                <w:szCs w:val="24"/>
                <w:lang w:val="fr-CH"/>
              </w:rPr>
              <w:t>Etat Membre</w:t>
            </w:r>
            <w:r w:rsidRPr="0098078D">
              <w:rPr>
                <w:rFonts w:eastAsia="SimSun"/>
                <w:b/>
                <w:bCs/>
                <w:color w:val="000000"/>
                <w:lang w:val="fr-CH"/>
              </w:rPr>
              <w:t>:</w:t>
            </w:r>
            <w:r w:rsidRPr="0098078D">
              <w:rPr>
                <w:rFonts w:eastAsia="SimSun"/>
                <w:b/>
                <w:bCs/>
                <w:szCs w:val="24"/>
                <w:lang w:val="fr-CH"/>
              </w:rPr>
              <w:tab/>
            </w:r>
            <w:r w:rsidRPr="0098078D">
              <w:rPr>
                <w:rFonts w:eastAsia="SimSun"/>
                <w:b/>
                <w:bCs/>
                <w:color w:val="000000"/>
                <w:lang w:val="fr-CH"/>
              </w:rPr>
              <w:tab/>
            </w:r>
            <w:r w:rsidRPr="0098078D">
              <w:rPr>
                <w:rFonts w:eastAsia="SimSun"/>
                <w:b/>
                <w:bCs/>
                <w:color w:val="000000"/>
                <w:lang w:val="fr-CH"/>
              </w:rPr>
              <w:tab/>
            </w:r>
          </w:p>
          <w:p w:rsidR="007B2C97" w:rsidRPr="00111DE3" w:rsidRDefault="00111DE3" w:rsidP="00C479CA">
            <w:pPr>
              <w:tabs>
                <w:tab w:val="clear" w:pos="1191"/>
                <w:tab w:val="clear" w:pos="1588"/>
                <w:tab w:val="clear" w:pos="1985"/>
                <w:tab w:val="left" w:pos="1692"/>
                <w:tab w:val="left" w:pos="2232"/>
                <w:tab w:val="left" w:pos="2952"/>
                <w:tab w:val="right" w:leader="underscore" w:pos="8352"/>
              </w:tabs>
              <w:spacing w:after="120"/>
              <w:ind w:left="357"/>
              <w:rPr>
                <w:rFonts w:eastAsia="SimSun"/>
                <w:b/>
                <w:bCs/>
                <w:i/>
                <w:iCs/>
                <w:color w:val="000000"/>
                <w:lang w:val="fr-CH"/>
              </w:rPr>
            </w:pPr>
            <w:r w:rsidRPr="00111DE3">
              <w:rPr>
                <w:rFonts w:eastAsia="SimSun"/>
                <w:b/>
                <w:bCs/>
                <w:i/>
                <w:iCs/>
                <w:szCs w:val="24"/>
                <w:lang w:val="fr-CH"/>
              </w:rPr>
              <w:t>ou</w:t>
            </w:r>
          </w:p>
          <w:p w:rsidR="007B2C97" w:rsidRPr="0098078D" w:rsidRDefault="007B2C97" w:rsidP="00C479CA">
            <w:pPr>
              <w:tabs>
                <w:tab w:val="clear" w:pos="1191"/>
                <w:tab w:val="clear" w:pos="1588"/>
                <w:tab w:val="clear" w:pos="1985"/>
                <w:tab w:val="left" w:pos="1692"/>
                <w:tab w:val="right" w:leader="underscore" w:pos="8352"/>
              </w:tabs>
              <w:ind w:left="357"/>
              <w:rPr>
                <w:rFonts w:eastAsia="SimSun"/>
                <w:color w:val="000000"/>
                <w:lang w:val="fr-CH"/>
              </w:rPr>
            </w:pPr>
            <w:r w:rsidRPr="0098078D">
              <w:rPr>
                <w:rFonts w:eastAsia="SimSun"/>
                <w:b/>
                <w:bCs/>
                <w:color w:val="000000"/>
                <w:lang w:val="fr-CH"/>
              </w:rPr>
              <w:t>Membre de Secteur:</w:t>
            </w:r>
            <w:r w:rsidRPr="0098078D">
              <w:rPr>
                <w:rFonts w:eastAsia="SimSun"/>
                <w:b/>
                <w:bCs/>
                <w:color w:val="000000"/>
                <w:lang w:val="fr-CH"/>
              </w:rPr>
              <w:tab/>
            </w:r>
            <w:r w:rsidR="0098078D">
              <w:rPr>
                <w:rFonts w:eastAsia="SimSun"/>
                <w:b/>
                <w:bCs/>
                <w:color w:val="000000"/>
                <w:lang w:val="fr-CH"/>
              </w:rPr>
              <w:br/>
            </w:r>
          </w:p>
        </w:tc>
      </w:tr>
      <w:tr w:rsidR="007B2C97" w:rsidRPr="0098078D" w:rsidTr="00DE2C82">
        <w:tc>
          <w:tcPr>
            <w:tcW w:w="9180" w:type="dxa"/>
          </w:tcPr>
          <w:p w:rsidR="007B2C97" w:rsidRPr="0098078D" w:rsidRDefault="007B2C97" w:rsidP="000B2A67">
            <w:pPr>
              <w:spacing w:before="400"/>
              <w:ind w:left="357"/>
              <w:jc w:val="center"/>
              <w:rPr>
                <w:rFonts w:eastAsia="SimSun"/>
                <w:b/>
                <w:bCs/>
                <w:color w:val="000000"/>
                <w:sz w:val="28"/>
                <w:szCs w:val="28"/>
                <w:lang w:val="fr-CH"/>
              </w:rPr>
            </w:pPr>
            <w:r w:rsidRPr="0098078D">
              <w:rPr>
                <w:rFonts w:eastAsia="SimSun"/>
                <w:b/>
                <w:bCs/>
                <w:color w:val="000000"/>
                <w:sz w:val="28"/>
                <w:szCs w:val="28"/>
                <w:lang w:val="fr-CH"/>
              </w:rPr>
              <w:t>Coordonnateur désigné:</w:t>
            </w:r>
          </w:p>
          <w:p w:rsidR="007B2C97" w:rsidRPr="0098078D" w:rsidRDefault="0098078D" w:rsidP="000B2A67">
            <w:pPr>
              <w:tabs>
                <w:tab w:val="clear" w:pos="794"/>
                <w:tab w:val="clear" w:pos="1191"/>
                <w:tab w:val="clear" w:pos="1588"/>
                <w:tab w:val="clear" w:pos="1985"/>
                <w:tab w:val="left" w:pos="567"/>
                <w:tab w:val="right" w:leader="underscore" w:pos="8352"/>
              </w:tabs>
              <w:ind w:left="360"/>
              <w:rPr>
                <w:rFonts w:eastAsia="SimSun"/>
                <w:i/>
                <w:iCs/>
                <w:color w:val="000000"/>
                <w:lang w:val="fr-CH"/>
              </w:rPr>
            </w:pPr>
            <w:r>
              <w:rPr>
                <w:rFonts w:eastAsia="SimSun"/>
                <w:i/>
                <w:iCs/>
                <w:color w:val="000000"/>
                <w:lang w:val="fr-CH"/>
              </w:rPr>
              <w:br/>
            </w:r>
            <w:r w:rsidR="007B2C97" w:rsidRPr="0098078D">
              <w:rPr>
                <w:rFonts w:eastAsia="SimSun"/>
                <w:i/>
                <w:iCs/>
                <w:color w:val="000000"/>
                <w:lang w:val="fr-CH"/>
              </w:rPr>
              <w:tab/>
            </w:r>
            <w:r w:rsidR="007B2C97" w:rsidRPr="0098078D">
              <w:rPr>
                <w:rFonts w:eastAsia="SimSun"/>
                <w:i/>
                <w:iCs/>
                <w:color w:val="000000"/>
                <w:lang w:val="fr-CH"/>
              </w:rPr>
              <w:tab/>
            </w:r>
          </w:p>
          <w:p w:rsidR="007B2C97" w:rsidRPr="0098078D" w:rsidRDefault="007B2C97" w:rsidP="000B2A67">
            <w:pPr>
              <w:tabs>
                <w:tab w:val="clear" w:pos="794"/>
                <w:tab w:val="clear" w:pos="1191"/>
                <w:tab w:val="clear" w:pos="1588"/>
                <w:tab w:val="clear" w:pos="1985"/>
                <w:tab w:val="center" w:pos="1407"/>
                <w:tab w:val="center" w:pos="4392"/>
                <w:tab w:val="center" w:pos="7407"/>
                <w:tab w:val="right" w:leader="underscore" w:pos="8352"/>
              </w:tabs>
              <w:spacing w:before="0"/>
              <w:ind w:left="357"/>
              <w:rPr>
                <w:rFonts w:eastAsia="SimSun"/>
                <w:i/>
                <w:iCs/>
                <w:color w:val="000000"/>
                <w:sz w:val="20"/>
                <w:lang w:val="fr-CH"/>
              </w:rPr>
            </w:pPr>
            <w:r w:rsidRPr="0098078D">
              <w:rPr>
                <w:rFonts w:eastAsia="SimSun"/>
                <w:color w:val="000000"/>
                <w:lang w:val="fr-CH"/>
              </w:rPr>
              <w:tab/>
            </w:r>
            <w:r w:rsidRPr="0098078D">
              <w:rPr>
                <w:rFonts w:eastAsia="SimSun"/>
                <w:i/>
                <w:iCs/>
                <w:color w:val="000000"/>
                <w:sz w:val="20"/>
                <w:lang w:val="fr-CH"/>
              </w:rPr>
              <w:t>Prénom</w:t>
            </w:r>
            <w:r w:rsidRPr="0098078D">
              <w:rPr>
                <w:rFonts w:eastAsia="SimSun"/>
                <w:i/>
                <w:iCs/>
                <w:color w:val="000000"/>
                <w:sz w:val="20"/>
                <w:lang w:val="fr-CH"/>
              </w:rPr>
              <w:tab/>
              <w:t>Initiale</w:t>
            </w:r>
            <w:r w:rsidRPr="0098078D">
              <w:rPr>
                <w:rFonts w:eastAsia="SimSun"/>
                <w:i/>
                <w:iCs/>
                <w:color w:val="000000"/>
                <w:sz w:val="20"/>
                <w:lang w:val="fr-CH"/>
              </w:rPr>
              <w:tab/>
              <w:t xml:space="preserve">Nom </w:t>
            </w:r>
          </w:p>
          <w:p w:rsidR="007B2C97" w:rsidRPr="0098078D" w:rsidRDefault="007B2C97" w:rsidP="000B2A67">
            <w:pPr>
              <w:tabs>
                <w:tab w:val="clear" w:pos="794"/>
                <w:tab w:val="clear" w:pos="1191"/>
                <w:tab w:val="clear" w:pos="1588"/>
                <w:tab w:val="clear" w:pos="1985"/>
                <w:tab w:val="left" w:pos="567"/>
                <w:tab w:val="right" w:leader="underscore" w:pos="8352"/>
              </w:tabs>
              <w:spacing w:before="300"/>
              <w:ind w:left="357"/>
              <w:rPr>
                <w:rFonts w:eastAsia="SimSun"/>
                <w:i/>
                <w:iCs/>
                <w:color w:val="000000"/>
                <w:lang w:val="fr-CH"/>
              </w:rPr>
            </w:pPr>
            <w:r w:rsidRPr="0098078D">
              <w:rPr>
                <w:rFonts w:eastAsia="SimSun"/>
                <w:i/>
                <w:iCs/>
                <w:color w:val="000000"/>
                <w:lang w:val="fr-CH"/>
              </w:rPr>
              <w:tab/>
            </w:r>
            <w:r w:rsidRPr="0098078D">
              <w:rPr>
                <w:rFonts w:eastAsia="SimSun"/>
                <w:i/>
                <w:iCs/>
                <w:color w:val="000000"/>
                <w:lang w:val="fr-CH"/>
              </w:rPr>
              <w:tab/>
            </w:r>
          </w:p>
          <w:p w:rsidR="007B2C97" w:rsidRPr="0098078D" w:rsidRDefault="007B2C97" w:rsidP="0098078D">
            <w:pPr>
              <w:tabs>
                <w:tab w:val="clear" w:pos="794"/>
                <w:tab w:val="clear" w:pos="1191"/>
                <w:tab w:val="clear" w:pos="1588"/>
                <w:tab w:val="clear" w:pos="1985"/>
                <w:tab w:val="center" w:pos="1407"/>
                <w:tab w:val="center" w:pos="4392"/>
                <w:tab w:val="center" w:pos="7407"/>
                <w:tab w:val="right" w:leader="underscore" w:pos="8352"/>
              </w:tabs>
              <w:spacing w:before="0"/>
              <w:ind w:left="357"/>
              <w:rPr>
                <w:rFonts w:eastAsia="SimSun"/>
                <w:i/>
                <w:iCs/>
                <w:color w:val="000000"/>
                <w:sz w:val="20"/>
                <w:lang w:val="fr-CH"/>
              </w:rPr>
            </w:pPr>
            <w:r w:rsidRPr="0098078D">
              <w:rPr>
                <w:rFonts w:eastAsia="SimSun"/>
                <w:color w:val="000000"/>
                <w:lang w:val="fr-CH"/>
              </w:rPr>
              <w:tab/>
            </w:r>
            <w:r w:rsidRPr="0098078D">
              <w:rPr>
                <w:rFonts w:eastAsia="SimSun"/>
                <w:color w:val="000000"/>
                <w:lang w:val="fr-CH"/>
              </w:rPr>
              <w:tab/>
            </w:r>
            <w:r w:rsidRPr="0098078D">
              <w:rPr>
                <w:rFonts w:eastAsia="SimSun"/>
                <w:i/>
                <w:iCs/>
                <w:color w:val="000000"/>
                <w:sz w:val="20"/>
                <w:lang w:val="fr-CH"/>
              </w:rPr>
              <w:t>Téléphone</w:t>
            </w:r>
          </w:p>
          <w:p w:rsidR="007B2C97" w:rsidRPr="0098078D" w:rsidRDefault="007B2C97" w:rsidP="000B2A67">
            <w:pPr>
              <w:tabs>
                <w:tab w:val="clear" w:pos="794"/>
                <w:tab w:val="clear" w:pos="1191"/>
                <w:tab w:val="clear" w:pos="1588"/>
                <w:tab w:val="clear" w:pos="1985"/>
                <w:tab w:val="left" w:pos="567"/>
                <w:tab w:val="right" w:leader="underscore" w:pos="8352"/>
              </w:tabs>
              <w:spacing w:before="300"/>
              <w:ind w:left="357"/>
              <w:rPr>
                <w:rFonts w:eastAsia="SimSun"/>
                <w:i/>
                <w:iCs/>
                <w:color w:val="000000"/>
                <w:lang w:val="fr-CH"/>
              </w:rPr>
            </w:pPr>
            <w:r w:rsidRPr="0098078D">
              <w:rPr>
                <w:rFonts w:eastAsia="SimSun"/>
                <w:i/>
                <w:iCs/>
                <w:color w:val="000000"/>
                <w:lang w:val="fr-CH"/>
              </w:rPr>
              <w:tab/>
            </w:r>
            <w:r w:rsidRPr="0098078D">
              <w:rPr>
                <w:rFonts w:eastAsia="SimSun"/>
                <w:i/>
                <w:iCs/>
                <w:color w:val="000000"/>
                <w:lang w:val="fr-CH"/>
              </w:rPr>
              <w:tab/>
            </w:r>
          </w:p>
          <w:p w:rsidR="007B2C97" w:rsidRPr="0098078D" w:rsidRDefault="007B2C97" w:rsidP="0098078D">
            <w:pPr>
              <w:tabs>
                <w:tab w:val="clear" w:pos="794"/>
                <w:tab w:val="clear" w:pos="1191"/>
                <w:tab w:val="clear" w:pos="1588"/>
                <w:tab w:val="clear" w:pos="1985"/>
                <w:tab w:val="center" w:pos="1407"/>
                <w:tab w:val="center" w:pos="4392"/>
                <w:tab w:val="center" w:pos="7407"/>
                <w:tab w:val="right" w:leader="underscore" w:pos="8352"/>
              </w:tabs>
              <w:spacing w:before="0"/>
              <w:ind w:left="357"/>
              <w:rPr>
                <w:rFonts w:eastAsia="SimSun"/>
                <w:i/>
                <w:iCs/>
                <w:color w:val="000000"/>
                <w:sz w:val="20"/>
                <w:lang w:val="fr-CH"/>
              </w:rPr>
            </w:pPr>
            <w:r w:rsidRPr="0098078D">
              <w:rPr>
                <w:rFonts w:eastAsia="SimSun"/>
                <w:i/>
                <w:iCs/>
                <w:color w:val="000000"/>
                <w:sz w:val="20"/>
                <w:lang w:val="fr-CH"/>
              </w:rPr>
              <w:tab/>
            </w:r>
            <w:r w:rsidRPr="0098078D">
              <w:rPr>
                <w:rFonts w:eastAsia="SimSun"/>
                <w:i/>
                <w:iCs/>
                <w:color w:val="000000"/>
                <w:sz w:val="20"/>
                <w:lang w:val="fr-CH"/>
              </w:rPr>
              <w:tab/>
              <w:t>Adresse électronique</w:t>
            </w:r>
          </w:p>
          <w:p w:rsidR="007B2C97" w:rsidRPr="0098078D" w:rsidRDefault="007B2C97" w:rsidP="000B2A67">
            <w:pPr>
              <w:ind w:left="360"/>
              <w:rPr>
                <w:rFonts w:eastAsia="SimSun"/>
                <w:b/>
                <w:bCs/>
                <w:szCs w:val="24"/>
                <w:lang w:val="fr-CH"/>
              </w:rPr>
            </w:pPr>
          </w:p>
        </w:tc>
      </w:tr>
    </w:tbl>
    <w:p w:rsidR="007B2C97" w:rsidRPr="0098078D" w:rsidRDefault="007B2C97" w:rsidP="000B2A67">
      <w:pPr>
        <w:rPr>
          <w:b/>
          <w:bCs/>
          <w:i/>
          <w:iCs/>
          <w:color w:val="000000"/>
          <w:lang w:val="fr-CH"/>
        </w:rPr>
      </w:pPr>
    </w:p>
    <w:p w:rsidR="007B2C97" w:rsidRPr="0098078D" w:rsidRDefault="007B2C97" w:rsidP="0098078D">
      <w:pPr>
        <w:spacing w:before="0"/>
        <w:ind w:left="360"/>
        <w:rPr>
          <w:color w:val="000000"/>
          <w:lang w:val="fr-CH"/>
        </w:rPr>
      </w:pPr>
      <w:r w:rsidRPr="0098078D">
        <w:rPr>
          <w:b/>
          <w:bCs/>
          <w:i/>
          <w:iCs/>
          <w:color w:val="000000"/>
          <w:lang w:val="fr-CH"/>
        </w:rPr>
        <w:t>Pour nous faire parvenir le formulaire ci</w:t>
      </w:r>
      <w:r w:rsidRPr="0098078D">
        <w:rPr>
          <w:b/>
          <w:bCs/>
          <w:i/>
          <w:iCs/>
          <w:color w:val="000000"/>
          <w:lang w:val="fr-CH"/>
        </w:rPr>
        <w:noBreakHyphen/>
        <w:t>dessus, ou pour tout complément d'information, veuillez vous adresser au Secrétariat de la RPC11-2 par courriel (</w:t>
      </w:r>
      <w:hyperlink r:id="rId18" w:history="1">
        <w:r w:rsidRPr="0098078D">
          <w:rPr>
            <w:rStyle w:val="Hyperlink"/>
            <w:b/>
            <w:bCs/>
            <w:i/>
            <w:iCs/>
            <w:lang w:val="fr-CH"/>
          </w:rPr>
          <w:t>iturcpmregistrations@itu.int</w:t>
        </w:r>
      </w:hyperlink>
      <w:r w:rsidRPr="0098078D">
        <w:rPr>
          <w:b/>
          <w:bCs/>
          <w:i/>
          <w:iCs/>
          <w:color w:val="000000"/>
          <w:lang w:val="fr-CH"/>
        </w:rPr>
        <w:t>) ou par télécopie (+ 41 22 730 6600).</w:t>
      </w:r>
    </w:p>
    <w:p w:rsidR="007B2C97" w:rsidRPr="0098078D" w:rsidRDefault="007B2C97" w:rsidP="00C479CA">
      <w:pPr>
        <w:spacing w:before="360"/>
        <w:jc w:val="center"/>
        <w:rPr>
          <w:lang w:val="fr-CH"/>
        </w:rPr>
      </w:pPr>
      <w:r w:rsidRPr="0098078D">
        <w:rPr>
          <w:lang w:val="fr-CH"/>
        </w:rPr>
        <w:t>______________</w:t>
      </w:r>
    </w:p>
    <w:sectPr w:rsidR="007B2C97" w:rsidRPr="0098078D" w:rsidSect="00711D4D">
      <w:headerReference w:type="default" r:id="rId19"/>
      <w:footerReference w:type="even"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9CA" w:rsidRDefault="00C479CA">
      <w:r>
        <w:separator/>
      </w:r>
    </w:p>
  </w:endnote>
  <w:endnote w:type="continuationSeparator" w:id="0">
    <w:p w:rsidR="00C479CA" w:rsidRDefault="00C47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CA" w:rsidRPr="0098078D" w:rsidRDefault="00965032">
    <w:pPr>
      <w:rPr>
        <w:lang w:val="es-ES_tradnl"/>
      </w:rPr>
    </w:pPr>
    <w:fldSimple w:instr=" FILENAME \p \* MERGEFORMAT ">
      <w:r w:rsidR="00283638">
        <w:rPr>
          <w:noProof/>
          <w:lang w:val="es-ES_tradnl"/>
        </w:rPr>
        <w:t>Y:\APP\BR\CIRCS_DMS\CA\100\191\191F.DOCX</w:t>
      </w:r>
    </w:fldSimple>
    <w:r w:rsidR="00C479CA" w:rsidRPr="0098078D">
      <w:rPr>
        <w:lang w:val="es-ES_tradnl"/>
      </w:rPr>
      <w:tab/>
    </w:r>
    <w:r>
      <w:fldChar w:fldCharType="begin"/>
    </w:r>
    <w:r w:rsidR="00C479CA">
      <w:instrText xml:space="preserve"> savedate \@ dd.MM.yy </w:instrText>
    </w:r>
    <w:r>
      <w:fldChar w:fldCharType="separate"/>
    </w:r>
    <w:r w:rsidR="00283638">
      <w:rPr>
        <w:noProof/>
      </w:rPr>
      <w:t>01.06.10</w:t>
    </w:r>
    <w:r>
      <w:fldChar w:fldCharType="end"/>
    </w:r>
    <w:r w:rsidR="00C479CA" w:rsidRPr="0098078D">
      <w:rPr>
        <w:lang w:val="es-ES_tradnl"/>
      </w:rPr>
      <w:tab/>
    </w:r>
    <w:r>
      <w:fldChar w:fldCharType="begin"/>
    </w:r>
    <w:r w:rsidR="00C479CA">
      <w:instrText xml:space="preserve"> printdate \@ dd.MM.yy </w:instrText>
    </w:r>
    <w:r>
      <w:fldChar w:fldCharType="separate"/>
    </w:r>
    <w:r w:rsidR="00283638">
      <w:rPr>
        <w:noProof/>
      </w:rPr>
      <w:t>01.06.10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CA" w:rsidRPr="002E2AF2" w:rsidRDefault="00965032" w:rsidP="00EE76EF">
    <w:pPr>
      <w:pStyle w:val="Footer"/>
      <w:rPr>
        <w:lang w:val="es-ES_tradnl"/>
      </w:rPr>
    </w:pPr>
    <w:fldSimple w:instr=" FILENAME  \p  \* MERGEFORMAT ">
      <w:r w:rsidR="00283638">
        <w:rPr>
          <w:lang w:val="es-ES_tradnl"/>
        </w:rPr>
        <w:t>Y:\APP\BR\CIRCS_DMS\CA\100\191\191F.DOCX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C479CA">
      <w:trPr>
        <w:cantSplit/>
      </w:trPr>
      <w:tc>
        <w:tcPr>
          <w:tcW w:w="1062" w:type="pct"/>
          <w:tcBorders>
            <w:top w:val="single" w:sz="6" w:space="0" w:color="auto"/>
          </w:tcBorders>
          <w:tcMar>
            <w:top w:w="57" w:type="dxa"/>
          </w:tcMar>
        </w:tcPr>
        <w:p w:rsidR="00C479CA" w:rsidRDefault="00C479CA">
          <w:pPr>
            <w:pStyle w:val="itu"/>
            <w:rPr>
              <w:lang w:val="fr-FR"/>
            </w:rPr>
          </w:pPr>
          <w:r>
            <w:rPr>
              <w:lang w:val="fr-FR"/>
            </w:rPr>
            <w:t>Place des Nations</w:t>
          </w:r>
        </w:p>
      </w:tc>
      <w:tc>
        <w:tcPr>
          <w:tcW w:w="1584" w:type="pct"/>
          <w:tcBorders>
            <w:top w:val="single" w:sz="6" w:space="0" w:color="auto"/>
          </w:tcBorders>
          <w:tcMar>
            <w:top w:w="57" w:type="dxa"/>
          </w:tcMar>
        </w:tcPr>
        <w:p w:rsidR="00C479CA" w:rsidRDefault="00C479CA">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C479CA" w:rsidRDefault="00C479CA">
          <w:pPr>
            <w:pStyle w:val="itu"/>
            <w:rPr>
              <w:lang w:val="fr-FR"/>
            </w:rPr>
          </w:pPr>
          <w:r>
            <w:rPr>
              <w:lang w:val="fr-FR"/>
            </w:rPr>
            <w:t>Télex 421 000 uit ch</w:t>
          </w:r>
        </w:p>
      </w:tc>
      <w:tc>
        <w:tcPr>
          <w:tcW w:w="1131" w:type="pct"/>
          <w:tcBorders>
            <w:top w:val="single" w:sz="6" w:space="0" w:color="auto"/>
          </w:tcBorders>
          <w:tcMar>
            <w:top w:w="57" w:type="dxa"/>
          </w:tcMar>
        </w:tcPr>
        <w:p w:rsidR="00C479CA" w:rsidRDefault="00C479CA">
          <w:pPr>
            <w:pStyle w:val="itu"/>
            <w:rPr>
              <w:lang w:val="fr-FR"/>
            </w:rPr>
          </w:pPr>
          <w:r>
            <w:rPr>
              <w:lang w:val="fr-FR"/>
            </w:rPr>
            <w:t>E-mail:</w:t>
          </w:r>
          <w:r>
            <w:rPr>
              <w:lang w:val="fr-FR"/>
            </w:rPr>
            <w:tab/>
            <w:t>itumail@itu.int</w:t>
          </w:r>
        </w:p>
      </w:tc>
    </w:tr>
    <w:tr w:rsidR="00C479CA">
      <w:trPr>
        <w:cantSplit/>
      </w:trPr>
      <w:tc>
        <w:tcPr>
          <w:tcW w:w="1062" w:type="pct"/>
        </w:tcPr>
        <w:p w:rsidR="00C479CA" w:rsidRDefault="00C479CA">
          <w:pPr>
            <w:pStyle w:val="itu"/>
            <w:rPr>
              <w:lang w:val="fr-FR"/>
            </w:rPr>
          </w:pPr>
          <w:r>
            <w:rPr>
              <w:lang w:val="fr-FR"/>
            </w:rPr>
            <w:t>CH-1211 Genève 20</w:t>
          </w:r>
        </w:p>
      </w:tc>
      <w:tc>
        <w:tcPr>
          <w:tcW w:w="1584" w:type="pct"/>
        </w:tcPr>
        <w:p w:rsidR="00C479CA" w:rsidRDefault="00C479CA">
          <w:pPr>
            <w:pStyle w:val="itu"/>
            <w:rPr>
              <w:lang w:val="fr-FR"/>
            </w:rPr>
          </w:pPr>
          <w:r>
            <w:rPr>
              <w:lang w:val="fr-FR"/>
            </w:rPr>
            <w:t>Téléfax</w:t>
          </w:r>
          <w:r>
            <w:rPr>
              <w:lang w:val="fr-FR"/>
            </w:rPr>
            <w:tab/>
            <w:t>Gr3:</w:t>
          </w:r>
          <w:r>
            <w:rPr>
              <w:lang w:val="fr-FR"/>
            </w:rPr>
            <w:tab/>
            <w:t>+41 22 733 72 56</w:t>
          </w:r>
        </w:p>
      </w:tc>
      <w:tc>
        <w:tcPr>
          <w:tcW w:w="1223" w:type="pct"/>
        </w:tcPr>
        <w:p w:rsidR="00C479CA" w:rsidRDefault="00C479CA">
          <w:pPr>
            <w:pStyle w:val="itu"/>
            <w:rPr>
              <w:lang w:val="fr-FR"/>
            </w:rPr>
          </w:pPr>
          <w:r>
            <w:rPr>
              <w:lang w:val="fr-FR"/>
            </w:rPr>
            <w:t>Télégramme ITU GENEVE</w:t>
          </w:r>
        </w:p>
      </w:tc>
      <w:tc>
        <w:tcPr>
          <w:tcW w:w="1131" w:type="pct"/>
        </w:tcPr>
        <w:p w:rsidR="00C479CA" w:rsidRDefault="00C479CA">
          <w:pPr>
            <w:pStyle w:val="itu"/>
            <w:rPr>
              <w:lang w:val="fr-FR"/>
            </w:rPr>
          </w:pPr>
          <w:r>
            <w:rPr>
              <w:lang w:val="fr-FR"/>
            </w:rPr>
            <w:tab/>
          </w:r>
          <w:hyperlink r:id="rId1" w:history="1">
            <w:r>
              <w:rPr>
                <w:lang w:val="fr-FR"/>
              </w:rPr>
              <w:t>http://www.itu.int/</w:t>
            </w:r>
          </w:hyperlink>
        </w:p>
      </w:tc>
    </w:tr>
    <w:tr w:rsidR="00C479CA">
      <w:trPr>
        <w:cantSplit/>
      </w:trPr>
      <w:tc>
        <w:tcPr>
          <w:tcW w:w="1062" w:type="pct"/>
        </w:tcPr>
        <w:p w:rsidR="00C479CA" w:rsidRDefault="00C479CA">
          <w:pPr>
            <w:pStyle w:val="itu"/>
            <w:rPr>
              <w:lang w:val="fr-FR"/>
            </w:rPr>
          </w:pPr>
          <w:r>
            <w:rPr>
              <w:lang w:val="fr-FR"/>
            </w:rPr>
            <w:t>Suisse</w:t>
          </w:r>
        </w:p>
      </w:tc>
      <w:tc>
        <w:tcPr>
          <w:tcW w:w="1584" w:type="pct"/>
        </w:tcPr>
        <w:p w:rsidR="00C479CA" w:rsidRDefault="00C479CA">
          <w:pPr>
            <w:pStyle w:val="itu"/>
            <w:rPr>
              <w:lang w:val="fr-FR"/>
            </w:rPr>
          </w:pPr>
          <w:r>
            <w:rPr>
              <w:lang w:val="fr-FR"/>
            </w:rPr>
            <w:tab/>
            <w:t>Gr4:</w:t>
          </w:r>
          <w:r>
            <w:rPr>
              <w:lang w:val="fr-FR"/>
            </w:rPr>
            <w:tab/>
            <w:t>+41 22 730 65 00</w:t>
          </w:r>
        </w:p>
      </w:tc>
      <w:tc>
        <w:tcPr>
          <w:tcW w:w="1223" w:type="pct"/>
        </w:tcPr>
        <w:p w:rsidR="00C479CA" w:rsidRDefault="00C479CA">
          <w:pPr>
            <w:pStyle w:val="itu"/>
            <w:rPr>
              <w:lang w:val="fr-FR"/>
            </w:rPr>
          </w:pPr>
        </w:p>
      </w:tc>
      <w:tc>
        <w:tcPr>
          <w:tcW w:w="1131" w:type="pct"/>
        </w:tcPr>
        <w:p w:rsidR="00C479CA" w:rsidRDefault="00C479CA">
          <w:pPr>
            <w:pStyle w:val="itu"/>
            <w:rPr>
              <w:lang w:val="fr-FR"/>
            </w:rPr>
          </w:pPr>
        </w:p>
      </w:tc>
    </w:tr>
  </w:tbl>
  <w:p w:rsidR="00C479CA" w:rsidRDefault="00C479CA"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9CA" w:rsidRDefault="00C479CA">
      <w:r>
        <w:t>____________________</w:t>
      </w:r>
    </w:p>
  </w:footnote>
  <w:footnote w:type="continuationSeparator" w:id="0">
    <w:p w:rsidR="00C479CA" w:rsidRDefault="00C479CA">
      <w:r>
        <w:continuationSeparator/>
      </w:r>
    </w:p>
  </w:footnote>
  <w:footnote w:id="1">
    <w:p w:rsidR="00C479CA" w:rsidRPr="005A41C2" w:rsidRDefault="00C479CA" w:rsidP="00C479CA">
      <w:pPr>
        <w:pStyle w:val="FootnoteText"/>
        <w:rPr>
          <w:lang w:val="fr-CH"/>
        </w:rPr>
      </w:pPr>
      <w:r>
        <w:rPr>
          <w:rStyle w:val="FootnoteReference"/>
        </w:rPr>
        <w:footnoteRef/>
      </w:r>
      <w:r>
        <w:t xml:space="preserve"> </w:t>
      </w:r>
      <w:r>
        <w:rPr>
          <w:lang w:val="fr-CH"/>
        </w:rPr>
        <w:tab/>
        <w:t xml:space="preserve">Les documents seront postés en format MS Word 2007 (voir la notice d'utilisation importante de MS Office 2003 à l'adresse: </w:t>
      </w:r>
      <w:hyperlink r:id="rId1" w:history="1">
        <w:r w:rsidRPr="000965EE">
          <w:rPr>
            <w:rStyle w:val="Hyperlink"/>
            <w:lang w:val="fr-CH"/>
          </w:rPr>
          <w:t>http://www.itu.int/ITU</w:t>
        </w:r>
        <w:r w:rsidRPr="000965EE">
          <w:rPr>
            <w:rStyle w:val="Hyperlink"/>
            <w:lang w:val="fr-CH"/>
          </w:rPr>
          <w:noBreakHyphen/>
          <w:t>R/go/sg/</w:t>
        </w:r>
        <w:r w:rsidRPr="000965EE">
          <w:rPr>
            <w:rStyle w:val="Hyperlink"/>
            <w:lang w:val="fr-CH"/>
          </w:rPr>
          <w:noBreakHyphen/>
          <w:t>transition</w:t>
        </w:r>
        <w:r w:rsidRPr="000965EE">
          <w:rPr>
            <w:rStyle w:val="Hyperlink"/>
            <w:lang w:val="fr-CH"/>
          </w:rPr>
          <w:noBreakHyphen/>
          <w:t>to</w:t>
        </w:r>
        <w:r w:rsidRPr="000965EE">
          <w:rPr>
            <w:rStyle w:val="Hyperlink"/>
            <w:lang w:val="fr-CH"/>
          </w:rPr>
          <w:noBreakHyphen/>
          <w:t>office</w:t>
        </w:r>
        <w:r w:rsidRPr="000965EE">
          <w:rPr>
            <w:rStyle w:val="Hyperlink"/>
            <w:lang w:val="fr-CH"/>
          </w:rPr>
          <w:noBreakHyphen/>
          <w:t>2007</w:t>
        </w:r>
      </w:hyperlink>
      <w:r w:rsidR="00111DE3">
        <w:rPr>
          <w:lang w:val="fr-CH"/>
        </w:rPr>
        <w:t>)</w:t>
      </w:r>
    </w:p>
  </w:footnote>
  <w:footnote w:id="2">
    <w:p w:rsidR="00C479CA" w:rsidRPr="00C479CA" w:rsidRDefault="00C479CA" w:rsidP="00C8702B">
      <w:pPr>
        <w:pStyle w:val="FootnoteText"/>
        <w:rPr>
          <w:szCs w:val="24"/>
          <w:lang w:val="fr-CH"/>
        </w:rPr>
      </w:pPr>
      <w:r>
        <w:rPr>
          <w:rStyle w:val="FootnoteReference"/>
        </w:rPr>
        <w:footnoteRef/>
      </w:r>
      <w:r w:rsidRPr="00C8702B">
        <w:rPr>
          <w:lang w:val="fr-CH"/>
        </w:rPr>
        <w:t xml:space="preserve"> </w:t>
      </w:r>
      <w:r w:rsidRPr="00C8702B">
        <w:rPr>
          <w:lang w:val="fr-CH"/>
        </w:rPr>
        <w:tab/>
      </w:r>
      <w:r w:rsidRPr="00C479CA">
        <w:rPr>
          <w:szCs w:val="24"/>
          <w:lang w:val="fr-CH"/>
        </w:rPr>
        <w:t xml:space="preserve">Voir </w:t>
      </w:r>
      <w:hyperlink r:id="rId2" w:history="1">
        <w:r w:rsidRPr="00C479CA">
          <w:rPr>
            <w:rStyle w:val="Hyperlink"/>
            <w:szCs w:val="24"/>
            <w:lang w:val="fr-CH"/>
          </w:rPr>
          <w:t>http://www.itu.int/oth/R0A01000001</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9CA" w:rsidRDefault="00C479CA">
    <w:pPr>
      <w:pStyle w:val="Header"/>
    </w:pPr>
    <w:r>
      <w:t xml:space="preserve">- </w:t>
    </w:r>
    <w:sdt>
      <w:sdtPr>
        <w:id w:val="19107361"/>
        <w:docPartObj>
          <w:docPartGallery w:val="Page Numbers (Top of Page)"/>
          <w:docPartUnique/>
        </w:docPartObj>
      </w:sdtPr>
      <w:sdtContent>
        <w:fldSimple w:instr=" PAGE   \* MERGEFORMAT ">
          <w:r w:rsidR="00283638">
            <w:rPr>
              <w:noProof/>
            </w:rPr>
            <w:t>7</w:t>
          </w:r>
        </w:fldSimple>
        <w: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1C7A5A"/>
    <w:rsid w:val="00007B1E"/>
    <w:rsid w:val="00053387"/>
    <w:rsid w:val="000B2A67"/>
    <w:rsid w:val="000E08F8"/>
    <w:rsid w:val="00111DE3"/>
    <w:rsid w:val="00151D43"/>
    <w:rsid w:val="00166CFE"/>
    <w:rsid w:val="00167E55"/>
    <w:rsid w:val="001C7A5A"/>
    <w:rsid w:val="001D35FD"/>
    <w:rsid w:val="00283638"/>
    <w:rsid w:val="002905D8"/>
    <w:rsid w:val="002C1508"/>
    <w:rsid w:val="002E2AF2"/>
    <w:rsid w:val="003203D8"/>
    <w:rsid w:val="00397720"/>
    <w:rsid w:val="003A1F32"/>
    <w:rsid w:val="003C4B58"/>
    <w:rsid w:val="003C5831"/>
    <w:rsid w:val="004C2FC0"/>
    <w:rsid w:val="004F0BFE"/>
    <w:rsid w:val="0058750B"/>
    <w:rsid w:val="005A41C2"/>
    <w:rsid w:val="005F3DDE"/>
    <w:rsid w:val="00711D4D"/>
    <w:rsid w:val="00753C41"/>
    <w:rsid w:val="00780ED3"/>
    <w:rsid w:val="007B2C97"/>
    <w:rsid w:val="008405CE"/>
    <w:rsid w:val="008C5D1D"/>
    <w:rsid w:val="008C6585"/>
    <w:rsid w:val="008C6B92"/>
    <w:rsid w:val="00933CED"/>
    <w:rsid w:val="00965032"/>
    <w:rsid w:val="0098078D"/>
    <w:rsid w:val="009A5377"/>
    <w:rsid w:val="009B206B"/>
    <w:rsid w:val="00A10043"/>
    <w:rsid w:val="00A1126B"/>
    <w:rsid w:val="00A2257B"/>
    <w:rsid w:val="00AB4024"/>
    <w:rsid w:val="00B257A5"/>
    <w:rsid w:val="00B710A5"/>
    <w:rsid w:val="00BB6761"/>
    <w:rsid w:val="00BF32A5"/>
    <w:rsid w:val="00BF3EC6"/>
    <w:rsid w:val="00C479CA"/>
    <w:rsid w:val="00C8702B"/>
    <w:rsid w:val="00CB743B"/>
    <w:rsid w:val="00D06055"/>
    <w:rsid w:val="00D115C2"/>
    <w:rsid w:val="00D54D37"/>
    <w:rsid w:val="00DB0C83"/>
    <w:rsid w:val="00DE2C82"/>
    <w:rsid w:val="00E14E07"/>
    <w:rsid w:val="00E25073"/>
    <w:rsid w:val="00E3000D"/>
    <w:rsid w:val="00EE76EF"/>
    <w:rsid w:val="00EF65E0"/>
    <w:rsid w:val="00F2500B"/>
    <w:rsid w:val="00F34C64"/>
    <w:rsid w:val="00F53CE1"/>
    <w:rsid w:val="00F710C6"/>
    <w:rsid w:val="00FA7B4D"/>
    <w:rsid w:val="00FE16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D4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11D4D"/>
    <w:pPr>
      <w:keepNext/>
      <w:keepLines/>
      <w:spacing w:before="360"/>
      <w:ind w:left="794" w:hanging="794"/>
      <w:outlineLvl w:val="0"/>
    </w:pPr>
    <w:rPr>
      <w:b/>
    </w:rPr>
  </w:style>
  <w:style w:type="paragraph" w:styleId="Heading2">
    <w:name w:val="heading 2"/>
    <w:basedOn w:val="Heading1"/>
    <w:next w:val="Normal"/>
    <w:qFormat/>
    <w:rsid w:val="00711D4D"/>
    <w:pPr>
      <w:spacing w:before="240"/>
      <w:outlineLvl w:val="1"/>
    </w:pPr>
  </w:style>
  <w:style w:type="paragraph" w:styleId="Heading3">
    <w:name w:val="heading 3"/>
    <w:basedOn w:val="Heading1"/>
    <w:next w:val="Normal"/>
    <w:qFormat/>
    <w:rsid w:val="00711D4D"/>
    <w:pPr>
      <w:spacing w:before="160"/>
      <w:outlineLvl w:val="2"/>
    </w:pPr>
  </w:style>
  <w:style w:type="paragraph" w:styleId="Heading4">
    <w:name w:val="heading 4"/>
    <w:basedOn w:val="Heading3"/>
    <w:next w:val="Normal"/>
    <w:qFormat/>
    <w:rsid w:val="00711D4D"/>
    <w:pPr>
      <w:tabs>
        <w:tab w:val="clear" w:pos="794"/>
        <w:tab w:val="left" w:pos="1021"/>
      </w:tabs>
      <w:ind w:left="1021" w:hanging="1021"/>
      <w:outlineLvl w:val="3"/>
    </w:pPr>
  </w:style>
  <w:style w:type="paragraph" w:styleId="Heading5">
    <w:name w:val="heading 5"/>
    <w:basedOn w:val="Heading4"/>
    <w:next w:val="Normal"/>
    <w:qFormat/>
    <w:rsid w:val="00711D4D"/>
    <w:pPr>
      <w:outlineLvl w:val="4"/>
    </w:pPr>
  </w:style>
  <w:style w:type="paragraph" w:styleId="Heading6">
    <w:name w:val="heading 6"/>
    <w:basedOn w:val="Heading4"/>
    <w:next w:val="Normal"/>
    <w:qFormat/>
    <w:rsid w:val="00711D4D"/>
    <w:pPr>
      <w:tabs>
        <w:tab w:val="clear" w:pos="1021"/>
        <w:tab w:val="clear" w:pos="1191"/>
      </w:tabs>
      <w:ind w:left="1588" w:hanging="1588"/>
      <w:outlineLvl w:val="5"/>
    </w:pPr>
  </w:style>
  <w:style w:type="paragraph" w:styleId="Heading7">
    <w:name w:val="heading 7"/>
    <w:basedOn w:val="Heading6"/>
    <w:next w:val="Normal"/>
    <w:qFormat/>
    <w:rsid w:val="00711D4D"/>
    <w:pPr>
      <w:outlineLvl w:val="6"/>
    </w:pPr>
  </w:style>
  <w:style w:type="paragraph" w:styleId="Heading8">
    <w:name w:val="heading 8"/>
    <w:basedOn w:val="Heading6"/>
    <w:next w:val="Normal"/>
    <w:qFormat/>
    <w:rsid w:val="00711D4D"/>
    <w:pPr>
      <w:outlineLvl w:val="7"/>
    </w:pPr>
  </w:style>
  <w:style w:type="paragraph" w:styleId="Heading9">
    <w:name w:val="heading 9"/>
    <w:basedOn w:val="Heading6"/>
    <w:next w:val="Normal"/>
    <w:qFormat/>
    <w:rsid w:val="00711D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711D4D"/>
    <w:pPr>
      <w:keepLines/>
      <w:spacing w:before="240" w:after="120"/>
      <w:jc w:val="center"/>
    </w:pPr>
    <w:rPr>
      <w:b/>
    </w:rPr>
  </w:style>
  <w:style w:type="paragraph" w:customStyle="1" w:styleId="TabletitleBR">
    <w:name w:val="Table_title_BR"/>
    <w:basedOn w:val="Normal"/>
    <w:next w:val="Tablehead"/>
    <w:rsid w:val="00711D4D"/>
    <w:pPr>
      <w:keepNext/>
      <w:keepLines/>
      <w:spacing w:before="0" w:after="120"/>
      <w:jc w:val="center"/>
    </w:pPr>
    <w:rPr>
      <w:b/>
    </w:rPr>
  </w:style>
  <w:style w:type="paragraph" w:customStyle="1" w:styleId="AnnexNotitle">
    <w:name w:val="Annex_No &amp; title"/>
    <w:basedOn w:val="Normal"/>
    <w:next w:val="Normalaftertitle"/>
    <w:rsid w:val="00711D4D"/>
    <w:pPr>
      <w:keepNext/>
      <w:keepLines/>
      <w:spacing w:before="480"/>
      <w:jc w:val="center"/>
    </w:pPr>
    <w:rPr>
      <w:b/>
      <w:sz w:val="28"/>
    </w:rPr>
  </w:style>
  <w:style w:type="character" w:customStyle="1" w:styleId="Appdef">
    <w:name w:val="App_def"/>
    <w:basedOn w:val="DefaultParagraphFont"/>
    <w:rsid w:val="00711D4D"/>
    <w:rPr>
      <w:rFonts w:ascii="Times New Roman" w:hAnsi="Times New Roman"/>
      <w:b/>
    </w:rPr>
  </w:style>
  <w:style w:type="character" w:customStyle="1" w:styleId="Appref">
    <w:name w:val="App_ref"/>
    <w:basedOn w:val="DefaultParagraphFont"/>
    <w:rsid w:val="00711D4D"/>
  </w:style>
  <w:style w:type="paragraph" w:customStyle="1" w:styleId="AppendixNotitle">
    <w:name w:val="Appendix_No &amp; title"/>
    <w:basedOn w:val="AnnexNotitle"/>
    <w:next w:val="Normalaftertitle"/>
    <w:rsid w:val="00711D4D"/>
  </w:style>
  <w:style w:type="paragraph" w:customStyle="1" w:styleId="Figure">
    <w:name w:val="Figure"/>
    <w:basedOn w:val="Normal"/>
    <w:next w:val="FigureNotitle"/>
    <w:rsid w:val="00711D4D"/>
    <w:pPr>
      <w:keepNext/>
      <w:keepLines/>
      <w:spacing w:before="240" w:after="120"/>
      <w:jc w:val="center"/>
    </w:pPr>
  </w:style>
  <w:style w:type="paragraph" w:customStyle="1" w:styleId="FooterQP">
    <w:name w:val="Footer_QP"/>
    <w:basedOn w:val="Normal"/>
    <w:rsid w:val="00711D4D"/>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711D4D"/>
    <w:rPr>
      <w:rFonts w:ascii="Times New Roman" w:hAnsi="Times New Roman"/>
      <w:b/>
    </w:rPr>
  </w:style>
  <w:style w:type="paragraph" w:customStyle="1" w:styleId="Artheading">
    <w:name w:val="Art_heading"/>
    <w:basedOn w:val="Normal"/>
    <w:next w:val="Normalaftertitle"/>
    <w:rsid w:val="00711D4D"/>
    <w:pPr>
      <w:spacing w:before="480"/>
      <w:jc w:val="center"/>
    </w:pPr>
    <w:rPr>
      <w:b/>
      <w:sz w:val="28"/>
    </w:rPr>
  </w:style>
  <w:style w:type="paragraph" w:customStyle="1" w:styleId="ArtNo">
    <w:name w:val="Art_No"/>
    <w:basedOn w:val="Normal"/>
    <w:next w:val="Arttitle"/>
    <w:rsid w:val="00711D4D"/>
    <w:pPr>
      <w:keepNext/>
      <w:keepLines/>
      <w:spacing w:before="480"/>
      <w:jc w:val="center"/>
    </w:pPr>
    <w:rPr>
      <w:caps/>
      <w:sz w:val="28"/>
    </w:rPr>
  </w:style>
  <w:style w:type="character" w:customStyle="1" w:styleId="Artref">
    <w:name w:val="Art_ref"/>
    <w:basedOn w:val="DefaultParagraphFont"/>
    <w:rsid w:val="00711D4D"/>
  </w:style>
  <w:style w:type="paragraph" w:customStyle="1" w:styleId="Arttitle">
    <w:name w:val="Art_title"/>
    <w:basedOn w:val="Normal"/>
    <w:next w:val="Normalaftertitle"/>
    <w:rsid w:val="00711D4D"/>
    <w:pPr>
      <w:keepNext/>
      <w:keepLines/>
      <w:spacing w:before="240"/>
      <w:jc w:val="center"/>
    </w:pPr>
    <w:rPr>
      <w:b/>
      <w:sz w:val="28"/>
    </w:rPr>
  </w:style>
  <w:style w:type="paragraph" w:customStyle="1" w:styleId="ASN1">
    <w:name w:val="ASN.1"/>
    <w:basedOn w:val="Normal"/>
    <w:rsid w:val="00711D4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11D4D"/>
    <w:pPr>
      <w:keepNext/>
      <w:keepLines/>
      <w:spacing w:before="160"/>
      <w:ind w:left="794"/>
    </w:pPr>
    <w:rPr>
      <w:i/>
    </w:rPr>
  </w:style>
  <w:style w:type="paragraph" w:customStyle="1" w:styleId="ChapNo">
    <w:name w:val="Chap_No"/>
    <w:basedOn w:val="Normal"/>
    <w:next w:val="Chaptitle"/>
    <w:rsid w:val="00711D4D"/>
    <w:pPr>
      <w:keepNext/>
      <w:keepLines/>
      <w:spacing w:before="480"/>
      <w:jc w:val="center"/>
    </w:pPr>
    <w:rPr>
      <w:b/>
      <w:caps/>
      <w:sz w:val="28"/>
    </w:rPr>
  </w:style>
  <w:style w:type="paragraph" w:customStyle="1" w:styleId="Chaptitle">
    <w:name w:val="Chap_title"/>
    <w:basedOn w:val="Normal"/>
    <w:next w:val="Normalaftertitle"/>
    <w:rsid w:val="00711D4D"/>
    <w:pPr>
      <w:keepNext/>
      <w:keepLines/>
      <w:spacing w:before="240"/>
      <w:jc w:val="center"/>
    </w:pPr>
    <w:rPr>
      <w:b/>
      <w:sz w:val="28"/>
    </w:rPr>
  </w:style>
  <w:style w:type="paragraph" w:customStyle="1" w:styleId="ddate">
    <w:name w:val="ddate"/>
    <w:basedOn w:val="Normal"/>
    <w:rsid w:val="00711D4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711D4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711D4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711D4D"/>
    <w:rPr>
      <w:vertAlign w:val="superscript"/>
    </w:rPr>
  </w:style>
  <w:style w:type="paragraph" w:customStyle="1" w:styleId="enumlev1">
    <w:name w:val="enumlev1"/>
    <w:basedOn w:val="Normal"/>
    <w:rsid w:val="00711D4D"/>
    <w:pPr>
      <w:spacing w:before="80"/>
      <w:ind w:left="794" w:hanging="794"/>
    </w:pPr>
  </w:style>
  <w:style w:type="paragraph" w:customStyle="1" w:styleId="enumlev2">
    <w:name w:val="enumlev2"/>
    <w:basedOn w:val="enumlev1"/>
    <w:rsid w:val="00711D4D"/>
    <w:pPr>
      <w:ind w:left="1191" w:hanging="397"/>
    </w:pPr>
  </w:style>
  <w:style w:type="paragraph" w:customStyle="1" w:styleId="enumlev3">
    <w:name w:val="enumlev3"/>
    <w:basedOn w:val="enumlev2"/>
    <w:rsid w:val="00711D4D"/>
    <w:pPr>
      <w:ind w:left="1588"/>
    </w:pPr>
  </w:style>
  <w:style w:type="paragraph" w:customStyle="1" w:styleId="Equation">
    <w:name w:val="Equation"/>
    <w:basedOn w:val="Normal"/>
    <w:rsid w:val="00711D4D"/>
    <w:pPr>
      <w:tabs>
        <w:tab w:val="clear" w:pos="1191"/>
        <w:tab w:val="clear" w:pos="1588"/>
        <w:tab w:val="clear" w:pos="1985"/>
        <w:tab w:val="center" w:pos="4820"/>
        <w:tab w:val="right" w:pos="9639"/>
      </w:tabs>
    </w:pPr>
  </w:style>
  <w:style w:type="paragraph" w:customStyle="1" w:styleId="Equationlegend">
    <w:name w:val="Equation_legend"/>
    <w:basedOn w:val="Normal"/>
    <w:rsid w:val="00711D4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11D4D"/>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711D4D"/>
    <w:rPr>
      <w:b w:val="0"/>
    </w:rPr>
  </w:style>
  <w:style w:type="character" w:styleId="PageNumber">
    <w:name w:val="page number"/>
    <w:basedOn w:val="DefaultParagraphFont"/>
    <w:rsid w:val="00711D4D"/>
  </w:style>
  <w:style w:type="paragraph" w:customStyle="1" w:styleId="RecNoBR">
    <w:name w:val="Rec_No_BR"/>
    <w:basedOn w:val="Normal"/>
    <w:next w:val="Rectitle"/>
    <w:rsid w:val="00711D4D"/>
    <w:pPr>
      <w:keepNext/>
      <w:keepLines/>
      <w:spacing w:before="480"/>
      <w:jc w:val="center"/>
    </w:pPr>
    <w:rPr>
      <w:caps/>
      <w:sz w:val="28"/>
    </w:rPr>
  </w:style>
  <w:style w:type="paragraph" w:customStyle="1" w:styleId="Figurewithouttitle">
    <w:name w:val="Figure_without_title"/>
    <w:basedOn w:val="Normal"/>
    <w:next w:val="Normalaftertitle"/>
    <w:rsid w:val="00711D4D"/>
    <w:pPr>
      <w:keepLines/>
      <w:spacing w:before="240" w:after="120"/>
      <w:jc w:val="center"/>
    </w:pPr>
  </w:style>
  <w:style w:type="paragraph" w:styleId="Footer">
    <w:name w:val="footer"/>
    <w:basedOn w:val="Normal"/>
    <w:link w:val="FooterChar"/>
    <w:rsid w:val="00711D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11D4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11D4D"/>
    <w:rPr>
      <w:position w:val="6"/>
      <w:sz w:val="18"/>
    </w:rPr>
  </w:style>
  <w:style w:type="paragraph" w:styleId="FootnoteText">
    <w:name w:val="footnote text"/>
    <w:basedOn w:val="Note"/>
    <w:semiHidden/>
    <w:rsid w:val="00711D4D"/>
    <w:pPr>
      <w:keepLines/>
      <w:tabs>
        <w:tab w:val="left" w:pos="255"/>
      </w:tabs>
      <w:ind w:left="255" w:hanging="255"/>
    </w:pPr>
  </w:style>
  <w:style w:type="paragraph" w:styleId="Header">
    <w:name w:val="header"/>
    <w:basedOn w:val="Normal"/>
    <w:link w:val="HeaderChar"/>
    <w:uiPriority w:val="99"/>
    <w:rsid w:val="00711D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11D4D"/>
    <w:pPr>
      <w:keepNext/>
      <w:spacing w:before="160"/>
    </w:pPr>
    <w:rPr>
      <w:b/>
    </w:rPr>
  </w:style>
  <w:style w:type="paragraph" w:customStyle="1" w:styleId="Headingi">
    <w:name w:val="Heading_i"/>
    <w:basedOn w:val="Normal"/>
    <w:next w:val="Normal"/>
    <w:rsid w:val="00711D4D"/>
    <w:pPr>
      <w:keepNext/>
      <w:spacing w:before="160"/>
    </w:pPr>
    <w:rPr>
      <w:i/>
    </w:rPr>
  </w:style>
  <w:style w:type="paragraph" w:styleId="Index1">
    <w:name w:val="index 1"/>
    <w:basedOn w:val="Normal"/>
    <w:next w:val="Normal"/>
    <w:semiHidden/>
    <w:rsid w:val="00711D4D"/>
  </w:style>
  <w:style w:type="paragraph" w:styleId="Index2">
    <w:name w:val="index 2"/>
    <w:basedOn w:val="Normal"/>
    <w:next w:val="Normal"/>
    <w:semiHidden/>
    <w:rsid w:val="00711D4D"/>
    <w:pPr>
      <w:ind w:left="283"/>
    </w:pPr>
  </w:style>
  <w:style w:type="paragraph" w:styleId="Index3">
    <w:name w:val="index 3"/>
    <w:basedOn w:val="Normal"/>
    <w:next w:val="Normal"/>
    <w:semiHidden/>
    <w:rsid w:val="00711D4D"/>
    <w:pPr>
      <w:ind w:left="566"/>
    </w:pPr>
  </w:style>
  <w:style w:type="paragraph" w:customStyle="1" w:styleId="QuestionNoBR">
    <w:name w:val="Question_No_BR"/>
    <w:basedOn w:val="RecNoBR"/>
    <w:next w:val="Questiontitle"/>
    <w:rsid w:val="00711D4D"/>
  </w:style>
  <w:style w:type="paragraph" w:customStyle="1" w:styleId="RepNoBR">
    <w:name w:val="Rep_No_BR"/>
    <w:basedOn w:val="RecNoBR"/>
    <w:next w:val="Reptitle"/>
    <w:rsid w:val="00711D4D"/>
  </w:style>
  <w:style w:type="paragraph" w:customStyle="1" w:styleId="ResNoBR">
    <w:name w:val="Res_No_BR"/>
    <w:basedOn w:val="RecNoBR"/>
    <w:next w:val="Restitle"/>
    <w:rsid w:val="00711D4D"/>
  </w:style>
  <w:style w:type="paragraph" w:customStyle="1" w:styleId="Section1">
    <w:name w:val="Section_1"/>
    <w:basedOn w:val="Normal"/>
    <w:next w:val="Normal"/>
    <w:rsid w:val="00711D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11D4D"/>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711D4D"/>
  </w:style>
  <w:style w:type="paragraph" w:customStyle="1" w:styleId="Normalaftertitle">
    <w:name w:val="Normal_after_title"/>
    <w:basedOn w:val="Normal"/>
    <w:next w:val="Normal"/>
    <w:link w:val="NormalaftertitleChar"/>
    <w:rsid w:val="00711D4D"/>
    <w:pPr>
      <w:spacing w:before="360"/>
    </w:pPr>
  </w:style>
  <w:style w:type="paragraph" w:customStyle="1" w:styleId="TableNotitle">
    <w:name w:val="Table_No &amp; title"/>
    <w:basedOn w:val="Normal"/>
    <w:next w:val="Tablehead"/>
    <w:rsid w:val="00711D4D"/>
    <w:pPr>
      <w:keepNext/>
      <w:keepLines/>
      <w:spacing w:before="360" w:after="120"/>
      <w:jc w:val="center"/>
    </w:pPr>
    <w:rPr>
      <w:b/>
    </w:rPr>
  </w:style>
  <w:style w:type="paragraph" w:customStyle="1" w:styleId="Infodoc">
    <w:name w:val="Infodoc"/>
    <w:basedOn w:val="Normal"/>
    <w:rsid w:val="00711D4D"/>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711D4D"/>
    <w:pPr>
      <w:spacing w:before="80"/>
    </w:pPr>
  </w:style>
  <w:style w:type="paragraph" w:customStyle="1" w:styleId="Address">
    <w:name w:val="Address"/>
    <w:basedOn w:val="Normal"/>
    <w:rsid w:val="00711D4D"/>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11D4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711D4D"/>
    <w:pPr>
      <w:keepNext/>
      <w:keepLines/>
      <w:spacing w:before="480" w:after="80"/>
      <w:jc w:val="center"/>
    </w:pPr>
    <w:rPr>
      <w:caps/>
      <w:sz w:val="28"/>
    </w:rPr>
  </w:style>
  <w:style w:type="paragraph" w:customStyle="1" w:styleId="Partref">
    <w:name w:val="Part_ref"/>
    <w:basedOn w:val="Normal"/>
    <w:next w:val="Parttitle"/>
    <w:rsid w:val="00711D4D"/>
    <w:pPr>
      <w:keepNext/>
      <w:keepLines/>
      <w:spacing w:before="280"/>
      <w:jc w:val="center"/>
    </w:pPr>
  </w:style>
  <w:style w:type="paragraph" w:customStyle="1" w:styleId="Parttitle">
    <w:name w:val="Part_title"/>
    <w:basedOn w:val="Normal"/>
    <w:next w:val="Normalaftertitle"/>
    <w:rsid w:val="00711D4D"/>
    <w:pPr>
      <w:keepNext/>
      <w:keepLines/>
      <w:spacing w:before="240" w:after="280"/>
      <w:jc w:val="center"/>
    </w:pPr>
    <w:rPr>
      <w:b/>
      <w:sz w:val="28"/>
    </w:rPr>
  </w:style>
  <w:style w:type="paragraph" w:customStyle="1" w:styleId="RecNo">
    <w:name w:val="Rec_No"/>
    <w:basedOn w:val="Normal"/>
    <w:next w:val="Rectitle"/>
    <w:rsid w:val="00711D4D"/>
    <w:pPr>
      <w:keepNext/>
      <w:keepLines/>
      <w:spacing w:before="0"/>
    </w:pPr>
    <w:rPr>
      <w:b/>
      <w:sz w:val="28"/>
    </w:rPr>
  </w:style>
  <w:style w:type="paragraph" w:customStyle="1" w:styleId="meeting">
    <w:name w:val="meeting"/>
    <w:basedOn w:val="Normal"/>
    <w:next w:val="Normal"/>
    <w:rsid w:val="00711D4D"/>
    <w:pPr>
      <w:tabs>
        <w:tab w:val="left" w:pos="7371"/>
      </w:tabs>
      <w:spacing w:after="560"/>
    </w:pPr>
  </w:style>
  <w:style w:type="paragraph" w:customStyle="1" w:styleId="Rectitle">
    <w:name w:val="Rec_title"/>
    <w:basedOn w:val="Normal"/>
    <w:next w:val="Normalaftertitle"/>
    <w:rsid w:val="00711D4D"/>
    <w:pPr>
      <w:keepNext/>
      <w:keepLines/>
      <w:spacing w:before="360"/>
      <w:jc w:val="center"/>
    </w:pPr>
    <w:rPr>
      <w:b/>
      <w:sz w:val="28"/>
    </w:rPr>
  </w:style>
  <w:style w:type="paragraph" w:customStyle="1" w:styleId="Recref">
    <w:name w:val="Rec_ref"/>
    <w:basedOn w:val="Normal"/>
    <w:next w:val="Recdate"/>
    <w:rsid w:val="00711D4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11D4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11D4D"/>
  </w:style>
  <w:style w:type="paragraph" w:customStyle="1" w:styleId="QuestionNo">
    <w:name w:val="Question_No"/>
    <w:basedOn w:val="RecNo"/>
    <w:next w:val="Questiontitle"/>
    <w:rsid w:val="00711D4D"/>
  </w:style>
  <w:style w:type="paragraph" w:customStyle="1" w:styleId="Questionref">
    <w:name w:val="Question_ref"/>
    <w:basedOn w:val="Recref"/>
    <w:next w:val="Questiondate"/>
    <w:rsid w:val="00711D4D"/>
  </w:style>
  <w:style w:type="paragraph" w:customStyle="1" w:styleId="Questiontitle">
    <w:name w:val="Question_title"/>
    <w:basedOn w:val="Rectitle"/>
    <w:next w:val="Questionref"/>
    <w:rsid w:val="00711D4D"/>
  </w:style>
  <w:style w:type="character" w:customStyle="1" w:styleId="Recdef">
    <w:name w:val="Rec_def"/>
    <w:basedOn w:val="DefaultParagraphFont"/>
    <w:rsid w:val="00711D4D"/>
    <w:rPr>
      <w:b/>
    </w:rPr>
  </w:style>
  <w:style w:type="paragraph" w:customStyle="1" w:styleId="Reftext">
    <w:name w:val="Ref_text"/>
    <w:basedOn w:val="Normal"/>
    <w:rsid w:val="00711D4D"/>
    <w:pPr>
      <w:ind w:left="794" w:hanging="794"/>
    </w:pPr>
  </w:style>
  <w:style w:type="paragraph" w:customStyle="1" w:styleId="Reftitle">
    <w:name w:val="Ref_title"/>
    <w:basedOn w:val="Normal"/>
    <w:next w:val="Reftext"/>
    <w:rsid w:val="00711D4D"/>
    <w:pPr>
      <w:spacing w:before="480"/>
      <w:jc w:val="center"/>
    </w:pPr>
    <w:rPr>
      <w:b/>
    </w:rPr>
  </w:style>
  <w:style w:type="paragraph" w:customStyle="1" w:styleId="Repdate">
    <w:name w:val="Rep_date"/>
    <w:basedOn w:val="Recdate"/>
    <w:next w:val="Normalaftertitle"/>
    <w:rsid w:val="00711D4D"/>
  </w:style>
  <w:style w:type="paragraph" w:customStyle="1" w:styleId="RepNo">
    <w:name w:val="Rep_No"/>
    <w:basedOn w:val="RecNo"/>
    <w:next w:val="Reptitle"/>
    <w:rsid w:val="00711D4D"/>
  </w:style>
  <w:style w:type="paragraph" w:customStyle="1" w:styleId="Repref">
    <w:name w:val="Rep_ref"/>
    <w:basedOn w:val="Recref"/>
    <w:next w:val="Repdate"/>
    <w:rsid w:val="00711D4D"/>
  </w:style>
  <w:style w:type="paragraph" w:customStyle="1" w:styleId="Reptitle">
    <w:name w:val="Rep_title"/>
    <w:basedOn w:val="Rectitle"/>
    <w:next w:val="Repref"/>
    <w:rsid w:val="00711D4D"/>
  </w:style>
  <w:style w:type="paragraph" w:customStyle="1" w:styleId="Resdate">
    <w:name w:val="Res_date"/>
    <w:basedOn w:val="Recdate"/>
    <w:next w:val="Normalaftertitle"/>
    <w:rsid w:val="00711D4D"/>
  </w:style>
  <w:style w:type="character" w:customStyle="1" w:styleId="Resdef">
    <w:name w:val="Res_def"/>
    <w:basedOn w:val="DefaultParagraphFont"/>
    <w:rsid w:val="00711D4D"/>
    <w:rPr>
      <w:rFonts w:ascii="Times New Roman" w:hAnsi="Times New Roman"/>
      <w:b/>
    </w:rPr>
  </w:style>
  <w:style w:type="paragraph" w:customStyle="1" w:styleId="ResNo">
    <w:name w:val="Res_No"/>
    <w:basedOn w:val="RecNo"/>
    <w:next w:val="Restitle"/>
    <w:rsid w:val="00711D4D"/>
  </w:style>
  <w:style w:type="paragraph" w:customStyle="1" w:styleId="Resref">
    <w:name w:val="Res_ref"/>
    <w:basedOn w:val="Recref"/>
    <w:next w:val="Resdate"/>
    <w:rsid w:val="00711D4D"/>
  </w:style>
  <w:style w:type="paragraph" w:customStyle="1" w:styleId="Restitle">
    <w:name w:val="Res_title"/>
    <w:basedOn w:val="Rectitle"/>
    <w:next w:val="Resref"/>
    <w:rsid w:val="00711D4D"/>
  </w:style>
  <w:style w:type="paragraph" w:customStyle="1" w:styleId="SectionNo">
    <w:name w:val="Section_No"/>
    <w:basedOn w:val="Normal"/>
    <w:next w:val="Sectiontitle"/>
    <w:rsid w:val="00711D4D"/>
    <w:pPr>
      <w:keepNext/>
      <w:keepLines/>
      <w:spacing w:before="480" w:after="80"/>
      <w:jc w:val="center"/>
    </w:pPr>
    <w:rPr>
      <w:caps/>
      <w:sz w:val="28"/>
    </w:rPr>
  </w:style>
  <w:style w:type="paragraph" w:customStyle="1" w:styleId="Sectiontitle">
    <w:name w:val="Section_title"/>
    <w:basedOn w:val="Normal"/>
    <w:next w:val="Normalaftertitle"/>
    <w:rsid w:val="00711D4D"/>
    <w:pPr>
      <w:keepNext/>
      <w:keepLines/>
      <w:spacing w:before="480" w:after="280"/>
      <w:jc w:val="center"/>
    </w:pPr>
    <w:rPr>
      <w:b/>
      <w:sz w:val="28"/>
    </w:rPr>
  </w:style>
  <w:style w:type="paragraph" w:customStyle="1" w:styleId="Source">
    <w:name w:val="Source"/>
    <w:basedOn w:val="Normal"/>
    <w:next w:val="Normalaftertitle"/>
    <w:rsid w:val="00711D4D"/>
    <w:pPr>
      <w:spacing w:before="840" w:after="200"/>
      <w:jc w:val="center"/>
    </w:pPr>
    <w:rPr>
      <w:b/>
      <w:sz w:val="28"/>
    </w:rPr>
  </w:style>
  <w:style w:type="paragraph" w:customStyle="1" w:styleId="SpecialFooter">
    <w:name w:val="Special Footer"/>
    <w:basedOn w:val="Footer"/>
    <w:rsid w:val="00711D4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11D4D"/>
    <w:rPr>
      <w:b/>
      <w:color w:val="auto"/>
    </w:rPr>
  </w:style>
  <w:style w:type="paragraph" w:customStyle="1" w:styleId="Tabletext">
    <w:name w:val="Table_text"/>
    <w:basedOn w:val="Normal"/>
    <w:rsid w:val="00711D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711D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11D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711D4D"/>
    <w:pPr>
      <w:keepNext/>
      <w:spacing w:before="560" w:after="120"/>
      <w:jc w:val="center"/>
    </w:pPr>
    <w:rPr>
      <w:caps/>
    </w:rPr>
  </w:style>
  <w:style w:type="paragraph" w:customStyle="1" w:styleId="Tableref">
    <w:name w:val="Table_ref"/>
    <w:basedOn w:val="Normal"/>
    <w:next w:val="TabletitleBR"/>
    <w:rsid w:val="00711D4D"/>
    <w:pPr>
      <w:keepNext/>
      <w:spacing w:before="0" w:after="120"/>
      <w:jc w:val="center"/>
    </w:pPr>
  </w:style>
  <w:style w:type="paragraph" w:customStyle="1" w:styleId="Title1">
    <w:name w:val="Title 1"/>
    <w:basedOn w:val="Source"/>
    <w:next w:val="Title2"/>
    <w:rsid w:val="00711D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11D4D"/>
  </w:style>
  <w:style w:type="paragraph" w:customStyle="1" w:styleId="Title3">
    <w:name w:val="Title 3"/>
    <w:basedOn w:val="Title2"/>
    <w:next w:val="Title4"/>
    <w:rsid w:val="00711D4D"/>
    <w:rPr>
      <w:caps w:val="0"/>
    </w:rPr>
  </w:style>
  <w:style w:type="paragraph" w:customStyle="1" w:styleId="Title4">
    <w:name w:val="Title 4"/>
    <w:basedOn w:val="Title3"/>
    <w:next w:val="Heading1"/>
    <w:rsid w:val="00711D4D"/>
    <w:rPr>
      <w:b/>
    </w:rPr>
  </w:style>
  <w:style w:type="paragraph" w:customStyle="1" w:styleId="toc0">
    <w:name w:val="toc 0"/>
    <w:basedOn w:val="Normal"/>
    <w:next w:val="TOC1"/>
    <w:rsid w:val="00711D4D"/>
    <w:pPr>
      <w:tabs>
        <w:tab w:val="clear" w:pos="794"/>
        <w:tab w:val="clear" w:pos="1191"/>
        <w:tab w:val="clear" w:pos="1588"/>
        <w:tab w:val="clear" w:pos="1985"/>
        <w:tab w:val="right" w:pos="9639"/>
      </w:tabs>
    </w:pPr>
    <w:rPr>
      <w:b/>
    </w:rPr>
  </w:style>
  <w:style w:type="paragraph" w:styleId="TOC1">
    <w:name w:val="toc 1"/>
    <w:basedOn w:val="Normal"/>
    <w:semiHidden/>
    <w:rsid w:val="00711D4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11D4D"/>
    <w:pPr>
      <w:spacing w:before="80"/>
      <w:ind w:left="1531" w:hanging="851"/>
    </w:pPr>
  </w:style>
  <w:style w:type="paragraph" w:styleId="TOC3">
    <w:name w:val="toc 3"/>
    <w:basedOn w:val="TOC2"/>
    <w:semiHidden/>
    <w:rsid w:val="00711D4D"/>
  </w:style>
  <w:style w:type="paragraph" w:styleId="TOC4">
    <w:name w:val="toc 4"/>
    <w:basedOn w:val="TOC3"/>
    <w:semiHidden/>
    <w:rsid w:val="00711D4D"/>
  </w:style>
  <w:style w:type="paragraph" w:styleId="TOC5">
    <w:name w:val="toc 5"/>
    <w:basedOn w:val="TOC4"/>
    <w:semiHidden/>
    <w:rsid w:val="00711D4D"/>
  </w:style>
  <w:style w:type="paragraph" w:styleId="TOC6">
    <w:name w:val="toc 6"/>
    <w:basedOn w:val="TOC4"/>
    <w:semiHidden/>
    <w:rsid w:val="00711D4D"/>
  </w:style>
  <w:style w:type="paragraph" w:styleId="TOC7">
    <w:name w:val="toc 7"/>
    <w:basedOn w:val="TOC4"/>
    <w:semiHidden/>
    <w:rsid w:val="00711D4D"/>
  </w:style>
  <w:style w:type="paragraph" w:styleId="TOC8">
    <w:name w:val="toc 8"/>
    <w:basedOn w:val="TOC4"/>
    <w:semiHidden/>
    <w:rsid w:val="00711D4D"/>
  </w:style>
  <w:style w:type="paragraph" w:customStyle="1" w:styleId="FiguretitleBR">
    <w:name w:val="Figure_title_BR"/>
    <w:basedOn w:val="TabletitleBR"/>
    <w:next w:val="Figurewithouttitle"/>
    <w:rsid w:val="00711D4D"/>
    <w:pPr>
      <w:keepNext w:val="0"/>
      <w:spacing w:after="480"/>
    </w:pPr>
  </w:style>
  <w:style w:type="paragraph" w:customStyle="1" w:styleId="FigureNoBR">
    <w:name w:val="Figure_No_BR"/>
    <w:basedOn w:val="Normal"/>
    <w:next w:val="FiguretitleBR"/>
    <w:rsid w:val="00711D4D"/>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66CFE"/>
    <w:rPr>
      <w:color w:val="0000FF" w:themeColor="hyperlink"/>
      <w:u w:val="single"/>
    </w:rPr>
  </w:style>
  <w:style w:type="character" w:customStyle="1" w:styleId="FooterChar">
    <w:name w:val="Footer Char"/>
    <w:basedOn w:val="DefaultParagraphFont"/>
    <w:link w:val="Footer"/>
    <w:uiPriority w:val="99"/>
    <w:rsid w:val="00F53CE1"/>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F53CE1"/>
    <w:rPr>
      <w:rFonts w:ascii="Times New Roman" w:hAnsi="Times New Roman"/>
      <w:sz w:val="18"/>
      <w:lang w:val="fr-FR" w:eastAsia="en-US"/>
    </w:rPr>
  </w:style>
  <w:style w:type="paragraph" w:customStyle="1" w:styleId="AnnexNo">
    <w:name w:val="Annex_No"/>
    <w:basedOn w:val="Normal"/>
    <w:next w:val="Normal"/>
    <w:rsid w:val="007B2C97"/>
    <w:pPr>
      <w:keepNext/>
      <w:keepLines/>
      <w:spacing w:before="480" w:after="80"/>
      <w:jc w:val="center"/>
    </w:pPr>
    <w:rPr>
      <w:caps/>
      <w:sz w:val="28"/>
    </w:rPr>
  </w:style>
  <w:style w:type="character" w:customStyle="1" w:styleId="NormalaftertitleChar">
    <w:name w:val="Normal_after_title Char"/>
    <w:basedOn w:val="DefaultParagraphFont"/>
    <w:link w:val="Normalaftertitle"/>
    <w:locked/>
    <w:rsid w:val="007B2C97"/>
    <w:rPr>
      <w:rFonts w:ascii="Times New Roman" w:hAnsi="Times New Roman"/>
      <w:sz w:val="24"/>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R/go/delegatereginfo/en" TargetMode="External"/><Relationship Id="rId18" Type="http://schemas.openxmlformats.org/officeDocument/2006/relationships/hyperlink" Target="mailto:iturcpmregistrations@itu.i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hyperlink" Target="http://www.itu.int/ITU-R/go/delegate-reg-info/en" TargetMode="External"/><Relationship Id="rId2" Type="http://schemas.openxmlformats.org/officeDocument/2006/relationships/numbering" Target="numbering.xml"/><Relationship Id="rId16" Type="http://schemas.openxmlformats.org/officeDocument/2006/relationships/hyperlink" Target="http://www.itu.int/ITU-R/go/delegate-reg-acti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rcp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wrc07proposals@itu.int" TargetMode="External"/><Relationship Id="rId23" Type="http://schemas.openxmlformats.org/officeDocument/2006/relationships/fontTable" Target="fontTable.xml"/><Relationship Id="rId10" Type="http://schemas.openxmlformats.org/officeDocument/2006/relationships/hyperlink" Target="http://www.itu.int/ITU-R/go/rcp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m11-2@itu.int" TargetMode="External"/><Relationship Id="rId14" Type="http://schemas.openxmlformats.org/officeDocument/2006/relationships/hyperlink" Target="mailto:philippe.aubineau@itu.int"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oth/R0A01000001" TargetMode="External"/><Relationship Id="rId1" Type="http://schemas.openxmlformats.org/officeDocument/2006/relationships/hyperlink" Target="http://www.itu.int/ITUR/go/sg/transitiontooffice2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7DE2-9965-4165-88A7-FC3D45C1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25</TotalTime>
  <Pages>7</Pages>
  <Words>2082</Words>
  <Characters>11762</Characters>
  <Application>Microsoft Office Word</Application>
  <DocSecurity>0</DocSecurity>
  <Lines>98</Lines>
  <Paragraphs>27</Paragraphs>
  <ScaleCrop>false</ScaleCrop>
  <HeadingPairs>
    <vt:vector size="6" baseType="variant">
      <vt:variant>
        <vt:lpstr>Title</vt:lpstr>
      </vt:variant>
      <vt:variant>
        <vt:i4>1</vt:i4>
      </vt:variant>
      <vt:variant>
        <vt:lpstr>Headings</vt:lpstr>
      </vt:variant>
      <vt:variant>
        <vt:i4>9</vt:i4>
      </vt:variant>
      <vt:variant>
        <vt:lpstr>UNION INTERNATIONALE DES TÉLÉCOMMUNICATIONS</vt:lpstr>
      </vt:variant>
      <vt:variant>
        <vt:i4>0</vt:i4>
      </vt:variant>
    </vt:vector>
  </HeadingPairs>
  <TitlesOfParts>
    <vt:vector size="10" baseType="lpstr">
      <vt:lpstr>UNION INTERNATIONALE DES TÉLÉCOMMUNICATIONS</vt:lpstr>
      <vt:lpstr>1	Introduction</vt:lpstr>
      <vt:lpstr>2	Date et lieu de la réunion</vt:lpstr>
      <vt:lpstr>3	Programme de la réunion</vt:lpstr>
      <vt:lpstr>4	Préparation du projet de Rapport de synthèse de la RPC à la CMR-12</vt:lpstr>
      <vt:lpstr>5	Contributions</vt:lpstr>
      <vt:lpstr>6	Disponibilité des documents pendant la RPC11-2</vt:lpstr>
      <vt:lpstr>7	Inscription des délégués</vt:lpstr>
      <vt:lpstr>8	Hébergement</vt:lpstr>
      <vt:lpstr>9	Visas</vt:lpstr>
    </vt:vector>
  </TitlesOfParts>
  <Company>ITU</Company>
  <LinksUpToDate>false</LinksUpToDate>
  <CharactersWithSpaces>13817</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ribout</dc:creator>
  <cp:keywords/>
  <dc:description/>
  <cp:lastModifiedBy>bonnici</cp:lastModifiedBy>
  <cp:revision>9</cp:revision>
  <cp:lastPrinted>2010-06-01T09:39:00Z</cp:lastPrinted>
  <dcterms:created xsi:type="dcterms:W3CDTF">2010-05-28T08:09:00Z</dcterms:created>
  <dcterms:modified xsi:type="dcterms:W3CDTF">2010-06-01T09:41:00Z</dcterms:modified>
</cp:coreProperties>
</file>