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48"/>
        <w:gridCol w:w="1566"/>
      </w:tblGrid>
      <w:tr w:rsidR="00FA7B4D" w:rsidRPr="00D35752" w:rsidTr="002F4CC0">
        <w:tc>
          <w:tcPr>
            <w:tcW w:w="8755" w:type="dxa"/>
            <w:vAlign w:val="center"/>
          </w:tcPr>
          <w:p w:rsidR="00FA7B4D" w:rsidRPr="00D35752" w:rsidRDefault="00FA7B4D" w:rsidP="001C01C9">
            <w:pPr>
              <w:spacing w:before="0"/>
            </w:pPr>
            <w:r w:rsidRPr="002F4CC0">
              <w:rPr>
                <w:rFonts w:ascii="Futura Lt BT" w:hAnsi="Futura Lt BT"/>
                <w:sz w:val="42"/>
                <w:szCs w:val="42"/>
              </w:rPr>
              <w:t>U</w:t>
            </w:r>
            <w:r w:rsidRPr="002F4CC0">
              <w:rPr>
                <w:rFonts w:ascii="Futura Lt BT" w:hAnsi="Futura Lt BT"/>
                <w:sz w:val="34"/>
                <w:szCs w:val="34"/>
              </w:rPr>
              <w:t xml:space="preserve">NION </w:t>
            </w:r>
            <w:r w:rsidRPr="002F4CC0">
              <w:rPr>
                <w:rFonts w:ascii="Futura Lt BT" w:hAnsi="Futura Lt BT"/>
                <w:caps/>
                <w:sz w:val="42"/>
                <w:szCs w:val="42"/>
              </w:rPr>
              <w:t>I</w:t>
            </w:r>
            <w:r w:rsidRPr="002F4CC0">
              <w:rPr>
                <w:rFonts w:ascii="Futura Lt BT" w:hAnsi="Futura Lt BT"/>
                <w:sz w:val="34"/>
                <w:szCs w:val="34"/>
              </w:rPr>
              <w:t xml:space="preserve">NTERNATIONALE DES </w:t>
            </w:r>
            <w:r w:rsidRPr="002F4CC0">
              <w:rPr>
                <w:rFonts w:ascii="Futura Lt BT" w:hAnsi="Futura Lt BT"/>
                <w:sz w:val="42"/>
                <w:szCs w:val="42"/>
              </w:rPr>
              <w:t>T</w:t>
            </w:r>
            <w:r w:rsidRPr="002F4CC0">
              <w:rPr>
                <w:rFonts w:ascii="Futura Lt BT" w:hAnsi="Futura Lt BT"/>
                <w:sz w:val="34"/>
                <w:szCs w:val="34"/>
              </w:rPr>
              <w:t>ÉLÉCOMMUNICATIONS</w:t>
            </w:r>
          </w:p>
        </w:tc>
        <w:tc>
          <w:tcPr>
            <w:tcW w:w="1559" w:type="dxa"/>
          </w:tcPr>
          <w:p w:rsidR="00FA7B4D" w:rsidRPr="00D35752" w:rsidRDefault="00630570" w:rsidP="001C01C9">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1C01C9">
            <w:pPr>
              <w:rPr>
                <w:b/>
                <w:smallCaps/>
                <w:sz w:val="20"/>
              </w:rPr>
            </w:pPr>
            <w:r>
              <w:rPr>
                <w:i/>
                <w:sz w:val="28"/>
              </w:rPr>
              <w:t>Bureau des radiocommunications</w:t>
            </w:r>
          </w:p>
          <w:p w:rsidR="00FA7B4D" w:rsidRDefault="003203D8" w:rsidP="001C01C9">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1C01C9">
      <w:pPr>
        <w:tabs>
          <w:tab w:val="left" w:pos="7513"/>
        </w:tabs>
      </w:pPr>
    </w:p>
    <w:p w:rsidR="00FA7B4D" w:rsidRDefault="00FA7B4D" w:rsidP="001C01C9">
      <w:pPr>
        <w:tabs>
          <w:tab w:val="left" w:pos="7513"/>
        </w:tabs>
      </w:pPr>
    </w:p>
    <w:tbl>
      <w:tblPr>
        <w:tblW w:w="10020" w:type="dxa"/>
        <w:tblLayout w:type="fixed"/>
        <w:tblLook w:val="0000"/>
      </w:tblPr>
      <w:tblGrid>
        <w:gridCol w:w="1951"/>
        <w:gridCol w:w="8069"/>
      </w:tblGrid>
      <w:tr w:rsidR="00FA7B4D">
        <w:trPr>
          <w:cantSplit/>
        </w:trPr>
        <w:tc>
          <w:tcPr>
            <w:tcW w:w="1951" w:type="dxa"/>
          </w:tcPr>
          <w:p w:rsidR="00FA7B4D" w:rsidRPr="00DB032E" w:rsidRDefault="00DB032E" w:rsidP="001C01C9">
            <w:pPr>
              <w:tabs>
                <w:tab w:val="left" w:pos="7513"/>
              </w:tabs>
              <w:jc w:val="center"/>
              <w:rPr>
                <w:b/>
              </w:rPr>
            </w:pPr>
            <w:bookmarkStart w:id="0" w:name="dletter"/>
            <w:bookmarkEnd w:id="0"/>
            <w:r>
              <w:t>Circulaire administrative</w:t>
            </w:r>
          </w:p>
          <w:p w:rsidR="00FA7B4D" w:rsidRPr="00DB032E" w:rsidRDefault="00DB032E" w:rsidP="001C01C9">
            <w:pPr>
              <w:tabs>
                <w:tab w:val="clear" w:pos="794"/>
                <w:tab w:val="clear" w:pos="1191"/>
              </w:tabs>
              <w:spacing w:before="0"/>
              <w:jc w:val="center"/>
              <w:rPr>
                <w:b/>
                <w:bCs/>
              </w:rPr>
            </w:pPr>
            <w:bookmarkStart w:id="1" w:name="dnum"/>
            <w:bookmarkEnd w:id="1"/>
            <w:r>
              <w:rPr>
                <w:b/>
                <w:bCs/>
              </w:rPr>
              <w:t>CA/1</w:t>
            </w:r>
            <w:r w:rsidR="005060D7">
              <w:rPr>
                <w:b/>
                <w:bCs/>
              </w:rPr>
              <w:t>90</w:t>
            </w:r>
          </w:p>
        </w:tc>
        <w:tc>
          <w:tcPr>
            <w:tcW w:w="8069" w:type="dxa"/>
          </w:tcPr>
          <w:p w:rsidR="00FA7B4D" w:rsidRPr="005F7F4C" w:rsidRDefault="00414431" w:rsidP="001C01C9">
            <w:pPr>
              <w:tabs>
                <w:tab w:val="left" w:pos="7513"/>
              </w:tabs>
              <w:jc w:val="right"/>
              <w:rPr>
                <w:b/>
                <w:bCs/>
              </w:rPr>
            </w:pPr>
            <w:bookmarkStart w:id="2" w:name="ddate"/>
            <w:bookmarkEnd w:id="2"/>
            <w:r>
              <w:rPr>
                <w:bCs/>
              </w:rPr>
              <w:t>L</w:t>
            </w:r>
            <w:r w:rsidR="00DB032E">
              <w:rPr>
                <w:bCs/>
              </w:rPr>
              <w:t xml:space="preserve">e </w:t>
            </w:r>
            <w:r w:rsidR="005060D7">
              <w:rPr>
                <w:bCs/>
              </w:rPr>
              <w:t>3</w:t>
            </w:r>
            <w:r w:rsidR="00DB032E">
              <w:rPr>
                <w:bCs/>
              </w:rPr>
              <w:t xml:space="preserve"> </w:t>
            </w:r>
            <w:r w:rsidR="005060D7">
              <w:rPr>
                <w:bCs/>
              </w:rPr>
              <w:t>mai</w:t>
            </w:r>
            <w:r w:rsidR="00DB032E">
              <w:rPr>
                <w:bCs/>
              </w:rPr>
              <w:t xml:space="preserve"> 20</w:t>
            </w:r>
            <w:r w:rsidR="005060D7">
              <w:rPr>
                <w:bCs/>
              </w:rPr>
              <w:t>10</w:t>
            </w:r>
            <w:r w:rsidR="00CB743B">
              <w:rPr>
                <w:b/>
                <w:bCs/>
              </w:rPr>
              <w:t xml:space="preserve"> </w:t>
            </w:r>
          </w:p>
        </w:tc>
      </w:tr>
    </w:tbl>
    <w:p w:rsidR="00FA7B4D" w:rsidRPr="00FE1623" w:rsidRDefault="00FE1623" w:rsidP="001C01C9">
      <w:pPr>
        <w:tabs>
          <w:tab w:val="left" w:pos="7513"/>
        </w:tabs>
        <w:spacing w:before="600"/>
        <w:jc w:val="center"/>
        <w:rPr>
          <w:b/>
          <w:bCs/>
        </w:rPr>
      </w:pPr>
      <w:r>
        <w:rPr>
          <w:b/>
        </w:rPr>
        <w:t xml:space="preserve">Aux Administrations </w:t>
      </w:r>
      <w:r w:rsidR="0052017E">
        <w:rPr>
          <w:b/>
        </w:rPr>
        <w:t xml:space="preserve">des Etats Membres de l'UIT et aux Membres </w:t>
      </w:r>
      <w:r w:rsidR="0052017E">
        <w:rPr>
          <w:b/>
        </w:rPr>
        <w:br/>
        <w:t>du Secteur des radiocommunications</w:t>
      </w:r>
    </w:p>
    <w:p w:rsidR="0052017E" w:rsidRDefault="00FE1623" w:rsidP="001C01C9">
      <w:pPr>
        <w:tabs>
          <w:tab w:val="clear" w:pos="794"/>
          <w:tab w:val="clear" w:pos="1191"/>
          <w:tab w:val="clear" w:pos="1588"/>
          <w:tab w:val="clear" w:pos="1985"/>
          <w:tab w:val="left" w:pos="709"/>
        </w:tabs>
        <w:spacing w:before="720"/>
        <w:ind w:left="709" w:hanging="709"/>
      </w:pPr>
      <w:r>
        <w:rPr>
          <w:b/>
        </w:rPr>
        <w:t>Objet</w:t>
      </w:r>
      <w:r>
        <w:t>:</w:t>
      </w:r>
      <w:r>
        <w:tab/>
      </w:r>
      <w:r>
        <w:tab/>
      </w:r>
      <w:r w:rsidR="003203D8" w:rsidRPr="0052017E">
        <w:tab/>
      </w:r>
      <w:bookmarkStart w:id="3" w:name="dtitle1"/>
      <w:bookmarkEnd w:id="3"/>
      <w:r w:rsidR="0052017E">
        <w:t xml:space="preserve">Séminaire </w:t>
      </w:r>
      <w:r w:rsidR="005060D7">
        <w:t>mondial</w:t>
      </w:r>
      <w:r w:rsidR="0052017E">
        <w:t xml:space="preserve"> </w:t>
      </w:r>
      <w:r w:rsidR="00B96FD0">
        <w:t xml:space="preserve">des </w:t>
      </w:r>
      <w:r w:rsidR="0052017E">
        <w:t>radiocommunications</w:t>
      </w:r>
      <w:r w:rsidR="0052017E">
        <w:br/>
      </w:r>
      <w:r w:rsidR="0052017E">
        <w:tab/>
      </w:r>
      <w:r w:rsidR="0052017E">
        <w:tab/>
        <w:t xml:space="preserve">(Genève, </w:t>
      </w:r>
      <w:r w:rsidR="005060D7">
        <w:t>6</w:t>
      </w:r>
      <w:r w:rsidR="0052017E">
        <w:t>-1</w:t>
      </w:r>
      <w:r w:rsidR="005060D7">
        <w:t>0 décembre 2010</w:t>
      </w:r>
      <w:r w:rsidR="0052017E">
        <w:t>)</w:t>
      </w:r>
    </w:p>
    <w:p w:rsidR="00B32085" w:rsidRDefault="00B32085" w:rsidP="001C01C9"/>
    <w:p w:rsidR="0052017E" w:rsidRDefault="0052017E" w:rsidP="001C01C9">
      <w:r>
        <w:t>1</w:t>
      </w:r>
      <w:r>
        <w:tab/>
        <w:t>J'ai l'honneur de vous rappeler que le Bureau des radiocommunications organise, tous les deux ans, au siège de l'UIT à Genève, un séminaire qui porte sur l'utilisation du spectre des fréquences radioélectriques et des orbites de satellites et, en particulier, sur l'application des dispositions du Règlement des radiocommunications de l'UIT.</w:t>
      </w:r>
    </w:p>
    <w:p w:rsidR="0052017E" w:rsidRDefault="0052017E" w:rsidP="001C01C9">
      <w:r>
        <w:t>2</w:t>
      </w:r>
      <w:r>
        <w:tab/>
        <w:t xml:space="preserve">Le Bureau des radiocommunications a le plaisir de vous annoncer que le prochain séminaire </w:t>
      </w:r>
      <w:r w:rsidR="005060D7">
        <w:t xml:space="preserve">mondial des radiocommunications </w:t>
      </w:r>
      <w:r>
        <w:t xml:space="preserve">aura lieu à Genève, au siège de l'UIT, du </w:t>
      </w:r>
      <w:r w:rsidR="005060D7">
        <w:t>6</w:t>
      </w:r>
      <w:r>
        <w:t xml:space="preserve"> au 1</w:t>
      </w:r>
      <w:r w:rsidR="005060D7">
        <w:t>0 </w:t>
      </w:r>
      <w:r>
        <w:t>décembre 20</w:t>
      </w:r>
      <w:r w:rsidR="005060D7">
        <w:t>10</w:t>
      </w:r>
      <w:r>
        <w:t>.</w:t>
      </w:r>
    </w:p>
    <w:p w:rsidR="0052017E" w:rsidRDefault="0052017E" w:rsidP="001C01C9">
      <w:r>
        <w:t>3</w:t>
      </w:r>
      <w:r>
        <w:tab/>
      </w:r>
      <w:r w:rsidR="005060D7">
        <w:t xml:space="preserve">Compte tenu de </w:t>
      </w:r>
      <w:r w:rsidR="00B96FD0">
        <w:t xml:space="preserve">l'expérience acquise avec les </w:t>
      </w:r>
      <w:r w:rsidR="005060D7">
        <w:t xml:space="preserve">précédents séminaires mondiaux des radiocommunications, et comme on peut le voir à la lecture du programme joint en Annexe 1, </w:t>
      </w:r>
      <w:r w:rsidR="00B96FD0">
        <w:t>l'édition</w:t>
      </w:r>
      <w:r w:rsidR="005060D7">
        <w:t> 2010 sera organisé</w:t>
      </w:r>
      <w:r w:rsidR="00B96FD0">
        <w:t>e</w:t>
      </w:r>
      <w:r w:rsidR="005060D7">
        <w:t xml:space="preserve"> </w:t>
      </w:r>
      <w:r w:rsidR="00B96FD0">
        <w:t>un peu différemment</w:t>
      </w:r>
      <w:r w:rsidR="005060D7">
        <w:t>. Les deux premiers jours seront en effet consacrés à l'examen des questions de gestion intern</w:t>
      </w:r>
      <w:r w:rsidR="00874E15">
        <w:t>ationale de</w:t>
      </w:r>
      <w:r w:rsidR="00B96FD0">
        <w:t>s</w:t>
      </w:r>
      <w:r w:rsidR="00874E15">
        <w:t xml:space="preserve"> fréquence</w:t>
      </w:r>
      <w:r w:rsidR="00B96FD0">
        <w:t>s</w:t>
      </w:r>
      <w:r w:rsidR="00874E15">
        <w:t xml:space="preserve"> et de normalisation des radiocommunications pour les services de Terre et les services spatiaux, y compris les activités connexes des commissions d'études de l'UIT</w:t>
      </w:r>
      <w:r w:rsidR="00874E15">
        <w:noBreakHyphen/>
        <w:t>R</w:t>
      </w:r>
      <w:r w:rsidR="00B96FD0">
        <w:t>,</w:t>
      </w:r>
      <w:r w:rsidR="00874E15">
        <w:t xml:space="preserve"> </w:t>
      </w:r>
      <w:r w:rsidR="00B96FD0">
        <w:t>l</w:t>
      </w:r>
      <w:r w:rsidR="00874E15">
        <w:t xml:space="preserve">e reste de la semaine des ateliers auront lieu dans différentes salles, permettant aux participants d'établir leur propre emploi du temps et d'assister en alternance, en fonction de leurs intérêts, aux exposés et aux ateliers sur les services de Terre et les services spatiaux. Ces ateliers leur permettront de se familiariser directement avec les procédures de notification de l'UIT et avec un certain nombre de logiciels et de publications électroniques que le Bureau des radiocommunications met à la disposition des Administrations des Etats Membres et des Membres du Secteur des </w:t>
      </w:r>
      <w:r w:rsidR="00874E15" w:rsidRPr="00874E15">
        <w:t>radiocommunications.</w:t>
      </w:r>
      <w:r w:rsidR="00874E15" w:rsidRPr="00874E15">
        <w:footnoteReference w:customMarkFollows="1" w:id="1"/>
        <w:t>*</w:t>
      </w:r>
    </w:p>
    <w:p w:rsidR="0052017E" w:rsidRDefault="003F5584" w:rsidP="001C01C9">
      <w:pPr>
        <w:spacing w:before="360"/>
      </w:pPr>
      <w:r>
        <w:lastRenderedPageBreak/>
        <w:t>4</w:t>
      </w:r>
      <w:r w:rsidR="0052017E">
        <w:tab/>
        <w:t xml:space="preserve">Un service d'interprétation simultanée sera assuré dans les six langues officielles de l'UIT (anglais, arabe, chinois, espagnol, français et russe) pour les exposés et les discussions. Les ateliers se tiendront en groupes distincts, en fonction des langues et des installations disponibles. </w:t>
      </w:r>
    </w:p>
    <w:p w:rsidR="003F5584" w:rsidRDefault="003F5584" w:rsidP="001C01C9">
      <w:r>
        <w:t>5</w:t>
      </w:r>
      <w:r>
        <w:tab/>
        <w:t>Un programme détaillé du séminaire et de ses composante</w:t>
      </w:r>
      <w:r w:rsidR="00B96FD0">
        <w:t>s</w:t>
      </w:r>
      <w:r>
        <w:t>, avec indication des salles, pourra être consulté sur le site web du BR à</w:t>
      </w:r>
      <w:r w:rsidR="007B74EA">
        <w:t xml:space="preserve"> </w:t>
      </w:r>
      <w:hyperlink r:id="rId8" w:history="1">
        <w:r w:rsidR="007B74EA" w:rsidRPr="007B74EA">
          <w:rPr>
            <w:rStyle w:val="Hyperlink"/>
            <w:lang w:val="fr-CH"/>
          </w:rPr>
          <w:t>http://www.itu.int/itu-r/go/wrs-10</w:t>
        </w:r>
      </w:hyperlink>
      <w:r w:rsidR="007B74EA">
        <w:t xml:space="preserve"> et sera tenu à jour au fur et à mesure que des informations nouvelles ou modifiées deviendront disponibles.</w:t>
      </w:r>
    </w:p>
    <w:p w:rsidR="007B74EA" w:rsidRPr="007B74EA" w:rsidRDefault="007B74EA" w:rsidP="001C01C9">
      <w:r>
        <w:t>6</w:t>
      </w:r>
      <w:r>
        <w:tab/>
        <w:t xml:space="preserve">On notera que le séminaire sera un séminaire "sans papier", </w:t>
      </w:r>
      <w:r>
        <w:rPr>
          <w:lang w:val="fr-CH"/>
        </w:rPr>
        <w:t>c'est</w:t>
      </w:r>
      <w:r>
        <w:rPr>
          <w:lang w:val="fr-CH"/>
        </w:rPr>
        <w:noBreakHyphen/>
      </w:r>
      <w:proofErr w:type="spellStart"/>
      <w:r>
        <w:rPr>
          <w:lang w:val="fr-CH"/>
        </w:rPr>
        <w:t>à</w:t>
      </w:r>
      <w:r>
        <w:rPr>
          <w:lang w:val="fr-CH"/>
        </w:rPr>
        <w:noBreakHyphen/>
        <w:t>dire</w:t>
      </w:r>
      <w:proofErr w:type="spellEnd"/>
      <w:r>
        <w:rPr>
          <w:lang w:val="fr-CH"/>
        </w:rPr>
        <w:t xml:space="preserve"> que les documents s'y rapportant seront postés sur le site web. </w:t>
      </w:r>
      <w:r w:rsidRPr="007B74EA">
        <w:rPr>
          <w:b/>
          <w:bCs/>
        </w:rPr>
        <w:t>Etant donné la charge de travail prévue au cours des ateliers, les participants sont invités à apporter leur ordinateur portable.</w:t>
      </w:r>
      <w:r>
        <w:rPr>
          <w:b/>
          <w:bCs/>
        </w:rPr>
        <w:t xml:space="preserve"> </w:t>
      </w:r>
      <w:r>
        <w:t>A titre exceptionnel, le secrétariat du BR pourra mettre à la disposition de participants</w:t>
      </w:r>
      <w:r w:rsidR="00B96FD0">
        <w:t>,</w:t>
      </w:r>
      <w:r>
        <w:t xml:space="preserve"> pendant la durée du séminaire</w:t>
      </w:r>
      <w:r w:rsidR="00B96FD0">
        <w:t>,</w:t>
      </w:r>
      <w:r>
        <w:t xml:space="preserve"> </w:t>
      </w:r>
      <w:r w:rsidR="00B96FD0">
        <w:t xml:space="preserve">un nombre limité d'ordinateurs portables </w:t>
      </w:r>
      <w:r>
        <w:t>pour le</w:t>
      </w:r>
      <w:r w:rsidR="00B96FD0">
        <w:t>s</w:t>
      </w:r>
      <w:r>
        <w:t>quel</w:t>
      </w:r>
      <w:r w:rsidR="00B96FD0">
        <w:t>s</w:t>
      </w:r>
      <w:r>
        <w:t xml:space="preserve"> le versement d'un</w:t>
      </w:r>
      <w:r w:rsidR="00B96FD0">
        <w:t>e</w:t>
      </w:r>
      <w:r>
        <w:t xml:space="preserve"> caution sera demandé.</w:t>
      </w:r>
    </w:p>
    <w:p w:rsidR="003F5584" w:rsidRPr="007B74EA" w:rsidRDefault="007B74EA" w:rsidP="001C01C9">
      <w:pPr>
        <w:rPr>
          <w:lang w:val="fr-CH"/>
        </w:rPr>
      </w:pPr>
      <w:r>
        <w:t>7</w:t>
      </w:r>
      <w:r>
        <w:tab/>
      </w:r>
      <w:r w:rsidRPr="007B74EA">
        <w:t xml:space="preserve">Les administrations des Etats Membres ainsi que les Membres du Secteur des radiocommunications sont invités à assister au séminaire. </w:t>
      </w:r>
      <w:r>
        <w:t>Les inscriptions débuteront le 1er septembre 2010 et se feront via le système d'inscription en ligne (EDRS) situé sur le site web de l'UIT</w:t>
      </w:r>
      <w:r>
        <w:noBreakHyphen/>
        <w:t xml:space="preserve">R </w:t>
      </w:r>
      <w:r w:rsidR="00B96FD0">
        <w:t>consacré à l</w:t>
      </w:r>
      <w:r>
        <w:t xml:space="preserve">'inscription des délégués et </w:t>
      </w:r>
      <w:r w:rsidR="00B96FD0">
        <w:t>à l</w:t>
      </w:r>
      <w:r>
        <w:t xml:space="preserve">'information </w:t>
      </w:r>
      <w:r w:rsidR="00B96FD0">
        <w:t>des</w:t>
      </w:r>
      <w:r w:rsidR="00BE56E2">
        <w:t xml:space="preserve"> M</w:t>
      </w:r>
      <w:r>
        <w:t xml:space="preserve">embres, à </w:t>
      </w:r>
      <w:hyperlink r:id="rId9" w:history="1">
        <w:r w:rsidRPr="00522B13">
          <w:rPr>
            <w:rStyle w:val="Hyperlink"/>
            <w:lang w:val="fr-CH"/>
          </w:rPr>
          <w:t>http://www.itu.int/ITU</w:t>
        </w:r>
        <w:r w:rsidRPr="00522B13">
          <w:rPr>
            <w:rStyle w:val="Hyperlink"/>
            <w:lang w:val="fr-CH"/>
          </w:rPr>
          <w:noBreakHyphen/>
          <w:t>R/go/delegate-reg-info/en</w:t>
        </w:r>
      </w:hyperlink>
      <w:r w:rsidRPr="007B74EA">
        <w:rPr>
          <w:lang w:val="fr-CH"/>
        </w:rPr>
        <w:t>.</w:t>
      </w:r>
    </w:p>
    <w:p w:rsidR="003F5584" w:rsidRDefault="005863EC" w:rsidP="001C01C9">
      <w:r>
        <w:t xml:space="preserve">Qu'il nous soit permis de </w:t>
      </w:r>
      <w:r w:rsidR="00362483">
        <w:t>rappeler</w:t>
      </w:r>
      <w:r>
        <w:t xml:space="preserve"> que</w:t>
      </w:r>
      <w:r w:rsidR="00840A77">
        <w:t>,</w:t>
      </w:r>
      <w:r>
        <w:t xml:space="preserve"> pour les ressortissants de certains pays, l'entrée et le séjour sur le </w:t>
      </w:r>
      <w:r>
        <w:rPr>
          <w:lang w:val="fr-CH"/>
        </w:rPr>
        <w:t xml:space="preserve">territoire de la Suisse sont soumis à l'obtention d'un visa. </w:t>
      </w:r>
      <w:r w:rsidRPr="005863EC">
        <w:rPr>
          <w:b/>
          <w:bCs/>
          <w:lang w:val="fr-CH"/>
        </w:rPr>
        <w:t>Ce visa doit être demandé</w:t>
      </w:r>
      <w:r>
        <w:rPr>
          <w:lang w:val="fr-CH"/>
        </w:rPr>
        <w:t xml:space="preserve"> </w:t>
      </w:r>
      <w:r>
        <w:rPr>
          <w:b/>
          <w:bCs/>
          <w:lang w:val="fr-CH"/>
        </w:rPr>
        <w:t xml:space="preserve">au moins quatre (4) semaines avant le début de toute réunion </w:t>
      </w:r>
      <w:r w:rsidR="00BE56E2">
        <w:rPr>
          <w:lang w:val="fr-CH"/>
        </w:rPr>
        <w:t xml:space="preserve">à </w:t>
      </w:r>
      <w:r>
        <w:rPr>
          <w:lang w:val="fr-CH"/>
        </w:rPr>
        <w:t xml:space="preserve">la représentation (ambassade ou consulat) de la Suisse auprès </w:t>
      </w:r>
      <w:r w:rsidR="00BE56E2">
        <w:rPr>
          <w:lang w:val="fr-CH"/>
        </w:rPr>
        <w:t xml:space="preserve">du </w:t>
      </w:r>
      <w:r>
        <w:rPr>
          <w:lang w:val="fr-CH"/>
        </w:rPr>
        <w:t xml:space="preserve">pays respectif ou, à défaut, de celle la plus proche du pays de départ. </w:t>
      </w:r>
      <w:r w:rsidRPr="005863EC">
        <w:rPr>
          <w:b/>
          <w:bCs/>
          <w:lang w:val="fr-CH"/>
        </w:rPr>
        <w:t xml:space="preserve">Il convient d'observer que les délégués représentant un Etat Membre de l'UIT ou un Membre de Secteur peuvent </w:t>
      </w:r>
      <w:r w:rsidR="00BE56E2">
        <w:rPr>
          <w:b/>
          <w:bCs/>
          <w:lang w:val="fr-CH"/>
        </w:rPr>
        <w:t xml:space="preserve">demander </w:t>
      </w:r>
      <w:r w:rsidRPr="005863EC">
        <w:rPr>
          <w:b/>
          <w:bCs/>
          <w:lang w:val="fr-CH"/>
        </w:rPr>
        <w:t>une aide en ligne pour l'obtention de leur visa en adressant l</w:t>
      </w:r>
      <w:r w:rsidR="00BE56E2">
        <w:rPr>
          <w:b/>
          <w:bCs/>
          <w:lang w:val="fr-CH"/>
        </w:rPr>
        <w:t>eur</w:t>
      </w:r>
      <w:r w:rsidRPr="005863EC">
        <w:rPr>
          <w:b/>
          <w:bCs/>
          <w:lang w:val="fr-CH"/>
        </w:rPr>
        <w:t xml:space="preserve"> demande de participation,</w:t>
      </w:r>
      <w:r w:rsidR="00362483">
        <w:rPr>
          <w:b/>
          <w:bCs/>
          <w:lang w:val="fr-CH"/>
        </w:rPr>
        <w:t xml:space="preserve"> via le point focal désigné (DFP</w:t>
      </w:r>
      <w:r w:rsidRPr="005863EC">
        <w:rPr>
          <w:b/>
          <w:bCs/>
          <w:lang w:val="fr-CH"/>
        </w:rPr>
        <w:t>), à l'entité concernée</w:t>
      </w:r>
      <w:r>
        <w:rPr>
          <w:lang w:val="fr-CH"/>
        </w:rPr>
        <w:t xml:space="preserve">. Pour </w:t>
      </w:r>
      <w:r w:rsidR="00362483">
        <w:rPr>
          <w:lang w:val="fr-CH"/>
        </w:rPr>
        <w:t xml:space="preserve">les inscriptions de ce type, </w:t>
      </w:r>
      <w:r w:rsidR="00BE56E2">
        <w:rPr>
          <w:lang w:val="fr-CH"/>
        </w:rPr>
        <w:t xml:space="preserve">le </w:t>
      </w:r>
      <w:r w:rsidR="00362483">
        <w:rPr>
          <w:lang w:val="fr-CH"/>
        </w:rPr>
        <w:t>DFP</w:t>
      </w:r>
      <w:r>
        <w:rPr>
          <w:lang w:val="fr-CH"/>
        </w:rPr>
        <w:t xml:space="preserve"> devrait </w:t>
      </w:r>
      <w:r w:rsidR="00BE56E2">
        <w:rPr>
          <w:lang w:val="fr-CH"/>
        </w:rPr>
        <w:t>procéder à l'</w:t>
      </w:r>
      <w:r>
        <w:rPr>
          <w:lang w:val="fr-CH"/>
        </w:rPr>
        <w:t>inscri</w:t>
      </w:r>
      <w:r w:rsidR="00BE56E2">
        <w:rPr>
          <w:lang w:val="fr-CH"/>
        </w:rPr>
        <w:t>ption du</w:t>
      </w:r>
      <w:r>
        <w:rPr>
          <w:lang w:val="fr-CH"/>
        </w:rPr>
        <w:t xml:space="preserve"> délégué via le système en ligne. La liste des points focaux désignés peut être consultée sur le site web mentionné précédemment. Les Etats Membres/Membres de Secteur désirant modifier le DFP indiqué sont priés de remplir et de renvoyer l'Annexe 2 (voir </w:t>
      </w:r>
      <w:proofErr w:type="spellStart"/>
      <w:r>
        <w:rPr>
          <w:lang w:val="fr-CH"/>
        </w:rPr>
        <w:t>ci</w:t>
      </w:r>
      <w:r>
        <w:rPr>
          <w:lang w:val="fr-CH"/>
        </w:rPr>
        <w:noBreakHyphen/>
        <w:t>après</w:t>
      </w:r>
      <w:proofErr w:type="spellEnd"/>
      <w:r>
        <w:rPr>
          <w:lang w:val="fr-CH"/>
        </w:rPr>
        <w:t>)</w:t>
      </w:r>
      <w:r w:rsidR="00BE56E2">
        <w:rPr>
          <w:lang w:val="fr-CH"/>
        </w:rPr>
        <w:t>.</w:t>
      </w:r>
      <w:r>
        <w:rPr>
          <w:lang w:val="fr-CH"/>
        </w:rPr>
        <w:t xml:space="preserve"> </w:t>
      </w:r>
    </w:p>
    <w:p w:rsidR="003F5584" w:rsidRDefault="005863EC" w:rsidP="001C01C9">
      <w:r>
        <w:t xml:space="preserve">Les </w:t>
      </w:r>
      <w:r w:rsidR="00640D6C">
        <w:t>inscriptions</w:t>
      </w:r>
      <w:r>
        <w:t xml:space="preserve"> commenceront à 8 heures le </w:t>
      </w:r>
      <w:r w:rsidR="00640D6C">
        <w:t xml:space="preserve">premier </w:t>
      </w:r>
      <w:r>
        <w:t xml:space="preserve">jour du séminaire et se </w:t>
      </w:r>
      <w:r w:rsidR="00640D6C">
        <w:t xml:space="preserve">feront </w:t>
      </w:r>
      <w:r>
        <w:t xml:space="preserve">à l'entrée du </w:t>
      </w:r>
      <w:r>
        <w:rPr>
          <w:b/>
          <w:bCs/>
        </w:rPr>
        <w:t xml:space="preserve">Bâtiment </w:t>
      </w:r>
      <w:proofErr w:type="spellStart"/>
      <w:r>
        <w:rPr>
          <w:b/>
          <w:bCs/>
        </w:rPr>
        <w:t>Montbrillant</w:t>
      </w:r>
      <w:proofErr w:type="spellEnd"/>
      <w:r>
        <w:t>. Il est rappelé aux participants qu'ils devront présenter la confirmation de leur inscription qui leur aura été envoyée par courrier électronique, et fournir une identification photo pour recevoir leur badge.</w:t>
      </w:r>
    </w:p>
    <w:p w:rsidR="005863EC" w:rsidRPr="005863EC" w:rsidRDefault="005863EC" w:rsidP="001C01C9">
      <w:r>
        <w:t>Pour de plus amples informations, prière de prendre contact avec l'Unité d'</w:t>
      </w:r>
      <w:r w:rsidR="00640D6C">
        <w:t>inscription</w:t>
      </w:r>
      <w:r>
        <w:t xml:space="preserve"> des délégués à </w:t>
      </w:r>
      <w:hyperlink r:id="rId10" w:history="1">
        <w:r w:rsidR="00E86777" w:rsidRPr="00E86777">
          <w:rPr>
            <w:rStyle w:val="Hyperlink"/>
            <w:lang w:val="fr-CH"/>
          </w:rPr>
          <w:t>ITU-Registrations@itu.int</w:t>
        </w:r>
      </w:hyperlink>
      <w:r w:rsidR="00E86777">
        <w:t>.</w:t>
      </w:r>
    </w:p>
    <w:p w:rsidR="003F5584" w:rsidRDefault="00E86777" w:rsidP="001C01C9">
      <w:r>
        <w:t>8</w:t>
      </w:r>
      <w:r>
        <w:tab/>
      </w:r>
      <w:r w:rsidRPr="00E86777">
        <w:t xml:space="preserve">Les frais de voyage et </w:t>
      </w:r>
      <w:r w:rsidR="00640D6C">
        <w:t xml:space="preserve">d'hébergement </w:t>
      </w:r>
      <w:r w:rsidRPr="00E86777">
        <w:t xml:space="preserve">des participants </w:t>
      </w:r>
      <w:r w:rsidR="00AD6812">
        <w:t xml:space="preserve">à Genève </w:t>
      </w:r>
      <w:r w:rsidRPr="00E86777">
        <w:t xml:space="preserve">sont à la charge des administrations/organisations concernées. Un certain nombre d'hôtels de Genève et des environs ont accepté d'accorder des </w:t>
      </w:r>
      <w:r w:rsidR="00AD6812">
        <w:t>tarifs</w:t>
      </w:r>
      <w:r w:rsidRPr="00E86777">
        <w:t xml:space="preserve"> préférentiels aux délégués participant aux conférences et réunions de l'UIT. Vous </w:t>
      </w:r>
      <w:r w:rsidR="00640D6C">
        <w:t xml:space="preserve">en </w:t>
      </w:r>
      <w:r w:rsidRPr="00E86777">
        <w:t>trouverez la liste ainsi que les dispositions à prendre pour les réservations sur le site web de l'UIT (</w:t>
      </w:r>
      <w:r w:rsidR="00AD6812">
        <w:t xml:space="preserve">voir </w:t>
      </w:r>
      <w:hyperlink r:id="rId11" w:history="1">
        <w:r w:rsidRPr="00E86777">
          <w:rPr>
            <w:rStyle w:val="Hyperlink"/>
          </w:rPr>
          <w:t>http://www.itu.int/travel/</w:t>
        </w:r>
      </w:hyperlink>
      <w:r w:rsidRPr="00E86777">
        <w:t>). Les réservations doivent être</w:t>
      </w:r>
      <w:r w:rsidR="00640D6C">
        <w:t xml:space="preserve"> faites par les délégués à leur nom</w:t>
      </w:r>
      <w:r w:rsidRPr="00E86777">
        <w:t xml:space="preserve">, sans passer par l'intermédiaire d'une agence de voyages ou d'une compagnie </w:t>
      </w:r>
      <w:r w:rsidR="00640D6C">
        <w:t>aérienne</w:t>
      </w:r>
      <w:r w:rsidRPr="00E86777">
        <w:t xml:space="preserve">. Les réservations sont à envoyer </w:t>
      </w:r>
      <w:r w:rsidRPr="00E86777">
        <w:rPr>
          <w:u w:val="single"/>
        </w:rPr>
        <w:t>directement à l'hôtel</w:t>
      </w:r>
      <w:r w:rsidRPr="00E86777">
        <w:t xml:space="preserve"> par lettre ou télécopie </w:t>
      </w:r>
    </w:p>
    <w:p w:rsidR="003F5584" w:rsidRDefault="00AD6812" w:rsidP="001C01C9">
      <w:r>
        <w:t>9</w:t>
      </w:r>
      <w:r>
        <w:tab/>
      </w:r>
      <w:r w:rsidRPr="00AD6812">
        <w:t xml:space="preserve">Compte tenu des difficultés auxquelles doivent faire face les pays à faible revenu, l'UIT offrira une bourse par pays éligible, la priorité étant accordée aux demandes émanant des pays les moins avancés (PMA). Les demandes de bourse </w:t>
      </w:r>
      <w:r w:rsidR="00640D6C">
        <w:t>doivent</w:t>
      </w:r>
      <w:r w:rsidRPr="00AD6812">
        <w:t xml:space="preserve"> être </w:t>
      </w:r>
      <w:r>
        <w:t>soumises</w:t>
      </w:r>
      <w:r w:rsidRPr="00AD6812">
        <w:t xml:space="preserve"> avant le </w:t>
      </w:r>
      <w:r w:rsidRPr="00AD6812">
        <w:rPr>
          <w:b/>
          <w:bCs/>
        </w:rPr>
        <w:t>30 octobre 20</w:t>
      </w:r>
      <w:r>
        <w:rPr>
          <w:b/>
          <w:bCs/>
        </w:rPr>
        <w:t>10</w:t>
      </w:r>
      <w:r w:rsidRPr="00AD6812">
        <w:t xml:space="preserve"> à l'aide du formulaire joint </w:t>
      </w:r>
      <w:r>
        <w:t>à</w:t>
      </w:r>
      <w:r w:rsidRPr="00AD6812">
        <w:t xml:space="preserve"> l'</w:t>
      </w:r>
      <w:r w:rsidRPr="00AD6812">
        <w:rPr>
          <w:b/>
          <w:u w:val="single"/>
        </w:rPr>
        <w:t xml:space="preserve">Annexe </w:t>
      </w:r>
      <w:r>
        <w:rPr>
          <w:b/>
          <w:u w:val="single"/>
        </w:rPr>
        <w:t>3</w:t>
      </w:r>
      <w:r>
        <w:rPr>
          <w:b/>
        </w:rPr>
        <w:t xml:space="preserve"> </w:t>
      </w:r>
      <w:r>
        <w:rPr>
          <w:bCs/>
        </w:rPr>
        <w:t>(voir également sur le site de l'UIT à</w:t>
      </w:r>
      <w:r w:rsidR="00836277">
        <w:rPr>
          <w:bCs/>
        </w:rPr>
        <w:t>:</w:t>
      </w:r>
      <w:r>
        <w:rPr>
          <w:bCs/>
        </w:rPr>
        <w:t xml:space="preserve"> </w:t>
      </w:r>
      <w:hyperlink r:id="rId12" w:history="1">
        <w:r w:rsidRPr="00AD6812">
          <w:rPr>
            <w:rStyle w:val="Hyperlink"/>
            <w:bCs/>
            <w:lang w:val="fr-CH"/>
          </w:rPr>
          <w:t>http://www.itu.int/ITU-R/go/wrs-10</w:t>
        </w:r>
      </w:hyperlink>
      <w:r>
        <w:rPr>
          <w:bCs/>
        </w:rPr>
        <w:t>)</w:t>
      </w:r>
      <w:r w:rsidRPr="00AD6812">
        <w:t xml:space="preserve">. </w:t>
      </w:r>
      <w:r>
        <w:t xml:space="preserve">L'hébergement sera organisé et payé par </w:t>
      </w:r>
      <w:r w:rsidRPr="00AD6812">
        <w:t>L'UIT.</w:t>
      </w:r>
    </w:p>
    <w:p w:rsidR="0052017E" w:rsidRDefault="0052017E" w:rsidP="001C01C9">
      <w:pPr>
        <w:keepNext/>
        <w:keepLines/>
        <w:spacing w:before="360"/>
      </w:pPr>
      <w:r>
        <w:t>10</w:t>
      </w:r>
      <w:r>
        <w:tab/>
        <w:t>La participation au séminaire est gratuite pour les Etats Membres et les Membres du Secteur des radiocommunications. Cependant, en application des décisions prises par le Conseil de l'UIT, une participation de 1 000 CHF sera demandée aux non-membres</w:t>
      </w:r>
      <w:r w:rsidR="00640D6C">
        <w:t>, c</w:t>
      </w:r>
      <w:r>
        <w:t>e montant devra être versé au moment de l'inscription.</w:t>
      </w:r>
    </w:p>
    <w:p w:rsidR="0052017E" w:rsidRDefault="0052017E" w:rsidP="009D735C">
      <w:r>
        <w:t>11</w:t>
      </w:r>
      <w:r>
        <w:tab/>
        <w:t>Le séminaire commencera à 9</w:t>
      </w:r>
      <w:r w:rsidR="0021158D">
        <w:t xml:space="preserve"> </w:t>
      </w:r>
      <w:r>
        <w:t>h</w:t>
      </w:r>
      <w:r w:rsidR="0021158D">
        <w:t xml:space="preserve"> </w:t>
      </w:r>
      <w:r>
        <w:t xml:space="preserve">30 le </w:t>
      </w:r>
      <w:r w:rsidR="00AD6812">
        <w:t>6</w:t>
      </w:r>
      <w:r>
        <w:t xml:space="preserve"> décembre 20</w:t>
      </w:r>
      <w:r w:rsidR="00AD6812">
        <w:t>10</w:t>
      </w:r>
      <w:r>
        <w:t xml:space="preserve">; l'inscription sera possible </w:t>
      </w:r>
      <w:r w:rsidR="00640D6C">
        <w:t>dès</w:t>
      </w:r>
      <w:r w:rsidR="0021158D">
        <w:t xml:space="preserve"> </w:t>
      </w:r>
      <w:r>
        <w:t>8</w:t>
      </w:r>
      <w:r w:rsidR="0021158D">
        <w:t> </w:t>
      </w:r>
      <w:r>
        <w:t>h</w:t>
      </w:r>
      <w:r w:rsidR="0021158D">
        <w:t> </w:t>
      </w:r>
      <w:r w:rsidR="009D735C">
        <w:t>0</w:t>
      </w:r>
      <w:r>
        <w:t xml:space="preserve">0. Les précisions relatives aux salles de réunion seront </w:t>
      </w:r>
      <w:r w:rsidR="00640D6C">
        <w:t xml:space="preserve">indiquées </w:t>
      </w:r>
      <w:r>
        <w:t>sur les écrans placés aux entrées du siège de l'UIT.</w:t>
      </w:r>
    </w:p>
    <w:p w:rsidR="00E25073" w:rsidRDefault="00E25073" w:rsidP="001C01C9"/>
    <w:p w:rsidR="00E25073" w:rsidRPr="00FE1623" w:rsidRDefault="00E25073" w:rsidP="001C01C9">
      <w:pPr>
        <w:tabs>
          <w:tab w:val="center" w:pos="7088"/>
        </w:tabs>
      </w:pPr>
      <w:r>
        <w:tab/>
      </w:r>
      <w:r>
        <w:tab/>
      </w:r>
      <w:r>
        <w:tab/>
      </w:r>
      <w:r>
        <w:tab/>
      </w:r>
      <w:r>
        <w:tab/>
        <w:t xml:space="preserve">Valery </w:t>
      </w:r>
      <w:proofErr w:type="spellStart"/>
      <w:r>
        <w:t>Timofeev</w:t>
      </w:r>
      <w:proofErr w:type="spellEnd"/>
      <w:r>
        <w:br/>
      </w:r>
      <w:r>
        <w:tab/>
      </w:r>
      <w:r>
        <w:tab/>
      </w:r>
      <w:r>
        <w:tab/>
      </w:r>
      <w:r>
        <w:tab/>
      </w:r>
      <w:r>
        <w:tab/>
        <w:t>Directeur du Bureau des radiocommunications</w:t>
      </w:r>
    </w:p>
    <w:p w:rsidR="00430FDA" w:rsidRDefault="00430FDA" w:rsidP="009D735C">
      <w:pPr>
        <w:tabs>
          <w:tab w:val="center" w:pos="6804"/>
        </w:tabs>
        <w:jc w:val="both"/>
      </w:pPr>
      <w:r>
        <w:rPr>
          <w:b/>
          <w:bCs/>
        </w:rPr>
        <w:t>Annexes:</w:t>
      </w:r>
      <w:r>
        <w:t xml:space="preserve"> </w:t>
      </w:r>
      <w:r w:rsidR="009D735C">
        <w:t>3</w:t>
      </w:r>
    </w:p>
    <w:p w:rsidR="003203D8" w:rsidRPr="00840A77" w:rsidRDefault="003203D8" w:rsidP="001C01C9">
      <w:pPr>
        <w:rPr>
          <w:lang w:val="fr-CH"/>
        </w:rPr>
      </w:pPr>
    </w:p>
    <w:p w:rsidR="00DB032E" w:rsidRPr="008C5D1D" w:rsidRDefault="00DB032E" w:rsidP="001C01C9">
      <w:pPr>
        <w:tabs>
          <w:tab w:val="left" w:pos="284"/>
          <w:tab w:val="left" w:pos="568"/>
        </w:tabs>
        <w:spacing w:before="240" w:after="120"/>
        <w:rPr>
          <w:b/>
          <w:bCs/>
          <w:sz w:val="18"/>
          <w:szCs w:val="18"/>
        </w:rPr>
      </w:pPr>
      <w:bookmarkStart w:id="4" w:name="ddistribution"/>
      <w:bookmarkEnd w:id="4"/>
      <w:r w:rsidRPr="008C5D1D">
        <w:rPr>
          <w:b/>
          <w:bCs/>
          <w:sz w:val="18"/>
          <w:szCs w:val="18"/>
        </w:rPr>
        <w:t>Distribution:</w:t>
      </w:r>
    </w:p>
    <w:p w:rsidR="00DB032E" w:rsidRDefault="00DB032E" w:rsidP="001C01C9">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Secteur des radiocommunications</w:t>
      </w:r>
      <w:r w:rsidRPr="008C5D1D">
        <w:rPr>
          <w:sz w:val="18"/>
          <w:szCs w:val="18"/>
        </w:rPr>
        <w:br/>
        <w:t>–</w:t>
      </w:r>
      <w:r w:rsidRPr="008C5D1D">
        <w:rPr>
          <w:sz w:val="18"/>
          <w:szCs w:val="18"/>
        </w:rPr>
        <w:tab/>
        <w:t xml:space="preserve">Présidents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des Commissions d'études des radiocommunications et de la Commission spéciale chargée </w:t>
      </w:r>
      <w:r>
        <w:rPr>
          <w:sz w:val="18"/>
          <w:szCs w:val="18"/>
        </w:rPr>
        <w:tab/>
      </w:r>
      <w:r w:rsidRPr="008C5D1D">
        <w:rPr>
          <w:sz w:val="18"/>
          <w:szCs w:val="18"/>
        </w:rPr>
        <w:t>d'examiner les questions réglementaires et de procédure</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du Groupe consultatif des radiocommunications</w:t>
      </w:r>
      <w:r w:rsidRPr="008C5D1D">
        <w:rPr>
          <w:sz w:val="18"/>
          <w:szCs w:val="18"/>
        </w:rPr>
        <w:br/>
        <w:t>–</w:t>
      </w:r>
      <w:r w:rsidRPr="008C5D1D">
        <w:rPr>
          <w:sz w:val="18"/>
          <w:szCs w:val="18"/>
        </w:rPr>
        <w:tab/>
        <w:t xml:space="preserve">Président et </w:t>
      </w:r>
      <w:proofErr w:type="spellStart"/>
      <w:r w:rsidRPr="008C5D1D">
        <w:rPr>
          <w:sz w:val="18"/>
          <w:szCs w:val="18"/>
        </w:rPr>
        <w:t>Vice</w:t>
      </w:r>
      <w:r w:rsidRPr="008C5D1D">
        <w:rPr>
          <w:sz w:val="18"/>
          <w:szCs w:val="18"/>
        </w:rPr>
        <w:noBreakHyphen/>
        <w:t>Présidents</w:t>
      </w:r>
      <w:proofErr w:type="spellEnd"/>
      <w:r w:rsidRPr="008C5D1D">
        <w:rPr>
          <w:sz w:val="18"/>
          <w:szCs w:val="18"/>
        </w:rPr>
        <w:t xml:space="preserve">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 xml:space="preserve">Secrétaire général de l'UIT, Directeur du Bureau de la normalisation des télécommunications, Directeur du Bureau de </w:t>
      </w:r>
      <w:r>
        <w:rPr>
          <w:sz w:val="18"/>
          <w:szCs w:val="18"/>
        </w:rPr>
        <w:tab/>
      </w:r>
      <w:r w:rsidRPr="008C5D1D">
        <w:rPr>
          <w:sz w:val="18"/>
          <w:szCs w:val="18"/>
        </w:rPr>
        <w:t>développement des télécommunications</w:t>
      </w:r>
    </w:p>
    <w:p w:rsidR="005B604F" w:rsidRDefault="005B604F" w:rsidP="001C01C9">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836277" w:rsidRPr="002439EC" w:rsidRDefault="00836277" w:rsidP="001C01C9">
      <w:pPr>
        <w:pStyle w:val="AnnexNotitle"/>
        <w:rPr>
          <w:lang w:val="fr-CH"/>
        </w:rPr>
      </w:pPr>
      <w:r w:rsidRPr="002439EC">
        <w:rPr>
          <w:lang w:val="fr-CH"/>
        </w:rPr>
        <w:t>Annexe 1</w:t>
      </w:r>
    </w:p>
    <w:p w:rsidR="00836277" w:rsidRPr="005B604F" w:rsidRDefault="0021158D" w:rsidP="001C01C9">
      <w:pPr>
        <w:pStyle w:val="AnnexTitle"/>
        <w:rPr>
          <w:smallCaps/>
          <w:lang w:val="fr-CH"/>
        </w:rPr>
      </w:pPr>
      <w:r w:rsidRPr="005B604F">
        <w:rPr>
          <w:smallCaps/>
          <w:lang w:val="fr-CH"/>
        </w:rPr>
        <w:t>PROGRAMME PRÉLIMINAIRE</w:t>
      </w:r>
    </w:p>
    <w:p w:rsidR="00836277" w:rsidRPr="002439EC" w:rsidRDefault="00836277" w:rsidP="001C01C9">
      <w:pPr>
        <w:pStyle w:val="Heading1"/>
        <w:spacing w:before="120"/>
        <w:jc w:val="center"/>
        <w:rPr>
          <w:sz w:val="22"/>
          <w:lang w:val="fr-CH"/>
        </w:rPr>
      </w:pPr>
      <w:r w:rsidRPr="002439EC">
        <w:rPr>
          <w:sz w:val="22"/>
          <w:lang w:val="fr-CH"/>
        </w:rPr>
        <w:t>Genèv</w:t>
      </w:r>
      <w:r>
        <w:rPr>
          <w:sz w:val="22"/>
          <w:lang w:val="fr-CH"/>
        </w:rPr>
        <w:t>e, 6</w:t>
      </w:r>
      <w:r w:rsidRPr="002439EC">
        <w:rPr>
          <w:sz w:val="22"/>
          <w:lang w:val="fr-CH"/>
        </w:rPr>
        <w:noBreakHyphen/>
        <w:t xml:space="preserve">10 </w:t>
      </w:r>
      <w:r>
        <w:rPr>
          <w:sz w:val="22"/>
          <w:lang w:val="fr-CH"/>
        </w:rPr>
        <w:t>décembre</w:t>
      </w:r>
      <w:r w:rsidRPr="002439EC">
        <w:rPr>
          <w:sz w:val="22"/>
          <w:lang w:val="fr-CH"/>
        </w:rPr>
        <w:t xml:space="preserve"> 2010</w:t>
      </w:r>
    </w:p>
    <w:p w:rsidR="00836277" w:rsidRPr="002439EC" w:rsidRDefault="00836277" w:rsidP="001C01C9">
      <w:pPr>
        <w:rPr>
          <w:lang w:val="fr-CH"/>
        </w:rPr>
      </w:pPr>
    </w:p>
    <w:tbl>
      <w:tblPr>
        <w:tblStyle w:val="TableGrid"/>
        <w:tblW w:w="0" w:type="auto"/>
        <w:tblLook w:val="04A0"/>
      </w:tblPr>
      <w:tblGrid>
        <w:gridCol w:w="2074"/>
        <w:gridCol w:w="2026"/>
        <w:gridCol w:w="967"/>
        <w:gridCol w:w="967"/>
        <w:gridCol w:w="936"/>
        <w:gridCol w:w="967"/>
        <w:gridCol w:w="951"/>
        <w:gridCol w:w="967"/>
      </w:tblGrid>
      <w:tr w:rsidR="00836277" w:rsidTr="008C68D3">
        <w:tc>
          <w:tcPr>
            <w:tcW w:w="2552" w:type="dxa"/>
            <w:hideMark/>
          </w:tcPr>
          <w:p w:rsidR="00836277" w:rsidRDefault="00836277" w:rsidP="008C68D3">
            <w:pPr>
              <w:pStyle w:val="Tablehead"/>
            </w:pPr>
            <w:r>
              <w:t>Lundi 6 décembre</w:t>
            </w:r>
          </w:p>
          <w:p w:rsidR="00836277" w:rsidRDefault="00836277" w:rsidP="008C68D3">
            <w:pPr>
              <w:pStyle w:val="Tablehead"/>
              <w:rPr>
                <w:rFonts w:ascii="Calibri" w:eastAsia="SimSun" w:hAnsi="Calibri"/>
                <w:szCs w:val="22"/>
              </w:rPr>
            </w:pPr>
            <w:r>
              <w:t>(CICG)</w:t>
            </w:r>
          </w:p>
        </w:tc>
        <w:tc>
          <w:tcPr>
            <w:tcW w:w="2659" w:type="dxa"/>
            <w:hideMark/>
          </w:tcPr>
          <w:p w:rsidR="00836277" w:rsidRDefault="00836277" w:rsidP="008C68D3">
            <w:pPr>
              <w:pStyle w:val="Tablehead"/>
              <w:rPr>
                <w:rFonts w:ascii="Calibri" w:eastAsia="SimSun" w:hAnsi="Calibri"/>
                <w:szCs w:val="22"/>
              </w:rPr>
            </w:pPr>
            <w:r>
              <w:t>Mardi 7 décembre</w:t>
            </w:r>
          </w:p>
          <w:p w:rsidR="00836277" w:rsidRPr="00A96D33" w:rsidRDefault="00836277" w:rsidP="008C68D3">
            <w:pPr>
              <w:pStyle w:val="Tablehead"/>
              <w:rPr>
                <w:rFonts w:ascii="Calibri" w:eastAsia="SimSun" w:hAnsi="Calibri"/>
                <w:szCs w:val="22"/>
                <w:lang w:val="fr-CH"/>
              </w:rPr>
            </w:pPr>
            <w:r>
              <w:t>(CICG)</w:t>
            </w:r>
          </w:p>
        </w:tc>
        <w:tc>
          <w:tcPr>
            <w:tcW w:w="3119" w:type="dxa"/>
            <w:gridSpan w:val="2"/>
            <w:hideMark/>
          </w:tcPr>
          <w:p w:rsidR="00836277" w:rsidRDefault="00836277" w:rsidP="008C68D3">
            <w:pPr>
              <w:pStyle w:val="Tablehead"/>
            </w:pPr>
            <w:r w:rsidRPr="00A96D33">
              <w:rPr>
                <w:lang w:val="fr-CH"/>
              </w:rPr>
              <w:t>Mercredi</w:t>
            </w:r>
            <w:r>
              <w:t xml:space="preserve"> 8 décembre</w:t>
            </w:r>
          </w:p>
          <w:p w:rsidR="00836277" w:rsidRDefault="00836277" w:rsidP="008C68D3">
            <w:pPr>
              <w:pStyle w:val="Tablehead"/>
              <w:rPr>
                <w:rFonts w:ascii="Calibri" w:eastAsia="SimSun" w:hAnsi="Calibri"/>
                <w:szCs w:val="22"/>
              </w:rPr>
            </w:pPr>
            <w:r>
              <w:t>(UIT)</w:t>
            </w:r>
          </w:p>
        </w:tc>
        <w:tc>
          <w:tcPr>
            <w:tcW w:w="2835" w:type="dxa"/>
            <w:gridSpan w:val="2"/>
            <w:hideMark/>
          </w:tcPr>
          <w:p w:rsidR="00836277" w:rsidRDefault="00836277" w:rsidP="008C68D3">
            <w:pPr>
              <w:pStyle w:val="Tablehead"/>
              <w:rPr>
                <w:rFonts w:ascii="Calibri" w:eastAsia="SimSun" w:hAnsi="Calibri"/>
                <w:szCs w:val="22"/>
              </w:rPr>
            </w:pPr>
            <w:r>
              <w:t>Jeudi 9 décembre</w:t>
            </w:r>
          </w:p>
          <w:p w:rsidR="00836277" w:rsidRDefault="00836277" w:rsidP="008C68D3">
            <w:pPr>
              <w:pStyle w:val="Tablehead"/>
              <w:rPr>
                <w:rFonts w:ascii="Calibri" w:eastAsia="SimSun" w:hAnsi="Calibri"/>
                <w:szCs w:val="22"/>
              </w:rPr>
            </w:pPr>
            <w:r>
              <w:t>(UIT)</w:t>
            </w:r>
          </w:p>
        </w:tc>
        <w:tc>
          <w:tcPr>
            <w:tcW w:w="2977" w:type="dxa"/>
            <w:gridSpan w:val="2"/>
            <w:hideMark/>
          </w:tcPr>
          <w:p w:rsidR="00836277" w:rsidRDefault="00836277" w:rsidP="008C68D3">
            <w:pPr>
              <w:pStyle w:val="Tablehead"/>
            </w:pPr>
            <w:r>
              <w:t>Vendredi 10 décembre</w:t>
            </w:r>
          </w:p>
          <w:p w:rsidR="00836277" w:rsidRDefault="00836277" w:rsidP="008C68D3">
            <w:pPr>
              <w:pStyle w:val="Tablehead"/>
              <w:rPr>
                <w:rFonts w:ascii="Calibri" w:eastAsia="SimSun" w:hAnsi="Calibri"/>
                <w:szCs w:val="22"/>
              </w:rPr>
            </w:pPr>
            <w:r>
              <w:t>(UIT)</w:t>
            </w:r>
          </w:p>
        </w:tc>
      </w:tr>
      <w:tr w:rsidR="00836277" w:rsidTr="008C68D3">
        <w:tc>
          <w:tcPr>
            <w:tcW w:w="2552" w:type="dxa"/>
          </w:tcPr>
          <w:p w:rsidR="00836277" w:rsidRPr="008C68D3" w:rsidRDefault="00836277" w:rsidP="008C68D3">
            <w:pPr>
              <w:pStyle w:val="Tabletext"/>
              <w:rPr>
                <w:rFonts w:eastAsia="SimSun"/>
                <w:sz w:val="20"/>
              </w:rPr>
            </w:pPr>
          </w:p>
          <w:p w:rsidR="00836277" w:rsidRPr="008C68D3" w:rsidRDefault="00836277" w:rsidP="008C68D3">
            <w:pPr>
              <w:pStyle w:val="Tabletext"/>
              <w:rPr>
                <w:sz w:val="20"/>
                <w:lang w:val="fr-CH"/>
              </w:rPr>
            </w:pPr>
            <w:r w:rsidRPr="008C68D3">
              <w:rPr>
                <w:sz w:val="20"/>
                <w:lang w:val="fr-CH"/>
              </w:rPr>
              <w:t>Ouverture</w:t>
            </w:r>
          </w:p>
          <w:p w:rsidR="00836277" w:rsidRPr="008C68D3" w:rsidRDefault="00836277" w:rsidP="008C68D3">
            <w:pPr>
              <w:pStyle w:val="Tabletext"/>
              <w:rPr>
                <w:sz w:val="20"/>
                <w:lang w:val="fr-CH"/>
              </w:rPr>
            </w:pPr>
          </w:p>
          <w:p w:rsidR="00836277" w:rsidRPr="008C68D3" w:rsidRDefault="00836277" w:rsidP="008C68D3">
            <w:pPr>
              <w:pStyle w:val="Tabletext"/>
              <w:rPr>
                <w:sz w:val="20"/>
                <w:lang w:val="fr-CH"/>
              </w:rPr>
            </w:pPr>
            <w:r w:rsidRPr="008C68D3">
              <w:rPr>
                <w:sz w:val="20"/>
                <w:lang w:val="fr-CH"/>
              </w:rPr>
              <w:t>Généralités</w:t>
            </w:r>
          </w:p>
          <w:p w:rsidR="00836277" w:rsidRPr="008C68D3" w:rsidRDefault="00836277" w:rsidP="008C68D3">
            <w:pPr>
              <w:pStyle w:val="Tabletext"/>
              <w:rPr>
                <w:sz w:val="20"/>
                <w:lang w:val="fr-CH"/>
              </w:rPr>
            </w:pPr>
          </w:p>
          <w:p w:rsidR="00836277" w:rsidRPr="008C68D3" w:rsidRDefault="00836277" w:rsidP="008C68D3">
            <w:pPr>
              <w:pStyle w:val="Tabletext"/>
              <w:rPr>
                <w:sz w:val="20"/>
                <w:lang w:val="fr-CH"/>
              </w:rPr>
            </w:pPr>
            <w:r w:rsidRPr="008C68D3">
              <w:rPr>
                <w:sz w:val="20"/>
                <w:lang w:val="fr-CH"/>
              </w:rPr>
              <w:t>UIT-R, RRB</w:t>
            </w:r>
          </w:p>
          <w:p w:rsidR="00836277" w:rsidRPr="008C68D3" w:rsidRDefault="00836277" w:rsidP="008C68D3">
            <w:pPr>
              <w:pStyle w:val="Tabletext"/>
              <w:rPr>
                <w:rFonts w:eastAsia="SimSun"/>
                <w:sz w:val="20"/>
                <w:lang w:val="fr-CH"/>
              </w:rPr>
            </w:pPr>
            <w:r w:rsidRPr="008C68D3">
              <w:rPr>
                <w:sz w:val="20"/>
                <w:lang w:val="fr-CH"/>
              </w:rPr>
              <w:t>Processus de la CMR</w:t>
            </w:r>
          </w:p>
        </w:tc>
        <w:tc>
          <w:tcPr>
            <w:tcW w:w="2659" w:type="dxa"/>
          </w:tcPr>
          <w:p w:rsidR="00836277" w:rsidRPr="008C68D3" w:rsidRDefault="00836277" w:rsidP="008C68D3">
            <w:pPr>
              <w:pStyle w:val="Tabletext"/>
              <w:rPr>
                <w:rFonts w:eastAsia="SimSun"/>
                <w:sz w:val="20"/>
                <w:lang w:val="fr-CH"/>
              </w:rPr>
            </w:pPr>
          </w:p>
          <w:p w:rsidR="00836277" w:rsidRPr="008C68D3" w:rsidRDefault="00836277" w:rsidP="008C68D3">
            <w:pPr>
              <w:pStyle w:val="Tabletext"/>
              <w:rPr>
                <w:sz w:val="20"/>
                <w:lang w:val="fr-CH"/>
              </w:rPr>
            </w:pPr>
            <w:r w:rsidRPr="008C68D3">
              <w:rPr>
                <w:sz w:val="20"/>
                <w:lang w:val="fr-CH"/>
              </w:rPr>
              <w:t>Questions de réglementation des radiocommunications</w:t>
            </w:r>
          </w:p>
          <w:p w:rsidR="00836277" w:rsidRPr="008C68D3" w:rsidRDefault="00836277" w:rsidP="008C68D3">
            <w:pPr>
              <w:pStyle w:val="Tabletext"/>
              <w:rPr>
                <w:sz w:val="20"/>
                <w:lang w:val="fr-CH"/>
              </w:rPr>
            </w:pPr>
          </w:p>
          <w:p w:rsidR="00836277" w:rsidRPr="008C68D3" w:rsidRDefault="00836277" w:rsidP="008C68D3">
            <w:pPr>
              <w:pStyle w:val="Tabletext"/>
              <w:rPr>
                <w:sz w:val="20"/>
                <w:lang w:val="fr-CH"/>
              </w:rPr>
            </w:pPr>
            <w:r w:rsidRPr="008C68D3">
              <w:rPr>
                <w:sz w:val="20"/>
                <w:lang w:val="fr-CH"/>
              </w:rPr>
              <w:t>Examen général des procédures</w:t>
            </w:r>
          </w:p>
          <w:p w:rsidR="00836277" w:rsidRPr="008C68D3" w:rsidRDefault="00836277" w:rsidP="008C68D3">
            <w:pPr>
              <w:pStyle w:val="Tabletext"/>
              <w:rPr>
                <w:sz w:val="20"/>
                <w:lang w:val="fr-CH"/>
              </w:rPr>
            </w:pPr>
            <w:r w:rsidRPr="008C68D3">
              <w:rPr>
                <w:sz w:val="20"/>
                <w:lang w:val="fr-CH"/>
              </w:rPr>
              <w:t>– Services spatiaux</w:t>
            </w:r>
          </w:p>
          <w:p w:rsidR="00836277" w:rsidRPr="008C68D3" w:rsidRDefault="00836277" w:rsidP="008C68D3">
            <w:pPr>
              <w:pStyle w:val="Tabletext"/>
              <w:rPr>
                <w:sz w:val="20"/>
                <w:lang w:val="fr-CH"/>
              </w:rPr>
            </w:pPr>
            <w:r w:rsidRPr="008C68D3">
              <w:rPr>
                <w:sz w:val="20"/>
                <w:lang w:val="fr-CH"/>
              </w:rPr>
              <w:t>– Services de Terre</w:t>
            </w:r>
          </w:p>
          <w:p w:rsidR="00836277" w:rsidRPr="008C68D3" w:rsidRDefault="00836277" w:rsidP="008C68D3">
            <w:pPr>
              <w:pStyle w:val="Tabletext"/>
              <w:rPr>
                <w:rFonts w:eastAsia="SimSun"/>
                <w:sz w:val="20"/>
                <w:lang w:val="fr-CH"/>
              </w:rPr>
            </w:pPr>
          </w:p>
        </w:tc>
        <w:tc>
          <w:tcPr>
            <w:tcW w:w="1560"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59"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276"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59"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417"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60"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r>
      <w:tr w:rsidR="00836277" w:rsidTr="008C68D3">
        <w:tc>
          <w:tcPr>
            <w:tcW w:w="2552" w:type="dxa"/>
          </w:tcPr>
          <w:p w:rsidR="00836277" w:rsidRPr="008C68D3" w:rsidRDefault="00836277" w:rsidP="008C68D3">
            <w:pPr>
              <w:pStyle w:val="Tabletext"/>
              <w:rPr>
                <w:rFonts w:eastAsia="SimSun"/>
                <w:sz w:val="20"/>
              </w:rPr>
            </w:pPr>
          </w:p>
        </w:tc>
        <w:tc>
          <w:tcPr>
            <w:tcW w:w="2659" w:type="dxa"/>
          </w:tcPr>
          <w:p w:rsidR="00836277" w:rsidRPr="008C68D3" w:rsidRDefault="00836277" w:rsidP="008C68D3">
            <w:pPr>
              <w:pStyle w:val="Tabletext"/>
              <w:rPr>
                <w:rFonts w:eastAsia="SimSun"/>
                <w:sz w:val="20"/>
              </w:rPr>
            </w:pPr>
          </w:p>
        </w:tc>
        <w:tc>
          <w:tcPr>
            <w:tcW w:w="1560" w:type="dxa"/>
          </w:tcPr>
          <w:p w:rsidR="00836277" w:rsidRPr="008C68D3" w:rsidRDefault="00836277" w:rsidP="008C68D3">
            <w:pPr>
              <w:pStyle w:val="Tabletext"/>
              <w:rPr>
                <w:rFonts w:eastAsia="SimSun"/>
                <w:sz w:val="20"/>
              </w:rPr>
            </w:pPr>
            <w:r w:rsidRPr="008C68D3">
              <w:rPr>
                <w:rFonts w:eastAsia="SimSun"/>
                <w:sz w:val="20"/>
              </w:rPr>
              <w:t xml:space="preserve"> </w:t>
            </w:r>
          </w:p>
        </w:tc>
        <w:tc>
          <w:tcPr>
            <w:tcW w:w="1559" w:type="dxa"/>
          </w:tcPr>
          <w:p w:rsidR="00836277" w:rsidRPr="008C68D3" w:rsidRDefault="00836277" w:rsidP="008C68D3">
            <w:pPr>
              <w:pStyle w:val="Tabletext"/>
              <w:rPr>
                <w:rFonts w:eastAsia="SimSun"/>
                <w:sz w:val="20"/>
              </w:rPr>
            </w:pPr>
          </w:p>
        </w:tc>
        <w:tc>
          <w:tcPr>
            <w:tcW w:w="1276" w:type="dxa"/>
          </w:tcPr>
          <w:p w:rsidR="00836277" w:rsidRPr="008C68D3" w:rsidRDefault="00836277" w:rsidP="008C68D3">
            <w:pPr>
              <w:pStyle w:val="Tabletext"/>
              <w:rPr>
                <w:rFonts w:eastAsia="SimSun"/>
                <w:sz w:val="20"/>
              </w:rPr>
            </w:pPr>
          </w:p>
        </w:tc>
        <w:tc>
          <w:tcPr>
            <w:tcW w:w="1559" w:type="dxa"/>
          </w:tcPr>
          <w:p w:rsidR="00836277" w:rsidRPr="008C68D3" w:rsidRDefault="00836277" w:rsidP="008C68D3">
            <w:pPr>
              <w:pStyle w:val="Tabletext"/>
              <w:rPr>
                <w:rFonts w:eastAsia="SimSun"/>
                <w:sz w:val="20"/>
              </w:rPr>
            </w:pPr>
          </w:p>
        </w:tc>
        <w:tc>
          <w:tcPr>
            <w:tcW w:w="1417" w:type="dxa"/>
          </w:tcPr>
          <w:p w:rsidR="00836277" w:rsidRPr="008C68D3" w:rsidRDefault="00836277" w:rsidP="008C68D3">
            <w:pPr>
              <w:pStyle w:val="Tabletext"/>
              <w:rPr>
                <w:rFonts w:eastAsia="SimSun"/>
                <w:sz w:val="20"/>
              </w:rPr>
            </w:pPr>
          </w:p>
        </w:tc>
        <w:tc>
          <w:tcPr>
            <w:tcW w:w="1560" w:type="dxa"/>
          </w:tcPr>
          <w:p w:rsidR="00836277" w:rsidRPr="008C68D3" w:rsidRDefault="00836277" w:rsidP="008C68D3">
            <w:pPr>
              <w:pStyle w:val="Tabletext"/>
              <w:rPr>
                <w:rFonts w:eastAsia="SimSun"/>
                <w:sz w:val="20"/>
              </w:rPr>
            </w:pPr>
          </w:p>
        </w:tc>
      </w:tr>
      <w:tr w:rsidR="00836277" w:rsidTr="008C68D3">
        <w:tc>
          <w:tcPr>
            <w:tcW w:w="2552" w:type="dxa"/>
          </w:tcPr>
          <w:p w:rsidR="00836277" w:rsidRPr="008C68D3" w:rsidRDefault="00836277" w:rsidP="008C68D3">
            <w:pPr>
              <w:pStyle w:val="Tabletext"/>
              <w:rPr>
                <w:rFonts w:eastAsia="SimSun"/>
                <w:sz w:val="20"/>
                <w:lang w:val="fr-CH"/>
              </w:rPr>
            </w:pPr>
            <w:r w:rsidRPr="008C68D3">
              <w:rPr>
                <w:sz w:val="20"/>
                <w:lang w:val="fr-CH"/>
              </w:rPr>
              <w:t>Questions relevant des commissions d'études</w:t>
            </w:r>
          </w:p>
          <w:p w:rsidR="00836277" w:rsidRPr="008C68D3" w:rsidRDefault="00836277" w:rsidP="008C68D3">
            <w:pPr>
              <w:pStyle w:val="Tabletext"/>
              <w:rPr>
                <w:sz w:val="20"/>
                <w:lang w:val="fr-CH"/>
              </w:rPr>
            </w:pPr>
            <w:r w:rsidRPr="008C68D3">
              <w:rPr>
                <w:sz w:val="20"/>
                <w:lang w:val="fr-CH"/>
              </w:rPr>
              <w:br/>
            </w:r>
          </w:p>
          <w:p w:rsidR="00836277" w:rsidRPr="008C68D3" w:rsidRDefault="00836277" w:rsidP="008C68D3">
            <w:pPr>
              <w:pStyle w:val="Tabletext"/>
              <w:rPr>
                <w:sz w:val="20"/>
              </w:rPr>
            </w:pPr>
            <w:r w:rsidRPr="008C68D3">
              <w:rPr>
                <w:sz w:val="20"/>
              </w:rPr>
              <w:t>Généralités</w:t>
            </w:r>
          </w:p>
          <w:p w:rsidR="00836277" w:rsidRPr="008C68D3" w:rsidRDefault="00836277" w:rsidP="008C68D3">
            <w:pPr>
              <w:pStyle w:val="Tabletext"/>
              <w:rPr>
                <w:sz w:val="20"/>
                <w:lang w:val="fr-CH"/>
              </w:rPr>
            </w:pPr>
            <w:r w:rsidRPr="008C68D3">
              <w:rPr>
                <w:sz w:val="20"/>
                <w:lang w:val="fr-CH"/>
              </w:rPr>
              <w:t>Sujets spécifiques (par exemple, questions de la normalisation des radiocommunications)</w:t>
            </w:r>
          </w:p>
          <w:p w:rsidR="00836277" w:rsidRPr="008C68D3" w:rsidRDefault="00836277" w:rsidP="008C68D3">
            <w:pPr>
              <w:pStyle w:val="Tabletext"/>
              <w:rPr>
                <w:rFonts w:eastAsia="SimSun"/>
                <w:sz w:val="20"/>
                <w:lang w:val="fr-CH"/>
              </w:rPr>
            </w:pPr>
          </w:p>
        </w:tc>
        <w:tc>
          <w:tcPr>
            <w:tcW w:w="2659" w:type="dxa"/>
          </w:tcPr>
          <w:p w:rsidR="00836277" w:rsidRPr="008C68D3" w:rsidRDefault="00836277" w:rsidP="008C68D3">
            <w:pPr>
              <w:pStyle w:val="Tabletext"/>
              <w:rPr>
                <w:rFonts w:eastAsia="SimSun"/>
                <w:sz w:val="20"/>
                <w:lang w:val="fr-CH"/>
              </w:rPr>
            </w:pPr>
            <w:r w:rsidRPr="008C68D3">
              <w:rPr>
                <w:sz w:val="20"/>
                <w:lang w:val="fr-CH"/>
              </w:rPr>
              <w:t>Questions de réglementation des radiocommunications</w:t>
            </w:r>
          </w:p>
          <w:p w:rsidR="00836277" w:rsidRPr="008C68D3" w:rsidRDefault="00836277" w:rsidP="008C68D3">
            <w:pPr>
              <w:pStyle w:val="Tabletext"/>
              <w:rPr>
                <w:sz w:val="20"/>
                <w:lang w:val="fr-CH"/>
              </w:rPr>
            </w:pPr>
          </w:p>
          <w:p w:rsidR="00836277" w:rsidRPr="008C68D3" w:rsidRDefault="00836277" w:rsidP="008C68D3">
            <w:pPr>
              <w:pStyle w:val="Tabletext"/>
              <w:rPr>
                <w:sz w:val="20"/>
                <w:lang w:val="fr-CH"/>
              </w:rPr>
            </w:pPr>
            <w:r w:rsidRPr="008C68D3">
              <w:rPr>
                <w:sz w:val="20"/>
                <w:lang w:val="fr-CH"/>
              </w:rPr>
              <w:t>Publications et systèmes du BR</w:t>
            </w:r>
            <w:r w:rsidRPr="008C68D3">
              <w:rPr>
                <w:sz w:val="20"/>
                <w:lang w:val="fr-CH"/>
              </w:rPr>
              <w:br/>
              <w:t>(Préface, BR</w:t>
            </w:r>
            <w:r w:rsidR="005B604F" w:rsidRPr="008C68D3">
              <w:rPr>
                <w:sz w:val="20"/>
                <w:lang w:val="fr-CH"/>
              </w:rPr>
              <w:t>-</w:t>
            </w:r>
            <w:r w:rsidRPr="008C68D3">
              <w:rPr>
                <w:sz w:val="20"/>
                <w:lang w:val="fr-CH"/>
              </w:rPr>
              <w:t>IFIC, bases de données, etc.)</w:t>
            </w:r>
          </w:p>
          <w:p w:rsidR="00836277" w:rsidRPr="008C68D3" w:rsidRDefault="00836277" w:rsidP="008C68D3">
            <w:pPr>
              <w:pStyle w:val="Tabletext"/>
              <w:rPr>
                <w:sz w:val="20"/>
                <w:lang w:val="fr-CH"/>
              </w:rPr>
            </w:pPr>
          </w:p>
          <w:p w:rsidR="00836277" w:rsidRPr="008C68D3" w:rsidRDefault="00836277" w:rsidP="008C68D3">
            <w:pPr>
              <w:pStyle w:val="Tabletext"/>
              <w:rPr>
                <w:sz w:val="20"/>
              </w:rPr>
            </w:pPr>
            <w:r w:rsidRPr="008C68D3">
              <w:rPr>
                <w:sz w:val="20"/>
              </w:rPr>
              <w:t>Présentation générale des ateliers</w:t>
            </w:r>
          </w:p>
          <w:p w:rsidR="00836277" w:rsidRPr="008C68D3" w:rsidRDefault="00836277" w:rsidP="008C68D3">
            <w:pPr>
              <w:pStyle w:val="Tabletext"/>
              <w:rPr>
                <w:sz w:val="20"/>
                <w:lang w:val="fr-CH"/>
              </w:rPr>
            </w:pPr>
            <w:r w:rsidRPr="008C68D3">
              <w:rPr>
                <w:sz w:val="20"/>
                <w:lang w:val="fr-CH"/>
              </w:rPr>
              <w:t>– Services spatiaux</w:t>
            </w:r>
          </w:p>
          <w:p w:rsidR="00836277" w:rsidRPr="008C68D3" w:rsidRDefault="00836277" w:rsidP="008C68D3">
            <w:pPr>
              <w:pStyle w:val="Tabletext"/>
              <w:rPr>
                <w:sz w:val="20"/>
              </w:rPr>
            </w:pPr>
            <w:r w:rsidRPr="008C68D3">
              <w:rPr>
                <w:sz w:val="20"/>
                <w:lang w:val="fr-CH"/>
              </w:rPr>
              <w:t>– Services de Terre</w:t>
            </w:r>
          </w:p>
        </w:tc>
        <w:tc>
          <w:tcPr>
            <w:tcW w:w="1560"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59"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276"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59"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417" w:type="dxa"/>
          </w:tcPr>
          <w:p w:rsidR="00836277" w:rsidRPr="008C68D3" w:rsidRDefault="00836277" w:rsidP="008C68D3">
            <w:pPr>
              <w:pStyle w:val="Tabletext"/>
              <w:rPr>
                <w:rFonts w:eastAsia="SimSun"/>
                <w:sz w:val="20"/>
              </w:rPr>
            </w:pPr>
            <w:r w:rsidRPr="008C68D3">
              <w:rPr>
                <w:sz w:val="20"/>
              </w:rPr>
              <w:t>Services spatiaux</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c>
          <w:tcPr>
            <w:tcW w:w="1560" w:type="dxa"/>
          </w:tcPr>
          <w:p w:rsidR="00836277" w:rsidRPr="008C68D3" w:rsidRDefault="00836277" w:rsidP="008C68D3">
            <w:pPr>
              <w:pStyle w:val="Tabletext"/>
              <w:rPr>
                <w:rFonts w:eastAsia="SimSun"/>
                <w:sz w:val="20"/>
              </w:rPr>
            </w:pPr>
            <w:r w:rsidRPr="008C68D3">
              <w:rPr>
                <w:sz w:val="20"/>
                <w:lang w:val="fr-CH"/>
              </w:rPr>
              <w:t>Services de Terre</w:t>
            </w:r>
          </w:p>
          <w:p w:rsidR="00836277" w:rsidRPr="008C68D3" w:rsidRDefault="00836277" w:rsidP="008C68D3">
            <w:pPr>
              <w:pStyle w:val="Tabletext"/>
              <w:rPr>
                <w:sz w:val="20"/>
              </w:rPr>
            </w:pPr>
          </w:p>
          <w:p w:rsidR="00836277" w:rsidRPr="008C68D3" w:rsidRDefault="00836277" w:rsidP="008C68D3">
            <w:pPr>
              <w:pStyle w:val="Tabletext"/>
              <w:rPr>
                <w:rFonts w:eastAsia="SimSun"/>
                <w:sz w:val="20"/>
              </w:rPr>
            </w:pPr>
            <w:r w:rsidRPr="008C68D3">
              <w:rPr>
                <w:sz w:val="20"/>
              </w:rPr>
              <w:br/>
              <w:t>Atelier</w:t>
            </w:r>
          </w:p>
        </w:tc>
      </w:tr>
    </w:tbl>
    <w:p w:rsidR="00836277" w:rsidRDefault="00836277" w:rsidP="001C01C9">
      <w:pPr>
        <w:tabs>
          <w:tab w:val="clear" w:pos="794"/>
          <w:tab w:val="clear" w:pos="1191"/>
          <w:tab w:val="clear" w:pos="1588"/>
          <w:tab w:val="clear" w:pos="1985"/>
        </w:tabs>
        <w:overflowPunct/>
        <w:autoSpaceDE/>
        <w:autoSpaceDN/>
        <w:adjustRightInd/>
        <w:spacing w:before="0"/>
        <w:sectPr w:rsidR="00836277" w:rsidSect="00836277">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15" w:other="15"/>
          <w:cols w:space="720"/>
          <w:titlePg/>
        </w:sectPr>
      </w:pPr>
    </w:p>
    <w:p w:rsidR="00836277" w:rsidRDefault="00836277" w:rsidP="001C01C9">
      <w:pPr>
        <w:pStyle w:val="AnnexNotitle"/>
      </w:pPr>
      <w:r>
        <w:t>Annexe 2</w:t>
      </w:r>
    </w:p>
    <w:p w:rsidR="00836277" w:rsidRPr="00B902A1" w:rsidRDefault="00836277" w:rsidP="001C01C9">
      <w:pPr>
        <w:pStyle w:val="AnnexTitle"/>
        <w:rPr>
          <w:lang w:val="fr-CH"/>
        </w:rPr>
      </w:pPr>
      <w:r w:rsidRPr="00B902A1">
        <w:rPr>
          <w:lang w:val="fr-CH"/>
        </w:rPr>
        <w:t>Séminaire mondial des radiocommunications 2010</w:t>
      </w:r>
      <w:r w:rsidRPr="00B902A1">
        <w:rPr>
          <w:lang w:val="fr-CH"/>
        </w:rPr>
        <w:br/>
      </w:r>
      <w:r>
        <w:rPr>
          <w:lang w:val="fr-CH"/>
        </w:rPr>
        <w:t>Genève</w:t>
      </w:r>
      <w:r w:rsidRPr="00B902A1">
        <w:rPr>
          <w:lang w:val="fr-CH"/>
        </w:rPr>
        <w:t xml:space="preserve">, 6-10 </w:t>
      </w:r>
      <w:r>
        <w:rPr>
          <w:lang w:val="fr-CH"/>
        </w:rPr>
        <w:t>décembre</w:t>
      </w:r>
      <w:r w:rsidRPr="00B902A1">
        <w:rPr>
          <w:lang w:val="fr-CH"/>
        </w:rPr>
        <w:t xml:space="preserve"> 2010</w:t>
      </w:r>
    </w:p>
    <w:p w:rsidR="00836277" w:rsidRPr="00B902A1" w:rsidRDefault="00836277" w:rsidP="001C01C9">
      <w:pPr>
        <w:rPr>
          <w:color w:val="000000"/>
          <w:lang w:val="fr-CH"/>
        </w:rPr>
      </w:pPr>
    </w:p>
    <w:p w:rsidR="00836277" w:rsidRPr="00B902A1" w:rsidRDefault="00836277" w:rsidP="001C01C9">
      <w:pPr>
        <w:rPr>
          <w:szCs w:val="24"/>
          <w:lang w:val="fr-CH"/>
        </w:rPr>
      </w:pPr>
      <w:r w:rsidRPr="00B902A1">
        <w:rPr>
          <w:szCs w:val="24"/>
          <w:lang w:val="fr-CH"/>
        </w:rPr>
        <w:t>Les inscriptions au Séminaire mondial des radiocommunications 2010 (WRS 2010) se</w:t>
      </w:r>
      <w:r>
        <w:rPr>
          <w:szCs w:val="24"/>
          <w:lang w:val="fr-CH"/>
        </w:rPr>
        <w:t xml:space="preserve"> feront en ligne sur le site web de l'UIT</w:t>
      </w:r>
      <w:r>
        <w:rPr>
          <w:szCs w:val="24"/>
          <w:lang w:val="fr-CH"/>
        </w:rPr>
        <w:noBreakHyphen/>
        <w:t xml:space="preserve">R </w:t>
      </w:r>
      <w:r w:rsidR="005B604F">
        <w:rPr>
          <w:szCs w:val="24"/>
          <w:lang w:val="fr-CH"/>
        </w:rPr>
        <w:t>con</w:t>
      </w:r>
      <w:r w:rsidR="0021158D">
        <w:rPr>
          <w:szCs w:val="24"/>
          <w:lang w:val="fr-CH"/>
        </w:rPr>
        <w:t>sacré à l</w:t>
      </w:r>
      <w:r>
        <w:rPr>
          <w:szCs w:val="24"/>
          <w:lang w:val="fr-CH"/>
        </w:rPr>
        <w:t xml:space="preserve">'inscription des délégués et </w:t>
      </w:r>
      <w:r w:rsidR="005B604F">
        <w:rPr>
          <w:szCs w:val="24"/>
          <w:lang w:val="fr-CH"/>
        </w:rPr>
        <w:t>à l'information</w:t>
      </w:r>
      <w:r>
        <w:rPr>
          <w:szCs w:val="24"/>
          <w:lang w:val="fr-CH"/>
        </w:rPr>
        <w:t xml:space="preserve"> </w:t>
      </w:r>
      <w:r w:rsidR="005B604F">
        <w:rPr>
          <w:szCs w:val="24"/>
          <w:lang w:val="fr-CH"/>
        </w:rPr>
        <w:t xml:space="preserve">des </w:t>
      </w:r>
      <w:r>
        <w:rPr>
          <w:szCs w:val="24"/>
          <w:lang w:val="fr-CH"/>
        </w:rPr>
        <w:t>Membres:</w:t>
      </w:r>
      <w:r w:rsidRPr="00B902A1">
        <w:rPr>
          <w:szCs w:val="24"/>
          <w:lang w:val="fr-CH"/>
        </w:rPr>
        <w:t xml:space="preserve"> </w:t>
      </w:r>
      <w:hyperlink r:id="rId19" w:history="1">
        <w:r w:rsidRPr="00B902A1">
          <w:rPr>
            <w:rStyle w:val="Hyperlink"/>
            <w:szCs w:val="24"/>
            <w:lang w:val="fr-CH"/>
          </w:rPr>
          <w:t>http://www.itu.int/ITU-R/go/delegate-reg-info/en</w:t>
        </w:r>
      </w:hyperlink>
      <w:r w:rsidRPr="00B902A1">
        <w:rPr>
          <w:szCs w:val="24"/>
          <w:lang w:val="fr-CH"/>
        </w:rPr>
        <w:t>.</w:t>
      </w:r>
    </w:p>
    <w:p w:rsidR="00836277" w:rsidRPr="00B902A1" w:rsidRDefault="00836277" w:rsidP="001C01C9">
      <w:pPr>
        <w:rPr>
          <w:szCs w:val="24"/>
          <w:lang w:val="fr-CH"/>
        </w:rPr>
      </w:pPr>
    </w:p>
    <w:p w:rsidR="00836277" w:rsidRDefault="00836277" w:rsidP="001C01C9">
      <w:pPr>
        <w:spacing w:before="0"/>
        <w:rPr>
          <w:lang w:val="fr-CH"/>
        </w:rPr>
      </w:pPr>
      <w:r w:rsidRPr="00FE0594">
        <w:rPr>
          <w:szCs w:val="24"/>
          <w:lang w:val="fr-CH"/>
        </w:rPr>
        <w:t xml:space="preserve">Prière de ne remplir le formulaire </w:t>
      </w:r>
      <w:proofErr w:type="spellStart"/>
      <w:r w:rsidRPr="00FE0594">
        <w:rPr>
          <w:szCs w:val="24"/>
          <w:lang w:val="fr-CH"/>
        </w:rPr>
        <w:t>ci</w:t>
      </w:r>
      <w:r w:rsidRPr="00FE0594">
        <w:rPr>
          <w:szCs w:val="24"/>
          <w:lang w:val="fr-CH"/>
        </w:rPr>
        <w:noBreakHyphen/>
        <w:t>des</w:t>
      </w:r>
      <w:r>
        <w:rPr>
          <w:szCs w:val="24"/>
          <w:lang w:val="fr-CH"/>
        </w:rPr>
        <w:t>sous</w:t>
      </w:r>
      <w:proofErr w:type="spellEnd"/>
      <w:r>
        <w:rPr>
          <w:szCs w:val="24"/>
          <w:lang w:val="fr-CH"/>
        </w:rPr>
        <w:t xml:space="preserve"> que si </w:t>
      </w:r>
      <w:r w:rsidR="005B604F">
        <w:rPr>
          <w:szCs w:val="24"/>
          <w:lang w:val="fr-CH"/>
        </w:rPr>
        <w:t xml:space="preserve">vous souhaitez changer </w:t>
      </w:r>
      <w:r>
        <w:rPr>
          <w:szCs w:val="24"/>
          <w:lang w:val="fr-CH"/>
        </w:rPr>
        <w:t>le nom du</w:t>
      </w:r>
      <w:r w:rsidRPr="00FE0594">
        <w:rPr>
          <w:szCs w:val="24"/>
          <w:lang w:val="fr-CH"/>
        </w:rPr>
        <w:t xml:space="preserve"> DFP</w:t>
      </w:r>
      <w:r w:rsidR="005B604F">
        <w:rPr>
          <w:szCs w:val="24"/>
          <w:lang w:val="fr-CH"/>
        </w:rPr>
        <w:t xml:space="preserve">. </w:t>
      </w:r>
      <w:r w:rsidRPr="00FE0594">
        <w:rPr>
          <w:szCs w:val="24"/>
          <w:lang w:val="fr-CH"/>
        </w:rPr>
        <w:t xml:space="preserve">Pour confirmer votre DFP, prière de consulter la liste du </w:t>
      </w:r>
      <w:r w:rsidR="005B604F">
        <w:rPr>
          <w:szCs w:val="24"/>
          <w:lang w:val="fr-CH"/>
        </w:rPr>
        <w:t>S</w:t>
      </w:r>
      <w:r w:rsidR="005B604F">
        <w:rPr>
          <w:lang w:val="fr-CH"/>
        </w:rPr>
        <w:t xml:space="preserve">éminaire mondial des </w:t>
      </w:r>
      <w:r w:rsidR="005B604F" w:rsidRPr="005B604F">
        <w:rPr>
          <w:lang w:val="fr-CH"/>
        </w:rPr>
        <w:t>radiocommunications</w:t>
      </w:r>
      <w:r w:rsidR="005B604F">
        <w:rPr>
          <w:lang w:val="fr-CH"/>
        </w:rPr>
        <w:t> </w:t>
      </w:r>
      <w:r w:rsidRPr="00FE0594">
        <w:rPr>
          <w:lang w:val="fr-CH"/>
        </w:rPr>
        <w:t>2010 qu</w:t>
      </w:r>
      <w:r>
        <w:rPr>
          <w:lang w:val="fr-CH"/>
        </w:rPr>
        <w:t>e vous trouverez sur le site web de l'UIT</w:t>
      </w:r>
      <w:r>
        <w:rPr>
          <w:lang w:val="fr-CH"/>
        </w:rPr>
        <w:noBreakHyphen/>
        <w:t xml:space="preserve">R </w:t>
      </w:r>
      <w:proofErr w:type="spellStart"/>
      <w:r>
        <w:rPr>
          <w:lang w:val="fr-CH"/>
        </w:rPr>
        <w:t>ci</w:t>
      </w:r>
      <w:r>
        <w:rPr>
          <w:lang w:val="fr-CH"/>
        </w:rPr>
        <w:noBreakHyphen/>
        <w:t>dessus</w:t>
      </w:r>
      <w:proofErr w:type="spellEnd"/>
      <w:r>
        <w:rPr>
          <w:lang w:val="fr-CH"/>
        </w:rPr>
        <w:t xml:space="preserve"> mentionné</w:t>
      </w:r>
      <w:r w:rsidRPr="00FE0594">
        <w:rPr>
          <w:lang w:val="fr-CH"/>
        </w:rPr>
        <w:t>.</w:t>
      </w:r>
    </w:p>
    <w:p w:rsidR="0021158D" w:rsidRDefault="0021158D" w:rsidP="001C01C9">
      <w:pPr>
        <w:spacing w:before="0"/>
        <w:rPr>
          <w:lang w:val="fr-CH"/>
        </w:rPr>
      </w:pPr>
    </w:p>
    <w:p w:rsidR="0021158D" w:rsidRPr="00FE0594" w:rsidRDefault="0021158D" w:rsidP="001C01C9">
      <w:pPr>
        <w:spacing w:before="0"/>
        <w:rPr>
          <w:lang w:val="fr-CH"/>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836277" w:rsidRPr="00FE0594" w:rsidTr="00836277">
        <w:tc>
          <w:tcPr>
            <w:tcW w:w="9180" w:type="dxa"/>
            <w:tcBorders>
              <w:top w:val="thinThickSmallGap" w:sz="24" w:space="0" w:color="auto"/>
              <w:left w:val="thinThickSmallGap" w:sz="24" w:space="0" w:color="auto"/>
              <w:bottom w:val="thinThickSmallGap" w:sz="24" w:space="0" w:color="auto"/>
              <w:right w:val="thickThinSmallGap" w:sz="24" w:space="0" w:color="auto"/>
            </w:tcBorders>
          </w:tcPr>
          <w:p w:rsidR="00836277" w:rsidRPr="00FE0594" w:rsidRDefault="00836277" w:rsidP="001C01C9">
            <w:pPr>
              <w:ind w:left="360"/>
              <w:rPr>
                <w:b/>
                <w:bCs/>
                <w:szCs w:val="24"/>
                <w:lang w:val="fr-CH"/>
              </w:rPr>
            </w:pPr>
            <w:r>
              <w:rPr>
                <w:color w:val="000000"/>
                <w:sz w:val="16"/>
                <w:szCs w:val="16"/>
                <w:lang w:val="fr-CH"/>
              </w:rPr>
              <w:br w:type="page"/>
            </w:r>
          </w:p>
          <w:p w:rsidR="00836277" w:rsidRPr="00FE0594" w:rsidRDefault="00836277" w:rsidP="001C01C9">
            <w:pPr>
              <w:tabs>
                <w:tab w:val="clear" w:pos="1191"/>
                <w:tab w:val="clear" w:pos="1588"/>
                <w:tab w:val="clear" w:pos="1985"/>
                <w:tab w:val="left" w:pos="1692"/>
                <w:tab w:val="left" w:pos="2232"/>
                <w:tab w:val="left" w:pos="2952"/>
                <w:tab w:val="right" w:leader="underscore" w:pos="8352"/>
              </w:tabs>
              <w:ind w:left="360"/>
              <w:rPr>
                <w:b/>
                <w:bCs/>
                <w:color w:val="000000"/>
                <w:lang w:val="fr-CH"/>
              </w:rPr>
            </w:pPr>
            <w:r w:rsidRPr="00FE0594">
              <w:rPr>
                <w:b/>
                <w:bCs/>
                <w:szCs w:val="24"/>
                <w:lang w:val="fr-CH"/>
              </w:rPr>
              <w:t>Nom de l'Etat Membre:</w:t>
            </w:r>
            <w:r w:rsidRPr="00FE0594">
              <w:rPr>
                <w:b/>
                <w:bCs/>
                <w:szCs w:val="24"/>
                <w:lang w:val="fr-CH"/>
              </w:rPr>
              <w:tab/>
            </w:r>
            <w:r w:rsidRPr="00FE0594">
              <w:rPr>
                <w:b/>
                <w:bCs/>
                <w:szCs w:val="24"/>
                <w:lang w:val="fr-CH"/>
              </w:rPr>
              <w:tab/>
            </w:r>
          </w:p>
          <w:p w:rsidR="00836277" w:rsidRPr="00FE0594" w:rsidRDefault="00836277" w:rsidP="001C01C9">
            <w:pPr>
              <w:tabs>
                <w:tab w:val="clear" w:pos="1191"/>
                <w:tab w:val="clear" w:pos="1588"/>
                <w:tab w:val="clear" w:pos="1985"/>
                <w:tab w:val="left" w:pos="1692"/>
                <w:tab w:val="left" w:pos="2232"/>
                <w:tab w:val="left" w:pos="2952"/>
                <w:tab w:val="right" w:leader="underscore" w:pos="8352"/>
              </w:tabs>
              <w:ind w:left="360"/>
              <w:rPr>
                <w:b/>
                <w:bCs/>
                <w:i/>
                <w:iCs/>
                <w:color w:val="000000"/>
                <w:lang w:val="fr-CH"/>
              </w:rPr>
            </w:pPr>
            <w:r w:rsidRPr="00FE0594">
              <w:rPr>
                <w:b/>
                <w:bCs/>
                <w:i/>
                <w:iCs/>
                <w:color w:val="000000"/>
                <w:lang w:val="fr-CH"/>
              </w:rPr>
              <w:t>ou</w:t>
            </w:r>
          </w:p>
          <w:p w:rsidR="00836277" w:rsidRPr="00FE0594" w:rsidRDefault="00836277" w:rsidP="001C01C9">
            <w:pPr>
              <w:tabs>
                <w:tab w:val="clear" w:pos="1191"/>
                <w:tab w:val="clear" w:pos="1588"/>
                <w:tab w:val="clear" w:pos="1985"/>
                <w:tab w:val="left" w:pos="1692"/>
                <w:tab w:val="right" w:leader="underscore" w:pos="8352"/>
              </w:tabs>
              <w:ind w:left="360"/>
              <w:rPr>
                <w:b/>
                <w:bCs/>
                <w:color w:val="000000"/>
                <w:lang w:val="fr-CH"/>
              </w:rPr>
            </w:pPr>
            <w:r w:rsidRPr="00FE0594">
              <w:rPr>
                <w:b/>
                <w:bCs/>
                <w:color w:val="000000"/>
                <w:szCs w:val="24"/>
                <w:lang w:val="fr-CH"/>
              </w:rPr>
              <w:t>Nom du Membre du Secteur</w:t>
            </w:r>
            <w:r w:rsidRPr="00FE0594">
              <w:rPr>
                <w:b/>
                <w:bCs/>
                <w:color w:val="000000"/>
                <w:lang w:val="fr-CH"/>
              </w:rPr>
              <w:t>:</w:t>
            </w:r>
            <w:r w:rsidRPr="00FE0594">
              <w:rPr>
                <w:b/>
                <w:bCs/>
                <w:color w:val="000000"/>
                <w:lang w:val="fr-CH"/>
              </w:rPr>
              <w:tab/>
            </w:r>
          </w:p>
          <w:p w:rsidR="00836277" w:rsidRPr="00FE0594" w:rsidRDefault="00836277" w:rsidP="001C01C9">
            <w:pPr>
              <w:ind w:left="360"/>
              <w:rPr>
                <w:color w:val="000000"/>
                <w:lang w:val="fr-CH"/>
              </w:rPr>
            </w:pPr>
          </w:p>
        </w:tc>
      </w:tr>
      <w:tr w:rsidR="00836277" w:rsidRPr="00FE0594" w:rsidTr="00836277">
        <w:tc>
          <w:tcPr>
            <w:tcW w:w="9180" w:type="dxa"/>
            <w:tcBorders>
              <w:top w:val="thinThickSmallGap" w:sz="24" w:space="0" w:color="auto"/>
              <w:left w:val="thinThickSmallGap" w:sz="24" w:space="0" w:color="auto"/>
              <w:bottom w:val="thickThinSmallGap" w:sz="24" w:space="0" w:color="auto"/>
              <w:right w:val="thickThinSmallGap" w:sz="24" w:space="0" w:color="auto"/>
            </w:tcBorders>
          </w:tcPr>
          <w:p w:rsidR="00836277" w:rsidRDefault="00836277" w:rsidP="001C01C9">
            <w:pPr>
              <w:spacing w:before="400"/>
              <w:ind w:left="357"/>
              <w:jc w:val="center"/>
              <w:rPr>
                <w:b/>
                <w:bCs/>
                <w:color w:val="000000"/>
                <w:sz w:val="28"/>
                <w:szCs w:val="28"/>
              </w:rPr>
            </w:pPr>
            <w:r>
              <w:rPr>
                <w:b/>
                <w:bCs/>
                <w:color w:val="000000"/>
                <w:sz w:val="28"/>
                <w:szCs w:val="28"/>
              </w:rPr>
              <w:t>Point focal désigné:</w:t>
            </w:r>
          </w:p>
          <w:p w:rsidR="00836277" w:rsidRDefault="00836277" w:rsidP="001C01C9">
            <w:pPr>
              <w:ind w:left="360"/>
              <w:jc w:val="center"/>
              <w:rPr>
                <w:b/>
                <w:bCs/>
                <w:color w:val="000000"/>
                <w:sz w:val="28"/>
                <w:szCs w:val="28"/>
              </w:rPr>
            </w:pPr>
          </w:p>
          <w:p w:rsidR="00836277" w:rsidRDefault="00836277" w:rsidP="001C01C9">
            <w:pPr>
              <w:tabs>
                <w:tab w:val="clear" w:pos="794"/>
                <w:tab w:val="clear" w:pos="1191"/>
                <w:tab w:val="clear" w:pos="1588"/>
                <w:tab w:val="clear" w:pos="1985"/>
                <w:tab w:val="left" w:pos="567"/>
                <w:tab w:val="right" w:leader="underscore" w:pos="8352"/>
              </w:tabs>
              <w:ind w:left="360"/>
              <w:rPr>
                <w:i/>
                <w:iCs/>
                <w:color w:val="000000"/>
              </w:rPr>
            </w:pPr>
            <w:r>
              <w:rPr>
                <w:i/>
                <w:iCs/>
                <w:color w:val="000000"/>
              </w:rPr>
              <w:tab/>
            </w:r>
            <w:r>
              <w:rPr>
                <w:i/>
                <w:iCs/>
                <w:color w:val="000000"/>
              </w:rPr>
              <w:tab/>
            </w:r>
          </w:p>
          <w:p w:rsidR="00836277" w:rsidRPr="00FE0594" w:rsidRDefault="00836277" w:rsidP="001C01C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fr-CH"/>
              </w:rPr>
            </w:pPr>
            <w:r>
              <w:rPr>
                <w:color w:val="000000"/>
              </w:rPr>
              <w:tab/>
            </w:r>
            <w:r w:rsidRPr="00FE0594">
              <w:rPr>
                <w:i/>
                <w:iCs/>
                <w:color w:val="000000"/>
                <w:sz w:val="20"/>
                <w:lang w:val="fr-CH"/>
              </w:rPr>
              <w:t>Nom</w:t>
            </w:r>
            <w:r w:rsidRPr="00FE0594">
              <w:rPr>
                <w:i/>
                <w:iCs/>
                <w:color w:val="000000"/>
                <w:sz w:val="20"/>
                <w:lang w:val="fr-CH"/>
              </w:rPr>
              <w:tab/>
              <w:t>Initiale</w:t>
            </w:r>
            <w:r w:rsidRPr="00FE0594">
              <w:rPr>
                <w:i/>
                <w:iCs/>
                <w:color w:val="000000"/>
                <w:sz w:val="20"/>
                <w:lang w:val="fr-CH"/>
              </w:rPr>
              <w:tab/>
              <w:t>Prénom</w:t>
            </w:r>
          </w:p>
          <w:p w:rsidR="00836277" w:rsidRPr="00FE0594" w:rsidRDefault="00836277" w:rsidP="001C01C9">
            <w:pPr>
              <w:tabs>
                <w:tab w:val="clear" w:pos="794"/>
                <w:tab w:val="clear" w:pos="1191"/>
                <w:tab w:val="clear" w:pos="1588"/>
                <w:tab w:val="clear" w:pos="1985"/>
                <w:tab w:val="left" w:pos="567"/>
                <w:tab w:val="right" w:leader="underscore" w:pos="8352"/>
              </w:tabs>
              <w:spacing w:before="300"/>
              <w:ind w:left="357"/>
              <w:rPr>
                <w:i/>
                <w:iCs/>
                <w:color w:val="000000"/>
                <w:lang w:val="fr-CH"/>
              </w:rPr>
            </w:pPr>
            <w:r w:rsidRPr="00FE0594">
              <w:rPr>
                <w:i/>
                <w:iCs/>
                <w:color w:val="000000"/>
                <w:lang w:val="fr-CH"/>
              </w:rPr>
              <w:tab/>
            </w:r>
            <w:r w:rsidRPr="00FE0594">
              <w:rPr>
                <w:i/>
                <w:iCs/>
                <w:color w:val="000000"/>
                <w:lang w:val="fr-CH"/>
              </w:rPr>
              <w:tab/>
            </w:r>
          </w:p>
          <w:p w:rsidR="00836277" w:rsidRPr="00FE0594" w:rsidRDefault="00836277" w:rsidP="001C01C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fr-CH"/>
              </w:rPr>
            </w:pPr>
            <w:r w:rsidRPr="00FE0594">
              <w:rPr>
                <w:color w:val="000000"/>
                <w:lang w:val="fr-CH"/>
              </w:rPr>
              <w:tab/>
            </w:r>
            <w:r w:rsidRPr="00FE0594">
              <w:rPr>
                <w:color w:val="000000"/>
                <w:lang w:val="fr-CH"/>
              </w:rPr>
              <w:tab/>
            </w:r>
            <w:r w:rsidRPr="00FE0594">
              <w:rPr>
                <w:i/>
                <w:iCs/>
                <w:color w:val="000000"/>
                <w:sz w:val="20"/>
                <w:lang w:val="fr-CH"/>
              </w:rPr>
              <w:t>Téléphone</w:t>
            </w:r>
          </w:p>
          <w:p w:rsidR="00836277" w:rsidRPr="00FE0594" w:rsidRDefault="00836277" w:rsidP="001C01C9">
            <w:pPr>
              <w:tabs>
                <w:tab w:val="clear" w:pos="794"/>
                <w:tab w:val="clear" w:pos="1191"/>
                <w:tab w:val="clear" w:pos="1588"/>
                <w:tab w:val="clear" w:pos="1985"/>
                <w:tab w:val="left" w:pos="567"/>
                <w:tab w:val="right" w:leader="underscore" w:pos="8352"/>
              </w:tabs>
              <w:spacing w:before="300"/>
              <w:ind w:left="357"/>
              <w:rPr>
                <w:i/>
                <w:iCs/>
                <w:color w:val="000000"/>
                <w:lang w:val="fr-CH"/>
              </w:rPr>
            </w:pPr>
            <w:r w:rsidRPr="00FE0594">
              <w:rPr>
                <w:i/>
                <w:iCs/>
                <w:color w:val="000000"/>
                <w:lang w:val="fr-CH"/>
              </w:rPr>
              <w:tab/>
            </w:r>
            <w:r w:rsidRPr="00FE0594">
              <w:rPr>
                <w:i/>
                <w:iCs/>
                <w:color w:val="000000"/>
                <w:lang w:val="fr-CH"/>
              </w:rPr>
              <w:tab/>
            </w:r>
          </w:p>
          <w:p w:rsidR="00836277" w:rsidRPr="00FE0594" w:rsidRDefault="00836277" w:rsidP="001C01C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fr-CH"/>
              </w:rPr>
            </w:pPr>
            <w:r w:rsidRPr="00FE0594">
              <w:rPr>
                <w:i/>
                <w:iCs/>
                <w:color w:val="000000"/>
                <w:sz w:val="20"/>
                <w:lang w:val="fr-CH"/>
              </w:rPr>
              <w:tab/>
            </w:r>
            <w:r w:rsidRPr="00FE0594">
              <w:rPr>
                <w:i/>
                <w:iCs/>
                <w:color w:val="000000"/>
                <w:sz w:val="20"/>
                <w:lang w:val="fr-CH"/>
              </w:rPr>
              <w:tab/>
            </w:r>
            <w:r>
              <w:rPr>
                <w:i/>
                <w:iCs/>
                <w:color w:val="000000"/>
                <w:sz w:val="20"/>
                <w:lang w:val="fr-CH"/>
              </w:rPr>
              <w:t>adresse électronique</w:t>
            </w:r>
          </w:p>
          <w:p w:rsidR="00836277" w:rsidRPr="00FE0594" w:rsidRDefault="00836277" w:rsidP="001C01C9">
            <w:pPr>
              <w:ind w:left="360"/>
              <w:rPr>
                <w:b/>
                <w:bCs/>
                <w:szCs w:val="24"/>
                <w:lang w:val="fr-CH"/>
              </w:rPr>
            </w:pPr>
          </w:p>
        </w:tc>
      </w:tr>
    </w:tbl>
    <w:p w:rsidR="00836277" w:rsidRPr="00FE0594" w:rsidRDefault="00836277" w:rsidP="001C01C9">
      <w:pPr>
        <w:rPr>
          <w:b/>
          <w:bCs/>
          <w:i/>
          <w:iCs/>
          <w:color w:val="000000"/>
          <w:lang w:val="fr-CH"/>
        </w:rPr>
      </w:pPr>
    </w:p>
    <w:p w:rsidR="00836277" w:rsidRPr="00FE0594" w:rsidRDefault="00836277" w:rsidP="001C01C9">
      <w:pPr>
        <w:rPr>
          <w:bCs/>
          <w:iCs/>
          <w:color w:val="000000"/>
          <w:lang w:val="fr-CH"/>
        </w:rPr>
      </w:pPr>
      <w:r w:rsidRPr="00FE0594">
        <w:rPr>
          <w:bCs/>
          <w:iCs/>
          <w:color w:val="000000"/>
          <w:lang w:val="fr-CH"/>
        </w:rPr>
        <w:t>Pour la soumissi</w:t>
      </w:r>
      <w:r>
        <w:rPr>
          <w:bCs/>
          <w:iCs/>
          <w:color w:val="000000"/>
          <w:lang w:val="fr-CH"/>
        </w:rPr>
        <w:t xml:space="preserve">on du formulaire </w:t>
      </w:r>
      <w:proofErr w:type="spellStart"/>
      <w:r>
        <w:rPr>
          <w:bCs/>
          <w:iCs/>
          <w:color w:val="000000"/>
          <w:lang w:val="fr-CH"/>
        </w:rPr>
        <w:t>ci</w:t>
      </w:r>
      <w:r>
        <w:rPr>
          <w:bCs/>
          <w:iCs/>
          <w:color w:val="000000"/>
          <w:lang w:val="fr-CH"/>
        </w:rPr>
        <w:noBreakHyphen/>
        <w:t>dessus</w:t>
      </w:r>
      <w:proofErr w:type="spellEnd"/>
      <w:r>
        <w:rPr>
          <w:bCs/>
          <w:iCs/>
          <w:color w:val="000000"/>
          <w:lang w:val="fr-CH"/>
        </w:rPr>
        <w:t xml:space="preserve"> ou pour toute autre information, prière de prendre contact avec le secrétariat du Bureau des radiocommunications par </w:t>
      </w:r>
      <w:proofErr w:type="spellStart"/>
      <w:r>
        <w:rPr>
          <w:bCs/>
          <w:iCs/>
          <w:color w:val="000000"/>
          <w:lang w:val="fr-CH"/>
        </w:rPr>
        <w:t>e</w:t>
      </w:r>
      <w:r>
        <w:rPr>
          <w:bCs/>
          <w:iCs/>
          <w:color w:val="000000"/>
          <w:lang w:val="fr-CH"/>
        </w:rPr>
        <w:noBreakHyphen/>
        <w:t>mail</w:t>
      </w:r>
      <w:proofErr w:type="spellEnd"/>
      <w:r w:rsidRPr="00FE0594">
        <w:rPr>
          <w:bCs/>
          <w:iCs/>
          <w:color w:val="000000"/>
          <w:lang w:val="fr-CH"/>
        </w:rPr>
        <w:t xml:space="preserve"> (</w:t>
      </w:r>
      <w:hyperlink r:id="rId20" w:history="1">
        <w:r w:rsidRPr="00FE0594">
          <w:rPr>
            <w:rStyle w:val="Hyperlink"/>
            <w:bCs/>
            <w:iCs/>
            <w:lang w:val="fr-CH"/>
          </w:rPr>
          <w:t>linda.kocher@itu.int</w:t>
        </w:r>
      </w:hyperlink>
      <w:r w:rsidRPr="00FE0594">
        <w:rPr>
          <w:bCs/>
          <w:iCs/>
          <w:color w:val="000000"/>
          <w:lang w:val="fr-CH"/>
        </w:rPr>
        <w:t xml:space="preserve"> </w:t>
      </w:r>
      <w:r>
        <w:rPr>
          <w:bCs/>
          <w:iCs/>
          <w:color w:val="000000"/>
          <w:lang w:val="fr-CH"/>
        </w:rPr>
        <w:t>ou </w:t>
      </w:r>
      <w:hyperlink r:id="rId21" w:history="1">
        <w:r w:rsidRPr="00FE0594">
          <w:rPr>
            <w:rStyle w:val="Hyperlink"/>
            <w:bCs/>
            <w:iCs/>
            <w:lang w:val="fr-CH"/>
          </w:rPr>
          <w:t>ITU-R.registrations@itu.int</w:t>
        </w:r>
      </w:hyperlink>
      <w:r w:rsidRPr="00FE0594">
        <w:rPr>
          <w:bCs/>
          <w:iCs/>
          <w:color w:val="000000"/>
          <w:lang w:val="fr-CH"/>
        </w:rPr>
        <w:t xml:space="preserve">) </w:t>
      </w:r>
      <w:r>
        <w:rPr>
          <w:bCs/>
          <w:iCs/>
          <w:color w:val="000000"/>
          <w:lang w:val="fr-CH"/>
        </w:rPr>
        <w:t>ou par télécopie</w:t>
      </w:r>
      <w:r w:rsidRPr="00FE0594">
        <w:rPr>
          <w:bCs/>
          <w:iCs/>
          <w:color w:val="000000"/>
          <w:lang w:val="fr-CH"/>
        </w:rPr>
        <w:t xml:space="preserve"> (+ 41 22 730 6600).</w:t>
      </w:r>
    </w:p>
    <w:p w:rsidR="0060592B" w:rsidRDefault="0060592B" w:rsidP="001C01C9">
      <w:pPr>
        <w:rPr>
          <w:lang w:val="fr-CH"/>
        </w:rPr>
      </w:pPr>
    </w:p>
    <w:p w:rsidR="00405E4C" w:rsidRDefault="009D735C" w:rsidP="00FC6C7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405E4C" w:rsidRDefault="00405E4C" w:rsidP="00405E4C">
      <w:pPr>
        <w:jc w:val="center"/>
        <w:rPr>
          <w:b/>
          <w:bCs/>
        </w:rPr>
      </w:pPr>
      <w:r w:rsidRPr="00E2338C">
        <w:rPr>
          <w:b/>
          <w:bCs/>
        </w:rPr>
        <w:t>ANNEXE 3</w:t>
      </w:r>
    </w:p>
    <w:tbl>
      <w:tblPr>
        <w:tblW w:w="9508" w:type="dxa"/>
        <w:tblInd w:w="108" w:type="dxa"/>
        <w:tblLayout w:type="fixed"/>
        <w:tblLook w:val="0000"/>
      </w:tblPr>
      <w:tblGrid>
        <w:gridCol w:w="27"/>
        <w:gridCol w:w="1150"/>
        <w:gridCol w:w="1375"/>
        <w:gridCol w:w="142"/>
        <w:gridCol w:w="3118"/>
        <w:gridCol w:w="992"/>
        <w:gridCol w:w="1674"/>
        <w:gridCol w:w="1020"/>
        <w:gridCol w:w="10"/>
      </w:tblGrid>
      <w:tr w:rsidR="00405E4C" w:rsidTr="00735E1E">
        <w:tblPrEx>
          <w:tblCellMar>
            <w:top w:w="0" w:type="dxa"/>
            <w:bottom w:w="0" w:type="dxa"/>
          </w:tblCellMar>
        </w:tblPrEx>
        <w:trPr>
          <w:gridBefore w:val="1"/>
          <w:wBefore w:w="27" w:type="dxa"/>
          <w:cantSplit/>
          <w:trHeight w:val="1556"/>
        </w:trPr>
        <w:tc>
          <w:tcPr>
            <w:tcW w:w="1150" w:type="dxa"/>
            <w:tcBorders>
              <w:top w:val="single" w:sz="6" w:space="0" w:color="auto"/>
              <w:left w:val="single" w:sz="6" w:space="0" w:color="auto"/>
              <w:bottom w:val="single" w:sz="6" w:space="0" w:color="auto"/>
            </w:tcBorders>
          </w:tcPr>
          <w:p w:rsidR="00405E4C" w:rsidRDefault="00405E4C" w:rsidP="00405E4C"/>
          <w:p w:rsidR="00405E4C" w:rsidRDefault="00405E4C" w:rsidP="00405E4C">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extent cx="564515" cy="58864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64515" cy="588645"/>
                          </a:xfrm>
                          <a:prstGeom prst="rect">
                            <a:avLst/>
                          </a:prstGeom>
                          <a:noFill/>
                          <a:ln w="9525">
                            <a:noFill/>
                            <a:miter lim="800000"/>
                            <a:headEnd/>
                            <a:tailEnd/>
                          </a:ln>
                        </pic:spPr>
                      </pic:pic>
                    </a:graphicData>
                  </a:graphic>
                </wp:inline>
              </w:drawing>
            </w:r>
            <w:r>
              <w:rPr>
                <w:sz w:val="16"/>
              </w:rPr>
              <w:fldChar w:fldCharType="end"/>
            </w:r>
          </w:p>
        </w:tc>
        <w:tc>
          <w:tcPr>
            <w:tcW w:w="7301" w:type="dxa"/>
            <w:gridSpan w:val="5"/>
            <w:tcBorders>
              <w:top w:val="single" w:sz="6" w:space="0" w:color="auto"/>
              <w:bottom w:val="single" w:sz="6" w:space="0" w:color="auto"/>
            </w:tcBorders>
          </w:tcPr>
          <w:p w:rsidR="00405E4C" w:rsidRPr="00BA466F" w:rsidRDefault="00405E4C" w:rsidP="00405E4C">
            <w:pPr>
              <w:jc w:val="center"/>
              <w:rPr>
                <w:rFonts w:ascii="Book Antiqua" w:hAnsi="Book Antiqua"/>
                <w:b/>
              </w:rPr>
            </w:pPr>
          </w:p>
          <w:p w:rsidR="00405E4C" w:rsidRPr="00EC569D" w:rsidRDefault="00405E4C" w:rsidP="00405E4C">
            <w:pPr>
              <w:jc w:val="center"/>
              <w:rPr>
                <w:rFonts w:ascii="Book Antiqua" w:hAnsi="Book Antiqua"/>
              </w:rPr>
            </w:pPr>
            <w:r w:rsidRPr="00EC569D">
              <w:rPr>
                <w:rFonts w:ascii="Book Antiqua" w:hAnsi="Book Antiqua"/>
                <w:b/>
              </w:rPr>
              <w:t>SEMINAIRE MONDIAL DES RADIOCOMMUNICATIONS</w:t>
            </w:r>
          </w:p>
          <w:p w:rsidR="00405E4C" w:rsidRPr="00BD772F" w:rsidRDefault="00405E4C" w:rsidP="00405E4C">
            <w:pPr>
              <w:jc w:val="center"/>
              <w:rPr>
                <w:rFonts w:ascii="Book Antiqua" w:hAnsi="Book Antiqua"/>
                <w:b/>
                <w:bCs/>
              </w:rPr>
            </w:pPr>
            <w:r w:rsidRPr="00EC569D">
              <w:rPr>
                <w:rFonts w:ascii="Book Antiqua" w:hAnsi="Book Antiqua"/>
                <w:b/>
                <w:bCs/>
              </w:rPr>
              <w:t>Genève, 6-10 décembre 2010</w:t>
            </w:r>
            <w:r w:rsidRPr="00BD772F">
              <w:rPr>
                <w:rFonts w:ascii="Book Antiqua" w:hAnsi="Book Antiqua"/>
                <w:b/>
                <w:bCs/>
              </w:rPr>
              <w:t xml:space="preserve"> </w:t>
            </w:r>
          </w:p>
        </w:tc>
        <w:tc>
          <w:tcPr>
            <w:tcW w:w="1030" w:type="dxa"/>
            <w:gridSpan w:val="2"/>
            <w:tcBorders>
              <w:top w:val="single" w:sz="6" w:space="0" w:color="auto"/>
              <w:bottom w:val="single" w:sz="6" w:space="0" w:color="auto"/>
              <w:right w:val="single" w:sz="6" w:space="0" w:color="auto"/>
            </w:tcBorders>
          </w:tcPr>
          <w:p w:rsidR="00405E4C" w:rsidRPr="00BD772F" w:rsidRDefault="00405E4C" w:rsidP="00405E4C"/>
          <w:p w:rsidR="00405E4C" w:rsidRDefault="00405E4C" w:rsidP="00405E4C">
            <w:pPr>
              <w:jc w:val="center"/>
            </w:pPr>
            <w:fldSimple w:instr="import R:\\ART\\TIF\\LGO_0ITU.TIF">
              <w:r>
                <w:rPr>
                  <w:noProof/>
                  <w:sz w:val="20"/>
                  <w:lang w:val="en-US" w:eastAsia="zh-CN"/>
                </w:rPr>
                <w:drawing>
                  <wp:inline distT="0" distB="0" distL="0" distR="0">
                    <wp:extent cx="572770" cy="588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2770" cy="588645"/>
                            </a:xfrm>
                            <a:prstGeom prst="rect">
                              <a:avLst/>
                            </a:prstGeom>
                            <a:noFill/>
                            <a:ln w="9525">
                              <a:noFill/>
                              <a:miter lim="800000"/>
                              <a:headEnd/>
                              <a:tailEnd/>
                            </a:ln>
                          </pic:spPr>
                        </pic:pic>
                      </a:graphicData>
                    </a:graphic>
                  </wp:inline>
                </w:drawing>
              </w:r>
            </w:fldSimple>
          </w:p>
          <w:p w:rsidR="00405E4C" w:rsidRDefault="00405E4C" w:rsidP="00405E4C"/>
        </w:tc>
      </w:tr>
      <w:tr w:rsidR="00405E4C" w:rsidRPr="00662CA0" w:rsidTr="00735E1E">
        <w:tblPrEx>
          <w:tblCellMar>
            <w:top w:w="0" w:type="dxa"/>
            <w:bottom w:w="0" w:type="dxa"/>
          </w:tblCellMar>
        </w:tblPrEx>
        <w:trPr>
          <w:gridAfter w:val="1"/>
          <w:wAfter w:w="10" w:type="dxa"/>
          <w:trHeight w:val="1115"/>
        </w:trPr>
        <w:tc>
          <w:tcPr>
            <w:tcW w:w="2694" w:type="dxa"/>
            <w:gridSpan w:val="4"/>
          </w:tcPr>
          <w:p w:rsidR="00405E4C" w:rsidRPr="002859E7" w:rsidRDefault="00405E4C" w:rsidP="00405E4C">
            <w:pPr>
              <w:rPr>
                <w:rFonts w:ascii="Arial" w:hAnsi="Arial" w:cs="Arial"/>
                <w:b/>
                <w:bCs/>
                <w:iCs/>
                <w:sz w:val="20"/>
              </w:rPr>
            </w:pPr>
            <w:r>
              <w:rPr>
                <w:rFonts w:ascii="Arial" w:hAnsi="Arial" w:cs="Arial"/>
                <w:b/>
                <w:bCs/>
                <w:iCs/>
                <w:sz w:val="20"/>
              </w:rPr>
              <w:t>Veuillez retourner a</w:t>
            </w:r>
            <w:r w:rsidRPr="002859E7">
              <w:rPr>
                <w:rFonts w:ascii="Arial" w:hAnsi="Arial" w:cs="Arial"/>
                <w:b/>
                <w:bCs/>
                <w:iCs/>
                <w:sz w:val="20"/>
              </w:rPr>
              <w:t>:</w:t>
            </w:r>
          </w:p>
        </w:tc>
        <w:tc>
          <w:tcPr>
            <w:tcW w:w="3118" w:type="dxa"/>
          </w:tcPr>
          <w:p w:rsidR="00405E4C" w:rsidRPr="00BD772F" w:rsidRDefault="00405E4C" w:rsidP="00405E4C">
            <w:pPr>
              <w:jc w:val="center"/>
              <w:rPr>
                <w:rFonts w:ascii="Arial" w:hAnsi="Arial" w:cs="Arial"/>
                <w:b/>
                <w:bCs/>
                <w:sz w:val="20"/>
              </w:rPr>
            </w:pPr>
            <w:r>
              <w:rPr>
                <w:rFonts w:ascii="Arial" w:hAnsi="Arial" w:cs="Arial"/>
                <w:b/>
                <w:bCs/>
                <w:sz w:val="20"/>
              </w:rPr>
              <w:t>PBA</w:t>
            </w:r>
            <w:r w:rsidRPr="00BD772F">
              <w:rPr>
                <w:rFonts w:ascii="Arial" w:hAnsi="Arial" w:cs="Arial"/>
                <w:b/>
                <w:bCs/>
                <w:sz w:val="20"/>
              </w:rPr>
              <w:t xml:space="preserve"> – UIT/BDT</w:t>
            </w:r>
          </w:p>
          <w:p w:rsidR="00405E4C" w:rsidRPr="002859E7" w:rsidRDefault="00405E4C" w:rsidP="00405E4C">
            <w:pPr>
              <w:jc w:val="center"/>
              <w:rPr>
                <w:rFonts w:ascii="Arial" w:hAnsi="Arial" w:cs="Arial"/>
                <w:b/>
                <w:bCs/>
                <w:iCs/>
                <w:sz w:val="20"/>
              </w:rPr>
            </w:pPr>
            <w:r w:rsidRPr="002859E7">
              <w:rPr>
                <w:rFonts w:ascii="Arial" w:hAnsi="Arial" w:cs="Arial"/>
                <w:b/>
                <w:bCs/>
                <w:sz w:val="20"/>
              </w:rPr>
              <w:t>Genève (Suisse)</w:t>
            </w:r>
          </w:p>
        </w:tc>
        <w:tc>
          <w:tcPr>
            <w:tcW w:w="3686" w:type="dxa"/>
            <w:gridSpan w:val="3"/>
          </w:tcPr>
          <w:p w:rsidR="00405E4C" w:rsidRPr="00405E4C" w:rsidRDefault="00405E4C" w:rsidP="00405E4C">
            <w:pPr>
              <w:jc w:val="center"/>
              <w:rPr>
                <w:rFonts w:ascii="Arial" w:hAnsi="Arial" w:cs="Arial"/>
                <w:b/>
                <w:bCs/>
                <w:sz w:val="22"/>
                <w:szCs w:val="22"/>
              </w:rPr>
            </w:pPr>
            <w:proofErr w:type="spellStart"/>
            <w:r w:rsidRPr="00405E4C">
              <w:rPr>
                <w:rFonts w:ascii="Arial" w:hAnsi="Arial" w:cs="Arial"/>
                <w:b/>
                <w:bCs/>
                <w:sz w:val="22"/>
                <w:szCs w:val="22"/>
              </w:rPr>
              <w:t>C.élec</w:t>
            </w:r>
            <w:proofErr w:type="spellEnd"/>
            <w:r w:rsidRPr="00405E4C">
              <w:rPr>
                <w:rFonts w:ascii="Arial" w:hAnsi="Arial" w:cs="Arial"/>
                <w:b/>
                <w:bCs/>
                <w:sz w:val="22"/>
                <w:szCs w:val="22"/>
              </w:rPr>
              <w:t xml:space="preserve">: </w:t>
            </w:r>
            <w:hyperlink r:id="rId24" w:history="1"/>
            <w:r w:rsidRPr="00405E4C">
              <w:rPr>
                <w:rFonts w:ascii="Arial" w:hAnsi="Arial" w:cs="Arial"/>
                <w:b/>
                <w:bCs/>
                <w:sz w:val="22"/>
                <w:szCs w:val="22"/>
              </w:rPr>
              <w:t xml:space="preserve">  bdtfellowships@itu.int</w:t>
            </w:r>
            <w:r w:rsidRPr="00405E4C">
              <w:rPr>
                <w:rFonts w:ascii="Arial" w:hAnsi="Arial" w:cs="Arial"/>
                <w:b/>
                <w:bCs/>
                <w:sz w:val="22"/>
                <w:szCs w:val="22"/>
              </w:rPr>
              <w:br/>
              <w:t xml:space="preserve">Tel: +41 22 730 5487 / 5095 </w:t>
            </w:r>
          </w:p>
          <w:p w:rsidR="00405E4C" w:rsidRPr="00662CA0" w:rsidRDefault="00405E4C" w:rsidP="00405E4C">
            <w:pPr>
              <w:jc w:val="center"/>
              <w:rPr>
                <w:rFonts w:ascii="Arial" w:hAnsi="Arial" w:cs="Arial"/>
                <w:b/>
                <w:bCs/>
                <w:sz w:val="20"/>
              </w:rPr>
            </w:pPr>
            <w:r w:rsidRPr="00405E4C">
              <w:rPr>
                <w:rFonts w:ascii="Arial" w:hAnsi="Arial" w:cs="Arial"/>
                <w:b/>
                <w:bCs/>
                <w:sz w:val="22"/>
                <w:szCs w:val="22"/>
              </w:rPr>
              <w:t>Fax: +41 22 730 5778</w:t>
            </w:r>
            <w:r w:rsidRPr="00662CA0">
              <w:rPr>
                <w:rFonts w:ascii="Arial" w:hAnsi="Arial" w:cs="Arial"/>
                <w:b/>
                <w:bCs/>
                <w:sz w:val="20"/>
              </w:rPr>
              <w:br/>
            </w:r>
          </w:p>
        </w:tc>
      </w:tr>
      <w:tr w:rsidR="00405E4C" w:rsidRPr="00BD772F" w:rsidTr="00405E4C">
        <w:tblPrEx>
          <w:tblBorders>
            <w:top w:val="single" w:sz="6" w:space="0" w:color="auto"/>
            <w:left w:val="single" w:sz="6" w:space="0" w:color="auto"/>
            <w:bottom w:val="single" w:sz="12" w:space="0" w:color="auto"/>
            <w:right w:val="single" w:sz="12" w:space="0" w:color="auto"/>
          </w:tblBorders>
          <w:tblCellMar>
            <w:top w:w="0" w:type="dxa"/>
            <w:bottom w:w="0" w:type="dxa"/>
          </w:tblCellMar>
        </w:tblPrEx>
        <w:trPr>
          <w:gridBefore w:val="1"/>
          <w:wBefore w:w="27" w:type="dxa"/>
          <w:cantSplit/>
        </w:trPr>
        <w:tc>
          <w:tcPr>
            <w:tcW w:w="9481" w:type="dxa"/>
            <w:gridSpan w:val="8"/>
            <w:tcBorders>
              <w:top w:val="single" w:sz="12" w:space="0" w:color="auto"/>
              <w:bottom w:val="single" w:sz="12" w:space="0" w:color="auto"/>
            </w:tcBorders>
          </w:tcPr>
          <w:p w:rsidR="00405E4C" w:rsidRPr="00BD772F" w:rsidRDefault="00405E4C" w:rsidP="00405E4C">
            <w:pPr>
              <w:spacing w:after="120"/>
              <w:jc w:val="center"/>
              <w:rPr>
                <w:rFonts w:ascii="Book Antiqua" w:hAnsi="Book Antiqua"/>
                <w:iCs/>
              </w:rPr>
            </w:pPr>
            <w:r w:rsidRPr="00BD772F">
              <w:rPr>
                <w:rFonts w:ascii="Book Antiqua" w:hAnsi="Book Antiqua"/>
                <w:b/>
                <w:iCs/>
              </w:rPr>
              <w:t>Demande de bourse à soumettre avant le</w:t>
            </w:r>
            <w:r>
              <w:rPr>
                <w:rFonts w:ascii="Book Antiqua" w:hAnsi="Book Antiqua"/>
                <w:b/>
                <w:iCs/>
              </w:rPr>
              <w:t xml:space="preserve"> </w:t>
            </w:r>
            <w:r w:rsidRPr="00EC569D">
              <w:rPr>
                <w:rFonts w:ascii="Book Antiqua" w:hAnsi="Book Antiqua"/>
                <w:b/>
                <w:iCs/>
              </w:rPr>
              <w:t>30 octobre 2010</w:t>
            </w:r>
            <w:r w:rsidRPr="00BD772F">
              <w:rPr>
                <w:rFonts w:ascii="Book Antiqua" w:hAnsi="Book Antiqua"/>
                <w:b/>
                <w:iCs/>
              </w:rPr>
              <w:t xml:space="preserve"> </w:t>
            </w:r>
          </w:p>
        </w:tc>
      </w:tr>
      <w:tr w:rsidR="00405E4C" w:rsidRPr="00BD772F" w:rsidTr="00735E1E">
        <w:tblPrEx>
          <w:tblCellMar>
            <w:top w:w="0" w:type="dxa"/>
            <w:left w:w="107" w:type="dxa"/>
            <w:bottom w:w="0" w:type="dxa"/>
            <w:right w:w="107" w:type="dxa"/>
          </w:tblCellMar>
        </w:tblPrEx>
        <w:trPr>
          <w:gridAfter w:val="1"/>
          <w:wAfter w:w="10" w:type="dxa"/>
          <w:trHeight w:val="714"/>
        </w:trPr>
        <w:tc>
          <w:tcPr>
            <w:tcW w:w="2552" w:type="dxa"/>
            <w:gridSpan w:val="3"/>
          </w:tcPr>
          <w:p w:rsidR="00405E4C" w:rsidRPr="00BD772F" w:rsidRDefault="00405E4C" w:rsidP="00405E4C">
            <w:pPr>
              <w:jc w:val="center"/>
              <w:rPr>
                <w:iCs/>
              </w:rPr>
            </w:pPr>
          </w:p>
          <w:p w:rsidR="00405E4C" w:rsidRPr="00BD772F" w:rsidRDefault="00405E4C" w:rsidP="00405E4C">
            <w:pPr>
              <w:jc w:val="center"/>
              <w:rPr>
                <w:iCs/>
              </w:rPr>
            </w:pPr>
          </w:p>
        </w:tc>
        <w:tc>
          <w:tcPr>
            <w:tcW w:w="4252" w:type="dxa"/>
            <w:gridSpan w:val="3"/>
            <w:tcBorders>
              <w:top w:val="single" w:sz="6" w:space="0" w:color="auto"/>
              <w:left w:val="single" w:sz="6" w:space="0" w:color="auto"/>
              <w:bottom w:val="single" w:sz="6" w:space="0" w:color="auto"/>
              <w:right w:val="single" w:sz="6" w:space="0" w:color="auto"/>
            </w:tcBorders>
            <w:shd w:val="pct5" w:color="auto" w:fill="auto"/>
          </w:tcPr>
          <w:p w:rsidR="00405E4C" w:rsidRPr="00BD772F" w:rsidRDefault="00405E4C" w:rsidP="00405E4C">
            <w:pPr>
              <w:spacing w:before="60"/>
              <w:jc w:val="center"/>
              <w:rPr>
                <w:iCs/>
              </w:rPr>
            </w:pPr>
            <w:r w:rsidRPr="00BD772F">
              <w:rPr>
                <w:iCs/>
              </w:rPr>
              <w:t>Les candidatures f</w:t>
            </w:r>
            <w:r>
              <w:rPr>
                <w:iCs/>
              </w:rPr>
              <w:t>é</w:t>
            </w:r>
            <w:r w:rsidRPr="00BD772F">
              <w:rPr>
                <w:iCs/>
              </w:rPr>
              <w:t>minines sont encourag</w:t>
            </w:r>
            <w:r>
              <w:rPr>
                <w:iCs/>
              </w:rPr>
              <w:t>ées</w:t>
            </w:r>
          </w:p>
        </w:tc>
        <w:tc>
          <w:tcPr>
            <w:tcW w:w="2694" w:type="dxa"/>
            <w:gridSpan w:val="2"/>
            <w:tcBorders>
              <w:left w:val="nil"/>
            </w:tcBorders>
          </w:tcPr>
          <w:p w:rsidR="00405E4C" w:rsidRPr="00BD772F" w:rsidRDefault="00405E4C" w:rsidP="00405E4C">
            <w:pPr>
              <w:jc w:val="center"/>
            </w:pPr>
          </w:p>
        </w:tc>
      </w:tr>
      <w:tr w:rsidR="00405E4C" w:rsidRPr="000A13A1" w:rsidTr="00735E1E">
        <w:tblPrEx>
          <w:tblCellMar>
            <w:top w:w="0" w:type="dxa"/>
            <w:bottom w:w="0" w:type="dxa"/>
          </w:tblCellMar>
        </w:tblPrEx>
        <w:trPr>
          <w:cantSplit/>
          <w:trHeight w:val="1322"/>
        </w:trPr>
        <w:tc>
          <w:tcPr>
            <w:tcW w:w="9508" w:type="dxa"/>
            <w:gridSpan w:val="9"/>
            <w:tcBorders>
              <w:top w:val="single" w:sz="6" w:space="0" w:color="auto"/>
              <w:left w:val="single" w:sz="6" w:space="0" w:color="auto"/>
              <w:right w:val="single" w:sz="6" w:space="0" w:color="auto"/>
            </w:tcBorders>
          </w:tcPr>
          <w:p w:rsidR="00405E4C" w:rsidRPr="00EB2B55" w:rsidRDefault="00405E4C" w:rsidP="000C5147">
            <w:pPr>
              <w:tabs>
                <w:tab w:val="left" w:pos="170"/>
                <w:tab w:val="left" w:pos="1701"/>
                <w:tab w:val="right" w:leader="underscore" w:pos="10773"/>
              </w:tabs>
              <w:spacing w:before="240"/>
              <w:rPr>
                <w:sz w:val="16"/>
              </w:rPr>
            </w:pPr>
            <w:r>
              <w:rPr>
                <w:sz w:val="16"/>
              </w:rPr>
              <w:t>Pays __________________</w:t>
            </w:r>
            <w:r w:rsidR="000C5147">
              <w:rPr>
                <w:sz w:val="16"/>
              </w:rPr>
              <w:t>__</w:t>
            </w:r>
            <w:r>
              <w:rPr>
                <w:sz w:val="16"/>
              </w:rPr>
              <w:t>__________             Administration / Organisation __________________________________________________</w:t>
            </w:r>
          </w:p>
          <w:p w:rsidR="00405E4C" w:rsidRPr="004F54DC" w:rsidRDefault="00405E4C" w:rsidP="00405E4C">
            <w:pPr>
              <w:tabs>
                <w:tab w:val="left" w:pos="170"/>
                <w:tab w:val="left" w:pos="1701"/>
                <w:tab w:val="left" w:pos="3686"/>
                <w:tab w:val="right" w:leader="underscore" w:pos="10773"/>
              </w:tabs>
              <w:spacing w:before="240"/>
              <w:rPr>
                <w:sz w:val="16"/>
              </w:rPr>
            </w:pPr>
            <w:r w:rsidRPr="004F54DC">
              <w:rPr>
                <w:sz w:val="16"/>
              </w:rPr>
              <w:t>Nom</w:t>
            </w:r>
            <w:r>
              <w:rPr>
                <w:sz w:val="16"/>
              </w:rPr>
              <w:t xml:space="preserve"> de famille Mme/Mlle/M </w:t>
            </w:r>
            <w:r w:rsidRPr="004F54DC">
              <w:rPr>
                <w:sz w:val="16"/>
              </w:rPr>
              <w:t xml:space="preserve"> ______________________________</w:t>
            </w:r>
            <w:r>
              <w:rPr>
                <w:sz w:val="16"/>
              </w:rPr>
              <w:t xml:space="preserve">  </w:t>
            </w:r>
            <w:r w:rsidRPr="004F54DC">
              <w:rPr>
                <w:sz w:val="16"/>
              </w:rPr>
              <w:t>Prénom ___________________</w:t>
            </w:r>
            <w:r w:rsidR="00F73BA9">
              <w:rPr>
                <w:sz w:val="16"/>
              </w:rPr>
              <w:t>_______</w:t>
            </w:r>
            <w:r w:rsidRPr="004F54DC">
              <w:rPr>
                <w:sz w:val="16"/>
              </w:rPr>
              <w:t>____</w:t>
            </w:r>
            <w:r w:rsidR="000C5147">
              <w:rPr>
                <w:sz w:val="16"/>
              </w:rPr>
              <w:t>__</w:t>
            </w:r>
            <w:r w:rsidRPr="004F54DC">
              <w:rPr>
                <w:sz w:val="16"/>
              </w:rPr>
              <w:t>_____________</w:t>
            </w:r>
            <w:r>
              <w:rPr>
                <w:sz w:val="16"/>
              </w:rPr>
              <w:t>_______</w:t>
            </w:r>
          </w:p>
          <w:p w:rsidR="00405E4C" w:rsidRPr="000A13A1" w:rsidRDefault="00405E4C" w:rsidP="00F73BA9">
            <w:pPr>
              <w:tabs>
                <w:tab w:val="left" w:pos="170"/>
                <w:tab w:val="right" w:pos="4536"/>
                <w:tab w:val="right" w:leader="underscore" w:pos="10773"/>
              </w:tabs>
              <w:rPr>
                <w:sz w:val="16"/>
              </w:rPr>
            </w:pPr>
            <w:r w:rsidRPr="000A13A1">
              <w:rPr>
                <w:sz w:val="16"/>
              </w:rPr>
              <w:t>Titre</w:t>
            </w:r>
            <w:r>
              <w:rPr>
                <w:sz w:val="16"/>
              </w:rPr>
              <w:t xml:space="preserve">  _______________________________________________________</w:t>
            </w:r>
            <w:r w:rsidR="00F73BA9">
              <w:rPr>
                <w:sz w:val="16"/>
              </w:rPr>
              <w:t>_____________________________________________________</w:t>
            </w:r>
          </w:p>
          <w:p w:rsidR="00405E4C" w:rsidRPr="000A13A1" w:rsidRDefault="00405E4C" w:rsidP="00405E4C">
            <w:pPr>
              <w:tabs>
                <w:tab w:val="left" w:pos="170"/>
                <w:tab w:val="left" w:pos="1701"/>
                <w:tab w:val="center" w:pos="3828"/>
                <w:tab w:val="center" w:pos="8647"/>
                <w:tab w:val="center" w:pos="9781"/>
                <w:tab w:val="right" w:leader="underscore" w:pos="10773"/>
              </w:tabs>
              <w:rPr>
                <w:sz w:val="16"/>
              </w:rPr>
            </w:pPr>
          </w:p>
        </w:tc>
      </w:tr>
      <w:tr w:rsidR="00405E4C" w:rsidRPr="005115F6" w:rsidTr="00405E4C">
        <w:tblPrEx>
          <w:tblCellMar>
            <w:top w:w="0" w:type="dxa"/>
            <w:bottom w:w="0" w:type="dxa"/>
          </w:tblCellMar>
        </w:tblPrEx>
        <w:trPr>
          <w:cantSplit/>
        </w:trPr>
        <w:tc>
          <w:tcPr>
            <w:tcW w:w="9508" w:type="dxa"/>
            <w:gridSpan w:val="9"/>
            <w:tcBorders>
              <w:left w:val="single" w:sz="6" w:space="0" w:color="auto"/>
              <w:bottom w:val="single" w:sz="6" w:space="0" w:color="auto"/>
              <w:right w:val="single" w:sz="6" w:space="0" w:color="auto"/>
            </w:tcBorders>
          </w:tcPr>
          <w:p w:rsidR="00405E4C" w:rsidRDefault="00405E4C" w:rsidP="00405E4C">
            <w:pPr>
              <w:tabs>
                <w:tab w:val="left" w:pos="170"/>
                <w:tab w:val="left" w:pos="1701"/>
                <w:tab w:val="right" w:leader="underscore" w:pos="5954"/>
                <w:tab w:val="left" w:pos="6521"/>
                <w:tab w:val="right" w:leader="underscore" w:pos="10773"/>
              </w:tabs>
              <w:rPr>
                <w:sz w:val="16"/>
              </w:rPr>
            </w:pPr>
            <w:r w:rsidRPr="00EB2B55">
              <w:rPr>
                <w:sz w:val="16"/>
              </w:rPr>
              <w:t>Adress</w:t>
            </w:r>
            <w:r>
              <w:rPr>
                <w:sz w:val="16"/>
              </w:rPr>
              <w:t>e</w:t>
            </w:r>
            <w:r w:rsidR="00FD7B08">
              <w:rPr>
                <w:sz w:val="16"/>
              </w:rPr>
              <w:t xml:space="preserve"> </w:t>
            </w:r>
            <w:r>
              <w:rPr>
                <w:sz w:val="16"/>
              </w:rPr>
              <w:t xml:space="preserve"> professionnelle</w:t>
            </w:r>
            <w:r w:rsidRPr="00EB2B55">
              <w:rPr>
                <w:sz w:val="16"/>
              </w:rPr>
              <w:tab/>
            </w:r>
            <w:r>
              <w:rPr>
                <w:sz w:val="16"/>
              </w:rPr>
              <w:t>____________________________________________________________________________________</w:t>
            </w:r>
          </w:p>
          <w:p w:rsidR="00405E4C" w:rsidRPr="00EB2B55" w:rsidRDefault="00405E4C" w:rsidP="00405E4C">
            <w:pPr>
              <w:tabs>
                <w:tab w:val="left" w:pos="170"/>
                <w:tab w:val="left" w:pos="1701"/>
                <w:tab w:val="right" w:leader="underscore" w:pos="5954"/>
                <w:tab w:val="left" w:pos="6521"/>
                <w:tab w:val="right" w:leader="underscore" w:pos="10773"/>
              </w:tabs>
              <w:spacing w:before="240"/>
              <w:rPr>
                <w:sz w:val="16"/>
              </w:rPr>
            </w:pPr>
            <w:r w:rsidRPr="00EB2B55">
              <w:rPr>
                <w:sz w:val="16"/>
              </w:rPr>
              <w:tab/>
            </w:r>
            <w:r>
              <w:rPr>
                <w:sz w:val="16"/>
              </w:rPr>
              <w:t>______________________________________________________________________________________________________</w:t>
            </w:r>
          </w:p>
          <w:p w:rsidR="00405E4C" w:rsidRPr="00405E4C" w:rsidRDefault="00405E4C" w:rsidP="00F73BA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60"/>
              <w:rPr>
                <w:sz w:val="16"/>
                <w:lang w:val="fr-CH"/>
              </w:rPr>
            </w:pPr>
            <w:r w:rsidRPr="00405E4C">
              <w:rPr>
                <w:sz w:val="16"/>
                <w:lang w:val="fr-CH"/>
              </w:rPr>
              <w:t>Tel.:</w:t>
            </w:r>
            <w:r w:rsidR="00735E1E">
              <w:rPr>
                <w:sz w:val="16"/>
                <w:lang w:val="fr-CH"/>
              </w:rPr>
              <w:t xml:space="preserve"> _____________________</w:t>
            </w:r>
            <w:r w:rsidRPr="00405E4C">
              <w:rPr>
                <w:sz w:val="16"/>
                <w:lang w:val="fr-CH"/>
              </w:rPr>
              <w:tab/>
            </w:r>
            <w:r w:rsidRPr="00405E4C">
              <w:rPr>
                <w:sz w:val="16"/>
                <w:lang w:val="fr-CH"/>
              </w:rPr>
              <w:tab/>
              <w:t>Fax:</w:t>
            </w:r>
            <w:r w:rsidRPr="00405E4C">
              <w:rPr>
                <w:sz w:val="16"/>
                <w:lang w:val="fr-CH"/>
              </w:rPr>
              <w:tab/>
              <w:t>_____________________</w:t>
            </w:r>
            <w:r w:rsidR="00735E1E">
              <w:rPr>
                <w:sz w:val="16"/>
                <w:lang w:val="fr-CH"/>
              </w:rPr>
              <w:t xml:space="preserve"> </w:t>
            </w:r>
            <w:r w:rsidRPr="00405E4C">
              <w:rPr>
                <w:sz w:val="16"/>
                <w:lang w:val="fr-CH"/>
              </w:rPr>
              <w:tab/>
            </w:r>
            <w:proofErr w:type="spellStart"/>
            <w:r w:rsidRPr="00405E4C">
              <w:rPr>
                <w:sz w:val="16"/>
                <w:lang w:val="fr-CH"/>
              </w:rPr>
              <w:t>E-Mail</w:t>
            </w:r>
            <w:proofErr w:type="spellEnd"/>
            <w:r w:rsidRPr="00405E4C">
              <w:rPr>
                <w:sz w:val="16"/>
                <w:lang w:val="fr-CH"/>
              </w:rPr>
              <w:tab/>
              <w:t>_______________________________________</w:t>
            </w:r>
          </w:p>
          <w:p w:rsidR="00405E4C" w:rsidRPr="00405E4C" w:rsidRDefault="00405E4C" w:rsidP="00405E4C">
            <w:pPr>
              <w:tabs>
                <w:tab w:val="left" w:pos="170"/>
                <w:tab w:val="left" w:pos="1701"/>
                <w:tab w:val="center" w:pos="3828"/>
                <w:tab w:val="center" w:pos="8647"/>
                <w:tab w:val="center" w:pos="9781"/>
                <w:tab w:val="right" w:leader="underscore" w:pos="10773"/>
              </w:tabs>
              <w:rPr>
                <w:sz w:val="16"/>
                <w:lang w:val="fr-CH"/>
              </w:rPr>
            </w:pPr>
          </w:p>
          <w:p w:rsidR="00405E4C" w:rsidRPr="00405E4C" w:rsidRDefault="00405E4C" w:rsidP="00405E4C">
            <w:pPr>
              <w:tabs>
                <w:tab w:val="left" w:pos="170"/>
                <w:tab w:val="left" w:pos="1701"/>
                <w:tab w:val="left" w:pos="5245"/>
                <w:tab w:val="left" w:pos="7230"/>
                <w:tab w:val="right" w:leader="underscore" w:pos="10773"/>
              </w:tabs>
              <w:rPr>
                <w:sz w:val="16"/>
                <w:lang w:val="fr-CH"/>
              </w:rPr>
            </w:pPr>
            <w:r w:rsidRPr="00405E4C">
              <w:rPr>
                <w:b/>
                <w:sz w:val="16"/>
                <w:lang w:val="fr-CH"/>
              </w:rPr>
              <w:t>INFORMATION PASSEPORT :</w:t>
            </w:r>
          </w:p>
          <w:p w:rsidR="00405E4C" w:rsidRPr="00662CA0" w:rsidRDefault="00405E4C" w:rsidP="00405E4C">
            <w:pPr>
              <w:tabs>
                <w:tab w:val="left" w:pos="170"/>
                <w:tab w:val="left" w:pos="1701"/>
                <w:tab w:val="center" w:pos="3828"/>
                <w:tab w:val="center" w:pos="8647"/>
                <w:tab w:val="center" w:pos="9781"/>
                <w:tab w:val="right" w:leader="underscore" w:pos="10773"/>
              </w:tabs>
              <w:rPr>
                <w:sz w:val="16"/>
              </w:rPr>
            </w:pPr>
            <w:r w:rsidRPr="00662CA0">
              <w:rPr>
                <w:sz w:val="16"/>
              </w:rPr>
              <w:t>Date de naissance</w:t>
            </w:r>
            <w:r w:rsidR="00FD7B08">
              <w:rPr>
                <w:sz w:val="16"/>
              </w:rPr>
              <w:t xml:space="preserve">  </w:t>
            </w:r>
            <w:r w:rsidRPr="00662CA0">
              <w:rPr>
                <w:sz w:val="16"/>
              </w:rPr>
              <w:tab/>
              <w:t>___________________________________________________________________________________</w:t>
            </w:r>
            <w:r w:rsidRPr="00662CA0">
              <w:rPr>
                <w:sz w:val="16"/>
              </w:rPr>
              <w:tab/>
            </w:r>
          </w:p>
          <w:p w:rsidR="00405E4C" w:rsidRPr="00662CA0" w:rsidRDefault="00FD7B08" w:rsidP="00FD7B08">
            <w:pPr>
              <w:tabs>
                <w:tab w:val="left" w:pos="170"/>
                <w:tab w:val="left" w:pos="1701"/>
                <w:tab w:val="left" w:pos="5245"/>
                <w:tab w:val="left" w:pos="7230"/>
                <w:tab w:val="right" w:leader="underscore" w:pos="10773"/>
              </w:tabs>
              <w:rPr>
                <w:sz w:val="16"/>
              </w:rPr>
            </w:pPr>
            <w:r>
              <w:rPr>
                <w:sz w:val="16"/>
              </w:rPr>
              <w:br/>
            </w:r>
            <w:r w:rsidR="00405E4C" w:rsidRPr="00662CA0">
              <w:rPr>
                <w:sz w:val="16"/>
              </w:rPr>
              <w:t>Nationalit</w:t>
            </w:r>
            <w:r w:rsidR="00405E4C">
              <w:rPr>
                <w:sz w:val="16"/>
              </w:rPr>
              <w:t>é</w:t>
            </w:r>
            <w:r w:rsidR="00405E4C" w:rsidRPr="00662CA0">
              <w:rPr>
                <w:sz w:val="16"/>
              </w:rPr>
              <w:tab/>
            </w:r>
            <w:r w:rsidR="00F73BA9">
              <w:rPr>
                <w:sz w:val="16"/>
              </w:rPr>
              <w:t xml:space="preserve"> </w:t>
            </w:r>
            <w:r w:rsidR="00405E4C">
              <w:rPr>
                <w:sz w:val="16"/>
              </w:rPr>
              <w:t>_____________________</w:t>
            </w:r>
            <w:r>
              <w:rPr>
                <w:sz w:val="16"/>
              </w:rPr>
              <w:t>__________________________</w:t>
            </w:r>
            <w:r w:rsidR="00405E4C">
              <w:rPr>
                <w:sz w:val="16"/>
              </w:rPr>
              <w:t>__</w:t>
            </w:r>
            <w:r>
              <w:rPr>
                <w:sz w:val="16"/>
              </w:rPr>
              <w:t xml:space="preserve">  </w:t>
            </w:r>
            <w:r w:rsidR="00405E4C">
              <w:rPr>
                <w:sz w:val="16"/>
              </w:rPr>
              <w:t>Numéro du passeport ___________</w:t>
            </w:r>
            <w:r>
              <w:rPr>
                <w:sz w:val="16"/>
              </w:rPr>
              <w:t>______</w:t>
            </w:r>
            <w:r w:rsidR="00405E4C">
              <w:rPr>
                <w:sz w:val="16"/>
              </w:rPr>
              <w:t>__________________</w:t>
            </w:r>
          </w:p>
          <w:p w:rsidR="00405E4C" w:rsidRPr="00EB2B55" w:rsidRDefault="00405E4C" w:rsidP="00FD7B08">
            <w:pPr>
              <w:tabs>
                <w:tab w:val="left" w:pos="170"/>
                <w:tab w:val="left" w:pos="1701"/>
                <w:tab w:val="left" w:pos="5245"/>
                <w:tab w:val="left" w:pos="7230"/>
                <w:tab w:val="right" w:leader="underscore" w:pos="10773"/>
              </w:tabs>
              <w:spacing w:before="0"/>
              <w:rPr>
                <w:sz w:val="16"/>
              </w:rPr>
            </w:pPr>
            <w:r w:rsidRPr="00662CA0">
              <w:rPr>
                <w:sz w:val="16"/>
              </w:rPr>
              <w:tab/>
            </w:r>
            <w:r w:rsidRPr="00EB2B55">
              <w:rPr>
                <w:sz w:val="16"/>
              </w:rPr>
              <w:tab/>
            </w:r>
            <w:r w:rsidRPr="00EB2B55">
              <w:rPr>
                <w:sz w:val="16"/>
              </w:rPr>
              <w:tab/>
            </w:r>
            <w:r w:rsidRPr="00EB2B55">
              <w:rPr>
                <w:sz w:val="16"/>
              </w:rPr>
              <w:tab/>
            </w:r>
            <w:r w:rsidRPr="00EB2B55">
              <w:rPr>
                <w:sz w:val="16"/>
              </w:rPr>
              <w:tab/>
            </w:r>
            <w:r w:rsidRPr="00EB2B55">
              <w:rPr>
                <w:sz w:val="16"/>
              </w:rPr>
              <w:tab/>
            </w:r>
            <w:r w:rsidRPr="00EB2B55">
              <w:rPr>
                <w:sz w:val="16"/>
              </w:rPr>
              <w:tab/>
            </w:r>
            <w:r w:rsidRPr="00EB2B55">
              <w:rPr>
                <w:sz w:val="16"/>
              </w:rPr>
              <w:tab/>
            </w:r>
          </w:p>
          <w:p w:rsidR="00405E4C" w:rsidRPr="005115F6" w:rsidRDefault="00405E4C" w:rsidP="00405E4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sz w:val="16"/>
              </w:rPr>
            </w:pPr>
            <w:r w:rsidRPr="005115F6">
              <w:rPr>
                <w:sz w:val="16"/>
              </w:rPr>
              <w:t>Date d’émission</w:t>
            </w:r>
            <w:r w:rsidRPr="005115F6">
              <w:rPr>
                <w:sz w:val="16"/>
              </w:rPr>
              <w:tab/>
            </w:r>
            <w:r>
              <w:rPr>
                <w:sz w:val="16"/>
              </w:rPr>
              <w:t>_____________________</w:t>
            </w:r>
            <w:r w:rsidR="00FD7B08">
              <w:rPr>
                <w:sz w:val="16"/>
              </w:rPr>
              <w:t xml:space="preserve">   A (lieu)</w:t>
            </w:r>
            <w:r w:rsidRPr="005115F6">
              <w:rPr>
                <w:sz w:val="16"/>
              </w:rPr>
              <w:tab/>
              <w:t>______</w:t>
            </w:r>
            <w:r>
              <w:rPr>
                <w:sz w:val="16"/>
              </w:rPr>
              <w:t>_________</w:t>
            </w:r>
            <w:r w:rsidRPr="005115F6">
              <w:rPr>
                <w:sz w:val="16"/>
              </w:rPr>
              <w:t xml:space="preserve">__________ </w:t>
            </w:r>
            <w:r w:rsidR="00FD7B08">
              <w:rPr>
                <w:sz w:val="16"/>
              </w:rPr>
              <w:t xml:space="preserve">   </w:t>
            </w:r>
            <w:r w:rsidRPr="005115F6">
              <w:rPr>
                <w:sz w:val="16"/>
              </w:rPr>
              <w:t>Date d</w:t>
            </w:r>
            <w:r>
              <w:rPr>
                <w:sz w:val="16"/>
              </w:rPr>
              <w:t>’échéance ________</w:t>
            </w:r>
            <w:r w:rsidR="00FD7B08">
              <w:rPr>
                <w:sz w:val="16"/>
              </w:rPr>
              <w:t>____</w:t>
            </w:r>
            <w:r>
              <w:rPr>
                <w:sz w:val="16"/>
              </w:rPr>
              <w:t>______________</w:t>
            </w:r>
          </w:p>
          <w:p w:rsidR="00405E4C" w:rsidRPr="005115F6" w:rsidRDefault="00405E4C" w:rsidP="00405E4C">
            <w:pPr>
              <w:tabs>
                <w:tab w:val="left" w:pos="170"/>
                <w:tab w:val="left" w:pos="1850"/>
                <w:tab w:val="left" w:pos="3693"/>
                <w:tab w:val="left" w:pos="4543"/>
                <w:tab w:val="left" w:pos="7378"/>
                <w:tab w:val="left" w:pos="9079"/>
                <w:tab w:val="right" w:leader="underscore" w:pos="10773"/>
              </w:tabs>
              <w:rPr>
                <w:sz w:val="16"/>
              </w:rPr>
            </w:pPr>
            <w:r w:rsidRPr="005115F6">
              <w:rPr>
                <w:sz w:val="16"/>
              </w:rPr>
              <w:tab/>
            </w:r>
            <w:r w:rsidRPr="005115F6">
              <w:rPr>
                <w:sz w:val="16"/>
              </w:rPr>
              <w:tab/>
            </w:r>
            <w:r w:rsidRPr="005115F6">
              <w:rPr>
                <w:sz w:val="16"/>
              </w:rPr>
              <w:tab/>
            </w:r>
            <w:r w:rsidRPr="005115F6">
              <w:rPr>
                <w:sz w:val="16"/>
              </w:rPr>
              <w:tab/>
            </w:r>
            <w:r w:rsidRPr="005115F6">
              <w:rPr>
                <w:sz w:val="16"/>
              </w:rPr>
              <w:tab/>
              <w:t xml:space="preserve"> </w:t>
            </w:r>
          </w:p>
        </w:tc>
      </w:tr>
      <w:tr w:rsidR="00405E4C" w:rsidTr="0040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227"/>
        </w:trPr>
        <w:tc>
          <w:tcPr>
            <w:tcW w:w="9498" w:type="dxa"/>
            <w:gridSpan w:val="8"/>
            <w:tcBorders>
              <w:top w:val="single" w:sz="4" w:space="0" w:color="auto"/>
              <w:left w:val="single" w:sz="4" w:space="0" w:color="auto"/>
              <w:bottom w:val="nil"/>
              <w:right w:val="single" w:sz="4" w:space="0" w:color="auto"/>
            </w:tcBorders>
          </w:tcPr>
          <w:p w:rsidR="00405E4C" w:rsidRPr="0096583D" w:rsidRDefault="00405E4C" w:rsidP="00405E4C">
            <w:pPr>
              <w:spacing w:before="40"/>
              <w:rPr>
                <w:b/>
                <w:bCs/>
                <w:sz w:val="16"/>
              </w:rPr>
            </w:pPr>
            <w:r w:rsidRPr="0096583D">
              <w:rPr>
                <w:b/>
                <w:bCs/>
                <w:sz w:val="16"/>
              </w:rPr>
              <w:t>CONDITIONS</w:t>
            </w:r>
            <w:r>
              <w:rPr>
                <w:b/>
                <w:bCs/>
                <w:sz w:val="16"/>
              </w:rPr>
              <w:t> : Les bourses sont accordées aux conditions suivantes :</w:t>
            </w:r>
          </w:p>
        </w:tc>
      </w:tr>
      <w:tr w:rsidR="00405E4C" w:rsidRPr="00BA5E95" w:rsidTr="0040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297"/>
        </w:trPr>
        <w:tc>
          <w:tcPr>
            <w:tcW w:w="9498" w:type="dxa"/>
            <w:gridSpan w:val="8"/>
            <w:tcBorders>
              <w:top w:val="nil"/>
              <w:left w:val="single" w:sz="4" w:space="0" w:color="auto"/>
              <w:bottom w:val="nil"/>
              <w:right w:val="single" w:sz="4" w:space="0" w:color="auto"/>
            </w:tcBorders>
            <w:vAlign w:val="center"/>
          </w:tcPr>
          <w:p w:rsidR="00405E4C" w:rsidRPr="00BA5E95" w:rsidRDefault="00405E4C" w:rsidP="00405E4C">
            <w:pPr>
              <w:rPr>
                <w:sz w:val="16"/>
              </w:rPr>
            </w:pPr>
            <w:r w:rsidRPr="00BA5E95">
              <w:rPr>
                <w:sz w:val="16"/>
              </w:rPr>
              <w:t xml:space="preserve">1. Une bourse par pays </w:t>
            </w:r>
            <w:r w:rsidR="00FD7B08">
              <w:rPr>
                <w:sz w:val="16"/>
              </w:rPr>
              <w:t>é</w:t>
            </w:r>
            <w:r w:rsidRPr="00BA5E95">
              <w:rPr>
                <w:sz w:val="16"/>
              </w:rPr>
              <w:t>ligible</w:t>
            </w:r>
            <w:r>
              <w:rPr>
                <w:sz w:val="16"/>
              </w:rPr>
              <w:t>.</w:t>
            </w:r>
          </w:p>
        </w:tc>
      </w:tr>
      <w:tr w:rsidR="00405E4C" w:rsidRPr="00BA5E95" w:rsidTr="0040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nil"/>
              <w:right w:val="single" w:sz="4" w:space="0" w:color="auto"/>
            </w:tcBorders>
          </w:tcPr>
          <w:p w:rsidR="00405E4C" w:rsidRPr="00BA5E95" w:rsidRDefault="00405E4C" w:rsidP="00405E4C">
            <w:pPr>
              <w:ind w:left="170" w:hanging="170"/>
              <w:rPr>
                <w:sz w:val="16"/>
              </w:rPr>
            </w:pPr>
            <w:r w:rsidRPr="00BA5E95">
              <w:rPr>
                <w:sz w:val="16"/>
              </w:rPr>
              <w:t xml:space="preserve">2. Un billet d’avion aller/retour </w:t>
            </w:r>
            <w:r>
              <w:rPr>
                <w:sz w:val="16"/>
              </w:rPr>
              <w:t>en classe économique par l’itinéraire le plus direct et le plus économique</w:t>
            </w:r>
          </w:p>
        </w:tc>
      </w:tr>
      <w:tr w:rsidR="00405E4C" w:rsidRPr="00BA5E95" w:rsidTr="0040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nil"/>
              <w:right w:val="single" w:sz="4" w:space="0" w:color="auto"/>
            </w:tcBorders>
          </w:tcPr>
          <w:p w:rsidR="00405E4C" w:rsidRPr="00BA5E95" w:rsidRDefault="00405E4C" w:rsidP="00FD7B08">
            <w:pPr>
              <w:spacing w:before="60"/>
              <w:ind w:left="170" w:hanging="170"/>
              <w:rPr>
                <w:sz w:val="16"/>
              </w:rPr>
            </w:pPr>
            <w:r w:rsidRPr="00BA5E95">
              <w:rPr>
                <w:sz w:val="16"/>
              </w:rPr>
              <w:t>3. Une indemnité journalière destine à couvrir les frais d</w:t>
            </w:r>
            <w:r>
              <w:rPr>
                <w:sz w:val="16"/>
              </w:rPr>
              <w:t>’hébergement / repas / dépenses diverses</w:t>
            </w:r>
          </w:p>
        </w:tc>
      </w:tr>
      <w:tr w:rsidR="00405E4C" w:rsidRPr="00BA5E95" w:rsidTr="0040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single" w:sz="4" w:space="0" w:color="auto"/>
              <w:right w:val="single" w:sz="4" w:space="0" w:color="auto"/>
            </w:tcBorders>
          </w:tcPr>
          <w:p w:rsidR="00405E4C" w:rsidRPr="00BA5E95" w:rsidRDefault="00405E4C" w:rsidP="00FD7B08">
            <w:pPr>
              <w:spacing w:before="60"/>
              <w:rPr>
                <w:sz w:val="16"/>
              </w:rPr>
            </w:pPr>
            <w:r w:rsidRPr="00BA5E95">
              <w:rPr>
                <w:sz w:val="16"/>
              </w:rPr>
              <w:t xml:space="preserve">4. Les participants titulaires d’une bourse doivent impérativement </w:t>
            </w:r>
            <w:r>
              <w:rPr>
                <w:sz w:val="16"/>
              </w:rPr>
              <w:t>être présents dès le début et jusqu’à la fin de la réunion.</w:t>
            </w:r>
          </w:p>
        </w:tc>
      </w:tr>
      <w:tr w:rsidR="00405E4C" w:rsidRPr="0096583D" w:rsidTr="00405E4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10" w:type="dxa"/>
          <w:cantSplit/>
        </w:trPr>
        <w:tc>
          <w:tcPr>
            <w:tcW w:w="9498" w:type="dxa"/>
            <w:gridSpan w:val="8"/>
          </w:tcPr>
          <w:p w:rsidR="00405E4C" w:rsidRPr="00BA5E95" w:rsidRDefault="00405E4C" w:rsidP="00405E4C">
            <w:pPr>
              <w:tabs>
                <w:tab w:val="left" w:pos="170"/>
                <w:tab w:val="left" w:pos="992"/>
                <w:tab w:val="left" w:pos="2977"/>
                <w:tab w:val="right" w:leader="underscore" w:pos="7371"/>
                <w:tab w:val="left" w:pos="7938"/>
                <w:tab w:val="left" w:pos="8647"/>
                <w:tab w:val="right" w:leader="underscore" w:pos="10773"/>
              </w:tabs>
              <w:rPr>
                <w:sz w:val="16"/>
              </w:rPr>
            </w:pPr>
          </w:p>
          <w:p w:rsidR="00405E4C" w:rsidRDefault="00405E4C" w:rsidP="00405E4C">
            <w:pPr>
              <w:tabs>
                <w:tab w:val="left" w:pos="170"/>
                <w:tab w:val="left" w:pos="992"/>
                <w:tab w:val="left" w:pos="2977"/>
                <w:tab w:val="right" w:leader="underscore" w:pos="7371"/>
                <w:tab w:val="left" w:pos="7938"/>
                <w:tab w:val="left" w:pos="8647"/>
                <w:tab w:val="right" w:leader="underscore" w:pos="10773"/>
              </w:tabs>
              <w:rPr>
                <w:sz w:val="16"/>
              </w:rPr>
            </w:pPr>
            <w:r w:rsidRPr="0096583D">
              <w:rPr>
                <w:iCs/>
                <w:sz w:val="16"/>
              </w:rPr>
              <w:t xml:space="preserve">Signature </w:t>
            </w:r>
            <w:r>
              <w:rPr>
                <w:iCs/>
                <w:sz w:val="16"/>
              </w:rPr>
              <w:t>du candidat__________________________</w:t>
            </w:r>
            <w:r>
              <w:rPr>
                <w:sz w:val="16"/>
              </w:rPr>
              <w:tab/>
            </w:r>
            <w:r w:rsidR="00FD7B08">
              <w:rPr>
                <w:sz w:val="16"/>
              </w:rPr>
              <w:t xml:space="preserve">             </w:t>
            </w:r>
            <w:r w:rsidRPr="0096583D">
              <w:rPr>
                <w:iCs/>
                <w:sz w:val="16"/>
              </w:rPr>
              <w:t>Date</w:t>
            </w:r>
            <w:r>
              <w:rPr>
                <w:iCs/>
                <w:sz w:val="16"/>
              </w:rPr>
              <w:t xml:space="preserve"> __________________________</w:t>
            </w:r>
          </w:p>
          <w:p w:rsidR="00405E4C" w:rsidRPr="0096583D" w:rsidRDefault="00405E4C" w:rsidP="00405E4C">
            <w:pPr>
              <w:tabs>
                <w:tab w:val="left" w:pos="170"/>
                <w:tab w:val="left" w:pos="992"/>
                <w:tab w:val="left" w:pos="2977"/>
                <w:tab w:val="left" w:pos="7938"/>
                <w:tab w:val="left" w:pos="8647"/>
                <w:tab w:val="right" w:leader="underscore" w:pos="10773"/>
              </w:tabs>
              <w:rPr>
                <w:sz w:val="16"/>
                <w:lang w:val="en-US"/>
              </w:rPr>
            </w:pPr>
            <w:r>
              <w:rPr>
                <w:sz w:val="16"/>
              </w:rPr>
              <w:tab/>
            </w:r>
            <w:r w:rsidRPr="0096583D">
              <w:rPr>
                <w:sz w:val="16"/>
                <w:lang w:val="en-US"/>
              </w:rPr>
              <w:tab/>
            </w:r>
            <w:r w:rsidRPr="0096583D">
              <w:rPr>
                <w:sz w:val="16"/>
                <w:lang w:val="en-US"/>
              </w:rPr>
              <w:tab/>
            </w:r>
          </w:p>
        </w:tc>
      </w:tr>
      <w:tr w:rsidR="00405E4C" w:rsidRPr="00B16F56" w:rsidTr="00405E4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10" w:type="dxa"/>
          <w:cantSplit/>
        </w:trPr>
        <w:tc>
          <w:tcPr>
            <w:tcW w:w="9498" w:type="dxa"/>
            <w:gridSpan w:val="8"/>
            <w:tcBorders>
              <w:top w:val="single" w:sz="6" w:space="0" w:color="auto"/>
              <w:bottom w:val="single" w:sz="6" w:space="0" w:color="auto"/>
            </w:tcBorders>
          </w:tcPr>
          <w:p w:rsidR="00405E4C" w:rsidRPr="00BA5E95" w:rsidRDefault="0075485A" w:rsidP="00405E4C">
            <w:pPr>
              <w:rPr>
                <w:b/>
                <w:i/>
                <w:sz w:val="18"/>
                <w:szCs w:val="18"/>
              </w:rPr>
            </w:pPr>
            <w:r>
              <w:rPr>
                <w:b/>
                <w:iCs/>
                <w:sz w:val="18"/>
                <w:szCs w:val="18"/>
              </w:rPr>
              <w:br/>
            </w:r>
            <w:r w:rsidR="00405E4C" w:rsidRPr="00BA5E95">
              <w:rPr>
                <w:b/>
                <w:iCs/>
                <w:sz w:val="18"/>
                <w:szCs w:val="18"/>
              </w:rPr>
              <w:t>AFIN DE VALIDER CETTE DEMANDE DE BOURSE, LE NOM ET LA SIGNATURE DU FONCTIONNAIRE CHARGE D’AUTHENTIFIER LA DEMANDE DU CANDIDAT DOIVENT ÊTRE MENTIONNES CI-DESSOUS AVEC LE CACHET OFFICIEL DU GOUVERNEMENT.</w:t>
            </w:r>
          </w:p>
          <w:p w:rsidR="00405E4C" w:rsidRPr="00BA5E95" w:rsidRDefault="00405E4C" w:rsidP="00405E4C">
            <w:pPr>
              <w:tabs>
                <w:tab w:val="left" w:pos="170"/>
              </w:tabs>
              <w:ind w:left="170" w:hanging="170"/>
              <w:rPr>
                <w:sz w:val="16"/>
              </w:rPr>
            </w:pPr>
            <w:r w:rsidRPr="00BA5E95">
              <w:rPr>
                <w:b/>
                <w:sz w:val="18"/>
                <w:szCs w:val="18"/>
              </w:rPr>
              <w:tab/>
            </w:r>
          </w:p>
          <w:p w:rsidR="00405E4C" w:rsidRPr="00B16F56" w:rsidRDefault="00405E4C" w:rsidP="00405E4C">
            <w:pPr>
              <w:tabs>
                <w:tab w:val="left" w:pos="170"/>
                <w:tab w:val="right" w:leader="underscore" w:pos="10773"/>
              </w:tabs>
              <w:rPr>
                <w:sz w:val="16"/>
              </w:rPr>
            </w:pPr>
            <w:r w:rsidRPr="00B16F56">
              <w:rPr>
                <w:b/>
                <w:bCs/>
                <w:sz w:val="16"/>
              </w:rPr>
              <w:t>Signature:</w:t>
            </w:r>
            <w:r w:rsidRPr="00B16F56">
              <w:rPr>
                <w:sz w:val="16"/>
              </w:rPr>
              <w:t xml:space="preserve"> ___________________________________________________</w:t>
            </w:r>
            <w:r w:rsidRPr="00B16F56">
              <w:rPr>
                <w:b/>
                <w:bCs/>
                <w:sz w:val="16"/>
              </w:rPr>
              <w:t>Date:</w:t>
            </w:r>
            <w:r w:rsidRPr="00B16F56">
              <w:rPr>
                <w:sz w:val="16"/>
              </w:rPr>
              <w:t>___________________________________________</w:t>
            </w:r>
          </w:p>
          <w:p w:rsidR="00405E4C" w:rsidRPr="00B16F56" w:rsidRDefault="00405E4C" w:rsidP="00405E4C">
            <w:pPr>
              <w:tabs>
                <w:tab w:val="left" w:pos="170"/>
                <w:tab w:val="left" w:pos="1701"/>
                <w:tab w:val="center" w:pos="3828"/>
                <w:tab w:val="center" w:pos="8647"/>
                <w:tab w:val="center" w:pos="9781"/>
                <w:tab w:val="right" w:leader="underscore" w:pos="10773"/>
              </w:tabs>
              <w:rPr>
                <w:sz w:val="16"/>
              </w:rPr>
            </w:pPr>
          </w:p>
        </w:tc>
      </w:tr>
    </w:tbl>
    <w:p w:rsidR="001915DA" w:rsidRPr="00836277" w:rsidRDefault="001915DA" w:rsidP="00FC6C76">
      <w:pPr>
        <w:rPr>
          <w:lang w:val="fr-CH"/>
        </w:rPr>
      </w:pPr>
    </w:p>
    <w:sectPr w:rsidR="001915DA" w:rsidRPr="00836277" w:rsidSect="008351D6">
      <w:headerReference w:type="default" r:id="rId25"/>
      <w:footerReference w:type="even" r:id="rId26"/>
      <w:footerReference w:type="default" r:id="rId27"/>
      <w:headerReference w:type="first" r:id="rId28"/>
      <w:footerReference w:type="first" r:id="rId2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76" w:rsidRDefault="00FC6C76">
      <w:r>
        <w:separator/>
      </w:r>
    </w:p>
  </w:endnote>
  <w:endnote w:type="continuationSeparator" w:id="0">
    <w:p w:rsidR="00FC6C76" w:rsidRDefault="00FC6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Default="00FC6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Pr="002A12AC" w:rsidRDefault="00FC6C76">
    <w:pPr>
      <w:pStyle w:val="Footer"/>
      <w:rPr>
        <w:lang w:val="es-ES_tradnl"/>
      </w:rPr>
    </w:pPr>
    <w:fldSimple w:instr=" FILENAME \p  \* MERGEFORMAT ">
      <w:r>
        <w:rPr>
          <w:lang w:val="es-ES_tradnl"/>
        </w:rPr>
        <w:t>P:\FRA\ITU-R\BR\DIR\CA\100\190F.docx</w:t>
      </w:r>
    </w:fldSimple>
    <w:r w:rsidRPr="002A12AC">
      <w:rPr>
        <w:lang w:val="es-ES_tradnl"/>
      </w:rPr>
      <w:t xml:space="preserve"> (285473)</w:t>
    </w:r>
    <w:r w:rsidRPr="002A12AC">
      <w:rPr>
        <w:lang w:val="es-ES_tradnl"/>
      </w:rPr>
      <w:tab/>
    </w:r>
    <w:r>
      <w:fldChar w:fldCharType="begin"/>
    </w:r>
    <w:r>
      <w:instrText xml:space="preserve"> SAVEDATE \@ DD.MM.YY </w:instrText>
    </w:r>
    <w:r>
      <w:fldChar w:fldCharType="separate"/>
    </w:r>
    <w:r>
      <w:t>26.04.10</w:t>
    </w:r>
    <w:r>
      <w:fldChar w:fldCharType="end"/>
    </w:r>
    <w:r w:rsidRPr="002A12AC">
      <w:rPr>
        <w:lang w:val="es-ES_tradnl"/>
      </w:rPr>
      <w:tab/>
    </w:r>
    <w:r>
      <w:fldChar w:fldCharType="begin"/>
    </w:r>
    <w:r>
      <w:instrText xml:space="preserve"> PRINTDATE \@ DD.MM.YY </w:instrText>
    </w:r>
    <w:r>
      <w:fldChar w:fldCharType="separate"/>
    </w:r>
    <w:r>
      <w:t>26.04.10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0" w:type="pct"/>
      <w:tblCellMar>
        <w:left w:w="107" w:type="dxa"/>
        <w:right w:w="107" w:type="dxa"/>
      </w:tblCellMar>
      <w:tblLook w:val="0000"/>
    </w:tblPr>
    <w:tblGrid>
      <w:gridCol w:w="2093"/>
      <w:gridCol w:w="3122"/>
      <w:gridCol w:w="2410"/>
      <w:gridCol w:w="2405"/>
    </w:tblGrid>
    <w:tr w:rsidR="00FC6C76" w:rsidTr="002A12AC">
      <w:trPr>
        <w:cantSplit/>
      </w:trPr>
      <w:tc>
        <w:tcPr>
          <w:tcW w:w="1043" w:type="pct"/>
          <w:tcBorders>
            <w:top w:val="single" w:sz="6" w:space="0" w:color="auto"/>
          </w:tcBorders>
          <w:tcMar>
            <w:top w:w="57" w:type="dxa"/>
          </w:tcMar>
        </w:tcPr>
        <w:p w:rsidR="00FC6C76" w:rsidRDefault="00FC6C76" w:rsidP="009D735C">
          <w:pPr>
            <w:pStyle w:val="itu"/>
            <w:rPr>
              <w:lang w:val="fr-FR"/>
            </w:rPr>
          </w:pPr>
          <w:r>
            <w:rPr>
              <w:lang w:val="fr-FR"/>
            </w:rPr>
            <w:t>Place des Nations</w:t>
          </w:r>
        </w:p>
      </w:tc>
      <w:tc>
        <w:tcPr>
          <w:tcW w:w="1556" w:type="pct"/>
          <w:tcBorders>
            <w:top w:val="single" w:sz="6" w:space="0" w:color="auto"/>
          </w:tcBorders>
          <w:tcMar>
            <w:top w:w="57" w:type="dxa"/>
          </w:tcMar>
        </w:tcPr>
        <w:p w:rsidR="00FC6C76" w:rsidRDefault="00FC6C76" w:rsidP="009D735C">
          <w:pPr>
            <w:pStyle w:val="itu"/>
            <w:rPr>
              <w:lang w:val="fr-FR"/>
            </w:rPr>
          </w:pPr>
          <w:r>
            <w:rPr>
              <w:lang w:val="fr-FR"/>
            </w:rPr>
            <w:t xml:space="preserve">Téléphone </w:t>
          </w:r>
          <w:r>
            <w:rPr>
              <w:lang w:val="fr-FR"/>
            </w:rPr>
            <w:tab/>
            <w:t>+41 22 730 51 11</w:t>
          </w:r>
        </w:p>
      </w:tc>
      <w:tc>
        <w:tcPr>
          <w:tcW w:w="1201" w:type="pct"/>
          <w:tcBorders>
            <w:top w:val="single" w:sz="6" w:space="0" w:color="auto"/>
          </w:tcBorders>
          <w:tcMar>
            <w:top w:w="57" w:type="dxa"/>
          </w:tcMar>
        </w:tcPr>
        <w:p w:rsidR="00FC6C76" w:rsidRDefault="00FC6C76" w:rsidP="009D735C">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99" w:type="pct"/>
          <w:tcBorders>
            <w:top w:val="single" w:sz="6" w:space="0" w:color="auto"/>
          </w:tcBorders>
          <w:tcMar>
            <w:top w:w="57" w:type="dxa"/>
          </w:tcMar>
        </w:tcPr>
        <w:p w:rsidR="00FC6C76" w:rsidRDefault="00FC6C76" w:rsidP="009D735C">
          <w:pPr>
            <w:pStyle w:val="itu"/>
            <w:rPr>
              <w:lang w:val="fr-FR"/>
            </w:rPr>
          </w:pPr>
          <w:r>
            <w:rPr>
              <w:lang w:val="fr-FR"/>
            </w:rPr>
            <w:t>E-mail:</w:t>
          </w:r>
          <w:r>
            <w:rPr>
              <w:lang w:val="fr-FR"/>
            </w:rPr>
            <w:tab/>
            <w:t>itumail@itu.int</w:t>
          </w:r>
        </w:p>
      </w:tc>
    </w:tr>
    <w:tr w:rsidR="00FC6C76" w:rsidRPr="009D735C" w:rsidTr="002A12AC">
      <w:trPr>
        <w:cantSplit/>
      </w:trPr>
      <w:tc>
        <w:tcPr>
          <w:tcW w:w="1043" w:type="pct"/>
        </w:tcPr>
        <w:p w:rsidR="00FC6C76" w:rsidRDefault="00FC6C76" w:rsidP="009D735C">
          <w:pPr>
            <w:pStyle w:val="itu"/>
            <w:rPr>
              <w:lang w:val="fr-FR"/>
            </w:rPr>
          </w:pPr>
          <w:r>
            <w:rPr>
              <w:lang w:val="fr-FR"/>
            </w:rPr>
            <w:t>CH-1211 Genève 20</w:t>
          </w:r>
        </w:p>
        <w:p w:rsidR="00FC6C76" w:rsidRDefault="00FC6C76" w:rsidP="009D735C">
          <w:pPr>
            <w:pStyle w:val="itu"/>
            <w:rPr>
              <w:lang w:val="fr-FR"/>
            </w:rPr>
          </w:pPr>
          <w:r>
            <w:rPr>
              <w:lang w:val="fr-FR"/>
            </w:rPr>
            <w:t>Suisse</w:t>
          </w:r>
        </w:p>
      </w:tc>
      <w:tc>
        <w:tcPr>
          <w:tcW w:w="1556" w:type="pct"/>
        </w:tcPr>
        <w:p w:rsidR="00FC6C76" w:rsidRDefault="00FC6C76" w:rsidP="009D735C">
          <w:pPr>
            <w:pStyle w:val="itu"/>
            <w:rPr>
              <w:lang w:val="fr-FR"/>
            </w:rPr>
          </w:pPr>
          <w:r>
            <w:rPr>
              <w:lang w:val="fr-FR"/>
            </w:rPr>
            <w:t>Téléfax</w:t>
          </w:r>
          <w:r>
            <w:rPr>
              <w:lang w:val="fr-FR"/>
            </w:rPr>
            <w:tab/>
            <w:t>Gr3:</w:t>
          </w:r>
          <w:r>
            <w:rPr>
              <w:lang w:val="fr-FR"/>
            </w:rPr>
            <w:tab/>
            <w:t>+41 22 733 72 56</w:t>
          </w:r>
        </w:p>
        <w:p w:rsidR="00FC6C76" w:rsidRDefault="00FC6C76" w:rsidP="009D735C">
          <w:pPr>
            <w:pStyle w:val="itu"/>
            <w:rPr>
              <w:lang w:val="fr-FR"/>
            </w:rPr>
          </w:pPr>
          <w:r>
            <w:rPr>
              <w:lang w:val="fr-FR"/>
            </w:rPr>
            <w:tab/>
            <w:t>Gr4:</w:t>
          </w:r>
          <w:r>
            <w:rPr>
              <w:lang w:val="fr-FR"/>
            </w:rPr>
            <w:tab/>
            <w:t>+41 22 730 65 00</w:t>
          </w:r>
        </w:p>
      </w:tc>
      <w:tc>
        <w:tcPr>
          <w:tcW w:w="1201" w:type="pct"/>
        </w:tcPr>
        <w:p w:rsidR="00FC6C76" w:rsidRDefault="00FC6C76" w:rsidP="009D735C">
          <w:pPr>
            <w:pStyle w:val="itu"/>
            <w:rPr>
              <w:lang w:val="fr-FR"/>
            </w:rPr>
          </w:pPr>
          <w:r>
            <w:rPr>
              <w:lang w:val="fr-FR"/>
            </w:rPr>
            <w:t>Télégramme ITU GENEVE</w:t>
          </w:r>
        </w:p>
      </w:tc>
      <w:tc>
        <w:tcPr>
          <w:tcW w:w="1199" w:type="pct"/>
        </w:tcPr>
        <w:p w:rsidR="00FC6C76" w:rsidRPr="00874E15" w:rsidRDefault="00FC6C76" w:rsidP="009D735C">
          <w:pPr>
            <w:pStyle w:val="itu"/>
            <w:rPr>
              <w:lang w:val="en-US"/>
            </w:rPr>
          </w:pPr>
          <w:r w:rsidRPr="00874E15">
            <w:rPr>
              <w:lang w:val="en-US"/>
            </w:rPr>
            <w:t>X.400</w:t>
          </w:r>
          <w:r w:rsidRPr="00874E15">
            <w:rPr>
              <w:lang w:val="en-US"/>
            </w:rPr>
            <w:tab/>
            <w:t>S=</w:t>
          </w:r>
          <w:proofErr w:type="spellStart"/>
          <w:r w:rsidRPr="00874E15">
            <w:rPr>
              <w:lang w:val="en-US"/>
            </w:rPr>
            <w:t>itumail</w:t>
          </w:r>
          <w:proofErr w:type="spellEnd"/>
          <w:r w:rsidRPr="00874E15">
            <w:rPr>
              <w:lang w:val="en-US"/>
            </w:rPr>
            <w:t>; P=</w:t>
          </w:r>
          <w:proofErr w:type="spellStart"/>
          <w:r>
            <w:rPr>
              <w:lang w:val="en-US"/>
            </w:rPr>
            <w:t>itu</w:t>
          </w:r>
          <w:proofErr w:type="spellEnd"/>
          <w:r>
            <w:rPr>
              <w:lang w:val="en-US"/>
            </w:rPr>
            <w:br/>
          </w:r>
          <w:r>
            <w:rPr>
              <w:lang w:val="en-US"/>
            </w:rPr>
            <w:tab/>
            <w:t>A=400net; C=</w:t>
          </w:r>
          <w:proofErr w:type="spellStart"/>
          <w:r>
            <w:rPr>
              <w:lang w:val="en-US"/>
            </w:rPr>
            <w:t>ch</w:t>
          </w:r>
          <w:proofErr w:type="spellEnd"/>
        </w:p>
      </w:tc>
    </w:tr>
  </w:tbl>
  <w:p w:rsidR="00FC6C76" w:rsidRPr="00840A77" w:rsidRDefault="00FC6C76" w:rsidP="004B3B18">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Pr="00FC0DA0" w:rsidRDefault="00FC6C76">
    <w:pPr>
      <w:rPr>
        <w:lang w:val="es-ES_tradnl"/>
      </w:rPr>
    </w:pPr>
    <w:fldSimple w:instr=" FILENAME \p \* MERGEFORMAT ">
      <w:r>
        <w:rPr>
          <w:noProof/>
          <w:lang w:val="es-ES_tradnl"/>
        </w:rPr>
        <w:t>P:\FRA\ITU-R\BR\DIR\CA\100\190F.docx</w:t>
      </w:r>
    </w:fldSimple>
    <w:r w:rsidRPr="00FC0DA0">
      <w:rPr>
        <w:lang w:val="es-ES_tradnl"/>
      </w:rPr>
      <w:tab/>
    </w:r>
    <w:r>
      <w:fldChar w:fldCharType="begin"/>
    </w:r>
    <w:r>
      <w:instrText xml:space="preserve"> savedate \@ dd.MM.yy </w:instrText>
    </w:r>
    <w:r>
      <w:fldChar w:fldCharType="separate"/>
    </w:r>
    <w:r>
      <w:rPr>
        <w:noProof/>
      </w:rPr>
      <w:t>26.04.10</w:t>
    </w:r>
    <w:r>
      <w:fldChar w:fldCharType="end"/>
    </w:r>
    <w:r w:rsidRPr="00FC0DA0">
      <w:rPr>
        <w:lang w:val="es-ES_tradnl"/>
      </w:rPr>
      <w:tab/>
    </w:r>
    <w:r>
      <w:fldChar w:fldCharType="begin"/>
    </w:r>
    <w:r>
      <w:instrText xml:space="preserve"> printdate \@ dd.MM.yy </w:instrText>
    </w:r>
    <w:r>
      <w:fldChar w:fldCharType="separate"/>
    </w:r>
    <w:r>
      <w:rPr>
        <w:noProof/>
      </w:rPr>
      <w:t>26.04.10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Pr="002F4CC0" w:rsidRDefault="00FC6C76" w:rsidP="002F4CC0">
    <w:pPr>
      <w:pStyle w:val="Footer"/>
      <w:rPr>
        <w:lang w:val="es-ES_tradnl"/>
      </w:rPr>
    </w:pPr>
    <w:fldSimple w:instr=" FILENAME \p  \* MERGEFORMAT ">
      <w:r>
        <w:rPr>
          <w:lang w:val="es-ES_tradnl"/>
        </w:rPr>
        <w:t>P:\FRA\ITU-R\BR\DIR\CA\100\190F.docx</w:t>
      </w:r>
    </w:fldSimple>
    <w:r w:rsidRPr="002F4CC0">
      <w:rPr>
        <w:lang w:val="es-ES_tradnl"/>
      </w:rPr>
      <w:t xml:space="preserve"> (285473)</w:t>
    </w:r>
    <w:r w:rsidRPr="002F4CC0">
      <w:rPr>
        <w:lang w:val="es-ES_tradnl"/>
      </w:rPr>
      <w:tab/>
    </w:r>
    <w:r>
      <w:fldChar w:fldCharType="begin"/>
    </w:r>
    <w:r>
      <w:instrText xml:space="preserve"> SAVEDATE \@ DD.MM.YY </w:instrText>
    </w:r>
    <w:r>
      <w:fldChar w:fldCharType="separate"/>
    </w:r>
    <w:r>
      <w:t>26.04.10</w:t>
    </w:r>
    <w:r>
      <w:fldChar w:fldCharType="end"/>
    </w:r>
    <w:r w:rsidRPr="002F4CC0">
      <w:rPr>
        <w:lang w:val="es-ES_tradnl"/>
      </w:rPr>
      <w:tab/>
    </w:r>
    <w:r>
      <w:fldChar w:fldCharType="begin"/>
    </w:r>
    <w:r>
      <w:instrText xml:space="preserve"> PRINTDATE \@ DD.MM.YY </w:instrText>
    </w:r>
    <w:r>
      <w:fldChar w:fldCharType="separate"/>
    </w:r>
    <w:r>
      <w:t>26.04.10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Pr="002F4CC0" w:rsidRDefault="00FC6C76">
    <w:pPr>
      <w:pStyle w:val="Footer"/>
      <w:rPr>
        <w:lang w:val="es-ES_tradnl"/>
      </w:rPr>
    </w:pPr>
    <w:fldSimple w:instr=" FILENAME \p  \* MERGEFORMAT ">
      <w:r>
        <w:rPr>
          <w:lang w:val="es-ES_tradnl"/>
        </w:rPr>
        <w:t>P:\FRA\ITU-R\BR\DIR\CA\100\190F.docx</w:t>
      </w:r>
    </w:fldSimple>
    <w:r w:rsidRPr="002F4CC0">
      <w:rPr>
        <w:lang w:val="es-ES_tradnl"/>
      </w:rPr>
      <w:t xml:space="preserve"> (285473)</w:t>
    </w:r>
    <w:r w:rsidRPr="002F4CC0">
      <w:rPr>
        <w:lang w:val="es-ES_tradnl"/>
      </w:rPr>
      <w:tab/>
    </w:r>
    <w:r>
      <w:fldChar w:fldCharType="begin"/>
    </w:r>
    <w:r>
      <w:instrText xml:space="preserve"> SAVEDATE \@ DD.MM.YY </w:instrText>
    </w:r>
    <w:r>
      <w:fldChar w:fldCharType="separate"/>
    </w:r>
    <w:r>
      <w:t>26.04.10</w:t>
    </w:r>
    <w:r>
      <w:fldChar w:fldCharType="end"/>
    </w:r>
    <w:r w:rsidRPr="002F4CC0">
      <w:rPr>
        <w:lang w:val="es-ES_tradnl"/>
      </w:rPr>
      <w:tab/>
    </w:r>
    <w:r>
      <w:fldChar w:fldCharType="begin"/>
    </w:r>
    <w:r>
      <w:instrText xml:space="preserve"> PRINTDATE \@ DD.MM.YY </w:instrText>
    </w:r>
    <w:r>
      <w:fldChar w:fldCharType="separate"/>
    </w:r>
    <w:r>
      <w:t>26.04.10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76" w:rsidRDefault="00FC6C76">
      <w:r>
        <w:t>____________________</w:t>
      </w:r>
    </w:p>
  </w:footnote>
  <w:footnote w:type="continuationSeparator" w:id="0">
    <w:p w:rsidR="00FC6C76" w:rsidRDefault="00FC6C76">
      <w:r>
        <w:continuationSeparator/>
      </w:r>
    </w:p>
  </w:footnote>
  <w:footnote w:id="1">
    <w:p w:rsidR="00FC6C76" w:rsidRPr="005B3E8E" w:rsidRDefault="00FC6C76" w:rsidP="00874E15">
      <w:pPr>
        <w:pStyle w:val="FootnoteText"/>
        <w:rPr>
          <w:sz w:val="18"/>
          <w:szCs w:val="18"/>
          <w:lang w:val="fr-CH"/>
        </w:rPr>
      </w:pPr>
      <w:r>
        <w:rPr>
          <w:rStyle w:val="FootnoteReference"/>
        </w:rPr>
        <w:t>*</w:t>
      </w:r>
      <w:r>
        <w:t xml:space="preserve"> </w:t>
      </w:r>
      <w:r>
        <w:rPr>
          <w:lang w:val="fr-CH"/>
        </w:rPr>
        <w:tab/>
      </w:r>
      <w:r w:rsidRPr="005B3E8E">
        <w:rPr>
          <w:sz w:val="18"/>
          <w:szCs w:val="18"/>
          <w:lang w:val="fr-CH"/>
        </w:rPr>
        <w:t>Pour les besoins de la formation, les participants sont invités à apporter des extraits des fichiers de fréquences de leur pays afin de pouvoir les comparer avec le Fichier de référence international des fréquences. De l'avis du Bureau, cela facilitera la formation des représentants des administrations qui pourront ainsi se familiariser avec le nouveau format de données concernant les stations de radiocommunication. Par ailleurs, les participants pourront soumettre des fiches de notification en vue de leur traitement officiel par le Bureau, à condition que leur administration nationale les y ait dûment autorisés par écrit.</w:t>
      </w:r>
    </w:p>
    <w:p w:rsidR="00FC6C76" w:rsidRPr="0052017E" w:rsidRDefault="00FC6C76" w:rsidP="00874E15">
      <w:pPr>
        <w:pStyle w:val="FootnoteText"/>
        <w:rPr>
          <w:lang w:val="fr-CH"/>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Default="00FC6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8563"/>
      <w:docPartObj>
        <w:docPartGallery w:val="Page Numbers (Top of Page)"/>
        <w:docPartUnique/>
      </w:docPartObj>
    </w:sdtPr>
    <w:sdtContent>
      <w:p w:rsidR="00FC6C76" w:rsidRDefault="00FC6C76">
        <w:pPr>
          <w:pStyle w:val="Header"/>
        </w:pPr>
        <w:fldSimple w:instr=" PAGE   \* MERGEFORMAT ">
          <w:r w:rsidR="0075485A">
            <w:rPr>
              <w:noProof/>
            </w:rPr>
            <w:t>4</w:t>
          </w:r>
        </w:fldSimple>
      </w:p>
    </w:sdtContent>
  </w:sdt>
  <w:p w:rsidR="00FC6C76" w:rsidRDefault="00FC6C76">
    <w:pPr>
      <w:pStyle w:val="Header"/>
    </w:pPr>
    <w:r>
      <w:t>CA/190-F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Default="00FC6C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76" w:rsidRDefault="00FC6C76">
    <w:pPr>
      <w:pStyle w:val="Header"/>
    </w:pPr>
    <w:fldSimple w:instr=" PAGE   \* MERGEFORMAT ">
      <w:r w:rsidR="0075485A">
        <w:rPr>
          <w:noProof/>
        </w:rPr>
        <w:t>7</w:t>
      </w:r>
    </w:fldSimple>
  </w:p>
  <w:p w:rsidR="00FC6C76" w:rsidRPr="00D33B31" w:rsidRDefault="00FC6C76" w:rsidP="00D33B31">
    <w:pPr>
      <w:pStyle w:val="Header"/>
      <w:rPr>
        <w:rStyle w:val="PageNumber"/>
      </w:rPr>
    </w:pPr>
    <w:r>
      <w:rPr>
        <w:rStyle w:val="PageNumber"/>
      </w:rPr>
      <w:t>CA/190-F</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04751"/>
      <w:docPartObj>
        <w:docPartGallery w:val="Page Numbers (Top of Page)"/>
        <w:docPartUnique/>
      </w:docPartObj>
    </w:sdtPr>
    <w:sdtContent>
      <w:p w:rsidR="00FC6C76" w:rsidRDefault="00FC6C76">
        <w:pPr>
          <w:pStyle w:val="Header"/>
        </w:pPr>
        <w:fldSimple w:instr=" PAGE   \* MERGEFORMAT ">
          <w:r w:rsidR="0075485A">
            <w:rPr>
              <w:noProof/>
            </w:rPr>
            <w:t>5</w:t>
          </w:r>
        </w:fldSimple>
      </w:p>
    </w:sdtContent>
  </w:sdt>
  <w:p w:rsidR="00FC6C76" w:rsidRDefault="00FC6C76" w:rsidP="00A01AAC">
    <w:pPr>
      <w:pStyle w:val="Header"/>
    </w:pPr>
    <w:r>
      <w:t>CA/190-F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fr-CH"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
  <w:rsids>
    <w:rsidRoot w:val="00DB032E"/>
    <w:rsid w:val="00013A0E"/>
    <w:rsid w:val="00031C70"/>
    <w:rsid w:val="00037753"/>
    <w:rsid w:val="00044762"/>
    <w:rsid w:val="000C5147"/>
    <w:rsid w:val="000E528C"/>
    <w:rsid w:val="00100D19"/>
    <w:rsid w:val="00135B31"/>
    <w:rsid w:val="00184E66"/>
    <w:rsid w:val="001915DA"/>
    <w:rsid w:val="001B3A62"/>
    <w:rsid w:val="001C01C9"/>
    <w:rsid w:val="001D258C"/>
    <w:rsid w:val="001D3612"/>
    <w:rsid w:val="001D6FEF"/>
    <w:rsid w:val="001E50FC"/>
    <w:rsid w:val="001F4771"/>
    <w:rsid w:val="0021158D"/>
    <w:rsid w:val="00270561"/>
    <w:rsid w:val="002A12AC"/>
    <w:rsid w:val="002A2B49"/>
    <w:rsid w:val="002D40A2"/>
    <w:rsid w:val="002D728C"/>
    <w:rsid w:val="002F4CC0"/>
    <w:rsid w:val="00301822"/>
    <w:rsid w:val="003203D8"/>
    <w:rsid w:val="0032349A"/>
    <w:rsid w:val="00351145"/>
    <w:rsid w:val="00353CAD"/>
    <w:rsid w:val="00362483"/>
    <w:rsid w:val="00381BA0"/>
    <w:rsid w:val="00392086"/>
    <w:rsid w:val="003C0185"/>
    <w:rsid w:val="003D0B1D"/>
    <w:rsid w:val="003D6CDA"/>
    <w:rsid w:val="003D7986"/>
    <w:rsid w:val="003F5584"/>
    <w:rsid w:val="00400221"/>
    <w:rsid w:val="00405E4C"/>
    <w:rsid w:val="00410CDC"/>
    <w:rsid w:val="00414431"/>
    <w:rsid w:val="0042528C"/>
    <w:rsid w:val="00430FDA"/>
    <w:rsid w:val="00432A09"/>
    <w:rsid w:val="00457CFD"/>
    <w:rsid w:val="004664CA"/>
    <w:rsid w:val="0048505E"/>
    <w:rsid w:val="00496E52"/>
    <w:rsid w:val="004A06E1"/>
    <w:rsid w:val="004B3B18"/>
    <w:rsid w:val="004D281E"/>
    <w:rsid w:val="004D6DF8"/>
    <w:rsid w:val="00501E99"/>
    <w:rsid w:val="005060D7"/>
    <w:rsid w:val="0052017E"/>
    <w:rsid w:val="005235E8"/>
    <w:rsid w:val="00523B5D"/>
    <w:rsid w:val="00581C84"/>
    <w:rsid w:val="005863EC"/>
    <w:rsid w:val="005B3E8E"/>
    <w:rsid w:val="005B4C2B"/>
    <w:rsid w:val="005B604F"/>
    <w:rsid w:val="005C326B"/>
    <w:rsid w:val="005D5DAA"/>
    <w:rsid w:val="005E25F6"/>
    <w:rsid w:val="0060592B"/>
    <w:rsid w:val="00610463"/>
    <w:rsid w:val="00623551"/>
    <w:rsid w:val="00630570"/>
    <w:rsid w:val="00633521"/>
    <w:rsid w:val="00640D6C"/>
    <w:rsid w:val="0069498A"/>
    <w:rsid w:val="006C5B37"/>
    <w:rsid w:val="006F49B0"/>
    <w:rsid w:val="007149D4"/>
    <w:rsid w:val="00715B3C"/>
    <w:rsid w:val="00734A71"/>
    <w:rsid w:val="00735E1E"/>
    <w:rsid w:val="00745B26"/>
    <w:rsid w:val="0075485A"/>
    <w:rsid w:val="00792F04"/>
    <w:rsid w:val="00792F1C"/>
    <w:rsid w:val="007B74EA"/>
    <w:rsid w:val="008351D6"/>
    <w:rsid w:val="00836277"/>
    <w:rsid w:val="00840A77"/>
    <w:rsid w:val="00874E15"/>
    <w:rsid w:val="008B3D49"/>
    <w:rsid w:val="008C5D1D"/>
    <w:rsid w:val="008C68D3"/>
    <w:rsid w:val="008C74A0"/>
    <w:rsid w:val="008D231D"/>
    <w:rsid w:val="008F5696"/>
    <w:rsid w:val="009B157E"/>
    <w:rsid w:val="009B2945"/>
    <w:rsid w:val="009C1077"/>
    <w:rsid w:val="009D735C"/>
    <w:rsid w:val="009F5D05"/>
    <w:rsid w:val="00A01AAC"/>
    <w:rsid w:val="00A20D44"/>
    <w:rsid w:val="00A2257B"/>
    <w:rsid w:val="00A26A70"/>
    <w:rsid w:val="00A32031"/>
    <w:rsid w:val="00A57290"/>
    <w:rsid w:val="00A6718A"/>
    <w:rsid w:val="00A70AE3"/>
    <w:rsid w:val="00AA64E5"/>
    <w:rsid w:val="00AD6812"/>
    <w:rsid w:val="00B257A5"/>
    <w:rsid w:val="00B32085"/>
    <w:rsid w:val="00B96FD0"/>
    <w:rsid w:val="00B97AC7"/>
    <w:rsid w:val="00BB6FDC"/>
    <w:rsid w:val="00BE56E2"/>
    <w:rsid w:val="00BF3EC6"/>
    <w:rsid w:val="00C56A45"/>
    <w:rsid w:val="00CB743B"/>
    <w:rsid w:val="00D33B31"/>
    <w:rsid w:val="00D341E9"/>
    <w:rsid w:val="00D571A9"/>
    <w:rsid w:val="00DB032E"/>
    <w:rsid w:val="00DC003F"/>
    <w:rsid w:val="00DF0014"/>
    <w:rsid w:val="00E25073"/>
    <w:rsid w:val="00E26368"/>
    <w:rsid w:val="00E35142"/>
    <w:rsid w:val="00E86777"/>
    <w:rsid w:val="00E90F76"/>
    <w:rsid w:val="00E96EA2"/>
    <w:rsid w:val="00EB4A8B"/>
    <w:rsid w:val="00EC619F"/>
    <w:rsid w:val="00EF0F5F"/>
    <w:rsid w:val="00F01B3D"/>
    <w:rsid w:val="00F2660E"/>
    <w:rsid w:val="00F4426F"/>
    <w:rsid w:val="00F62CFB"/>
    <w:rsid w:val="00F73BA9"/>
    <w:rsid w:val="00FA7B4D"/>
    <w:rsid w:val="00FB53FC"/>
    <w:rsid w:val="00FC0DA0"/>
    <w:rsid w:val="00FC600B"/>
    <w:rsid w:val="00FC6C76"/>
    <w:rsid w:val="00FD58EB"/>
    <w:rsid w:val="00FD7B08"/>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C7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31C70"/>
    <w:pPr>
      <w:keepNext/>
      <w:keepLines/>
      <w:spacing w:before="360"/>
      <w:ind w:left="794" w:hanging="794"/>
      <w:outlineLvl w:val="0"/>
    </w:pPr>
    <w:rPr>
      <w:b/>
    </w:rPr>
  </w:style>
  <w:style w:type="paragraph" w:styleId="Heading2">
    <w:name w:val="heading 2"/>
    <w:basedOn w:val="Heading1"/>
    <w:next w:val="Normal"/>
    <w:qFormat/>
    <w:rsid w:val="00031C70"/>
    <w:pPr>
      <w:spacing w:before="240"/>
      <w:outlineLvl w:val="1"/>
    </w:pPr>
  </w:style>
  <w:style w:type="paragraph" w:styleId="Heading3">
    <w:name w:val="heading 3"/>
    <w:basedOn w:val="Heading1"/>
    <w:next w:val="Normal"/>
    <w:qFormat/>
    <w:rsid w:val="00031C70"/>
    <w:pPr>
      <w:spacing w:before="160"/>
      <w:outlineLvl w:val="2"/>
    </w:pPr>
  </w:style>
  <w:style w:type="paragraph" w:styleId="Heading4">
    <w:name w:val="heading 4"/>
    <w:basedOn w:val="Heading3"/>
    <w:next w:val="Normal"/>
    <w:qFormat/>
    <w:rsid w:val="00031C70"/>
    <w:pPr>
      <w:tabs>
        <w:tab w:val="clear" w:pos="794"/>
        <w:tab w:val="left" w:pos="1021"/>
      </w:tabs>
      <w:ind w:left="1021" w:hanging="1021"/>
      <w:outlineLvl w:val="3"/>
    </w:pPr>
  </w:style>
  <w:style w:type="paragraph" w:styleId="Heading5">
    <w:name w:val="heading 5"/>
    <w:basedOn w:val="Heading4"/>
    <w:next w:val="Normal"/>
    <w:qFormat/>
    <w:rsid w:val="00031C70"/>
    <w:pPr>
      <w:outlineLvl w:val="4"/>
    </w:pPr>
  </w:style>
  <w:style w:type="paragraph" w:styleId="Heading6">
    <w:name w:val="heading 6"/>
    <w:basedOn w:val="Heading4"/>
    <w:next w:val="Normal"/>
    <w:qFormat/>
    <w:rsid w:val="00031C70"/>
    <w:pPr>
      <w:tabs>
        <w:tab w:val="clear" w:pos="1021"/>
        <w:tab w:val="clear" w:pos="1191"/>
      </w:tabs>
      <w:ind w:left="1588" w:hanging="1588"/>
      <w:outlineLvl w:val="5"/>
    </w:pPr>
  </w:style>
  <w:style w:type="paragraph" w:styleId="Heading7">
    <w:name w:val="heading 7"/>
    <w:basedOn w:val="Heading6"/>
    <w:next w:val="Normal"/>
    <w:qFormat/>
    <w:rsid w:val="00031C70"/>
    <w:pPr>
      <w:outlineLvl w:val="6"/>
    </w:pPr>
  </w:style>
  <w:style w:type="paragraph" w:styleId="Heading8">
    <w:name w:val="heading 8"/>
    <w:basedOn w:val="Heading6"/>
    <w:next w:val="Normal"/>
    <w:qFormat/>
    <w:rsid w:val="00031C70"/>
    <w:pPr>
      <w:outlineLvl w:val="7"/>
    </w:pPr>
  </w:style>
  <w:style w:type="paragraph" w:styleId="Heading9">
    <w:name w:val="heading 9"/>
    <w:basedOn w:val="Heading6"/>
    <w:next w:val="Normal"/>
    <w:qFormat/>
    <w:rsid w:val="00031C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031C70"/>
    <w:pPr>
      <w:keepLines/>
      <w:spacing w:before="240" w:after="120"/>
      <w:jc w:val="center"/>
    </w:pPr>
    <w:rPr>
      <w:b/>
    </w:rPr>
  </w:style>
  <w:style w:type="paragraph" w:customStyle="1" w:styleId="TabletitleBR">
    <w:name w:val="Table_title_BR"/>
    <w:basedOn w:val="Normal"/>
    <w:next w:val="Tablehead"/>
    <w:rsid w:val="00031C70"/>
    <w:pPr>
      <w:keepNext/>
      <w:keepLines/>
      <w:spacing w:before="0" w:after="120"/>
      <w:jc w:val="center"/>
    </w:pPr>
    <w:rPr>
      <w:b/>
    </w:rPr>
  </w:style>
  <w:style w:type="paragraph" w:customStyle="1" w:styleId="AnnexNotitle">
    <w:name w:val="Annex_No &amp; title"/>
    <w:basedOn w:val="Normal"/>
    <w:next w:val="Normalaftertitle"/>
    <w:rsid w:val="00031C70"/>
    <w:pPr>
      <w:keepNext/>
      <w:keepLines/>
      <w:spacing w:before="480"/>
      <w:jc w:val="center"/>
    </w:pPr>
    <w:rPr>
      <w:b/>
      <w:sz w:val="28"/>
    </w:rPr>
  </w:style>
  <w:style w:type="character" w:customStyle="1" w:styleId="Appdef">
    <w:name w:val="App_def"/>
    <w:basedOn w:val="DefaultParagraphFont"/>
    <w:rsid w:val="00031C70"/>
    <w:rPr>
      <w:rFonts w:ascii="Times New Roman" w:hAnsi="Times New Roman"/>
      <w:b/>
    </w:rPr>
  </w:style>
  <w:style w:type="character" w:customStyle="1" w:styleId="Appref">
    <w:name w:val="App_ref"/>
    <w:basedOn w:val="DefaultParagraphFont"/>
    <w:rsid w:val="00031C70"/>
  </w:style>
  <w:style w:type="paragraph" w:customStyle="1" w:styleId="AppendixNotitle">
    <w:name w:val="Appendix_No &amp; title"/>
    <w:basedOn w:val="AnnexNotitle"/>
    <w:next w:val="Normalaftertitle"/>
    <w:rsid w:val="00031C70"/>
  </w:style>
  <w:style w:type="paragraph" w:customStyle="1" w:styleId="Figure">
    <w:name w:val="Figure"/>
    <w:basedOn w:val="Normal"/>
    <w:next w:val="FigureNotitle"/>
    <w:rsid w:val="00031C70"/>
    <w:pPr>
      <w:keepNext/>
      <w:keepLines/>
      <w:spacing w:before="240" w:after="120"/>
      <w:jc w:val="center"/>
    </w:pPr>
  </w:style>
  <w:style w:type="paragraph" w:customStyle="1" w:styleId="FooterQP">
    <w:name w:val="Footer_QP"/>
    <w:basedOn w:val="Normal"/>
    <w:rsid w:val="00031C7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31C70"/>
    <w:rPr>
      <w:rFonts w:ascii="Times New Roman" w:hAnsi="Times New Roman"/>
      <w:b/>
    </w:rPr>
  </w:style>
  <w:style w:type="paragraph" w:customStyle="1" w:styleId="Artheading">
    <w:name w:val="Art_heading"/>
    <w:basedOn w:val="Normal"/>
    <w:next w:val="Normalaftertitle"/>
    <w:rsid w:val="00031C70"/>
    <w:pPr>
      <w:spacing w:before="480"/>
      <w:jc w:val="center"/>
    </w:pPr>
    <w:rPr>
      <w:b/>
      <w:sz w:val="28"/>
    </w:rPr>
  </w:style>
  <w:style w:type="paragraph" w:customStyle="1" w:styleId="ArtNo">
    <w:name w:val="Art_No"/>
    <w:basedOn w:val="Normal"/>
    <w:next w:val="Arttitle"/>
    <w:rsid w:val="00031C70"/>
    <w:pPr>
      <w:keepNext/>
      <w:keepLines/>
      <w:spacing w:before="480"/>
      <w:jc w:val="center"/>
    </w:pPr>
    <w:rPr>
      <w:caps/>
      <w:sz w:val="28"/>
    </w:rPr>
  </w:style>
  <w:style w:type="character" w:customStyle="1" w:styleId="Artref">
    <w:name w:val="Art_ref"/>
    <w:basedOn w:val="DefaultParagraphFont"/>
    <w:rsid w:val="00031C70"/>
  </w:style>
  <w:style w:type="paragraph" w:customStyle="1" w:styleId="Arttitle">
    <w:name w:val="Art_title"/>
    <w:basedOn w:val="Normal"/>
    <w:next w:val="Normalaftertitle"/>
    <w:rsid w:val="00031C70"/>
    <w:pPr>
      <w:keepNext/>
      <w:keepLines/>
      <w:spacing w:before="240"/>
      <w:jc w:val="center"/>
    </w:pPr>
    <w:rPr>
      <w:b/>
      <w:sz w:val="28"/>
    </w:rPr>
  </w:style>
  <w:style w:type="paragraph" w:customStyle="1" w:styleId="ASN1">
    <w:name w:val="ASN.1"/>
    <w:basedOn w:val="Normal"/>
    <w:rsid w:val="00031C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31C70"/>
    <w:pPr>
      <w:keepNext/>
      <w:keepLines/>
      <w:spacing w:before="160"/>
      <w:ind w:left="794"/>
    </w:pPr>
    <w:rPr>
      <w:i/>
    </w:rPr>
  </w:style>
  <w:style w:type="paragraph" w:customStyle="1" w:styleId="ChapNo">
    <w:name w:val="Chap_No"/>
    <w:basedOn w:val="Normal"/>
    <w:next w:val="Chaptitle"/>
    <w:rsid w:val="00031C70"/>
    <w:pPr>
      <w:keepNext/>
      <w:keepLines/>
      <w:spacing w:before="480"/>
      <w:jc w:val="center"/>
    </w:pPr>
    <w:rPr>
      <w:b/>
      <w:caps/>
      <w:sz w:val="28"/>
    </w:rPr>
  </w:style>
  <w:style w:type="paragraph" w:customStyle="1" w:styleId="Chaptitle">
    <w:name w:val="Chap_title"/>
    <w:basedOn w:val="Normal"/>
    <w:next w:val="Normalaftertitle"/>
    <w:rsid w:val="00031C70"/>
    <w:pPr>
      <w:keepNext/>
      <w:keepLines/>
      <w:spacing w:before="240"/>
      <w:jc w:val="center"/>
    </w:pPr>
    <w:rPr>
      <w:b/>
      <w:sz w:val="28"/>
    </w:rPr>
  </w:style>
  <w:style w:type="paragraph" w:customStyle="1" w:styleId="ddate">
    <w:name w:val="ddate"/>
    <w:basedOn w:val="Normal"/>
    <w:rsid w:val="00031C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31C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31C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31C70"/>
    <w:rPr>
      <w:vertAlign w:val="superscript"/>
    </w:rPr>
  </w:style>
  <w:style w:type="paragraph" w:customStyle="1" w:styleId="enumlev1">
    <w:name w:val="enumlev1"/>
    <w:basedOn w:val="Normal"/>
    <w:rsid w:val="00031C70"/>
    <w:pPr>
      <w:spacing w:before="80"/>
      <w:ind w:left="794" w:hanging="794"/>
    </w:pPr>
  </w:style>
  <w:style w:type="paragraph" w:customStyle="1" w:styleId="enumlev2">
    <w:name w:val="enumlev2"/>
    <w:basedOn w:val="enumlev1"/>
    <w:rsid w:val="00031C70"/>
    <w:pPr>
      <w:ind w:left="1191" w:hanging="397"/>
    </w:pPr>
  </w:style>
  <w:style w:type="paragraph" w:customStyle="1" w:styleId="enumlev3">
    <w:name w:val="enumlev3"/>
    <w:basedOn w:val="enumlev2"/>
    <w:rsid w:val="00031C70"/>
    <w:pPr>
      <w:ind w:left="1588"/>
    </w:pPr>
  </w:style>
  <w:style w:type="paragraph" w:customStyle="1" w:styleId="Equation">
    <w:name w:val="Equation"/>
    <w:basedOn w:val="Normal"/>
    <w:link w:val="EquationChar"/>
    <w:rsid w:val="00031C70"/>
    <w:pPr>
      <w:tabs>
        <w:tab w:val="clear" w:pos="1191"/>
        <w:tab w:val="clear" w:pos="1588"/>
        <w:tab w:val="clear" w:pos="1985"/>
        <w:tab w:val="center" w:pos="4820"/>
        <w:tab w:val="right" w:pos="9639"/>
      </w:tabs>
    </w:pPr>
  </w:style>
  <w:style w:type="paragraph" w:customStyle="1" w:styleId="Equationlegend">
    <w:name w:val="Equation_legend"/>
    <w:basedOn w:val="Normal"/>
    <w:rsid w:val="00031C7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31C7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31C70"/>
    <w:rPr>
      <w:b w:val="0"/>
    </w:rPr>
  </w:style>
  <w:style w:type="character" w:styleId="PageNumber">
    <w:name w:val="page number"/>
    <w:basedOn w:val="DefaultParagraphFont"/>
    <w:rsid w:val="00031C70"/>
  </w:style>
  <w:style w:type="paragraph" w:customStyle="1" w:styleId="RecNoBR">
    <w:name w:val="Rec_No_BR"/>
    <w:basedOn w:val="Normal"/>
    <w:next w:val="Rectitle"/>
    <w:rsid w:val="00031C70"/>
    <w:pPr>
      <w:keepNext/>
      <w:keepLines/>
      <w:spacing w:before="480"/>
      <w:jc w:val="center"/>
    </w:pPr>
    <w:rPr>
      <w:caps/>
      <w:sz w:val="28"/>
    </w:rPr>
  </w:style>
  <w:style w:type="paragraph" w:customStyle="1" w:styleId="Figurewithouttitle">
    <w:name w:val="Figure_without_title"/>
    <w:basedOn w:val="Normal"/>
    <w:next w:val="Normalaftertitle"/>
    <w:rsid w:val="00031C70"/>
    <w:pPr>
      <w:keepLines/>
      <w:spacing w:before="240" w:after="120"/>
      <w:jc w:val="center"/>
    </w:pPr>
  </w:style>
  <w:style w:type="paragraph" w:styleId="Footer">
    <w:name w:val="footer"/>
    <w:basedOn w:val="Normal"/>
    <w:link w:val="FooterChar"/>
    <w:rsid w:val="00031C7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31C7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031C70"/>
    <w:rPr>
      <w:position w:val="6"/>
      <w:sz w:val="18"/>
    </w:rPr>
  </w:style>
  <w:style w:type="paragraph" w:styleId="FootnoteText">
    <w:name w:val="footnote text"/>
    <w:basedOn w:val="Note"/>
    <w:semiHidden/>
    <w:rsid w:val="00031C70"/>
    <w:pPr>
      <w:keepLines/>
      <w:tabs>
        <w:tab w:val="left" w:pos="255"/>
      </w:tabs>
      <w:ind w:left="255" w:hanging="255"/>
    </w:pPr>
  </w:style>
  <w:style w:type="paragraph" w:styleId="Header">
    <w:name w:val="header"/>
    <w:basedOn w:val="Normal"/>
    <w:link w:val="HeaderChar"/>
    <w:uiPriority w:val="99"/>
    <w:rsid w:val="00031C7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31C70"/>
    <w:pPr>
      <w:keepNext/>
      <w:spacing w:before="160"/>
    </w:pPr>
    <w:rPr>
      <w:b/>
    </w:rPr>
  </w:style>
  <w:style w:type="paragraph" w:customStyle="1" w:styleId="Headingi">
    <w:name w:val="Heading_i"/>
    <w:basedOn w:val="Normal"/>
    <w:next w:val="Normal"/>
    <w:rsid w:val="00031C70"/>
    <w:pPr>
      <w:keepNext/>
      <w:spacing w:before="160"/>
    </w:pPr>
    <w:rPr>
      <w:i/>
    </w:rPr>
  </w:style>
  <w:style w:type="paragraph" w:styleId="Index1">
    <w:name w:val="index 1"/>
    <w:basedOn w:val="Normal"/>
    <w:next w:val="Normal"/>
    <w:semiHidden/>
    <w:rsid w:val="00031C70"/>
  </w:style>
  <w:style w:type="paragraph" w:styleId="Index2">
    <w:name w:val="index 2"/>
    <w:basedOn w:val="Normal"/>
    <w:next w:val="Normal"/>
    <w:semiHidden/>
    <w:rsid w:val="00031C70"/>
    <w:pPr>
      <w:ind w:left="283"/>
    </w:pPr>
  </w:style>
  <w:style w:type="paragraph" w:styleId="Index3">
    <w:name w:val="index 3"/>
    <w:basedOn w:val="Normal"/>
    <w:next w:val="Normal"/>
    <w:semiHidden/>
    <w:rsid w:val="00031C70"/>
    <w:pPr>
      <w:ind w:left="566"/>
    </w:pPr>
  </w:style>
  <w:style w:type="paragraph" w:customStyle="1" w:styleId="QuestionNoBR">
    <w:name w:val="Question_No_BR"/>
    <w:basedOn w:val="RecNoBR"/>
    <w:next w:val="Questiontitle"/>
    <w:rsid w:val="00031C70"/>
  </w:style>
  <w:style w:type="paragraph" w:customStyle="1" w:styleId="RepNoBR">
    <w:name w:val="Rep_No_BR"/>
    <w:basedOn w:val="RecNoBR"/>
    <w:next w:val="Reptitle"/>
    <w:rsid w:val="00031C70"/>
  </w:style>
  <w:style w:type="paragraph" w:customStyle="1" w:styleId="ResNoBR">
    <w:name w:val="Res_No_BR"/>
    <w:basedOn w:val="RecNoBR"/>
    <w:next w:val="Restitle"/>
    <w:rsid w:val="00031C70"/>
  </w:style>
  <w:style w:type="paragraph" w:customStyle="1" w:styleId="Section1">
    <w:name w:val="Section_1"/>
    <w:basedOn w:val="Normal"/>
    <w:next w:val="Normal"/>
    <w:rsid w:val="00031C7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31C7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031C70"/>
  </w:style>
  <w:style w:type="paragraph" w:customStyle="1" w:styleId="Normalaftertitle">
    <w:name w:val="Normal_after_title"/>
    <w:basedOn w:val="Normal"/>
    <w:next w:val="Normal"/>
    <w:rsid w:val="00031C70"/>
    <w:pPr>
      <w:spacing w:before="360"/>
    </w:pPr>
  </w:style>
  <w:style w:type="paragraph" w:customStyle="1" w:styleId="TableNotitle">
    <w:name w:val="Table_No &amp; title"/>
    <w:basedOn w:val="Normal"/>
    <w:next w:val="Tablehead"/>
    <w:rsid w:val="00031C70"/>
    <w:pPr>
      <w:keepNext/>
      <w:keepLines/>
      <w:spacing w:before="360" w:after="120"/>
      <w:jc w:val="center"/>
    </w:pPr>
    <w:rPr>
      <w:b/>
    </w:rPr>
  </w:style>
  <w:style w:type="paragraph" w:customStyle="1" w:styleId="Infodoc">
    <w:name w:val="Infodoc"/>
    <w:basedOn w:val="Normal"/>
    <w:rsid w:val="00031C7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31C70"/>
    <w:pPr>
      <w:spacing w:before="80"/>
    </w:pPr>
  </w:style>
  <w:style w:type="paragraph" w:customStyle="1" w:styleId="Address">
    <w:name w:val="Address"/>
    <w:basedOn w:val="Normal"/>
    <w:rsid w:val="00031C7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31C7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31C70"/>
    <w:pPr>
      <w:keepNext/>
      <w:keepLines/>
      <w:spacing w:before="480" w:after="80"/>
      <w:jc w:val="center"/>
    </w:pPr>
    <w:rPr>
      <w:caps/>
      <w:sz w:val="28"/>
    </w:rPr>
  </w:style>
  <w:style w:type="paragraph" w:customStyle="1" w:styleId="Partref">
    <w:name w:val="Part_ref"/>
    <w:basedOn w:val="Normal"/>
    <w:next w:val="Parttitle"/>
    <w:rsid w:val="00031C70"/>
    <w:pPr>
      <w:keepNext/>
      <w:keepLines/>
      <w:spacing w:before="280"/>
      <w:jc w:val="center"/>
    </w:pPr>
  </w:style>
  <w:style w:type="paragraph" w:customStyle="1" w:styleId="Parttitle">
    <w:name w:val="Part_title"/>
    <w:basedOn w:val="Normal"/>
    <w:next w:val="Normalaftertitle"/>
    <w:rsid w:val="00031C70"/>
    <w:pPr>
      <w:keepNext/>
      <w:keepLines/>
      <w:spacing w:before="240" w:after="280"/>
      <w:jc w:val="center"/>
    </w:pPr>
    <w:rPr>
      <w:b/>
      <w:sz w:val="28"/>
    </w:rPr>
  </w:style>
  <w:style w:type="paragraph" w:customStyle="1" w:styleId="RecNo">
    <w:name w:val="Rec_No"/>
    <w:basedOn w:val="Normal"/>
    <w:next w:val="Rectitle"/>
    <w:rsid w:val="00031C70"/>
    <w:pPr>
      <w:keepNext/>
      <w:keepLines/>
      <w:spacing w:before="0"/>
    </w:pPr>
    <w:rPr>
      <w:b/>
      <w:sz w:val="28"/>
    </w:rPr>
  </w:style>
  <w:style w:type="paragraph" w:customStyle="1" w:styleId="meeting">
    <w:name w:val="meeting"/>
    <w:basedOn w:val="Normal"/>
    <w:next w:val="Normal"/>
    <w:rsid w:val="00031C70"/>
    <w:pPr>
      <w:tabs>
        <w:tab w:val="left" w:pos="7371"/>
      </w:tabs>
      <w:spacing w:after="560"/>
    </w:pPr>
  </w:style>
  <w:style w:type="paragraph" w:customStyle="1" w:styleId="Rectitle">
    <w:name w:val="Rec_title"/>
    <w:basedOn w:val="Normal"/>
    <w:next w:val="Normalaftertitle"/>
    <w:rsid w:val="00031C70"/>
    <w:pPr>
      <w:keepNext/>
      <w:keepLines/>
      <w:spacing w:before="360"/>
      <w:jc w:val="center"/>
    </w:pPr>
    <w:rPr>
      <w:b/>
      <w:sz w:val="28"/>
    </w:rPr>
  </w:style>
  <w:style w:type="paragraph" w:customStyle="1" w:styleId="Recref">
    <w:name w:val="Rec_ref"/>
    <w:basedOn w:val="Normal"/>
    <w:next w:val="Recdate"/>
    <w:rsid w:val="00031C7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31C7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31C70"/>
  </w:style>
  <w:style w:type="paragraph" w:customStyle="1" w:styleId="QuestionNo">
    <w:name w:val="Question_No"/>
    <w:basedOn w:val="RecNo"/>
    <w:next w:val="Questiontitle"/>
    <w:rsid w:val="00031C70"/>
  </w:style>
  <w:style w:type="paragraph" w:customStyle="1" w:styleId="Questionref">
    <w:name w:val="Question_ref"/>
    <w:basedOn w:val="Recref"/>
    <w:next w:val="Questiondate"/>
    <w:rsid w:val="00031C70"/>
  </w:style>
  <w:style w:type="paragraph" w:customStyle="1" w:styleId="Questiontitle">
    <w:name w:val="Question_title"/>
    <w:basedOn w:val="Rectitle"/>
    <w:next w:val="Questionref"/>
    <w:rsid w:val="00031C70"/>
  </w:style>
  <w:style w:type="character" w:customStyle="1" w:styleId="Recdef">
    <w:name w:val="Rec_def"/>
    <w:basedOn w:val="DefaultParagraphFont"/>
    <w:rsid w:val="00031C70"/>
    <w:rPr>
      <w:b/>
    </w:rPr>
  </w:style>
  <w:style w:type="paragraph" w:customStyle="1" w:styleId="Reftext">
    <w:name w:val="Ref_text"/>
    <w:basedOn w:val="Normal"/>
    <w:rsid w:val="00031C70"/>
    <w:pPr>
      <w:ind w:left="794" w:hanging="794"/>
    </w:pPr>
  </w:style>
  <w:style w:type="paragraph" w:customStyle="1" w:styleId="Reftitle">
    <w:name w:val="Ref_title"/>
    <w:basedOn w:val="Normal"/>
    <w:next w:val="Reftext"/>
    <w:rsid w:val="00031C70"/>
    <w:pPr>
      <w:spacing w:before="480"/>
      <w:jc w:val="center"/>
    </w:pPr>
    <w:rPr>
      <w:b/>
    </w:rPr>
  </w:style>
  <w:style w:type="paragraph" w:customStyle="1" w:styleId="Repdate">
    <w:name w:val="Rep_date"/>
    <w:basedOn w:val="Recdate"/>
    <w:next w:val="Normalaftertitle"/>
    <w:rsid w:val="00031C70"/>
  </w:style>
  <w:style w:type="paragraph" w:customStyle="1" w:styleId="RepNo">
    <w:name w:val="Rep_No"/>
    <w:basedOn w:val="RecNo"/>
    <w:next w:val="Reptitle"/>
    <w:rsid w:val="00031C70"/>
  </w:style>
  <w:style w:type="paragraph" w:customStyle="1" w:styleId="Repref">
    <w:name w:val="Rep_ref"/>
    <w:basedOn w:val="Recref"/>
    <w:next w:val="Repdate"/>
    <w:rsid w:val="00031C70"/>
  </w:style>
  <w:style w:type="paragraph" w:customStyle="1" w:styleId="Reptitle">
    <w:name w:val="Rep_title"/>
    <w:basedOn w:val="Rectitle"/>
    <w:next w:val="Repref"/>
    <w:rsid w:val="00031C70"/>
  </w:style>
  <w:style w:type="paragraph" w:customStyle="1" w:styleId="Resdate">
    <w:name w:val="Res_date"/>
    <w:basedOn w:val="Recdate"/>
    <w:next w:val="Normalaftertitle"/>
    <w:rsid w:val="00031C70"/>
  </w:style>
  <w:style w:type="character" w:customStyle="1" w:styleId="Resdef">
    <w:name w:val="Res_def"/>
    <w:basedOn w:val="DefaultParagraphFont"/>
    <w:rsid w:val="00031C70"/>
    <w:rPr>
      <w:rFonts w:ascii="Times New Roman" w:hAnsi="Times New Roman"/>
      <w:b/>
    </w:rPr>
  </w:style>
  <w:style w:type="paragraph" w:customStyle="1" w:styleId="ResNo">
    <w:name w:val="Res_No"/>
    <w:basedOn w:val="RecNo"/>
    <w:next w:val="Restitle"/>
    <w:rsid w:val="00031C70"/>
  </w:style>
  <w:style w:type="paragraph" w:customStyle="1" w:styleId="Resref">
    <w:name w:val="Res_ref"/>
    <w:basedOn w:val="Recref"/>
    <w:next w:val="Resdate"/>
    <w:rsid w:val="00031C70"/>
  </w:style>
  <w:style w:type="paragraph" w:customStyle="1" w:styleId="Restitle">
    <w:name w:val="Res_title"/>
    <w:basedOn w:val="Rectitle"/>
    <w:next w:val="Resref"/>
    <w:rsid w:val="00031C70"/>
  </w:style>
  <w:style w:type="paragraph" w:customStyle="1" w:styleId="SectionNo">
    <w:name w:val="Section_No"/>
    <w:basedOn w:val="Normal"/>
    <w:next w:val="Sectiontitle"/>
    <w:rsid w:val="00031C70"/>
    <w:pPr>
      <w:keepNext/>
      <w:keepLines/>
      <w:spacing w:before="480" w:after="80"/>
      <w:jc w:val="center"/>
    </w:pPr>
    <w:rPr>
      <w:caps/>
      <w:sz w:val="28"/>
    </w:rPr>
  </w:style>
  <w:style w:type="paragraph" w:customStyle="1" w:styleId="Sectiontitle">
    <w:name w:val="Section_title"/>
    <w:basedOn w:val="Normal"/>
    <w:next w:val="Normalaftertitle"/>
    <w:rsid w:val="00031C70"/>
    <w:pPr>
      <w:keepNext/>
      <w:keepLines/>
      <w:spacing w:before="480" w:after="280"/>
      <w:jc w:val="center"/>
    </w:pPr>
    <w:rPr>
      <w:b/>
      <w:sz w:val="28"/>
    </w:rPr>
  </w:style>
  <w:style w:type="paragraph" w:customStyle="1" w:styleId="Source">
    <w:name w:val="Source"/>
    <w:basedOn w:val="Normal"/>
    <w:next w:val="Normalaftertitle"/>
    <w:rsid w:val="00031C70"/>
    <w:pPr>
      <w:spacing w:before="840" w:after="200"/>
      <w:jc w:val="center"/>
    </w:pPr>
    <w:rPr>
      <w:b/>
      <w:sz w:val="28"/>
    </w:rPr>
  </w:style>
  <w:style w:type="paragraph" w:customStyle="1" w:styleId="SpecialFooter">
    <w:name w:val="Special Footer"/>
    <w:basedOn w:val="Footer"/>
    <w:rsid w:val="00031C7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31C70"/>
    <w:rPr>
      <w:b/>
      <w:color w:val="auto"/>
    </w:rPr>
  </w:style>
  <w:style w:type="paragraph" w:customStyle="1" w:styleId="Tabletext">
    <w:name w:val="Table_text"/>
    <w:basedOn w:val="Normal"/>
    <w:rsid w:val="00031C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31C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31C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31C70"/>
    <w:pPr>
      <w:keepNext/>
      <w:spacing w:before="560" w:after="120"/>
      <w:jc w:val="center"/>
    </w:pPr>
    <w:rPr>
      <w:caps/>
    </w:rPr>
  </w:style>
  <w:style w:type="paragraph" w:customStyle="1" w:styleId="Tableref">
    <w:name w:val="Table_ref"/>
    <w:basedOn w:val="Normal"/>
    <w:next w:val="TabletitleBR"/>
    <w:rsid w:val="00031C70"/>
    <w:pPr>
      <w:keepNext/>
      <w:spacing w:before="0" w:after="120"/>
      <w:jc w:val="center"/>
    </w:pPr>
  </w:style>
  <w:style w:type="paragraph" w:customStyle="1" w:styleId="Title1">
    <w:name w:val="Title 1"/>
    <w:basedOn w:val="Source"/>
    <w:next w:val="Title2"/>
    <w:rsid w:val="00031C7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31C70"/>
  </w:style>
  <w:style w:type="paragraph" w:customStyle="1" w:styleId="Title3">
    <w:name w:val="Title 3"/>
    <w:basedOn w:val="Title2"/>
    <w:next w:val="Title4"/>
    <w:rsid w:val="00031C70"/>
    <w:rPr>
      <w:caps w:val="0"/>
    </w:rPr>
  </w:style>
  <w:style w:type="paragraph" w:customStyle="1" w:styleId="Title4">
    <w:name w:val="Title 4"/>
    <w:basedOn w:val="Title3"/>
    <w:next w:val="Heading1"/>
    <w:rsid w:val="00031C70"/>
    <w:rPr>
      <w:b/>
    </w:rPr>
  </w:style>
  <w:style w:type="paragraph" w:customStyle="1" w:styleId="toc0">
    <w:name w:val="toc 0"/>
    <w:basedOn w:val="Normal"/>
    <w:next w:val="TOC1"/>
    <w:rsid w:val="00031C70"/>
    <w:pPr>
      <w:tabs>
        <w:tab w:val="clear" w:pos="794"/>
        <w:tab w:val="clear" w:pos="1191"/>
        <w:tab w:val="clear" w:pos="1588"/>
        <w:tab w:val="clear" w:pos="1985"/>
        <w:tab w:val="right" w:pos="9639"/>
      </w:tabs>
    </w:pPr>
    <w:rPr>
      <w:b/>
    </w:rPr>
  </w:style>
  <w:style w:type="paragraph" w:styleId="TOC1">
    <w:name w:val="toc 1"/>
    <w:basedOn w:val="Normal"/>
    <w:semiHidden/>
    <w:rsid w:val="00031C7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31C70"/>
    <w:pPr>
      <w:spacing w:before="80"/>
      <w:ind w:left="1531" w:hanging="851"/>
    </w:pPr>
  </w:style>
  <w:style w:type="paragraph" w:styleId="TOC3">
    <w:name w:val="toc 3"/>
    <w:basedOn w:val="TOC2"/>
    <w:semiHidden/>
    <w:rsid w:val="00031C70"/>
  </w:style>
  <w:style w:type="paragraph" w:styleId="TOC4">
    <w:name w:val="toc 4"/>
    <w:basedOn w:val="TOC3"/>
    <w:semiHidden/>
    <w:rsid w:val="00031C70"/>
  </w:style>
  <w:style w:type="paragraph" w:styleId="TOC5">
    <w:name w:val="toc 5"/>
    <w:basedOn w:val="TOC4"/>
    <w:semiHidden/>
    <w:rsid w:val="00031C70"/>
  </w:style>
  <w:style w:type="paragraph" w:styleId="TOC6">
    <w:name w:val="toc 6"/>
    <w:basedOn w:val="TOC4"/>
    <w:semiHidden/>
    <w:rsid w:val="00031C70"/>
  </w:style>
  <w:style w:type="paragraph" w:styleId="TOC7">
    <w:name w:val="toc 7"/>
    <w:basedOn w:val="TOC4"/>
    <w:semiHidden/>
    <w:rsid w:val="00031C70"/>
  </w:style>
  <w:style w:type="paragraph" w:styleId="TOC8">
    <w:name w:val="toc 8"/>
    <w:basedOn w:val="TOC4"/>
    <w:semiHidden/>
    <w:rsid w:val="00031C70"/>
  </w:style>
  <w:style w:type="paragraph" w:customStyle="1" w:styleId="FiguretitleBR">
    <w:name w:val="Figure_title_BR"/>
    <w:basedOn w:val="TabletitleBR"/>
    <w:next w:val="Figurewithouttitle"/>
    <w:rsid w:val="00031C70"/>
    <w:pPr>
      <w:keepNext w:val="0"/>
      <w:spacing w:after="480"/>
    </w:pPr>
  </w:style>
  <w:style w:type="paragraph" w:customStyle="1" w:styleId="FigureNoBR">
    <w:name w:val="Figure_No_BR"/>
    <w:basedOn w:val="Normal"/>
    <w:next w:val="FiguretitleBR"/>
    <w:rsid w:val="00031C70"/>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2017E"/>
    <w:rPr>
      <w:color w:val="0000FF"/>
      <w:u w:val="single"/>
    </w:rPr>
  </w:style>
  <w:style w:type="paragraph" w:customStyle="1" w:styleId="RecTitle0">
    <w:name w:val="Rec Title"/>
    <w:basedOn w:val="Normal"/>
    <w:next w:val="Heading1"/>
    <w:rsid w:val="00430FDA"/>
    <w:pPr>
      <w:spacing w:before="240"/>
      <w:jc w:val="center"/>
    </w:pPr>
    <w:rPr>
      <w:b/>
      <w:sz w:val="22"/>
      <w:lang w:val="en-GB"/>
    </w:rPr>
  </w:style>
  <w:style w:type="paragraph" w:styleId="BodyText2">
    <w:name w:val="Body Text 2"/>
    <w:basedOn w:val="Normal"/>
    <w:rsid w:val="00430FDA"/>
    <w:pPr>
      <w:tabs>
        <w:tab w:val="clear" w:pos="794"/>
        <w:tab w:val="clear" w:pos="1191"/>
        <w:tab w:val="clear" w:pos="1588"/>
        <w:tab w:val="clear" w:pos="1985"/>
      </w:tabs>
      <w:ind w:left="360"/>
    </w:pPr>
    <w:rPr>
      <w:sz w:val="22"/>
      <w:lang w:val="en-US"/>
    </w:rPr>
  </w:style>
  <w:style w:type="paragraph" w:styleId="Title">
    <w:name w:val="Title"/>
    <w:basedOn w:val="Normal"/>
    <w:qFormat/>
    <w:rsid w:val="00430FDA"/>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430FDA"/>
    <w:pPr>
      <w:spacing w:before="567" w:after="113"/>
      <w:jc w:val="center"/>
    </w:pPr>
    <w:rPr>
      <w:sz w:val="22"/>
      <w:lang w:val="en-GB"/>
    </w:rPr>
  </w:style>
  <w:style w:type="paragraph" w:styleId="BodyTextIndent2">
    <w:name w:val="Body Text Indent 2"/>
    <w:basedOn w:val="Normal"/>
    <w:rsid w:val="00430FDA"/>
    <w:pPr>
      <w:spacing w:after="120" w:line="480" w:lineRule="auto"/>
      <w:ind w:left="283"/>
    </w:pPr>
    <w:rPr>
      <w:lang w:val="en-GB"/>
    </w:rPr>
  </w:style>
  <w:style w:type="paragraph" w:customStyle="1" w:styleId="ITUbureau">
    <w:name w:val="ITU_bureau"/>
    <w:basedOn w:val="Normal"/>
    <w:rsid w:val="0060592B"/>
    <w:pPr>
      <w:tabs>
        <w:tab w:val="clear" w:pos="794"/>
        <w:tab w:val="clear" w:pos="1191"/>
        <w:tab w:val="clear" w:pos="1588"/>
        <w:tab w:val="clear" w:pos="1985"/>
        <w:tab w:val="left" w:pos="737"/>
        <w:tab w:val="left" w:pos="1134"/>
      </w:tabs>
    </w:pPr>
    <w:rPr>
      <w:rFonts w:ascii="Univers" w:hAnsi="Univers"/>
      <w:b/>
      <w:sz w:val="20"/>
      <w:lang w:val="en-US"/>
    </w:rPr>
  </w:style>
  <w:style w:type="paragraph" w:styleId="BodyTextIndent">
    <w:name w:val="Body Text Indent"/>
    <w:basedOn w:val="Normal"/>
    <w:rsid w:val="0060592B"/>
    <w:pPr>
      <w:spacing w:after="120"/>
      <w:ind w:left="283"/>
    </w:pPr>
    <w:rPr>
      <w:lang w:val="en-GB"/>
    </w:rPr>
  </w:style>
  <w:style w:type="paragraph" w:customStyle="1" w:styleId="Chapter">
    <w:name w:val="Chapter_#"/>
    <w:basedOn w:val="Normal"/>
    <w:next w:val="Normal"/>
    <w:rsid w:val="0060592B"/>
    <w:pPr>
      <w:keepNext/>
      <w:keepLines/>
      <w:pageBreakBefore/>
      <w:tabs>
        <w:tab w:val="clear" w:pos="794"/>
        <w:tab w:val="clear" w:pos="1191"/>
        <w:tab w:val="clear" w:pos="1588"/>
        <w:tab w:val="clear" w:pos="1985"/>
      </w:tabs>
      <w:spacing w:before="960"/>
      <w:jc w:val="center"/>
    </w:pPr>
    <w:rPr>
      <w:rFonts w:ascii="CG Times" w:hAnsi="CG Times"/>
      <w:sz w:val="20"/>
    </w:rPr>
  </w:style>
  <w:style w:type="paragraph" w:styleId="BodyTextIndent3">
    <w:name w:val="Body Text Indent 3"/>
    <w:basedOn w:val="Normal"/>
    <w:rsid w:val="0060592B"/>
    <w:pPr>
      <w:spacing w:after="120"/>
      <w:ind w:left="283"/>
    </w:pPr>
    <w:rPr>
      <w:sz w:val="16"/>
      <w:szCs w:val="16"/>
      <w:lang w:val="en-GB"/>
    </w:rPr>
  </w:style>
  <w:style w:type="character" w:customStyle="1" w:styleId="EquationChar">
    <w:name w:val="Equation Char"/>
    <w:basedOn w:val="DefaultParagraphFont"/>
    <w:link w:val="Equation"/>
    <w:rsid w:val="0060592B"/>
    <w:rPr>
      <w:sz w:val="24"/>
      <w:lang w:val="fr-FR" w:eastAsia="en-US" w:bidi="ar-SA"/>
    </w:rPr>
  </w:style>
  <w:style w:type="character" w:customStyle="1" w:styleId="HeaderChar">
    <w:name w:val="Header Char"/>
    <w:basedOn w:val="DefaultParagraphFont"/>
    <w:link w:val="Header"/>
    <w:uiPriority w:val="99"/>
    <w:rsid w:val="002F4CC0"/>
    <w:rPr>
      <w:rFonts w:ascii="Times New Roman" w:hAnsi="Times New Roman"/>
      <w:sz w:val="18"/>
      <w:lang w:val="fr-FR" w:eastAsia="en-US"/>
    </w:rPr>
  </w:style>
  <w:style w:type="character" w:customStyle="1" w:styleId="Heading1Char">
    <w:name w:val="Heading 1 Char"/>
    <w:basedOn w:val="DefaultParagraphFont"/>
    <w:link w:val="Heading1"/>
    <w:rsid w:val="00836277"/>
    <w:rPr>
      <w:rFonts w:ascii="Times New Roman" w:hAnsi="Times New Roman"/>
      <w:b/>
      <w:sz w:val="24"/>
      <w:lang w:val="fr-FR" w:eastAsia="en-US"/>
    </w:rPr>
  </w:style>
  <w:style w:type="character" w:customStyle="1" w:styleId="FooterChar">
    <w:name w:val="Footer Char"/>
    <w:basedOn w:val="DefaultParagraphFont"/>
    <w:link w:val="Footer"/>
    <w:rsid w:val="00836277"/>
    <w:rPr>
      <w:rFonts w:ascii="Times New Roman" w:hAnsi="Times New Roman"/>
      <w:caps/>
      <w:noProof/>
      <w:sz w:val="16"/>
      <w:lang w:val="fr-FR" w:eastAsia="en-US"/>
    </w:rPr>
  </w:style>
  <w:style w:type="paragraph" w:customStyle="1" w:styleId="AnnexTitle">
    <w:name w:val="Annex_Title"/>
    <w:basedOn w:val="Normal"/>
    <w:next w:val="Normal"/>
    <w:rsid w:val="00836277"/>
    <w:pPr>
      <w:keepNext/>
      <w:keepLines/>
      <w:overflowPunct/>
      <w:autoSpaceDE/>
      <w:autoSpaceDN/>
      <w:adjustRightInd/>
      <w:spacing w:before="240" w:after="280"/>
      <w:jc w:val="center"/>
      <w:textAlignment w:val="auto"/>
    </w:pPr>
    <w:rPr>
      <w:b/>
      <w:lang w:val="en-GB"/>
    </w:rPr>
  </w:style>
  <w:style w:type="paragraph" w:styleId="BalloonText">
    <w:name w:val="Balloon Text"/>
    <w:basedOn w:val="Normal"/>
    <w:link w:val="BalloonTextChar"/>
    <w:rsid w:val="009D735C"/>
    <w:pPr>
      <w:spacing w:before="0"/>
    </w:pPr>
    <w:rPr>
      <w:rFonts w:ascii="Tahoma" w:hAnsi="Tahoma" w:cs="Tahoma"/>
      <w:sz w:val="16"/>
      <w:szCs w:val="16"/>
    </w:rPr>
  </w:style>
  <w:style w:type="character" w:customStyle="1" w:styleId="BalloonTextChar">
    <w:name w:val="Balloon Text Char"/>
    <w:basedOn w:val="DefaultParagraphFont"/>
    <w:link w:val="BalloonText"/>
    <w:rsid w:val="009D735C"/>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r/go/wrs-1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ITU-R.registrations@itu.int" TargetMode="External"/><Relationship Id="rId7" Type="http://schemas.openxmlformats.org/officeDocument/2006/relationships/image" Target="media/image1.wmf"/><Relationship Id="rId12" Type="http://schemas.openxmlformats.org/officeDocument/2006/relationships/hyperlink" Target="http://www.itu.int/ITU-R/go/wrs-10"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linda.kocher@itu.int"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24" Type="http://schemas.openxmlformats.org/officeDocument/2006/relationships/hyperlink" Target="mailto:Christine.jouvenet@itu.int"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5.xml"/><Relationship Id="rId10" Type="http://schemas.openxmlformats.org/officeDocument/2006/relationships/hyperlink" Target="mailto:ITU-Registrations@itu.int" TargetMode="External"/><Relationship Id="rId19" Type="http://schemas.openxmlformats.org/officeDocument/2006/relationships/hyperlink" Target="http://www.itu.int/ITU-R/go/delegate-reg-info/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R/go/delegate-reg-info/en"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Template>
  <TotalTime>1</TotalTime>
  <Pages>7</Pages>
  <Words>1558</Words>
  <Characters>10577</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Genève, 6-10 décembre 2010</vt:lpstr>
    </vt:vector>
  </TitlesOfParts>
  <Company>ITU</Company>
  <LinksUpToDate>false</LinksUpToDate>
  <CharactersWithSpaces>12111</CharactersWithSpaces>
  <SharedDoc>false</SharedDoc>
  <HLinks>
    <vt:vector size="30" baseType="variant">
      <vt:variant>
        <vt:i4>6488167</vt:i4>
      </vt:variant>
      <vt:variant>
        <vt:i4>12</vt:i4>
      </vt:variant>
      <vt:variant>
        <vt:i4>0</vt:i4>
      </vt:variant>
      <vt:variant>
        <vt:i4>5</vt:i4>
      </vt:variant>
      <vt:variant>
        <vt:lpwstr>http://www.itu.int/ITU-R/go/wrs-10</vt:lpwstr>
      </vt:variant>
      <vt:variant>
        <vt:lpwstr/>
      </vt:variant>
      <vt:variant>
        <vt:i4>7667747</vt:i4>
      </vt:variant>
      <vt:variant>
        <vt:i4>9</vt:i4>
      </vt:variant>
      <vt:variant>
        <vt:i4>0</vt:i4>
      </vt:variant>
      <vt:variant>
        <vt:i4>5</vt:i4>
      </vt:variant>
      <vt:variant>
        <vt:lpwstr>http://www.itu.int/travel/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5439611</vt:i4>
      </vt:variant>
      <vt:variant>
        <vt:i4>3</vt:i4>
      </vt:variant>
      <vt:variant>
        <vt:i4>0</vt:i4>
      </vt:variant>
      <vt:variant>
        <vt:i4>5</vt:i4>
      </vt:variant>
      <vt:variant>
        <vt:lpwstr>http://www.itu.int/ITU_x001e_R/go/delegate-reg-info/en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peic</cp:lastModifiedBy>
  <cp:revision>4</cp:revision>
  <cp:lastPrinted>2010-04-26T07:30:00Z</cp:lastPrinted>
  <dcterms:created xsi:type="dcterms:W3CDTF">2010-04-30T11:47:00Z</dcterms:created>
  <dcterms:modified xsi:type="dcterms:W3CDTF">2010-04-30T11:48:00Z</dcterms:modified>
</cp:coreProperties>
</file>