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3C5BA0" w:rsidRPr="00E644D8" w:rsidTr="00E644D8">
        <w:tc>
          <w:tcPr>
            <w:tcW w:w="8188" w:type="dxa"/>
            <w:vAlign w:val="center"/>
          </w:tcPr>
          <w:p w:rsidR="003C5BA0" w:rsidRPr="00E644D8" w:rsidRDefault="003C5BA0" w:rsidP="00E644D8">
            <w:pPr>
              <w:tabs>
                <w:tab w:val="right" w:pos="8647"/>
              </w:tabs>
              <w:spacing w:before="240"/>
              <w:rPr>
                <w:rFonts w:ascii="SimSun"/>
                <w:sz w:val="36"/>
                <w:szCs w:val="36"/>
              </w:rPr>
            </w:pPr>
            <w:r w:rsidRPr="00E644D8">
              <w:rPr>
                <w:rFonts w:ascii="SimSun" w:hAnsi="SimSun" w:hint="eastAsia"/>
                <w:spacing w:val="24"/>
                <w:sz w:val="44"/>
                <w:szCs w:val="44"/>
              </w:rPr>
              <w:t>国</w:t>
            </w:r>
            <w:r w:rsidRPr="00E644D8">
              <w:rPr>
                <w:rFonts w:ascii="SimSun" w:hAnsi="SimSun"/>
                <w:spacing w:val="24"/>
                <w:sz w:val="44"/>
                <w:szCs w:val="44"/>
              </w:rPr>
              <w:t xml:space="preserve"> </w:t>
            </w:r>
            <w:r w:rsidRPr="00E644D8">
              <w:rPr>
                <w:rFonts w:ascii="SimSun" w:hAnsi="SimSun" w:hint="eastAsia"/>
                <w:spacing w:val="24"/>
                <w:sz w:val="44"/>
                <w:szCs w:val="44"/>
              </w:rPr>
              <w:t>际</w:t>
            </w:r>
            <w:r w:rsidRPr="00E644D8">
              <w:rPr>
                <w:rFonts w:ascii="SimSun" w:hAnsi="SimSun"/>
                <w:spacing w:val="24"/>
                <w:sz w:val="44"/>
                <w:szCs w:val="44"/>
              </w:rPr>
              <w:t xml:space="preserve"> </w:t>
            </w:r>
            <w:r w:rsidRPr="00E644D8">
              <w:rPr>
                <w:rFonts w:ascii="SimSun" w:hAnsi="SimSun" w:hint="eastAsia"/>
                <w:spacing w:val="24"/>
                <w:sz w:val="44"/>
                <w:szCs w:val="44"/>
              </w:rPr>
              <w:t>电</w:t>
            </w:r>
            <w:r w:rsidRPr="00E644D8">
              <w:rPr>
                <w:rFonts w:ascii="SimSun" w:hAnsi="SimSun"/>
                <w:spacing w:val="24"/>
                <w:sz w:val="44"/>
                <w:szCs w:val="44"/>
              </w:rPr>
              <w:t xml:space="preserve"> </w:t>
            </w:r>
            <w:r w:rsidRPr="00E644D8">
              <w:rPr>
                <w:rFonts w:ascii="SimSun" w:hAnsi="SimSun" w:hint="eastAsia"/>
                <w:spacing w:val="24"/>
                <w:sz w:val="44"/>
                <w:szCs w:val="44"/>
              </w:rPr>
              <w:t>信</w:t>
            </w:r>
            <w:r w:rsidRPr="00E644D8">
              <w:rPr>
                <w:rFonts w:ascii="SimSun" w:hAnsi="SimSun"/>
                <w:spacing w:val="24"/>
                <w:sz w:val="44"/>
                <w:szCs w:val="44"/>
              </w:rPr>
              <w:t xml:space="preserve"> </w:t>
            </w:r>
            <w:r w:rsidRPr="00E644D8">
              <w:rPr>
                <w:rFonts w:ascii="SimSun" w:hAnsi="SimSun" w:hint="eastAsia"/>
                <w:spacing w:val="24"/>
                <w:sz w:val="44"/>
                <w:szCs w:val="44"/>
              </w:rPr>
              <w:t>联</w:t>
            </w:r>
            <w:r w:rsidRPr="00E644D8">
              <w:rPr>
                <w:rFonts w:ascii="SimSun" w:hAnsi="SimSun"/>
                <w:spacing w:val="24"/>
                <w:sz w:val="44"/>
                <w:szCs w:val="44"/>
              </w:rPr>
              <w:t xml:space="preserve"> </w:t>
            </w:r>
            <w:r w:rsidRPr="00E644D8">
              <w:rPr>
                <w:rFonts w:ascii="SimSun" w:hAnsi="SimSun" w:hint="eastAsia"/>
                <w:spacing w:val="24"/>
                <w:sz w:val="44"/>
                <w:szCs w:val="44"/>
              </w:rPr>
              <w:t>盟</w:t>
            </w:r>
          </w:p>
          <w:p w:rsidR="003C5BA0" w:rsidRPr="00E644D8" w:rsidRDefault="003C5BA0" w:rsidP="00E644D8">
            <w:pPr>
              <w:spacing w:before="0"/>
            </w:pPr>
          </w:p>
        </w:tc>
        <w:tc>
          <w:tcPr>
            <w:tcW w:w="1667" w:type="dxa"/>
          </w:tcPr>
          <w:p w:rsidR="003C5BA0" w:rsidRPr="00E644D8" w:rsidRDefault="007A5F92" w:rsidP="00E644D8">
            <w:pPr>
              <w:spacing w:before="0"/>
              <w:jc w:val="right"/>
            </w:pPr>
            <w:r>
              <w:rPr>
                <w:noProof/>
                <w:lang w:val="en-US" w:eastAsia="zh-CN"/>
              </w:rPr>
              <w:drawing>
                <wp:inline distT="0" distB="0" distL="0" distR="0">
                  <wp:extent cx="828675" cy="923925"/>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a:srcRect/>
                          <a:stretch>
                            <a:fillRect/>
                          </a:stretch>
                        </pic:blipFill>
                        <pic:spPr bwMode="auto">
                          <a:xfrm>
                            <a:off x="0" y="0"/>
                            <a:ext cx="828675" cy="92392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3C5BA0" w:rsidRPr="00E644D8">
        <w:trPr>
          <w:cantSplit/>
        </w:trPr>
        <w:tc>
          <w:tcPr>
            <w:tcW w:w="5075" w:type="dxa"/>
          </w:tcPr>
          <w:p w:rsidR="003C5BA0" w:rsidRPr="007A5F92" w:rsidRDefault="003C5BA0" w:rsidP="00813A3A">
            <w:pPr>
              <w:tabs>
                <w:tab w:val="right" w:pos="8647"/>
              </w:tabs>
              <w:spacing w:before="0"/>
              <w:rPr>
                <w:rFonts w:ascii="STKaiti" w:eastAsia="STKaiti" w:hAnsi="STKaiti"/>
                <w:sz w:val="28"/>
                <w:szCs w:val="28"/>
                <w:lang w:eastAsia="zh-CN"/>
              </w:rPr>
            </w:pPr>
            <w:r w:rsidRPr="007A5F92">
              <w:rPr>
                <w:rFonts w:ascii="STKaiti" w:eastAsia="STKaiti" w:hAnsi="STKaiti"/>
                <w:sz w:val="28"/>
                <w:szCs w:val="28"/>
                <w:lang w:eastAsia="zh-CN"/>
              </w:rPr>
              <w:t>无</w:t>
            </w:r>
            <w:r w:rsidRPr="007A5F92">
              <w:rPr>
                <w:rFonts w:ascii="STKaiti" w:eastAsia="STKaiti" w:hAnsi="STKaiti" w:cs="SimSun" w:hint="eastAsia"/>
                <w:sz w:val="28"/>
                <w:szCs w:val="28"/>
                <w:lang w:eastAsia="zh-CN"/>
              </w:rPr>
              <w:t>线电</w:t>
            </w:r>
            <w:r w:rsidRPr="007A5F92">
              <w:rPr>
                <w:rFonts w:ascii="STKaiti" w:eastAsia="STKaiti" w:hAnsi="STKaiti"/>
                <w:sz w:val="28"/>
                <w:szCs w:val="28"/>
                <w:lang w:eastAsia="zh-CN"/>
              </w:rPr>
              <w:t>通信局</w:t>
            </w:r>
          </w:p>
          <w:p w:rsidR="003C5BA0" w:rsidRPr="00E644D8" w:rsidRDefault="003C5BA0" w:rsidP="00813A3A">
            <w:pPr>
              <w:tabs>
                <w:tab w:val="clear" w:pos="794"/>
                <w:tab w:val="clear" w:pos="1191"/>
                <w:tab w:val="clear" w:pos="1588"/>
                <w:tab w:val="clear" w:pos="1985"/>
                <w:tab w:val="center" w:pos="1701"/>
              </w:tabs>
              <w:spacing w:before="0"/>
              <w:rPr>
                <w:b/>
                <w:smallCaps/>
                <w:sz w:val="20"/>
                <w:lang w:eastAsia="zh-CN"/>
              </w:rPr>
            </w:pPr>
            <w:r w:rsidRPr="00AD58A8">
              <w:rPr>
                <w:rFonts w:ascii="STKaiti" w:eastAsia="Times New Roman" w:hAnsi="STKaiti"/>
                <w:sz w:val="20"/>
                <w:lang w:eastAsia="zh-CN"/>
              </w:rPr>
              <w:t>（</w:t>
            </w:r>
            <w:r w:rsidRPr="00AD58A8">
              <w:rPr>
                <w:rFonts w:ascii="SimSun" w:hAnsi="SimSun" w:cs="SimSun" w:hint="eastAsia"/>
                <w:sz w:val="20"/>
                <w:lang w:eastAsia="zh-CN"/>
              </w:rPr>
              <w:t>传</w:t>
            </w:r>
            <w:r w:rsidRPr="00AD58A8">
              <w:rPr>
                <w:rFonts w:ascii="STKaiti" w:eastAsia="Times New Roman" w:hAnsi="STKaiti"/>
                <w:sz w:val="20"/>
                <w:lang w:eastAsia="zh-CN"/>
              </w:rPr>
              <w:t>真：+41 22 730 57 85）</w:t>
            </w:r>
          </w:p>
        </w:tc>
      </w:tr>
    </w:tbl>
    <w:p w:rsidR="003C5BA0" w:rsidRDefault="003C5BA0" w:rsidP="00813A3A">
      <w:pPr>
        <w:tabs>
          <w:tab w:val="left" w:pos="7513"/>
        </w:tabs>
        <w:rPr>
          <w:lang w:eastAsia="zh-CN"/>
        </w:rPr>
      </w:pPr>
    </w:p>
    <w:p w:rsidR="003C5BA0" w:rsidRDefault="003C5BA0" w:rsidP="00813A3A">
      <w:pPr>
        <w:tabs>
          <w:tab w:val="left" w:pos="7513"/>
        </w:tabs>
        <w:rPr>
          <w:lang w:eastAsia="zh-CN"/>
        </w:rPr>
      </w:pPr>
    </w:p>
    <w:tbl>
      <w:tblPr>
        <w:tblW w:w="10020" w:type="dxa"/>
        <w:tblLayout w:type="fixed"/>
        <w:tblLook w:val="0000"/>
      </w:tblPr>
      <w:tblGrid>
        <w:gridCol w:w="2518"/>
        <w:gridCol w:w="7502"/>
      </w:tblGrid>
      <w:tr w:rsidR="003C5BA0" w:rsidRPr="00E644D8">
        <w:trPr>
          <w:cantSplit/>
        </w:trPr>
        <w:tc>
          <w:tcPr>
            <w:tcW w:w="2518" w:type="dxa"/>
          </w:tcPr>
          <w:p w:rsidR="003C5BA0" w:rsidRPr="00147E21" w:rsidRDefault="003C5BA0" w:rsidP="00813A3A">
            <w:pPr>
              <w:tabs>
                <w:tab w:val="left" w:pos="7513"/>
              </w:tabs>
              <w:jc w:val="center"/>
              <w:rPr>
                <w:rFonts w:ascii="SimSun" w:eastAsia="Times New Roman" w:hAnsi="SimSun"/>
                <w:lang w:eastAsia="zh-CN"/>
              </w:rPr>
            </w:pPr>
            <w:bookmarkStart w:id="0" w:name="dletter"/>
            <w:bookmarkEnd w:id="0"/>
            <w:r w:rsidRPr="00147E21">
              <w:rPr>
                <w:rFonts w:ascii="SimSun" w:hAnsi="SimSun" w:cs="SimSun" w:hint="eastAsia"/>
                <w:lang w:eastAsia="zh-CN"/>
              </w:rPr>
              <w:t>通函</w:t>
            </w:r>
            <w:r>
              <w:rPr>
                <w:rFonts w:ascii="SimSun" w:eastAsia="Times New Roman" w:hAnsi="SimSun"/>
                <w:lang w:val="en-US" w:eastAsia="zh-CN"/>
              </w:rPr>
              <w:t>/</w:t>
            </w:r>
            <w:r w:rsidRPr="00147E21">
              <w:rPr>
                <w:rFonts w:ascii="SimSun" w:hAnsi="SimSun" w:cs="SimSun" w:hint="eastAsia"/>
                <w:lang w:eastAsia="zh-CN"/>
              </w:rPr>
              <w:t>行政通函</w:t>
            </w:r>
          </w:p>
          <w:p w:rsidR="003C5BA0" w:rsidRPr="00E644D8" w:rsidRDefault="003C5BA0" w:rsidP="00813A3A">
            <w:pPr>
              <w:tabs>
                <w:tab w:val="clear" w:pos="794"/>
                <w:tab w:val="clear" w:pos="1191"/>
                <w:tab w:val="clear" w:pos="1588"/>
              </w:tabs>
              <w:spacing w:before="0"/>
              <w:jc w:val="center"/>
              <w:rPr>
                <w:b/>
                <w:bCs/>
                <w:lang w:eastAsia="zh-CN"/>
              </w:rPr>
            </w:pPr>
            <w:bookmarkStart w:id="1" w:name="dnum"/>
            <w:bookmarkEnd w:id="1"/>
            <w:r w:rsidRPr="00E644D8">
              <w:rPr>
                <w:b/>
                <w:bCs/>
                <w:lang w:eastAsia="zh-CN"/>
              </w:rPr>
              <w:t>CA/189</w:t>
            </w:r>
          </w:p>
        </w:tc>
        <w:tc>
          <w:tcPr>
            <w:tcW w:w="7502" w:type="dxa"/>
          </w:tcPr>
          <w:p w:rsidR="003C5BA0" w:rsidRPr="00E644D8" w:rsidRDefault="003C5BA0" w:rsidP="00D40163">
            <w:pPr>
              <w:tabs>
                <w:tab w:val="left" w:pos="7513"/>
              </w:tabs>
              <w:jc w:val="right"/>
              <w:rPr>
                <w:lang w:eastAsia="zh-CN"/>
              </w:rPr>
            </w:pPr>
            <w:bookmarkStart w:id="2" w:name="ddate"/>
            <w:bookmarkEnd w:id="2"/>
            <w:r w:rsidRPr="00E644D8">
              <w:rPr>
                <w:lang w:eastAsia="zh-CN"/>
              </w:rPr>
              <w:t>2010</w:t>
            </w:r>
            <w:r w:rsidRPr="00E644D8">
              <w:rPr>
                <w:rFonts w:hint="eastAsia"/>
                <w:lang w:eastAsia="zh-CN"/>
              </w:rPr>
              <w:t>年</w:t>
            </w:r>
            <w:r w:rsidRPr="00E644D8">
              <w:rPr>
                <w:lang w:eastAsia="zh-CN"/>
              </w:rPr>
              <w:t>3</w:t>
            </w:r>
            <w:r w:rsidRPr="00E644D8">
              <w:rPr>
                <w:rFonts w:hint="eastAsia"/>
                <w:lang w:eastAsia="zh-CN"/>
              </w:rPr>
              <w:t>月</w:t>
            </w:r>
            <w:r w:rsidRPr="00E644D8">
              <w:rPr>
                <w:lang w:eastAsia="zh-CN"/>
              </w:rPr>
              <w:t>1</w:t>
            </w:r>
            <w:r w:rsidR="00D40163">
              <w:rPr>
                <w:lang w:eastAsia="zh-CN"/>
              </w:rPr>
              <w:t>8</w:t>
            </w:r>
            <w:r w:rsidRPr="00E644D8">
              <w:rPr>
                <w:rFonts w:hint="eastAsia"/>
                <w:lang w:eastAsia="zh-CN"/>
              </w:rPr>
              <w:t>日</w:t>
            </w:r>
          </w:p>
        </w:tc>
      </w:tr>
    </w:tbl>
    <w:p w:rsidR="003C5BA0" w:rsidRPr="00147E21" w:rsidRDefault="003C5BA0" w:rsidP="007A5F92">
      <w:pPr>
        <w:tabs>
          <w:tab w:val="left" w:pos="7513"/>
        </w:tabs>
        <w:spacing w:before="480"/>
        <w:jc w:val="center"/>
        <w:rPr>
          <w:rFonts w:ascii="SimSun" w:eastAsia="Times New Roman" w:hAnsi="SimSun"/>
          <w:b/>
          <w:bCs/>
          <w:lang w:eastAsia="zh-CN"/>
        </w:rPr>
      </w:pPr>
      <w:r w:rsidRPr="001061AC">
        <w:rPr>
          <w:rFonts w:ascii="SimSun" w:hAnsi="SimSun" w:cs="SimSun" w:hint="eastAsia"/>
          <w:b/>
          <w:bCs/>
          <w:lang w:eastAsia="zh-CN"/>
        </w:rPr>
        <w:t>致国际电联成员国主管部门和</w:t>
      </w:r>
      <w:r w:rsidR="007A5F92">
        <w:rPr>
          <w:rFonts w:ascii="SimSun" w:hAnsi="SimSun" w:cs="SimSun"/>
          <w:b/>
          <w:bCs/>
          <w:lang w:val="en-US" w:eastAsia="zh-CN"/>
        </w:rPr>
        <w:br/>
      </w:r>
      <w:r w:rsidRPr="001061AC">
        <w:rPr>
          <w:rFonts w:ascii="SimSun" w:hAnsi="SimSun" w:cs="SimSun" w:hint="eastAsia"/>
          <w:b/>
          <w:bCs/>
          <w:lang w:eastAsia="zh-CN"/>
        </w:rPr>
        <w:t>无线电通信部门成员</w:t>
      </w:r>
    </w:p>
    <w:p w:rsidR="003C5BA0" w:rsidRPr="00147E21" w:rsidRDefault="003C5BA0" w:rsidP="00813A3A">
      <w:pPr>
        <w:tabs>
          <w:tab w:val="clear" w:pos="794"/>
          <w:tab w:val="clear" w:pos="1191"/>
          <w:tab w:val="clear" w:pos="1588"/>
          <w:tab w:val="clear" w:pos="1985"/>
          <w:tab w:val="left" w:pos="709"/>
        </w:tabs>
        <w:spacing w:before="720"/>
        <w:ind w:left="709" w:hanging="709"/>
        <w:rPr>
          <w:rFonts w:ascii="SimSun" w:eastAsia="Times New Roman" w:hAnsi="SimSun"/>
          <w:b/>
          <w:bCs/>
          <w:lang w:eastAsia="zh-CN"/>
        </w:rPr>
      </w:pPr>
      <w:r w:rsidRPr="00147E21">
        <w:rPr>
          <w:rFonts w:ascii="SimSun" w:hAnsi="SimSun" w:cs="SimSun" w:hint="eastAsia"/>
          <w:b/>
          <w:bCs/>
          <w:szCs w:val="24"/>
          <w:lang w:eastAsia="zh-CN"/>
        </w:rPr>
        <w:t>事由：</w:t>
      </w:r>
      <w:r w:rsidRPr="00147E21">
        <w:rPr>
          <w:rFonts w:ascii="SimSun" w:eastAsia="Times New Roman" w:hAnsi="SimSun"/>
          <w:b/>
          <w:bCs/>
          <w:lang w:eastAsia="zh-CN"/>
        </w:rPr>
        <w:tab/>
      </w:r>
      <w:bookmarkStart w:id="3" w:name="dtitle1"/>
      <w:bookmarkEnd w:id="3"/>
      <w:r w:rsidRPr="001061AC">
        <w:rPr>
          <w:rFonts w:ascii="SimSun" w:hAnsi="SimSun" w:cs="SimSun" w:hint="eastAsia"/>
          <w:lang w:eastAsia="zh-CN"/>
        </w:rPr>
        <w:t>无线电通信顾问组第十七次会议结论摘要</w:t>
      </w:r>
    </w:p>
    <w:p w:rsidR="003C5BA0" w:rsidRPr="00147E21" w:rsidRDefault="003C5BA0" w:rsidP="00813A3A">
      <w:pPr>
        <w:tabs>
          <w:tab w:val="clear" w:pos="794"/>
          <w:tab w:val="clear" w:pos="1191"/>
          <w:tab w:val="clear" w:pos="1588"/>
          <w:tab w:val="clear" w:pos="1985"/>
          <w:tab w:val="left" w:pos="709"/>
        </w:tabs>
        <w:spacing w:before="240"/>
        <w:ind w:left="709" w:hanging="709"/>
        <w:rPr>
          <w:rFonts w:ascii="SimSun" w:hAnsi="SimSun"/>
          <w:b/>
          <w:bCs/>
          <w:lang w:eastAsia="zh-CN"/>
        </w:rPr>
      </w:pPr>
      <w:r>
        <w:rPr>
          <w:rFonts w:hint="eastAsia"/>
          <w:b/>
          <w:lang w:eastAsia="zh-CN"/>
        </w:rPr>
        <w:t>参考文件：</w:t>
      </w:r>
      <w:r>
        <w:rPr>
          <w:lang w:eastAsia="zh-CN"/>
        </w:rPr>
        <w:tab/>
        <w:t>2009</w:t>
      </w:r>
      <w:r>
        <w:rPr>
          <w:rFonts w:hint="eastAsia"/>
          <w:lang w:eastAsia="zh-CN"/>
        </w:rPr>
        <w:t>年</w:t>
      </w:r>
      <w:r>
        <w:rPr>
          <w:lang w:eastAsia="zh-CN"/>
        </w:rPr>
        <w:t>11</w:t>
      </w:r>
      <w:r>
        <w:rPr>
          <w:rFonts w:hint="eastAsia"/>
          <w:lang w:eastAsia="zh-CN"/>
        </w:rPr>
        <w:t>月</w:t>
      </w:r>
      <w:r>
        <w:rPr>
          <w:lang w:eastAsia="zh-CN"/>
        </w:rPr>
        <w:t>2</w:t>
      </w:r>
      <w:r>
        <w:rPr>
          <w:rFonts w:hint="eastAsia"/>
          <w:lang w:eastAsia="zh-CN"/>
        </w:rPr>
        <w:t>日的</w:t>
      </w:r>
      <w:r>
        <w:rPr>
          <w:lang w:eastAsia="zh-CN"/>
        </w:rPr>
        <w:t>CA/185</w:t>
      </w:r>
      <w:r>
        <w:rPr>
          <w:rFonts w:hint="eastAsia"/>
          <w:lang w:eastAsia="zh-CN"/>
        </w:rPr>
        <w:t>号行政通函</w:t>
      </w:r>
    </w:p>
    <w:p w:rsidR="003C5BA0" w:rsidRDefault="003C5BA0" w:rsidP="00813A3A">
      <w:pPr>
        <w:spacing w:before="480"/>
        <w:jc w:val="both"/>
        <w:rPr>
          <w:lang w:eastAsia="zh-CN"/>
        </w:rPr>
      </w:pPr>
      <w:r>
        <w:rPr>
          <w:lang w:eastAsia="zh-CN"/>
        </w:rPr>
        <w:t>1</w:t>
      </w:r>
      <w:r>
        <w:rPr>
          <w:lang w:eastAsia="zh-CN"/>
        </w:rPr>
        <w:tab/>
      </w:r>
      <w:r>
        <w:rPr>
          <w:rFonts w:hint="eastAsia"/>
          <w:lang w:eastAsia="zh-CN"/>
        </w:rPr>
        <w:t>无线电通信顾问组（</w:t>
      </w:r>
      <w:r>
        <w:rPr>
          <w:lang w:eastAsia="zh-CN"/>
        </w:rPr>
        <w:t>RAG</w:t>
      </w:r>
      <w:r>
        <w:rPr>
          <w:rFonts w:hint="eastAsia"/>
          <w:lang w:eastAsia="zh-CN"/>
        </w:rPr>
        <w:t>）于</w:t>
      </w:r>
      <w:r>
        <w:rPr>
          <w:lang w:eastAsia="zh-CN"/>
        </w:rPr>
        <w:t>2010</w:t>
      </w:r>
      <w:r>
        <w:rPr>
          <w:rFonts w:hint="eastAsia"/>
          <w:lang w:eastAsia="zh-CN"/>
        </w:rPr>
        <w:t>年</w:t>
      </w:r>
      <w:r>
        <w:rPr>
          <w:lang w:eastAsia="zh-CN"/>
        </w:rPr>
        <w:t>2</w:t>
      </w:r>
      <w:r>
        <w:rPr>
          <w:rFonts w:hint="eastAsia"/>
          <w:lang w:eastAsia="zh-CN"/>
        </w:rPr>
        <w:t>月</w:t>
      </w:r>
      <w:r>
        <w:rPr>
          <w:lang w:eastAsia="zh-CN"/>
        </w:rPr>
        <w:t>17</w:t>
      </w:r>
      <w:r>
        <w:rPr>
          <w:rFonts w:hint="eastAsia"/>
          <w:lang w:eastAsia="zh-CN"/>
        </w:rPr>
        <w:t>日至</w:t>
      </w:r>
      <w:r>
        <w:rPr>
          <w:lang w:eastAsia="zh-CN"/>
        </w:rPr>
        <w:t>19</w:t>
      </w:r>
      <w:r>
        <w:rPr>
          <w:rFonts w:hint="eastAsia"/>
          <w:lang w:eastAsia="zh-CN"/>
        </w:rPr>
        <w:t>日在日内瓦举行了第十七次会议。</w:t>
      </w:r>
    </w:p>
    <w:p w:rsidR="003C5BA0" w:rsidRDefault="003C5BA0" w:rsidP="008D7E7C">
      <w:pPr>
        <w:pStyle w:val="Normalaftertitle"/>
        <w:spacing w:before="120"/>
        <w:rPr>
          <w:lang w:eastAsia="zh-CN"/>
        </w:rPr>
      </w:pPr>
      <w:r>
        <w:rPr>
          <w:lang w:eastAsia="zh-CN"/>
        </w:rPr>
        <w:t>2</w:t>
      </w:r>
      <w:r>
        <w:rPr>
          <w:lang w:eastAsia="zh-CN"/>
        </w:rPr>
        <w:tab/>
      </w:r>
      <w:r w:rsidRPr="00813A3A">
        <w:rPr>
          <w:rFonts w:hint="eastAsia"/>
          <w:lang w:eastAsia="zh-CN"/>
        </w:rPr>
        <w:t>本函</w:t>
      </w:r>
      <w:r>
        <w:rPr>
          <w:rFonts w:hint="eastAsia"/>
          <w:lang w:val="en-US" w:eastAsia="zh-CN"/>
        </w:rPr>
        <w:t>附件</w:t>
      </w:r>
      <w:r w:rsidRPr="00813A3A">
        <w:rPr>
          <w:lang w:val="en-US" w:eastAsia="zh-CN"/>
        </w:rPr>
        <w:t>1</w:t>
      </w:r>
      <w:r w:rsidRPr="00813A3A">
        <w:rPr>
          <w:rFonts w:hint="eastAsia"/>
          <w:lang w:val="en-US" w:eastAsia="zh-CN"/>
        </w:rPr>
        <w:t>包含</w:t>
      </w:r>
      <w:r w:rsidRPr="00813A3A">
        <w:rPr>
          <w:rFonts w:hint="eastAsia"/>
          <w:lang w:eastAsia="zh-CN"/>
        </w:rPr>
        <w:t>本次会议的报告，其中包括由两部分组成的会议结论摘要：</w:t>
      </w:r>
    </w:p>
    <w:p w:rsidR="003C5BA0" w:rsidRPr="00E94CB3" w:rsidRDefault="003C5BA0" w:rsidP="00E644D8">
      <w:pPr>
        <w:pStyle w:val="Normalaftertitle"/>
        <w:overflowPunct/>
        <w:autoSpaceDE/>
        <w:autoSpaceDN/>
        <w:adjustRightInd/>
        <w:spacing w:before="120"/>
        <w:ind w:firstLineChars="200" w:firstLine="480"/>
        <w:textAlignment w:val="auto"/>
        <w:rPr>
          <w:szCs w:val="24"/>
          <w:lang w:eastAsia="zh-CN"/>
        </w:rPr>
      </w:pPr>
      <w:r w:rsidRPr="00813A3A">
        <w:rPr>
          <w:rFonts w:hint="eastAsia"/>
          <w:szCs w:val="24"/>
          <w:lang w:eastAsia="zh-CN"/>
        </w:rPr>
        <w:t>涉及</w:t>
      </w:r>
      <w:r w:rsidRPr="00813A3A">
        <w:rPr>
          <w:szCs w:val="24"/>
          <w:lang w:eastAsia="zh-CN"/>
        </w:rPr>
        <w:t>2010</w:t>
      </w:r>
      <w:r w:rsidRPr="00813A3A">
        <w:rPr>
          <w:rFonts w:hint="eastAsia"/>
          <w:szCs w:val="24"/>
          <w:lang w:eastAsia="zh-CN"/>
        </w:rPr>
        <w:t>年</w:t>
      </w:r>
      <w:r w:rsidRPr="00813A3A">
        <w:rPr>
          <w:szCs w:val="24"/>
          <w:lang w:eastAsia="zh-CN"/>
        </w:rPr>
        <w:t>2</w:t>
      </w:r>
      <w:r w:rsidRPr="00813A3A">
        <w:rPr>
          <w:rFonts w:hint="eastAsia"/>
          <w:szCs w:val="24"/>
          <w:lang w:eastAsia="zh-CN"/>
        </w:rPr>
        <w:t>月</w:t>
      </w:r>
      <w:r w:rsidRPr="00813A3A">
        <w:rPr>
          <w:szCs w:val="24"/>
          <w:lang w:eastAsia="zh-CN"/>
        </w:rPr>
        <w:t>17</w:t>
      </w:r>
      <w:r w:rsidRPr="00813A3A">
        <w:rPr>
          <w:rFonts w:hint="eastAsia"/>
          <w:szCs w:val="24"/>
          <w:lang w:eastAsia="zh-CN"/>
        </w:rPr>
        <w:t>和</w:t>
      </w:r>
      <w:r w:rsidRPr="00813A3A">
        <w:rPr>
          <w:szCs w:val="24"/>
          <w:lang w:eastAsia="zh-CN"/>
        </w:rPr>
        <w:t>18</w:t>
      </w:r>
      <w:r w:rsidRPr="00813A3A">
        <w:rPr>
          <w:rFonts w:hint="eastAsia"/>
          <w:szCs w:val="24"/>
          <w:lang w:eastAsia="zh-CN"/>
        </w:rPr>
        <w:t>日讨论内容的</w:t>
      </w:r>
      <w:r w:rsidRPr="00813A3A">
        <w:rPr>
          <w:szCs w:val="24"/>
          <w:lang w:eastAsia="zh-CN"/>
        </w:rPr>
        <w:t>A</w:t>
      </w:r>
      <w:r w:rsidRPr="00813A3A">
        <w:rPr>
          <w:rFonts w:hint="eastAsia"/>
          <w:szCs w:val="24"/>
          <w:lang w:eastAsia="zh-CN"/>
        </w:rPr>
        <w:t>部分，于</w:t>
      </w:r>
      <w:r w:rsidRPr="00813A3A">
        <w:rPr>
          <w:szCs w:val="24"/>
          <w:lang w:eastAsia="zh-CN"/>
        </w:rPr>
        <w:t>2010</w:t>
      </w:r>
      <w:r w:rsidRPr="00813A3A">
        <w:rPr>
          <w:rFonts w:hint="eastAsia"/>
          <w:szCs w:val="24"/>
          <w:lang w:eastAsia="zh-CN"/>
        </w:rPr>
        <w:t>年</w:t>
      </w:r>
      <w:r w:rsidRPr="00813A3A">
        <w:rPr>
          <w:szCs w:val="24"/>
          <w:lang w:eastAsia="zh-CN"/>
        </w:rPr>
        <w:t>2</w:t>
      </w:r>
      <w:r w:rsidRPr="00813A3A">
        <w:rPr>
          <w:rFonts w:hint="eastAsia"/>
          <w:szCs w:val="24"/>
          <w:lang w:eastAsia="zh-CN"/>
        </w:rPr>
        <w:t>月</w:t>
      </w:r>
      <w:r w:rsidRPr="00813A3A">
        <w:rPr>
          <w:szCs w:val="24"/>
          <w:lang w:eastAsia="zh-CN"/>
        </w:rPr>
        <w:t>19</w:t>
      </w:r>
      <w:r w:rsidRPr="00813A3A">
        <w:rPr>
          <w:rFonts w:hint="eastAsia"/>
          <w:szCs w:val="24"/>
          <w:lang w:eastAsia="zh-CN"/>
        </w:rPr>
        <w:t>日获得无线电通信顾问组（</w:t>
      </w:r>
      <w:r w:rsidRPr="00813A3A">
        <w:rPr>
          <w:szCs w:val="24"/>
          <w:lang w:eastAsia="zh-CN"/>
        </w:rPr>
        <w:t>RAG</w:t>
      </w:r>
      <w:r w:rsidRPr="00813A3A">
        <w:rPr>
          <w:rFonts w:hint="eastAsia"/>
          <w:szCs w:val="24"/>
          <w:lang w:eastAsia="zh-CN"/>
        </w:rPr>
        <w:t>）的批准。</w:t>
      </w:r>
    </w:p>
    <w:p w:rsidR="003C5BA0" w:rsidRPr="00E94CB3" w:rsidRDefault="003C5BA0" w:rsidP="00E644D8">
      <w:pPr>
        <w:pStyle w:val="Normalaftertitle"/>
        <w:overflowPunct/>
        <w:autoSpaceDE/>
        <w:autoSpaceDN/>
        <w:adjustRightInd/>
        <w:spacing w:before="120"/>
        <w:ind w:firstLineChars="200" w:firstLine="480"/>
        <w:textAlignment w:val="auto"/>
        <w:rPr>
          <w:szCs w:val="24"/>
          <w:lang w:eastAsia="zh-CN"/>
        </w:rPr>
      </w:pPr>
      <w:r w:rsidRPr="00813A3A">
        <w:rPr>
          <w:szCs w:val="24"/>
          <w:lang w:eastAsia="zh-CN"/>
        </w:rPr>
        <w:t>B</w:t>
      </w:r>
      <w:r w:rsidRPr="00813A3A">
        <w:rPr>
          <w:rFonts w:hint="eastAsia"/>
          <w:szCs w:val="24"/>
          <w:lang w:eastAsia="zh-CN"/>
        </w:rPr>
        <w:t>部分包括</w:t>
      </w:r>
      <w:r w:rsidRPr="00813A3A">
        <w:rPr>
          <w:szCs w:val="24"/>
          <w:lang w:eastAsia="zh-CN"/>
        </w:rPr>
        <w:t>2010</w:t>
      </w:r>
      <w:r w:rsidRPr="00813A3A">
        <w:rPr>
          <w:rFonts w:hint="eastAsia"/>
          <w:szCs w:val="24"/>
          <w:lang w:eastAsia="zh-CN"/>
        </w:rPr>
        <w:t>年</w:t>
      </w:r>
      <w:r w:rsidRPr="00813A3A">
        <w:rPr>
          <w:szCs w:val="24"/>
          <w:lang w:eastAsia="zh-CN"/>
        </w:rPr>
        <w:t>2</w:t>
      </w:r>
      <w:r w:rsidRPr="00813A3A">
        <w:rPr>
          <w:rFonts w:hint="eastAsia"/>
          <w:szCs w:val="24"/>
          <w:lang w:eastAsia="zh-CN"/>
        </w:rPr>
        <w:t>月</w:t>
      </w:r>
      <w:r w:rsidRPr="00813A3A">
        <w:rPr>
          <w:szCs w:val="24"/>
          <w:lang w:eastAsia="zh-CN"/>
        </w:rPr>
        <w:t>19</w:t>
      </w:r>
      <w:r w:rsidRPr="00813A3A">
        <w:rPr>
          <w:rFonts w:hint="eastAsia"/>
          <w:szCs w:val="24"/>
          <w:lang w:eastAsia="zh-CN"/>
        </w:rPr>
        <w:t>日的讨论内容，并记录了秘书处理解的结论。</w:t>
      </w:r>
    </w:p>
    <w:p w:rsidR="003C5BA0" w:rsidRDefault="003C5BA0" w:rsidP="00813A3A">
      <w:pPr>
        <w:jc w:val="both"/>
        <w:rPr>
          <w:lang w:eastAsia="zh-CN"/>
        </w:rPr>
      </w:pPr>
      <w:r>
        <w:rPr>
          <w:lang w:eastAsia="zh-CN"/>
        </w:rPr>
        <w:t>3</w:t>
      </w:r>
      <w:r>
        <w:rPr>
          <w:lang w:eastAsia="zh-CN"/>
        </w:rPr>
        <w:tab/>
      </w:r>
      <w:r w:rsidRPr="00813A3A">
        <w:rPr>
          <w:rFonts w:hint="eastAsia"/>
          <w:lang w:eastAsia="zh-CN"/>
        </w:rPr>
        <w:t>在会后的两周期间，秘书处收到了与会者的意见。由于这些意见只针对结论摘要</w:t>
      </w:r>
      <w:r w:rsidRPr="00813A3A">
        <w:rPr>
          <w:lang w:eastAsia="zh-CN"/>
        </w:rPr>
        <w:t>A</w:t>
      </w:r>
      <w:r w:rsidRPr="00813A3A">
        <w:rPr>
          <w:rFonts w:hint="eastAsia"/>
          <w:lang w:eastAsia="zh-CN"/>
        </w:rPr>
        <w:t>部分总结的那些讨论内容，秘书处无法修改</w:t>
      </w:r>
      <w:r w:rsidRPr="00813A3A">
        <w:rPr>
          <w:lang w:eastAsia="zh-CN"/>
        </w:rPr>
        <w:t>RAG</w:t>
      </w:r>
      <w:r w:rsidRPr="00813A3A">
        <w:rPr>
          <w:rFonts w:hint="eastAsia"/>
          <w:lang w:eastAsia="zh-CN"/>
        </w:rPr>
        <w:t>已经起草的案文。但还是在</w:t>
      </w:r>
      <w:r>
        <w:rPr>
          <w:rFonts w:hint="eastAsia"/>
          <w:lang w:val="en-US" w:eastAsia="zh-CN"/>
        </w:rPr>
        <w:t>附件</w:t>
      </w:r>
      <w:r w:rsidRPr="00813A3A">
        <w:rPr>
          <w:lang w:val="en-US" w:eastAsia="zh-CN"/>
        </w:rPr>
        <w:t>2</w:t>
      </w:r>
      <w:r w:rsidRPr="00813A3A">
        <w:rPr>
          <w:rFonts w:hint="eastAsia"/>
          <w:lang w:val="en-US" w:eastAsia="zh-CN"/>
        </w:rPr>
        <w:t>中公布了</w:t>
      </w:r>
      <w:r w:rsidRPr="00813A3A">
        <w:rPr>
          <w:rFonts w:hint="eastAsia"/>
          <w:lang w:eastAsia="zh-CN"/>
        </w:rPr>
        <w:t>收到的意见，以供参考。</w:t>
      </w:r>
    </w:p>
    <w:p w:rsidR="003C5BA0" w:rsidRDefault="003C5BA0" w:rsidP="00813A3A">
      <w:pPr>
        <w:tabs>
          <w:tab w:val="clear" w:pos="794"/>
          <w:tab w:val="clear" w:pos="1191"/>
          <w:tab w:val="clear" w:pos="1588"/>
          <w:tab w:val="clear" w:pos="1985"/>
          <w:tab w:val="center" w:pos="6840"/>
        </w:tabs>
        <w:jc w:val="both"/>
        <w:rPr>
          <w:rFonts w:ascii="SimSun" w:hAnsi="SimSun"/>
          <w:color w:val="000000"/>
          <w:lang w:eastAsia="zh-CN"/>
        </w:rPr>
      </w:pPr>
      <w:r>
        <w:rPr>
          <w:rFonts w:ascii="SimSun" w:hAnsi="SimSun"/>
          <w:color w:val="000000"/>
          <w:lang w:eastAsia="zh-CN"/>
        </w:rPr>
        <w:tab/>
      </w:r>
    </w:p>
    <w:p w:rsidR="003C5BA0" w:rsidRDefault="003C5BA0" w:rsidP="00813A3A">
      <w:pPr>
        <w:tabs>
          <w:tab w:val="clear" w:pos="794"/>
          <w:tab w:val="clear" w:pos="1191"/>
          <w:tab w:val="clear" w:pos="1588"/>
          <w:tab w:val="clear" w:pos="1985"/>
          <w:tab w:val="center" w:pos="6840"/>
        </w:tabs>
        <w:jc w:val="both"/>
        <w:rPr>
          <w:rFonts w:ascii="SimSun" w:hAnsi="SimSun"/>
          <w:color w:val="000000"/>
          <w:lang w:eastAsia="zh-CN"/>
        </w:rPr>
      </w:pPr>
    </w:p>
    <w:p w:rsidR="003C5BA0" w:rsidRDefault="003C5BA0" w:rsidP="00813A3A">
      <w:pPr>
        <w:tabs>
          <w:tab w:val="clear" w:pos="794"/>
          <w:tab w:val="clear" w:pos="1191"/>
          <w:tab w:val="clear" w:pos="1588"/>
          <w:tab w:val="clear" w:pos="1985"/>
          <w:tab w:val="center" w:pos="6840"/>
        </w:tabs>
        <w:jc w:val="both"/>
        <w:rPr>
          <w:rFonts w:ascii="SimSun" w:hAnsi="SimSun"/>
          <w:color w:val="000000"/>
          <w:lang w:eastAsia="zh-CN"/>
        </w:rPr>
      </w:pPr>
    </w:p>
    <w:p w:rsidR="003C5BA0" w:rsidRPr="007D3C32" w:rsidRDefault="003C5BA0" w:rsidP="00813A3A">
      <w:pPr>
        <w:tabs>
          <w:tab w:val="clear" w:pos="794"/>
          <w:tab w:val="clear" w:pos="1191"/>
          <w:tab w:val="clear" w:pos="1588"/>
          <w:tab w:val="clear" w:pos="1985"/>
          <w:tab w:val="center" w:pos="6096"/>
          <w:tab w:val="left" w:pos="7797"/>
        </w:tabs>
        <w:ind w:right="1842"/>
        <w:jc w:val="right"/>
        <w:rPr>
          <w:rFonts w:ascii="SimSun" w:hAnsi="SimSun"/>
          <w:color w:val="000000"/>
          <w:lang w:eastAsia="zh-CN"/>
        </w:rPr>
      </w:pPr>
      <w:r w:rsidRPr="007D3C32">
        <w:rPr>
          <w:rFonts w:ascii="SimSun" w:hAnsi="SimSun" w:hint="eastAsia"/>
          <w:color w:val="000000"/>
          <w:lang w:eastAsia="zh-CN"/>
        </w:rPr>
        <w:t>无线电通信局主任</w:t>
      </w:r>
    </w:p>
    <w:p w:rsidR="003C5BA0" w:rsidRPr="007D3C32" w:rsidRDefault="003C5BA0" w:rsidP="00813A3A">
      <w:pPr>
        <w:tabs>
          <w:tab w:val="clear" w:pos="794"/>
          <w:tab w:val="clear" w:pos="1191"/>
          <w:tab w:val="clear" w:pos="1588"/>
          <w:tab w:val="clear" w:pos="1985"/>
          <w:tab w:val="center" w:pos="6840"/>
        </w:tabs>
        <w:snapToGrid w:val="0"/>
        <w:jc w:val="both"/>
        <w:rPr>
          <w:rFonts w:ascii="SimSun" w:hAnsi="SimSun"/>
          <w:color w:val="000000"/>
          <w:lang w:eastAsia="zh-CN"/>
        </w:rPr>
      </w:pPr>
      <w:r w:rsidRPr="007D3C32">
        <w:rPr>
          <w:rFonts w:ascii="SimSun" w:hAnsi="SimSun"/>
          <w:color w:val="000000"/>
          <w:lang w:eastAsia="zh-CN"/>
        </w:rPr>
        <w:tab/>
      </w:r>
      <w:r w:rsidRPr="007D3C32">
        <w:rPr>
          <w:rFonts w:ascii="SimSun" w:hAnsi="SimSun" w:hint="eastAsia"/>
          <w:color w:val="000000"/>
          <w:lang w:eastAsia="zh-CN"/>
        </w:rPr>
        <w:t>瓦列里</w:t>
      </w:r>
      <w:r w:rsidRPr="00813A3A">
        <w:rPr>
          <w:color w:val="000000"/>
          <w:sz w:val="20"/>
          <w:lang w:val="en-US" w:eastAsia="zh-CN"/>
        </w:rPr>
        <w:t>•</w:t>
      </w:r>
      <w:r w:rsidRPr="007D3C32">
        <w:rPr>
          <w:rFonts w:ascii="SimSun" w:hAnsi="SimSun" w:hint="eastAsia"/>
          <w:color w:val="000000"/>
          <w:lang w:eastAsia="zh-CN"/>
        </w:rPr>
        <w:t>吉莫弗耶夫</w:t>
      </w:r>
    </w:p>
    <w:p w:rsidR="003C5BA0" w:rsidRDefault="003C5BA0" w:rsidP="00813A3A">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3C5BA0" w:rsidRDefault="003C5BA0" w:rsidP="00813A3A">
      <w:pPr>
        <w:rPr>
          <w:lang w:eastAsia="zh-CN"/>
        </w:rPr>
      </w:pPr>
      <w:r>
        <w:rPr>
          <w:rFonts w:hint="eastAsia"/>
          <w:b/>
          <w:bCs/>
          <w:lang w:eastAsia="zh-CN"/>
        </w:rPr>
        <w:lastRenderedPageBreak/>
        <w:t>附件：</w:t>
      </w:r>
      <w:r>
        <w:rPr>
          <w:b/>
          <w:bCs/>
          <w:lang w:eastAsia="zh-CN"/>
        </w:rPr>
        <w:tab/>
      </w:r>
      <w:r>
        <w:rPr>
          <w:lang w:eastAsia="zh-CN"/>
        </w:rPr>
        <w:tab/>
        <w:t>1</w:t>
      </w:r>
      <w:r>
        <w:rPr>
          <w:lang w:eastAsia="zh-CN"/>
        </w:rPr>
        <w:tab/>
        <w:t>RAG</w:t>
      </w:r>
      <w:r>
        <w:rPr>
          <w:rFonts w:hint="eastAsia"/>
          <w:lang w:eastAsia="zh-CN"/>
        </w:rPr>
        <w:t>第十七次会议报告</w:t>
      </w:r>
    </w:p>
    <w:p w:rsidR="003C5BA0" w:rsidRDefault="003C5BA0" w:rsidP="00813A3A">
      <w:pPr>
        <w:rPr>
          <w:lang w:eastAsia="zh-CN"/>
        </w:rPr>
      </w:pPr>
      <w:r>
        <w:rPr>
          <w:lang w:eastAsia="zh-CN"/>
        </w:rPr>
        <w:tab/>
      </w:r>
      <w:r>
        <w:rPr>
          <w:lang w:eastAsia="zh-CN"/>
        </w:rPr>
        <w:tab/>
        <w:t>2</w:t>
      </w:r>
      <w:r>
        <w:rPr>
          <w:lang w:eastAsia="zh-CN"/>
        </w:rPr>
        <w:tab/>
      </w:r>
      <w:r w:rsidRPr="00813A3A">
        <w:rPr>
          <w:rFonts w:hint="eastAsia"/>
          <w:lang w:eastAsia="zh-CN"/>
        </w:rPr>
        <w:t>与会者就结论摘要提出的意见</w:t>
      </w:r>
    </w:p>
    <w:p w:rsidR="003C5BA0" w:rsidRDefault="003C5BA0" w:rsidP="00813A3A">
      <w:pPr>
        <w:ind w:firstLine="1276"/>
        <w:jc w:val="both"/>
        <w:rPr>
          <w:b/>
          <w:bCs/>
          <w:lang w:eastAsia="zh-CN"/>
        </w:rPr>
      </w:pPr>
    </w:p>
    <w:p w:rsidR="003C5BA0" w:rsidRDefault="003C5BA0" w:rsidP="00813A3A">
      <w:pPr>
        <w:ind w:firstLine="1276"/>
        <w:jc w:val="both"/>
        <w:rPr>
          <w:lang w:eastAsia="zh-CN"/>
        </w:rPr>
      </w:pPr>
    </w:p>
    <w:p w:rsidR="003C5BA0" w:rsidRDefault="003C5BA0" w:rsidP="00813A3A">
      <w:pPr>
        <w:ind w:firstLine="1276"/>
        <w:jc w:val="both"/>
        <w:rPr>
          <w:lang w:eastAsia="zh-CN"/>
        </w:rPr>
      </w:pPr>
    </w:p>
    <w:p w:rsidR="003C5BA0" w:rsidRDefault="003C5BA0" w:rsidP="00813A3A">
      <w:pPr>
        <w:ind w:firstLine="1276"/>
        <w:jc w:val="both"/>
        <w:rPr>
          <w:lang w:eastAsia="zh-CN"/>
        </w:rPr>
      </w:pPr>
    </w:p>
    <w:p w:rsidR="003C5BA0" w:rsidRDefault="003C5BA0"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60A4E" w:rsidRDefault="00360A4E" w:rsidP="00813A3A">
      <w:pPr>
        <w:ind w:firstLine="1276"/>
        <w:jc w:val="both"/>
        <w:rPr>
          <w:lang w:eastAsia="zh-CN"/>
        </w:rPr>
      </w:pPr>
    </w:p>
    <w:p w:rsidR="003C5BA0" w:rsidRPr="008C4ED0" w:rsidRDefault="003C5BA0" w:rsidP="00813A3A">
      <w:pPr>
        <w:ind w:firstLine="1276"/>
        <w:jc w:val="both"/>
        <w:rPr>
          <w:lang w:eastAsia="zh-CN"/>
        </w:rPr>
      </w:pPr>
    </w:p>
    <w:p w:rsidR="003C5BA0" w:rsidRPr="004C7EA1" w:rsidRDefault="003C5BA0" w:rsidP="00813A3A">
      <w:pPr>
        <w:tabs>
          <w:tab w:val="left" w:pos="284"/>
          <w:tab w:val="left" w:pos="568"/>
        </w:tabs>
        <w:spacing w:before="240" w:after="120"/>
        <w:rPr>
          <w:rFonts w:ascii="SimSun" w:hAnsi="SimSun"/>
          <w:b/>
          <w:bCs/>
          <w:sz w:val="18"/>
          <w:szCs w:val="18"/>
          <w:lang w:eastAsia="zh-CN"/>
        </w:rPr>
      </w:pPr>
      <w:r w:rsidRPr="004C7EA1">
        <w:rPr>
          <w:rFonts w:ascii="SimSun" w:hAnsi="SimSun" w:hint="eastAsia"/>
          <w:b/>
          <w:bCs/>
          <w:sz w:val="18"/>
          <w:szCs w:val="18"/>
          <w:lang w:eastAsia="zh-CN"/>
        </w:rPr>
        <w:t>分发：</w:t>
      </w:r>
    </w:p>
    <w:p w:rsidR="003C5BA0" w:rsidRPr="004C7EA1" w:rsidRDefault="003C5BA0" w:rsidP="00813A3A">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国际电联成员国主管部门</w:t>
      </w:r>
    </w:p>
    <w:p w:rsidR="003C5BA0" w:rsidRPr="004C7EA1" w:rsidRDefault="003C5BA0" w:rsidP="00813A3A">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无线电通信部门成员</w:t>
      </w:r>
    </w:p>
    <w:p w:rsidR="003C5BA0" w:rsidRPr="004C7EA1" w:rsidRDefault="003C5BA0" w:rsidP="00813A3A">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ascii="SimSun" w:hAnsi="SimSun" w:hint="eastAsia"/>
          <w:sz w:val="18"/>
          <w:szCs w:val="18"/>
          <w:lang w:eastAsia="zh-CN"/>
        </w:rPr>
        <w:t>无线电通信研究组和规则</w:t>
      </w:r>
      <w:r w:rsidRPr="004C7EA1">
        <w:rPr>
          <w:rFonts w:ascii="SimSun" w:hAnsi="SimSun"/>
          <w:sz w:val="18"/>
          <w:szCs w:val="18"/>
          <w:lang w:eastAsia="zh-CN"/>
        </w:rPr>
        <w:t>/</w:t>
      </w:r>
      <w:r w:rsidRPr="004C7EA1">
        <w:rPr>
          <w:rFonts w:ascii="SimSun" w:hAnsi="SimSun" w:hint="eastAsia"/>
          <w:sz w:val="18"/>
          <w:szCs w:val="18"/>
          <w:lang w:eastAsia="zh-CN"/>
        </w:rPr>
        <w:t>程序问题特别委员会正、副主席</w:t>
      </w:r>
    </w:p>
    <w:p w:rsidR="003C5BA0" w:rsidRPr="004C7EA1" w:rsidRDefault="003C5BA0" w:rsidP="00813A3A">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无线电通信顾问组正、副主席</w:t>
      </w:r>
    </w:p>
    <w:p w:rsidR="003C5BA0" w:rsidRPr="004C7EA1" w:rsidRDefault="003C5BA0" w:rsidP="00813A3A">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大会筹备会议正、副主席</w:t>
      </w:r>
    </w:p>
    <w:p w:rsidR="003C5BA0" w:rsidRPr="004C7EA1" w:rsidRDefault="003C5BA0" w:rsidP="00813A3A">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3C5BA0" w:rsidRDefault="003C5BA0" w:rsidP="00813A3A">
      <w:pPr>
        <w:pStyle w:val="enumlev1"/>
        <w:tabs>
          <w:tab w:val="clear" w:pos="794"/>
          <w:tab w:val="left" w:pos="284"/>
        </w:tabs>
        <w:spacing w:before="0"/>
        <w:ind w:left="0" w:firstLine="0"/>
        <w:rPr>
          <w:sz w:val="18"/>
          <w:szCs w:val="18"/>
          <w:lang w:val="en-US" w:eastAsia="zh-CN"/>
        </w:rPr>
      </w:pPr>
      <w:r w:rsidRPr="004C7EA1">
        <w:rPr>
          <w:sz w:val="18"/>
          <w:szCs w:val="18"/>
          <w:lang w:eastAsia="zh-CN"/>
        </w:rPr>
        <w:t>–</w:t>
      </w:r>
      <w:r w:rsidRPr="004C7EA1">
        <w:rPr>
          <w:sz w:val="18"/>
          <w:szCs w:val="18"/>
          <w:lang w:eastAsia="zh-CN"/>
        </w:rPr>
        <w:tab/>
      </w:r>
      <w:r w:rsidRPr="00384089">
        <w:rPr>
          <w:rFonts w:hint="eastAsia"/>
          <w:sz w:val="18"/>
          <w:szCs w:val="18"/>
          <w:lang w:eastAsia="zh-CN"/>
        </w:rPr>
        <w:t>国际电联秘书长、电信标准化局主任、电信发展局主任</w:t>
      </w:r>
      <w:r>
        <w:rPr>
          <w:sz w:val="18"/>
          <w:szCs w:val="18"/>
          <w:lang w:val="en-US" w:eastAsia="zh-CN"/>
        </w:rPr>
        <w:tab/>
      </w:r>
    </w:p>
    <w:p w:rsidR="003C5BA0" w:rsidRPr="007D3C32" w:rsidRDefault="003C5BA0" w:rsidP="00813A3A">
      <w:pPr>
        <w:rPr>
          <w:rFonts w:ascii="SimSun" w:eastAsia="Times New Roman" w:hAnsi="SimSun"/>
          <w:lang w:eastAsia="zh-CN"/>
        </w:rPr>
      </w:pPr>
      <w:r w:rsidRPr="007D3C32">
        <w:rPr>
          <w:rFonts w:ascii="SimSun" w:eastAsia="Times New Roman" w:hAnsi="SimSun"/>
          <w:lang w:eastAsia="zh-CN"/>
        </w:rPr>
        <w:br w:type="page"/>
      </w:r>
    </w:p>
    <w:p w:rsidR="003C5BA0" w:rsidRDefault="003C5BA0" w:rsidP="00813A3A">
      <w:pPr>
        <w:pStyle w:val="AnnexNotitle"/>
      </w:pPr>
      <w:r>
        <w:rPr>
          <w:rFonts w:hint="eastAsia"/>
          <w:lang w:eastAsia="zh-CN"/>
        </w:rPr>
        <w:lastRenderedPageBreak/>
        <w:t>附件</w:t>
      </w:r>
      <w:r>
        <w:rPr>
          <w:lang w:eastAsia="zh-CN"/>
        </w:rPr>
        <w:t xml:space="preserve"> 1</w:t>
      </w:r>
    </w:p>
    <w:tbl>
      <w:tblPr>
        <w:tblW w:w="9889" w:type="dxa"/>
        <w:tblLayout w:type="fixed"/>
        <w:tblLook w:val="0000"/>
      </w:tblPr>
      <w:tblGrid>
        <w:gridCol w:w="9889"/>
      </w:tblGrid>
      <w:tr w:rsidR="003C5BA0" w:rsidRPr="00E644D8" w:rsidTr="00A009D5">
        <w:trPr>
          <w:cantSplit/>
        </w:trPr>
        <w:tc>
          <w:tcPr>
            <w:tcW w:w="9889" w:type="dxa"/>
          </w:tcPr>
          <w:p w:rsidR="003C5BA0" w:rsidRPr="00E644D8" w:rsidRDefault="003C5BA0" w:rsidP="003949EC">
            <w:pPr>
              <w:pStyle w:val="AnnexNotitle"/>
              <w:rPr>
                <w:lang w:eastAsia="zh-CN"/>
              </w:rPr>
            </w:pPr>
            <w:r w:rsidRPr="00E644D8">
              <w:rPr>
                <w:rFonts w:hint="eastAsia"/>
                <w:lang w:eastAsia="zh-CN"/>
              </w:rPr>
              <w:t>无线电通信顾问组第十七次会议报告</w:t>
            </w:r>
          </w:p>
          <w:p w:rsidR="003C5BA0" w:rsidRPr="003949EC" w:rsidRDefault="003C5BA0" w:rsidP="00AD58A8">
            <w:pPr>
              <w:pStyle w:val="AnnexRef"/>
              <w:rPr>
                <w:rStyle w:val="Appref"/>
              </w:rPr>
            </w:pPr>
            <w:r>
              <w:rPr>
                <w:rStyle w:val="Appref"/>
              </w:rPr>
              <w:t>20</w:t>
            </w:r>
            <w:r>
              <w:rPr>
                <w:rStyle w:val="Appref"/>
                <w:lang w:eastAsia="zh-CN"/>
              </w:rPr>
              <w:t>10</w:t>
            </w:r>
            <w:r w:rsidRPr="003949EC">
              <w:rPr>
                <w:rStyle w:val="Appref"/>
                <w:rFonts w:ascii="SimSun" w:hAnsi="SimSun" w:cs="SimSun" w:hint="eastAsia"/>
              </w:rPr>
              <w:t>年</w:t>
            </w:r>
            <w:r w:rsidRPr="003949EC">
              <w:rPr>
                <w:rStyle w:val="Appref"/>
              </w:rPr>
              <w:t>2</w:t>
            </w:r>
            <w:r w:rsidRPr="003949EC">
              <w:rPr>
                <w:rStyle w:val="Appref"/>
                <w:rFonts w:ascii="SimSun" w:hAnsi="SimSun" w:cs="SimSun" w:hint="eastAsia"/>
              </w:rPr>
              <w:t>月</w:t>
            </w:r>
            <w:r>
              <w:rPr>
                <w:rStyle w:val="Appref"/>
                <w:lang w:eastAsia="zh-CN"/>
              </w:rPr>
              <w:t>17</w:t>
            </w:r>
            <w:r>
              <w:rPr>
                <w:rStyle w:val="Appref"/>
              </w:rPr>
              <w:t>-</w:t>
            </w:r>
            <w:r>
              <w:rPr>
                <w:rStyle w:val="Appref"/>
                <w:lang w:eastAsia="zh-CN"/>
              </w:rPr>
              <w:t>19</w:t>
            </w:r>
            <w:proofErr w:type="spellStart"/>
            <w:r w:rsidRPr="003949EC">
              <w:rPr>
                <w:rStyle w:val="Appref"/>
                <w:rFonts w:ascii="SimSun" w:hAnsi="SimSun" w:cs="SimSun" w:hint="eastAsia"/>
              </w:rPr>
              <w:t>日，日内瓦</w:t>
            </w:r>
            <w:proofErr w:type="spellEnd"/>
          </w:p>
        </w:tc>
      </w:tr>
    </w:tbl>
    <w:p w:rsidR="003C5BA0" w:rsidRDefault="003C5BA0" w:rsidP="00813A3A">
      <w:pPr>
        <w:pStyle w:val="Heading1"/>
        <w:rPr>
          <w:lang w:eastAsia="zh-CN"/>
        </w:rPr>
      </w:pPr>
      <w:r>
        <w:rPr>
          <w:lang w:eastAsia="zh-CN"/>
        </w:rPr>
        <w:t>1</w:t>
      </w:r>
      <w:r>
        <w:rPr>
          <w:lang w:eastAsia="zh-CN"/>
        </w:rPr>
        <w:tab/>
      </w:r>
      <w:r>
        <w:rPr>
          <w:rFonts w:hint="eastAsia"/>
          <w:lang w:eastAsia="zh-CN"/>
        </w:rPr>
        <w:t>引言</w:t>
      </w:r>
    </w:p>
    <w:p w:rsidR="003C5BA0" w:rsidRDefault="003C5BA0" w:rsidP="00E644D8">
      <w:pPr>
        <w:overflowPunct/>
        <w:autoSpaceDE/>
        <w:autoSpaceDN/>
        <w:adjustRightInd/>
        <w:ind w:firstLineChars="200" w:firstLine="480"/>
        <w:textAlignment w:val="auto"/>
        <w:rPr>
          <w:lang w:eastAsia="zh-CN"/>
        </w:rPr>
      </w:pPr>
      <w:r w:rsidRPr="00C12F3D">
        <w:rPr>
          <w:rFonts w:hint="eastAsia"/>
          <w:lang w:eastAsia="zh-CN"/>
        </w:rPr>
        <w:t>无线电通信顾问组（</w:t>
      </w:r>
      <w:r w:rsidRPr="00C12F3D">
        <w:rPr>
          <w:lang w:eastAsia="zh-CN"/>
        </w:rPr>
        <w:t>RAG</w:t>
      </w:r>
      <w:r>
        <w:rPr>
          <w:rFonts w:hint="eastAsia"/>
          <w:lang w:eastAsia="zh-CN"/>
        </w:rPr>
        <w:t>）</w:t>
      </w:r>
      <w:r w:rsidRPr="00C12F3D">
        <w:rPr>
          <w:rFonts w:hint="eastAsia"/>
          <w:lang w:eastAsia="zh-CN"/>
        </w:rPr>
        <w:t>于</w:t>
      </w:r>
      <w:r w:rsidRPr="00C12F3D">
        <w:rPr>
          <w:lang w:eastAsia="zh-CN"/>
        </w:rPr>
        <w:t>20</w:t>
      </w:r>
      <w:r>
        <w:rPr>
          <w:lang w:eastAsia="zh-CN"/>
        </w:rPr>
        <w:t>10</w:t>
      </w:r>
      <w:r w:rsidRPr="00C12F3D">
        <w:rPr>
          <w:rFonts w:hint="eastAsia"/>
          <w:lang w:eastAsia="zh-CN"/>
        </w:rPr>
        <w:t>年</w:t>
      </w:r>
      <w:r>
        <w:rPr>
          <w:lang w:eastAsia="zh-CN"/>
        </w:rPr>
        <w:t>2</w:t>
      </w:r>
      <w:r w:rsidRPr="00C12F3D">
        <w:rPr>
          <w:rFonts w:hint="eastAsia"/>
          <w:lang w:eastAsia="zh-CN"/>
        </w:rPr>
        <w:t>月</w:t>
      </w:r>
      <w:r>
        <w:rPr>
          <w:lang w:eastAsia="zh-CN"/>
        </w:rPr>
        <w:t>17</w:t>
      </w:r>
      <w:r w:rsidRPr="00C12F3D">
        <w:rPr>
          <w:lang w:eastAsia="zh-CN"/>
        </w:rPr>
        <w:t>-</w:t>
      </w:r>
      <w:r>
        <w:rPr>
          <w:lang w:eastAsia="zh-CN"/>
        </w:rPr>
        <w:t>19</w:t>
      </w:r>
      <w:r w:rsidRPr="00C12F3D">
        <w:rPr>
          <w:rFonts w:hint="eastAsia"/>
          <w:lang w:eastAsia="zh-CN"/>
        </w:rPr>
        <w:t>日在日内瓦召开了第十</w:t>
      </w:r>
      <w:r>
        <w:rPr>
          <w:rFonts w:hint="eastAsia"/>
          <w:lang w:eastAsia="zh-CN"/>
        </w:rPr>
        <w:t>七</w:t>
      </w:r>
      <w:r w:rsidRPr="00C12F3D">
        <w:rPr>
          <w:rFonts w:hint="eastAsia"/>
          <w:lang w:eastAsia="zh-CN"/>
        </w:rPr>
        <w:t>次会议，会议由主席</w:t>
      </w:r>
      <w:r w:rsidRPr="001732AC">
        <w:rPr>
          <w:lang w:eastAsia="zh-CN"/>
        </w:rPr>
        <w:t xml:space="preserve">J.B. Yao </w:t>
      </w:r>
      <w:proofErr w:type="spellStart"/>
      <w:r w:rsidRPr="001732AC">
        <w:rPr>
          <w:lang w:eastAsia="zh-CN"/>
        </w:rPr>
        <w:t>Kouakou</w:t>
      </w:r>
      <w:proofErr w:type="spellEnd"/>
      <w:r w:rsidRPr="00C12F3D">
        <w:rPr>
          <w:rFonts w:hint="eastAsia"/>
          <w:lang w:eastAsia="zh-CN"/>
        </w:rPr>
        <w:t>先生（</w:t>
      </w:r>
      <w:r>
        <w:rPr>
          <w:rFonts w:hint="eastAsia"/>
          <w:lang w:eastAsia="zh-CN"/>
        </w:rPr>
        <w:t>科特迪瓦</w:t>
      </w:r>
      <w:r w:rsidRPr="00C12F3D">
        <w:rPr>
          <w:rFonts w:hint="eastAsia"/>
          <w:lang w:eastAsia="zh-CN"/>
        </w:rPr>
        <w:t>）主持，并得到副主席</w:t>
      </w:r>
      <w:r w:rsidRPr="001732AC">
        <w:rPr>
          <w:lang w:eastAsia="zh-CN"/>
        </w:rPr>
        <w:t xml:space="preserve">Y. </w:t>
      </w:r>
      <w:proofErr w:type="gramStart"/>
      <w:r w:rsidRPr="001732AC">
        <w:t>Al-</w:t>
      </w:r>
      <w:proofErr w:type="spellStart"/>
      <w:r w:rsidRPr="001732AC">
        <w:t>Bulushi</w:t>
      </w:r>
      <w:proofErr w:type="spellEnd"/>
      <w:r w:rsidRPr="00C12F3D">
        <w:rPr>
          <w:rFonts w:hint="eastAsia"/>
          <w:lang w:eastAsia="zh-CN"/>
        </w:rPr>
        <w:t>先生（</w:t>
      </w:r>
      <w:r>
        <w:rPr>
          <w:rFonts w:hint="eastAsia"/>
          <w:lang w:eastAsia="zh-CN"/>
        </w:rPr>
        <w:t>阿曼</w:t>
      </w:r>
      <w:r w:rsidRPr="00C12F3D">
        <w:rPr>
          <w:rFonts w:hint="eastAsia"/>
          <w:lang w:eastAsia="zh-CN"/>
        </w:rPr>
        <w:t>）、</w:t>
      </w:r>
      <w:r w:rsidRPr="001732AC">
        <w:t>A.</w:t>
      </w:r>
      <w:r>
        <w:t xml:space="preserve"> Magenta</w:t>
      </w:r>
      <w:r>
        <w:rPr>
          <w:rFonts w:hint="eastAsia"/>
          <w:lang w:eastAsia="zh-CN"/>
        </w:rPr>
        <w:t>先生（意大利）、</w:t>
      </w:r>
      <w:r>
        <w:t xml:space="preserve">H. </w:t>
      </w:r>
      <w:proofErr w:type="spellStart"/>
      <w:r>
        <w:t>Seong</w:t>
      </w:r>
      <w:proofErr w:type="spellEnd"/>
      <w:r>
        <w:rPr>
          <w:rFonts w:hint="eastAsia"/>
          <w:lang w:eastAsia="zh-CN"/>
        </w:rPr>
        <w:t>女士（韩国）、</w:t>
      </w:r>
      <w:r w:rsidRPr="001732AC">
        <w:t>A. L. Allison</w:t>
      </w:r>
      <w:r>
        <w:rPr>
          <w:rFonts w:hint="eastAsia"/>
          <w:lang w:eastAsia="zh-CN"/>
        </w:rPr>
        <w:t>女士</w:t>
      </w:r>
      <w:r w:rsidRPr="00C12F3D">
        <w:rPr>
          <w:rFonts w:hint="eastAsia"/>
          <w:lang w:eastAsia="zh-CN"/>
        </w:rPr>
        <w:t>（</w:t>
      </w:r>
      <w:r>
        <w:rPr>
          <w:rFonts w:hint="eastAsia"/>
          <w:lang w:eastAsia="zh-CN"/>
        </w:rPr>
        <w:t>波音公</w:t>
      </w:r>
      <w:r>
        <w:rPr>
          <w:lang w:eastAsia="zh-CN"/>
        </w:rPr>
        <w:br/>
      </w:r>
      <w:r>
        <w:rPr>
          <w:rFonts w:hint="eastAsia"/>
          <w:lang w:eastAsia="zh-CN"/>
        </w:rPr>
        <w:t>司</w:t>
      </w:r>
      <w:r>
        <w:rPr>
          <w:lang w:eastAsia="zh-CN"/>
        </w:rPr>
        <w:t>/</w:t>
      </w:r>
      <w:r w:rsidRPr="00C12F3D">
        <w:rPr>
          <w:rFonts w:hint="eastAsia"/>
          <w:lang w:eastAsia="zh-CN"/>
        </w:rPr>
        <w:t>美国）和</w:t>
      </w:r>
      <w:r>
        <w:t>V.</w:t>
      </w:r>
      <w:proofErr w:type="gramEnd"/>
      <w:r>
        <w:t xml:space="preserve"> </w:t>
      </w:r>
      <w:proofErr w:type="spellStart"/>
      <w:r>
        <w:rPr>
          <w:lang w:eastAsia="zh-CN"/>
        </w:rPr>
        <w:t>Strelets</w:t>
      </w:r>
      <w:proofErr w:type="spellEnd"/>
      <w:r w:rsidRPr="00C12F3D">
        <w:rPr>
          <w:rFonts w:hint="eastAsia"/>
          <w:lang w:eastAsia="zh-CN"/>
        </w:rPr>
        <w:t>先生（</w:t>
      </w:r>
      <w:r>
        <w:rPr>
          <w:rFonts w:hint="eastAsia"/>
          <w:lang w:eastAsia="zh-CN"/>
        </w:rPr>
        <w:t>俄罗斯</w:t>
      </w:r>
      <w:r w:rsidRPr="00C12F3D">
        <w:rPr>
          <w:rFonts w:hint="eastAsia"/>
          <w:lang w:eastAsia="zh-CN"/>
        </w:rPr>
        <w:t>）的协助。</w:t>
      </w:r>
      <w:r>
        <w:rPr>
          <w:lang w:eastAsia="zh-CN"/>
        </w:rPr>
        <w:t>103</w:t>
      </w:r>
      <w:r w:rsidRPr="00C12F3D">
        <w:rPr>
          <w:rFonts w:hint="eastAsia"/>
          <w:lang w:eastAsia="zh-CN"/>
        </w:rPr>
        <w:t>名与会者出席了会议，它们分别代表</w:t>
      </w:r>
      <w:r>
        <w:rPr>
          <w:lang w:eastAsia="zh-CN"/>
        </w:rPr>
        <w:t>44</w:t>
      </w:r>
      <w:r w:rsidRPr="00C12F3D">
        <w:rPr>
          <w:rFonts w:hint="eastAsia"/>
          <w:lang w:eastAsia="zh-CN"/>
        </w:rPr>
        <w:t>个成员国和</w:t>
      </w:r>
      <w:r>
        <w:rPr>
          <w:lang w:eastAsia="zh-CN"/>
        </w:rPr>
        <w:t>9</w:t>
      </w:r>
      <w:r w:rsidRPr="00C12F3D">
        <w:rPr>
          <w:rFonts w:hint="eastAsia"/>
          <w:lang w:eastAsia="zh-CN"/>
        </w:rPr>
        <w:t>个部门成员，其中包括</w:t>
      </w:r>
      <w:r>
        <w:rPr>
          <w:lang w:eastAsia="zh-CN"/>
        </w:rPr>
        <w:t>2</w:t>
      </w:r>
      <w:r w:rsidRPr="00C12F3D">
        <w:rPr>
          <w:rFonts w:hint="eastAsia"/>
          <w:lang w:eastAsia="zh-CN"/>
        </w:rPr>
        <w:t>个国际组织</w:t>
      </w:r>
      <w:r w:rsidRPr="00CD3AD3">
        <w:rPr>
          <w:rStyle w:val="FootnoteReference"/>
        </w:rPr>
        <w:footnoteReference w:id="1"/>
      </w:r>
      <w:r w:rsidRPr="00C12F3D">
        <w:rPr>
          <w:rFonts w:hint="eastAsia"/>
          <w:lang w:eastAsia="zh-CN"/>
        </w:rPr>
        <w:t>。</w:t>
      </w:r>
    </w:p>
    <w:p w:rsidR="003C5BA0" w:rsidRDefault="003C5BA0" w:rsidP="00813A3A">
      <w:pPr>
        <w:pStyle w:val="Heading1"/>
        <w:rPr>
          <w:lang w:eastAsia="zh-CN"/>
        </w:rPr>
      </w:pPr>
      <w:r>
        <w:rPr>
          <w:lang w:eastAsia="zh-CN"/>
        </w:rPr>
        <w:t>2</w:t>
      </w:r>
      <w:r>
        <w:rPr>
          <w:lang w:eastAsia="zh-CN"/>
        </w:rPr>
        <w:tab/>
      </w:r>
      <w:r w:rsidRPr="009F3332">
        <w:rPr>
          <w:rFonts w:hint="eastAsia"/>
          <w:lang w:eastAsia="zh-CN"/>
        </w:rPr>
        <w:t>开幕辞和批准议程</w:t>
      </w:r>
    </w:p>
    <w:p w:rsidR="003C5BA0" w:rsidRDefault="003C5BA0" w:rsidP="00E644D8">
      <w:pPr>
        <w:overflowPunct/>
        <w:autoSpaceDE/>
        <w:autoSpaceDN/>
        <w:adjustRightInd/>
        <w:ind w:firstLineChars="200" w:firstLine="480"/>
        <w:textAlignment w:val="auto"/>
        <w:rPr>
          <w:lang w:eastAsia="zh-CN"/>
        </w:rPr>
      </w:pPr>
      <w:r w:rsidRPr="009F3332">
        <w:rPr>
          <w:rFonts w:hint="eastAsia"/>
          <w:lang w:eastAsia="zh-CN"/>
        </w:rPr>
        <w:t>在国际电联</w:t>
      </w:r>
      <w:r>
        <w:rPr>
          <w:rFonts w:hint="eastAsia"/>
          <w:lang w:eastAsia="zh-CN"/>
        </w:rPr>
        <w:t>副</w:t>
      </w:r>
      <w:r w:rsidRPr="009F3332">
        <w:rPr>
          <w:rFonts w:hint="eastAsia"/>
          <w:lang w:eastAsia="zh-CN"/>
        </w:rPr>
        <w:t>秘书长、无线电通信局（</w:t>
      </w:r>
      <w:r w:rsidRPr="009F3332">
        <w:rPr>
          <w:lang w:eastAsia="zh-CN"/>
        </w:rPr>
        <w:t>BR</w:t>
      </w:r>
      <w:r w:rsidRPr="009F3332">
        <w:rPr>
          <w:rFonts w:hint="eastAsia"/>
          <w:lang w:eastAsia="zh-CN"/>
        </w:rPr>
        <w:t>）主任和</w:t>
      </w:r>
      <w:r w:rsidRPr="009F3332">
        <w:rPr>
          <w:lang w:eastAsia="zh-CN"/>
        </w:rPr>
        <w:t>RAG</w:t>
      </w:r>
      <w:r w:rsidRPr="009F3332">
        <w:rPr>
          <w:rFonts w:hint="eastAsia"/>
          <w:lang w:eastAsia="zh-CN"/>
        </w:rPr>
        <w:t>主席分别致开幕辞后，会议当着在场的国际电联</w:t>
      </w:r>
      <w:r>
        <w:rPr>
          <w:rFonts w:hint="eastAsia"/>
          <w:lang w:eastAsia="zh-CN"/>
        </w:rPr>
        <w:t>电信标准化局主任</w:t>
      </w:r>
      <w:r w:rsidRPr="009F3332">
        <w:rPr>
          <w:rFonts w:hint="eastAsia"/>
          <w:lang w:eastAsia="zh-CN"/>
        </w:rPr>
        <w:t>批准了会议议程</w:t>
      </w:r>
      <w:r w:rsidRPr="009F3332">
        <w:rPr>
          <w:rFonts w:hint="eastAsia"/>
          <w:bCs/>
          <w:lang w:eastAsia="zh-CN"/>
        </w:rPr>
        <w:t>，该议程附于</w:t>
      </w:r>
      <w:r>
        <w:rPr>
          <w:rFonts w:hint="eastAsia"/>
          <w:b/>
          <w:bCs/>
          <w:lang w:eastAsia="zh-CN"/>
        </w:rPr>
        <w:t>后附资料</w:t>
      </w:r>
      <w:r w:rsidRPr="009F3332">
        <w:rPr>
          <w:b/>
          <w:lang w:eastAsia="zh-CN"/>
        </w:rPr>
        <w:t>1</w:t>
      </w:r>
      <w:r w:rsidRPr="009F3332">
        <w:rPr>
          <w:rFonts w:hint="eastAsia"/>
          <w:bCs/>
          <w:lang w:eastAsia="zh-CN"/>
        </w:rPr>
        <w:t>。</w:t>
      </w:r>
    </w:p>
    <w:p w:rsidR="003C5BA0" w:rsidRDefault="003C5BA0" w:rsidP="00813A3A">
      <w:pPr>
        <w:pStyle w:val="Heading1"/>
        <w:rPr>
          <w:lang w:eastAsia="zh-CN"/>
        </w:rPr>
      </w:pPr>
      <w:r>
        <w:rPr>
          <w:lang w:eastAsia="zh-CN"/>
        </w:rPr>
        <w:t>3</w:t>
      </w:r>
      <w:r>
        <w:rPr>
          <w:lang w:eastAsia="zh-CN"/>
        </w:rPr>
        <w:tab/>
      </w:r>
      <w:r>
        <w:rPr>
          <w:rFonts w:hint="eastAsia"/>
          <w:lang w:eastAsia="zh-CN"/>
        </w:rPr>
        <w:t>会议结论摘要</w:t>
      </w:r>
    </w:p>
    <w:p w:rsidR="003C5BA0" w:rsidRDefault="003C5BA0" w:rsidP="008D7E7C">
      <w:pPr>
        <w:overflowPunct/>
        <w:autoSpaceDE/>
        <w:autoSpaceDN/>
        <w:adjustRightInd/>
        <w:ind w:firstLineChars="200" w:firstLine="480"/>
        <w:textAlignment w:val="auto"/>
        <w:rPr>
          <w:lang w:eastAsia="zh-CN"/>
        </w:rPr>
      </w:pPr>
      <w:r w:rsidRPr="00AD58A8">
        <w:rPr>
          <w:rFonts w:hint="eastAsia"/>
          <w:lang w:eastAsia="zh-CN"/>
        </w:rPr>
        <w:t>会议</w:t>
      </w:r>
      <w:r>
        <w:rPr>
          <w:rFonts w:hint="eastAsia"/>
          <w:lang w:eastAsia="zh-CN"/>
        </w:rPr>
        <w:t>结论摘要包含在</w:t>
      </w:r>
      <w:r w:rsidRPr="007A5F92">
        <w:rPr>
          <w:rFonts w:hint="eastAsia"/>
          <w:b/>
          <w:bCs/>
          <w:lang w:eastAsia="zh-CN"/>
        </w:rPr>
        <w:t>后附资料</w:t>
      </w:r>
      <w:r w:rsidRPr="007A5F92">
        <w:rPr>
          <w:b/>
          <w:bCs/>
          <w:lang w:eastAsia="zh-CN"/>
        </w:rPr>
        <w:t>2</w:t>
      </w:r>
      <w:r>
        <w:rPr>
          <w:rFonts w:hint="eastAsia"/>
          <w:lang w:eastAsia="zh-CN"/>
        </w:rPr>
        <w:t>中。</w:t>
      </w:r>
      <w:r w:rsidRPr="00F10C5A">
        <w:rPr>
          <w:lang w:eastAsia="zh-CN"/>
        </w:rPr>
        <w:t xml:space="preserve"> </w:t>
      </w:r>
    </w:p>
    <w:p w:rsidR="003C5BA0" w:rsidRDefault="003C5BA0" w:rsidP="00813A3A">
      <w:pPr>
        <w:pStyle w:val="Heading1"/>
        <w:ind w:left="0" w:firstLine="0"/>
        <w:rPr>
          <w:lang w:eastAsia="zh-CN"/>
        </w:rPr>
      </w:pPr>
      <w:r>
        <w:rPr>
          <w:lang w:eastAsia="zh-CN"/>
        </w:rPr>
        <w:t>4</w:t>
      </w:r>
      <w:r>
        <w:rPr>
          <w:lang w:eastAsia="zh-CN"/>
        </w:rPr>
        <w:tab/>
      </w:r>
      <w:r w:rsidRPr="009F3332">
        <w:rPr>
          <w:rFonts w:hint="eastAsia"/>
          <w:lang w:eastAsia="zh-CN"/>
        </w:rPr>
        <w:t>下次会议</w:t>
      </w:r>
      <w:r>
        <w:rPr>
          <w:rFonts w:hint="eastAsia"/>
          <w:lang w:eastAsia="zh-CN"/>
        </w:rPr>
        <w:t>的</w:t>
      </w:r>
      <w:r w:rsidRPr="009F3332">
        <w:rPr>
          <w:rFonts w:hint="eastAsia"/>
          <w:lang w:eastAsia="zh-CN"/>
        </w:rPr>
        <w:t>日期</w:t>
      </w:r>
    </w:p>
    <w:p w:rsidR="003C5BA0" w:rsidRDefault="003C5BA0" w:rsidP="00E644D8">
      <w:pPr>
        <w:overflowPunct/>
        <w:autoSpaceDE/>
        <w:autoSpaceDN/>
        <w:adjustRightInd/>
        <w:ind w:firstLineChars="200" w:firstLine="480"/>
        <w:textAlignment w:val="auto"/>
        <w:rPr>
          <w:lang w:eastAsia="zh-CN"/>
        </w:rPr>
      </w:pPr>
      <w:r w:rsidRPr="009F3332">
        <w:rPr>
          <w:rFonts w:hint="eastAsia"/>
          <w:lang w:eastAsia="zh-CN"/>
        </w:rPr>
        <w:t>下次</w:t>
      </w:r>
      <w:r w:rsidRPr="009F3332">
        <w:rPr>
          <w:lang w:eastAsia="zh-CN"/>
        </w:rPr>
        <w:t>RAG</w:t>
      </w:r>
      <w:r w:rsidRPr="009F3332">
        <w:rPr>
          <w:rFonts w:hint="eastAsia"/>
          <w:lang w:eastAsia="zh-CN"/>
        </w:rPr>
        <w:t>会议</w:t>
      </w:r>
      <w:r>
        <w:rPr>
          <w:rFonts w:hint="eastAsia"/>
          <w:lang w:eastAsia="zh-CN"/>
        </w:rPr>
        <w:t>预计</w:t>
      </w:r>
      <w:r w:rsidRPr="009F3332">
        <w:rPr>
          <w:rFonts w:hint="eastAsia"/>
          <w:lang w:eastAsia="zh-CN"/>
        </w:rPr>
        <w:t>于</w:t>
      </w:r>
      <w:r>
        <w:rPr>
          <w:lang w:eastAsia="zh-CN"/>
        </w:rPr>
        <w:t>2011</w:t>
      </w:r>
      <w:r>
        <w:rPr>
          <w:rFonts w:hint="eastAsia"/>
          <w:lang w:eastAsia="zh-CN"/>
        </w:rPr>
        <w:t>年</w:t>
      </w:r>
      <w:r>
        <w:rPr>
          <w:lang w:eastAsia="zh-CN"/>
        </w:rPr>
        <w:t>6</w:t>
      </w:r>
      <w:r>
        <w:rPr>
          <w:rFonts w:hint="eastAsia"/>
          <w:lang w:eastAsia="zh-CN"/>
        </w:rPr>
        <w:t>月</w:t>
      </w:r>
      <w:r>
        <w:rPr>
          <w:lang w:eastAsia="zh-CN"/>
        </w:rPr>
        <w:t>27</w:t>
      </w:r>
      <w:r>
        <w:rPr>
          <w:rFonts w:hint="eastAsia"/>
          <w:lang w:eastAsia="zh-CN"/>
        </w:rPr>
        <w:t>日至</w:t>
      </w:r>
      <w:r>
        <w:rPr>
          <w:lang w:eastAsia="zh-CN"/>
        </w:rPr>
        <w:t>7</w:t>
      </w:r>
      <w:r>
        <w:rPr>
          <w:rFonts w:hint="eastAsia"/>
          <w:lang w:eastAsia="zh-CN"/>
        </w:rPr>
        <w:t>月</w:t>
      </w:r>
      <w:r>
        <w:rPr>
          <w:lang w:eastAsia="zh-CN"/>
        </w:rPr>
        <w:t>8</w:t>
      </w:r>
      <w:r>
        <w:rPr>
          <w:rFonts w:hint="eastAsia"/>
          <w:lang w:eastAsia="zh-CN"/>
        </w:rPr>
        <w:t>日期间举行，具体日期待定（随后确定的日期为</w:t>
      </w:r>
      <w:r>
        <w:rPr>
          <w:lang w:eastAsia="zh-CN"/>
        </w:rPr>
        <w:t>2011</w:t>
      </w:r>
      <w:r>
        <w:rPr>
          <w:rFonts w:hint="eastAsia"/>
          <w:lang w:eastAsia="zh-CN"/>
        </w:rPr>
        <w:t>年</w:t>
      </w:r>
      <w:r>
        <w:rPr>
          <w:lang w:eastAsia="zh-CN"/>
        </w:rPr>
        <w:t>6</w:t>
      </w:r>
      <w:r>
        <w:rPr>
          <w:rFonts w:hint="eastAsia"/>
          <w:lang w:eastAsia="zh-CN"/>
        </w:rPr>
        <w:t>月</w:t>
      </w:r>
      <w:r>
        <w:rPr>
          <w:lang w:eastAsia="zh-CN"/>
        </w:rPr>
        <w:t>27-29</w:t>
      </w:r>
      <w:r>
        <w:rPr>
          <w:rFonts w:hint="eastAsia"/>
          <w:lang w:eastAsia="zh-CN"/>
        </w:rPr>
        <w:t>日）。</w:t>
      </w:r>
    </w:p>
    <w:p w:rsidR="003C5BA0" w:rsidRDefault="003C5BA0" w:rsidP="00813A3A">
      <w:pPr>
        <w:rPr>
          <w:b/>
          <w:bCs/>
          <w:lang w:val="en-US" w:eastAsia="zh-CN"/>
        </w:rPr>
      </w:pPr>
    </w:p>
    <w:p w:rsidR="003C5BA0" w:rsidRDefault="003C5BA0" w:rsidP="00813A3A">
      <w:pPr>
        <w:rPr>
          <w:lang w:val="en-US" w:eastAsia="zh-CN"/>
        </w:rPr>
      </w:pPr>
      <w:r>
        <w:rPr>
          <w:rFonts w:hint="eastAsia"/>
          <w:b/>
          <w:bCs/>
          <w:lang w:val="en-US" w:eastAsia="zh-CN"/>
        </w:rPr>
        <w:t>后附资料：</w:t>
      </w:r>
      <w:r>
        <w:rPr>
          <w:lang w:val="en-US" w:eastAsia="zh-CN"/>
        </w:rPr>
        <w:t>2</w:t>
      </w:r>
      <w:r>
        <w:rPr>
          <w:rFonts w:hint="eastAsia"/>
          <w:lang w:val="en-US" w:eastAsia="zh-CN"/>
        </w:rPr>
        <w:t>件</w:t>
      </w:r>
    </w:p>
    <w:p w:rsidR="003C5BA0" w:rsidRDefault="003C5BA0" w:rsidP="00813A3A">
      <w:pPr>
        <w:tabs>
          <w:tab w:val="clear" w:pos="794"/>
          <w:tab w:val="clear" w:pos="1191"/>
          <w:tab w:val="clear" w:pos="1588"/>
          <w:tab w:val="clear" w:pos="1985"/>
        </w:tabs>
        <w:overflowPunct/>
        <w:autoSpaceDE/>
        <w:autoSpaceDN/>
        <w:adjustRightInd/>
        <w:spacing w:before="0"/>
        <w:textAlignment w:val="auto"/>
        <w:rPr>
          <w:rFonts w:ascii="SimSun" w:eastAsia="Times New Roman" w:hAnsi="SimSun"/>
          <w:b/>
          <w:lang w:eastAsia="zh-CN"/>
        </w:rPr>
      </w:pPr>
      <w:r>
        <w:rPr>
          <w:rFonts w:ascii="SimSun" w:eastAsia="Times New Roman" w:hAnsi="SimSun"/>
          <w:b/>
          <w:lang w:eastAsia="zh-CN"/>
        </w:rPr>
        <w:br w:type="page"/>
      </w:r>
    </w:p>
    <w:p w:rsidR="003C5BA0" w:rsidRPr="008F4E8E" w:rsidRDefault="003C5BA0" w:rsidP="00E644D8">
      <w:pPr>
        <w:pStyle w:val="AnnexNo"/>
        <w:ind w:leftChars="-1" w:left="-2" w:firstLine="2"/>
        <w:rPr>
          <w:b/>
          <w:bCs/>
          <w:lang w:val="fr-FR" w:eastAsia="zh-CN"/>
        </w:rPr>
      </w:pPr>
      <w:r w:rsidRPr="008F4E8E">
        <w:rPr>
          <w:rFonts w:hint="eastAsia"/>
          <w:b/>
          <w:bCs/>
          <w:lang w:val="fr-FR" w:eastAsia="zh-CN"/>
        </w:rPr>
        <w:lastRenderedPageBreak/>
        <w:t>后附资料</w:t>
      </w:r>
      <w:r w:rsidRPr="008F4E8E">
        <w:rPr>
          <w:b/>
          <w:bCs/>
          <w:lang w:val="fr-FR" w:eastAsia="zh-CN"/>
        </w:rPr>
        <w:t xml:space="preserve"> 1</w:t>
      </w:r>
    </w:p>
    <w:tbl>
      <w:tblPr>
        <w:tblW w:w="9923" w:type="dxa"/>
        <w:tblInd w:w="108" w:type="dxa"/>
        <w:tblLayout w:type="fixed"/>
        <w:tblLook w:val="0000"/>
      </w:tblPr>
      <w:tblGrid>
        <w:gridCol w:w="697"/>
        <w:gridCol w:w="6778"/>
        <w:gridCol w:w="2448"/>
      </w:tblGrid>
      <w:tr w:rsidR="003C5BA0" w:rsidRPr="00E644D8" w:rsidTr="00377575">
        <w:trPr>
          <w:cantSplit/>
        </w:trPr>
        <w:tc>
          <w:tcPr>
            <w:tcW w:w="9923" w:type="dxa"/>
            <w:gridSpan w:val="3"/>
          </w:tcPr>
          <w:p w:rsidR="003C5BA0" w:rsidRPr="007A5F92" w:rsidRDefault="003C5BA0" w:rsidP="007A5F92">
            <w:pPr>
              <w:pStyle w:val="AnnexNotitle"/>
              <w:ind w:leftChars="-105" w:left="-5" w:rightChars="-45" w:right="-108" w:hangingChars="88" w:hanging="247"/>
              <w:rPr>
                <w:lang w:eastAsia="zh-CN"/>
              </w:rPr>
            </w:pPr>
            <w:r w:rsidRPr="007A5F92">
              <w:rPr>
                <w:rFonts w:hint="eastAsia"/>
                <w:lang w:eastAsia="zh-CN"/>
              </w:rPr>
              <w:t>议程</w:t>
            </w:r>
          </w:p>
        </w:tc>
      </w:tr>
      <w:tr w:rsidR="003C5BA0" w:rsidRPr="00E644D8" w:rsidTr="00377575">
        <w:trPr>
          <w:cantSplit/>
        </w:trPr>
        <w:tc>
          <w:tcPr>
            <w:tcW w:w="9923" w:type="dxa"/>
            <w:gridSpan w:val="3"/>
          </w:tcPr>
          <w:p w:rsidR="003C5BA0" w:rsidRPr="007A5F92" w:rsidRDefault="003C5BA0" w:rsidP="00813A3A">
            <w:pPr>
              <w:pStyle w:val="Title1"/>
              <w:spacing w:before="120"/>
              <w:rPr>
                <w:rFonts w:eastAsia="Times New Roman"/>
                <w:b/>
                <w:lang w:eastAsia="zh-CN"/>
              </w:rPr>
            </w:pPr>
            <w:r w:rsidRPr="007A5F92">
              <w:rPr>
                <w:rFonts w:eastAsia="Times New Roman" w:hAnsi="SimSun"/>
                <w:b/>
                <w:lang w:eastAsia="zh-CN"/>
              </w:rPr>
              <w:t>无线电通信顾问组第十七次会议</w:t>
            </w:r>
          </w:p>
        </w:tc>
      </w:tr>
      <w:tr w:rsidR="003C5BA0" w:rsidRPr="00E644D8" w:rsidTr="00377575">
        <w:trPr>
          <w:cantSplit/>
        </w:trPr>
        <w:tc>
          <w:tcPr>
            <w:tcW w:w="9923" w:type="dxa"/>
            <w:gridSpan w:val="3"/>
          </w:tcPr>
          <w:p w:rsidR="003C5BA0" w:rsidRPr="00E644D8" w:rsidRDefault="003C5BA0" w:rsidP="003949EC">
            <w:pPr>
              <w:pStyle w:val="Source"/>
              <w:spacing w:before="360"/>
              <w:rPr>
                <w:szCs w:val="24"/>
                <w:lang w:eastAsia="zh-CN"/>
              </w:rPr>
            </w:pPr>
            <w:r w:rsidRPr="00B63CF0">
              <w:rPr>
                <w:rFonts w:eastAsia="Times New Roman"/>
                <w:b w:val="0"/>
                <w:bCs/>
                <w:sz w:val="24"/>
                <w:szCs w:val="24"/>
                <w:lang w:eastAsia="zh-CN"/>
              </w:rPr>
              <w:t>20</w:t>
            </w:r>
            <w:r>
              <w:rPr>
                <w:rFonts w:eastAsia="Times New Roman"/>
                <w:b w:val="0"/>
                <w:bCs/>
                <w:sz w:val="24"/>
                <w:szCs w:val="24"/>
                <w:lang w:eastAsia="zh-CN"/>
              </w:rPr>
              <w:t>10</w:t>
            </w:r>
            <w:r w:rsidRPr="00B63CF0">
              <w:rPr>
                <w:rFonts w:eastAsia="Times New Roman" w:hAnsi="SimSun"/>
                <w:b w:val="0"/>
                <w:bCs/>
                <w:sz w:val="24"/>
                <w:szCs w:val="24"/>
                <w:lang w:eastAsia="zh-CN"/>
              </w:rPr>
              <w:t>年</w:t>
            </w:r>
            <w:r w:rsidRPr="00B63CF0">
              <w:rPr>
                <w:rFonts w:eastAsia="Times New Roman"/>
                <w:b w:val="0"/>
                <w:bCs/>
                <w:sz w:val="24"/>
                <w:szCs w:val="24"/>
                <w:lang w:eastAsia="zh-CN"/>
              </w:rPr>
              <w:t>2</w:t>
            </w:r>
            <w:r w:rsidRPr="00B63CF0">
              <w:rPr>
                <w:rFonts w:eastAsia="Times New Roman" w:hAnsi="SimSun"/>
                <w:b w:val="0"/>
                <w:bCs/>
                <w:sz w:val="24"/>
                <w:szCs w:val="24"/>
                <w:lang w:eastAsia="zh-CN"/>
              </w:rPr>
              <w:t>月</w:t>
            </w:r>
            <w:r>
              <w:rPr>
                <w:rFonts w:eastAsia="Times New Roman"/>
                <w:b w:val="0"/>
                <w:bCs/>
                <w:sz w:val="24"/>
                <w:szCs w:val="24"/>
                <w:lang w:eastAsia="zh-CN"/>
              </w:rPr>
              <w:t>17</w:t>
            </w:r>
            <w:r w:rsidRPr="00B63CF0">
              <w:rPr>
                <w:rFonts w:eastAsia="Times New Roman"/>
                <w:b w:val="0"/>
                <w:bCs/>
                <w:sz w:val="24"/>
                <w:szCs w:val="24"/>
                <w:lang w:eastAsia="zh-CN"/>
              </w:rPr>
              <w:t>-</w:t>
            </w:r>
            <w:r>
              <w:rPr>
                <w:rFonts w:eastAsia="Times New Roman"/>
                <w:b w:val="0"/>
                <w:bCs/>
                <w:sz w:val="24"/>
                <w:szCs w:val="24"/>
                <w:lang w:eastAsia="zh-CN"/>
              </w:rPr>
              <w:t>19</w:t>
            </w:r>
            <w:r w:rsidRPr="00B63CF0">
              <w:rPr>
                <w:rFonts w:eastAsia="Times New Roman" w:hAnsi="SimSun"/>
                <w:b w:val="0"/>
                <w:bCs/>
                <w:sz w:val="24"/>
                <w:szCs w:val="24"/>
                <w:lang w:eastAsia="zh-CN"/>
              </w:rPr>
              <w:t>日，日内瓦</w:t>
            </w:r>
            <w:r w:rsidRPr="00B63CF0">
              <w:rPr>
                <w:rFonts w:eastAsia="Times New Roman"/>
                <w:b w:val="0"/>
                <w:bCs/>
                <w:sz w:val="24"/>
                <w:szCs w:val="24"/>
                <w:lang w:eastAsia="zh-CN"/>
              </w:rPr>
              <w:br/>
            </w:r>
            <w:r w:rsidRPr="00B63CF0">
              <w:rPr>
                <w:rFonts w:eastAsia="Times New Roman" w:hAnsi="SimSun"/>
                <w:b w:val="0"/>
                <w:bCs/>
                <w:sz w:val="24"/>
                <w:szCs w:val="24"/>
                <w:lang w:eastAsia="zh-CN"/>
              </w:rPr>
              <w:t>（国际电联塔楼</w:t>
            </w:r>
            <w:r w:rsidR="00C11345" w:rsidRPr="00C11345">
              <w:rPr>
                <w:rFonts w:eastAsia="Times New Roman"/>
                <w:b w:val="0"/>
                <w:bCs/>
                <w:sz w:val="24"/>
                <w:szCs w:val="24"/>
                <w:lang w:eastAsia="zh-CN"/>
                <w:rPrChange w:id="4" w:author="millet" w:date="2009-01-28T17:22:00Z">
                  <w:rPr>
                    <w:b w:val="0"/>
                    <w:bCs/>
                    <w:sz w:val="24"/>
                    <w:szCs w:val="24"/>
                  </w:rPr>
                </w:rPrChange>
              </w:rPr>
              <w:t>B</w:t>
            </w:r>
            <w:r w:rsidRPr="00B63CF0">
              <w:rPr>
                <w:rFonts w:eastAsia="Times New Roman" w:hAnsi="SimSun"/>
                <w:b w:val="0"/>
                <w:bCs/>
                <w:sz w:val="24"/>
                <w:szCs w:val="24"/>
                <w:lang w:eastAsia="zh-CN"/>
              </w:rPr>
              <w:t>会议厅）</w:t>
            </w:r>
          </w:p>
        </w:tc>
      </w:tr>
      <w:tr w:rsidR="003C5BA0" w:rsidRPr="00E644D8" w:rsidTr="00377575">
        <w:tblPrEx>
          <w:tblLook w:val="01E0"/>
        </w:tblPrEx>
        <w:tc>
          <w:tcPr>
            <w:tcW w:w="697" w:type="dxa"/>
          </w:tcPr>
          <w:p w:rsidR="003C5BA0" w:rsidRPr="00E644D8" w:rsidRDefault="003C5BA0" w:rsidP="00813A3A">
            <w:pPr>
              <w:rPr>
                <w:lang w:eastAsia="zh-CN"/>
              </w:rPr>
            </w:pPr>
          </w:p>
        </w:tc>
        <w:tc>
          <w:tcPr>
            <w:tcW w:w="6778" w:type="dxa"/>
          </w:tcPr>
          <w:p w:rsidR="003C5BA0" w:rsidRPr="00E644D8" w:rsidRDefault="003C5BA0" w:rsidP="00813A3A">
            <w:pPr>
              <w:rPr>
                <w:lang w:eastAsia="zh-CN"/>
              </w:rPr>
            </w:pPr>
          </w:p>
        </w:tc>
        <w:tc>
          <w:tcPr>
            <w:tcW w:w="2448" w:type="dxa"/>
          </w:tcPr>
          <w:p w:rsidR="003C5BA0" w:rsidRPr="00E644D8" w:rsidRDefault="003C5BA0" w:rsidP="00813A3A">
            <w:pPr>
              <w:spacing w:before="0"/>
              <w:rPr>
                <w:b/>
                <w:bCs/>
              </w:rPr>
            </w:pPr>
            <w:r w:rsidRPr="00E644D8">
              <w:rPr>
                <w:rFonts w:hint="eastAsia"/>
                <w:b/>
                <w:bCs/>
                <w:lang w:eastAsia="zh-CN"/>
              </w:rPr>
              <w:t>文件</w:t>
            </w:r>
            <w:r w:rsidRPr="00E644D8">
              <w:rPr>
                <w:b/>
                <w:bCs/>
              </w:rPr>
              <w:br/>
              <w:t>RAG10-1/</w:t>
            </w:r>
          </w:p>
        </w:tc>
      </w:tr>
      <w:tr w:rsidR="003C5BA0" w:rsidRPr="00E644D8" w:rsidTr="00377575">
        <w:tblPrEx>
          <w:tblLook w:val="01E0"/>
        </w:tblPrEx>
        <w:tc>
          <w:tcPr>
            <w:tcW w:w="697" w:type="dxa"/>
          </w:tcPr>
          <w:p w:rsidR="003C5BA0" w:rsidRPr="003949EC" w:rsidRDefault="003C5BA0" w:rsidP="003949EC">
            <w:pPr>
              <w:pStyle w:val="TableText0"/>
              <w:rPr>
                <w:sz w:val="24"/>
                <w:szCs w:val="24"/>
              </w:rPr>
            </w:pPr>
            <w:r w:rsidRPr="003949EC">
              <w:rPr>
                <w:sz w:val="24"/>
                <w:szCs w:val="24"/>
              </w:rPr>
              <w:t>1</w:t>
            </w:r>
          </w:p>
        </w:tc>
        <w:tc>
          <w:tcPr>
            <w:tcW w:w="6778" w:type="dxa"/>
          </w:tcPr>
          <w:p w:rsidR="003C5BA0" w:rsidRPr="003949EC" w:rsidRDefault="003C5BA0" w:rsidP="003949EC">
            <w:pPr>
              <w:pStyle w:val="TableText0"/>
              <w:rPr>
                <w:sz w:val="24"/>
                <w:szCs w:val="24"/>
              </w:rPr>
            </w:pPr>
            <w:r w:rsidRPr="003949EC">
              <w:rPr>
                <w:rFonts w:ascii="SimSun" w:hAnsi="SimSun" w:cs="SimSun" w:hint="eastAsia"/>
                <w:sz w:val="24"/>
                <w:szCs w:val="24"/>
                <w:lang w:eastAsia="zh-CN"/>
              </w:rPr>
              <w:t>开场白</w:t>
            </w:r>
          </w:p>
        </w:tc>
        <w:tc>
          <w:tcPr>
            <w:tcW w:w="2448" w:type="dxa"/>
          </w:tcPr>
          <w:p w:rsidR="003C5BA0" w:rsidRPr="003949EC" w:rsidRDefault="003C5BA0" w:rsidP="003949EC">
            <w:pPr>
              <w:pStyle w:val="TableText0"/>
              <w:rPr>
                <w:sz w:val="24"/>
                <w:szCs w:val="24"/>
              </w:rPr>
            </w:pPr>
          </w:p>
        </w:tc>
      </w:tr>
      <w:tr w:rsidR="003C5BA0" w:rsidRPr="00E644D8" w:rsidTr="00377575">
        <w:tblPrEx>
          <w:tblLook w:val="01E0"/>
        </w:tblPrEx>
        <w:tc>
          <w:tcPr>
            <w:tcW w:w="697" w:type="dxa"/>
          </w:tcPr>
          <w:p w:rsidR="003C5BA0" w:rsidRPr="003949EC" w:rsidRDefault="003C5BA0" w:rsidP="003949EC">
            <w:pPr>
              <w:pStyle w:val="TableText0"/>
              <w:rPr>
                <w:sz w:val="24"/>
                <w:szCs w:val="24"/>
              </w:rPr>
            </w:pPr>
            <w:r w:rsidRPr="003949EC">
              <w:rPr>
                <w:sz w:val="24"/>
                <w:szCs w:val="24"/>
              </w:rPr>
              <w:t>2</w:t>
            </w:r>
          </w:p>
        </w:tc>
        <w:tc>
          <w:tcPr>
            <w:tcW w:w="6778" w:type="dxa"/>
          </w:tcPr>
          <w:p w:rsidR="003C5BA0" w:rsidRPr="003949EC" w:rsidRDefault="003C5BA0" w:rsidP="003949EC">
            <w:pPr>
              <w:pStyle w:val="TableText0"/>
              <w:rPr>
                <w:sz w:val="24"/>
                <w:szCs w:val="24"/>
              </w:rPr>
            </w:pPr>
            <w:proofErr w:type="spellStart"/>
            <w:r w:rsidRPr="003949EC">
              <w:rPr>
                <w:rFonts w:eastAsia="Times New Roman" w:hAnsi="SimSun"/>
                <w:sz w:val="24"/>
                <w:szCs w:val="24"/>
                <w:lang w:val="zh-CN"/>
              </w:rPr>
              <w:t>批准议程</w:t>
            </w:r>
            <w:proofErr w:type="spellEnd"/>
          </w:p>
        </w:tc>
        <w:tc>
          <w:tcPr>
            <w:tcW w:w="2448" w:type="dxa"/>
          </w:tcPr>
          <w:p w:rsidR="003C5BA0" w:rsidRPr="003949EC" w:rsidRDefault="003C5BA0" w:rsidP="003949EC">
            <w:pPr>
              <w:pStyle w:val="TableText0"/>
              <w:rPr>
                <w:sz w:val="24"/>
                <w:szCs w:val="24"/>
              </w:rPr>
            </w:pPr>
          </w:p>
        </w:tc>
      </w:tr>
      <w:tr w:rsidR="003C5BA0" w:rsidRPr="00E644D8" w:rsidTr="00377575">
        <w:tblPrEx>
          <w:tblLook w:val="01E0"/>
        </w:tblPrEx>
        <w:tc>
          <w:tcPr>
            <w:tcW w:w="697" w:type="dxa"/>
          </w:tcPr>
          <w:p w:rsidR="003C5BA0" w:rsidRPr="003949EC" w:rsidRDefault="003C5BA0" w:rsidP="003949EC">
            <w:pPr>
              <w:pStyle w:val="TableText0"/>
              <w:rPr>
                <w:sz w:val="24"/>
                <w:szCs w:val="24"/>
              </w:rPr>
            </w:pPr>
            <w:r w:rsidRPr="003949EC">
              <w:rPr>
                <w:sz w:val="24"/>
                <w:szCs w:val="24"/>
              </w:rPr>
              <w:t>3</w:t>
            </w:r>
          </w:p>
        </w:tc>
        <w:tc>
          <w:tcPr>
            <w:tcW w:w="6778" w:type="dxa"/>
          </w:tcPr>
          <w:p w:rsidR="003C5BA0" w:rsidRPr="003949EC" w:rsidRDefault="003C5BA0" w:rsidP="003949EC">
            <w:pPr>
              <w:pStyle w:val="TableText0"/>
              <w:rPr>
                <w:sz w:val="24"/>
                <w:szCs w:val="24"/>
                <w:lang w:eastAsia="zh-CN"/>
              </w:rPr>
            </w:pPr>
            <w:r w:rsidRPr="003949EC">
              <w:rPr>
                <w:rFonts w:ascii="SimSun" w:hAnsi="SimSun" w:cs="SimSun" w:hint="eastAsia"/>
                <w:sz w:val="24"/>
                <w:szCs w:val="24"/>
                <w:lang w:eastAsia="zh-CN"/>
              </w:rPr>
              <w:t>理事会和全权代表大会事宜</w:t>
            </w:r>
          </w:p>
        </w:tc>
        <w:tc>
          <w:tcPr>
            <w:tcW w:w="2448" w:type="dxa"/>
          </w:tcPr>
          <w:p w:rsidR="003C5BA0" w:rsidRPr="003949EC" w:rsidRDefault="003C5BA0" w:rsidP="003949EC">
            <w:pPr>
              <w:pStyle w:val="TableText0"/>
              <w:rPr>
                <w:sz w:val="24"/>
                <w:szCs w:val="24"/>
                <w:lang w:eastAsia="zh-CN"/>
              </w:rPr>
            </w:pPr>
          </w:p>
        </w:tc>
      </w:tr>
      <w:tr w:rsidR="003C5BA0" w:rsidRPr="00E644D8" w:rsidTr="00377575">
        <w:tblPrEx>
          <w:tblLook w:val="01E0"/>
        </w:tblPrEx>
        <w:tc>
          <w:tcPr>
            <w:tcW w:w="697" w:type="dxa"/>
          </w:tcPr>
          <w:p w:rsidR="003C5BA0" w:rsidRPr="003949EC" w:rsidRDefault="003C5BA0" w:rsidP="003949EC">
            <w:pPr>
              <w:pStyle w:val="TableText0"/>
              <w:rPr>
                <w:sz w:val="24"/>
                <w:szCs w:val="24"/>
                <w:lang w:eastAsia="zh-CN"/>
              </w:rPr>
            </w:pPr>
          </w:p>
        </w:tc>
        <w:tc>
          <w:tcPr>
            <w:tcW w:w="6778" w:type="dxa"/>
          </w:tcPr>
          <w:p w:rsidR="003C5BA0" w:rsidRPr="003949EC" w:rsidRDefault="003C5BA0" w:rsidP="003949EC">
            <w:pPr>
              <w:pStyle w:val="TableText0"/>
              <w:rPr>
                <w:sz w:val="24"/>
                <w:szCs w:val="24"/>
                <w:lang w:val="en-US" w:eastAsia="zh-CN"/>
              </w:rPr>
            </w:pPr>
            <w:r w:rsidRPr="003949EC">
              <w:rPr>
                <w:sz w:val="24"/>
                <w:szCs w:val="24"/>
                <w:lang w:eastAsia="zh-CN"/>
              </w:rPr>
              <w:t>3.1</w:t>
            </w:r>
            <w:r w:rsidRPr="003949EC">
              <w:rPr>
                <w:sz w:val="24"/>
                <w:szCs w:val="24"/>
                <w:lang w:eastAsia="zh-CN"/>
              </w:rPr>
              <w:tab/>
            </w:r>
            <w:r w:rsidRPr="003949EC">
              <w:rPr>
                <w:rFonts w:ascii="SimSun" w:hAnsi="SimSun" w:cs="SimSun" w:hint="eastAsia"/>
                <w:sz w:val="24"/>
                <w:szCs w:val="24"/>
                <w:lang w:eastAsia="zh-CN"/>
              </w:rPr>
              <w:t>理事会</w:t>
            </w:r>
            <w:r w:rsidRPr="003949EC">
              <w:rPr>
                <w:sz w:val="24"/>
                <w:szCs w:val="24"/>
                <w:lang w:eastAsia="zh-CN"/>
              </w:rPr>
              <w:t>2009</w:t>
            </w:r>
            <w:r w:rsidRPr="003949EC">
              <w:rPr>
                <w:rFonts w:ascii="SimSun" w:hAnsi="SimSun" w:cs="SimSun" w:hint="eastAsia"/>
                <w:sz w:val="24"/>
                <w:szCs w:val="24"/>
                <w:lang w:eastAsia="zh-CN"/>
              </w:rPr>
              <w:t>年会议与</w:t>
            </w:r>
            <w:r w:rsidRPr="003949EC">
              <w:rPr>
                <w:sz w:val="24"/>
                <w:szCs w:val="24"/>
                <w:lang w:eastAsia="zh-CN"/>
              </w:rPr>
              <w:t>RAG</w:t>
            </w:r>
            <w:r w:rsidRPr="003949EC">
              <w:rPr>
                <w:rFonts w:ascii="SimSun" w:hAnsi="SimSun" w:cs="SimSun" w:hint="eastAsia"/>
                <w:sz w:val="24"/>
                <w:szCs w:val="24"/>
                <w:lang w:eastAsia="zh-CN"/>
              </w:rPr>
              <w:t>有关的决定</w:t>
            </w:r>
          </w:p>
          <w:p w:rsidR="003C5BA0" w:rsidRPr="003949EC" w:rsidRDefault="003C5BA0" w:rsidP="003949EC">
            <w:pPr>
              <w:pStyle w:val="TableText0"/>
              <w:rPr>
                <w:sz w:val="24"/>
                <w:szCs w:val="24"/>
                <w:lang w:val="en-US" w:eastAsia="zh-CN"/>
              </w:rPr>
            </w:pPr>
            <w:r w:rsidRPr="003949EC">
              <w:rPr>
                <w:sz w:val="24"/>
                <w:szCs w:val="24"/>
                <w:lang w:val="en-US" w:eastAsia="zh-CN"/>
              </w:rPr>
              <w:t>3.2</w:t>
            </w:r>
            <w:r w:rsidRPr="003949EC">
              <w:rPr>
                <w:sz w:val="24"/>
                <w:szCs w:val="24"/>
                <w:lang w:val="en-US" w:eastAsia="zh-CN"/>
              </w:rPr>
              <w:tab/>
            </w:r>
            <w:r w:rsidRPr="003949EC">
              <w:rPr>
                <w:rFonts w:ascii="SimSun" w:hAnsi="SimSun" w:cs="SimSun" w:hint="eastAsia"/>
                <w:sz w:val="24"/>
                <w:szCs w:val="24"/>
                <w:lang w:val="en-US" w:eastAsia="zh-CN"/>
              </w:rPr>
              <w:t>其它</w:t>
            </w:r>
            <w:r w:rsidRPr="003949EC">
              <w:rPr>
                <w:rFonts w:ascii="SimSun" w:hAnsi="SimSun" w:cs="SimSun" w:hint="eastAsia"/>
                <w:sz w:val="24"/>
                <w:szCs w:val="24"/>
                <w:lang w:eastAsia="zh-CN"/>
              </w:rPr>
              <w:t>理事会和全权代表大会事宜</w:t>
            </w:r>
          </w:p>
        </w:tc>
        <w:tc>
          <w:tcPr>
            <w:tcW w:w="2448" w:type="dxa"/>
          </w:tcPr>
          <w:p w:rsidR="003C5BA0" w:rsidRPr="003949EC" w:rsidRDefault="003C5BA0" w:rsidP="003949EC">
            <w:pPr>
              <w:pStyle w:val="TableText0"/>
              <w:rPr>
                <w:sz w:val="24"/>
                <w:szCs w:val="24"/>
                <w:lang w:eastAsia="zh-CN"/>
              </w:rPr>
            </w:pPr>
            <w:r w:rsidRPr="003949EC">
              <w:rPr>
                <w:sz w:val="24"/>
                <w:szCs w:val="24"/>
                <w:lang w:eastAsia="zh-CN"/>
              </w:rPr>
              <w:t>1 (§2)</w:t>
            </w:r>
          </w:p>
          <w:p w:rsidR="003C5BA0" w:rsidRPr="003949EC" w:rsidRDefault="003C5BA0" w:rsidP="003949EC">
            <w:pPr>
              <w:pStyle w:val="TableText0"/>
              <w:rPr>
                <w:sz w:val="24"/>
                <w:szCs w:val="24"/>
                <w:lang w:eastAsia="zh-CN"/>
              </w:rPr>
            </w:pPr>
            <w:r w:rsidRPr="003949EC">
              <w:rPr>
                <w:sz w:val="24"/>
                <w:szCs w:val="24"/>
                <w:lang w:eastAsia="zh-CN"/>
              </w:rPr>
              <w:t>16 (§2.5)</w:t>
            </w:r>
            <w:r w:rsidRPr="003949EC">
              <w:rPr>
                <w:rFonts w:ascii="SimSun" w:hAnsi="SimSun" w:cs="SimSun" w:hint="eastAsia"/>
                <w:sz w:val="24"/>
                <w:szCs w:val="24"/>
                <w:lang w:eastAsia="zh-CN"/>
              </w:rPr>
              <w:t>、</w:t>
            </w:r>
            <w:r w:rsidRPr="003949EC">
              <w:rPr>
                <w:sz w:val="24"/>
                <w:szCs w:val="24"/>
                <w:lang w:eastAsia="zh-CN"/>
              </w:rPr>
              <w:t>19</w:t>
            </w:r>
            <w:r w:rsidRPr="003949EC">
              <w:rPr>
                <w:rFonts w:ascii="SimSun" w:hAnsi="SimSun" w:cs="SimSun" w:hint="eastAsia"/>
                <w:sz w:val="24"/>
                <w:szCs w:val="24"/>
                <w:lang w:eastAsia="zh-CN"/>
              </w:rPr>
              <w:t>、</w:t>
            </w:r>
            <w:r w:rsidRPr="003949EC">
              <w:rPr>
                <w:sz w:val="24"/>
                <w:szCs w:val="24"/>
                <w:lang w:eastAsia="zh-CN"/>
              </w:rPr>
              <w:t>20</w:t>
            </w:r>
            <w:r w:rsidRPr="003949EC">
              <w:rPr>
                <w:rFonts w:ascii="SimSun" w:hAnsi="SimSun" w:cs="SimSun" w:hint="eastAsia"/>
                <w:sz w:val="24"/>
                <w:szCs w:val="24"/>
                <w:lang w:eastAsia="zh-CN"/>
              </w:rPr>
              <w:t>、</w:t>
            </w:r>
            <w:r w:rsidRPr="003949EC">
              <w:rPr>
                <w:sz w:val="24"/>
                <w:szCs w:val="24"/>
                <w:lang w:eastAsia="zh-CN"/>
              </w:rPr>
              <w:br/>
              <w:t>23 (§5)</w:t>
            </w:r>
            <w:r w:rsidRPr="003949EC">
              <w:rPr>
                <w:rFonts w:ascii="SimSun" w:hAnsi="SimSun" w:cs="SimSun" w:hint="eastAsia"/>
                <w:sz w:val="24"/>
                <w:szCs w:val="24"/>
                <w:lang w:eastAsia="zh-CN"/>
              </w:rPr>
              <w:t>、</w:t>
            </w:r>
            <w:r w:rsidRPr="003949EC">
              <w:rPr>
                <w:sz w:val="24"/>
                <w:szCs w:val="24"/>
                <w:lang w:eastAsia="zh-CN"/>
              </w:rPr>
              <w:t>27</w:t>
            </w:r>
          </w:p>
        </w:tc>
      </w:tr>
      <w:tr w:rsidR="003C5BA0" w:rsidRPr="00E644D8" w:rsidTr="00377575">
        <w:tblPrEx>
          <w:tblLook w:val="01E0"/>
        </w:tblPrEx>
        <w:tc>
          <w:tcPr>
            <w:tcW w:w="697" w:type="dxa"/>
          </w:tcPr>
          <w:p w:rsidR="003C5BA0" w:rsidRPr="003949EC" w:rsidRDefault="003C5BA0" w:rsidP="003949EC">
            <w:pPr>
              <w:pStyle w:val="TableText0"/>
              <w:rPr>
                <w:sz w:val="24"/>
                <w:szCs w:val="24"/>
                <w:lang w:eastAsia="zh-CN"/>
              </w:rPr>
            </w:pPr>
            <w:r w:rsidRPr="003949EC">
              <w:rPr>
                <w:sz w:val="24"/>
                <w:szCs w:val="24"/>
                <w:lang w:eastAsia="zh-CN"/>
              </w:rPr>
              <w:t>4</w:t>
            </w:r>
          </w:p>
        </w:tc>
        <w:tc>
          <w:tcPr>
            <w:tcW w:w="6778" w:type="dxa"/>
          </w:tcPr>
          <w:p w:rsidR="003C5BA0" w:rsidRPr="003949EC" w:rsidRDefault="003C5BA0" w:rsidP="003949EC">
            <w:pPr>
              <w:pStyle w:val="TableText0"/>
              <w:rPr>
                <w:sz w:val="24"/>
                <w:szCs w:val="24"/>
                <w:lang w:eastAsia="zh-CN"/>
              </w:rPr>
            </w:pPr>
            <w:r w:rsidRPr="003949EC">
              <w:rPr>
                <w:rFonts w:ascii="SimSun" w:hAnsi="SimSun" w:cs="SimSun" w:hint="eastAsia"/>
                <w:sz w:val="24"/>
                <w:szCs w:val="24"/>
                <w:lang w:eastAsia="zh-CN"/>
              </w:rPr>
              <w:t>研究组活动：</w:t>
            </w:r>
          </w:p>
        </w:tc>
        <w:tc>
          <w:tcPr>
            <w:tcW w:w="2448" w:type="dxa"/>
          </w:tcPr>
          <w:p w:rsidR="003C5BA0" w:rsidRPr="003949EC" w:rsidRDefault="003C5BA0" w:rsidP="003949EC">
            <w:pPr>
              <w:pStyle w:val="TableText0"/>
              <w:rPr>
                <w:sz w:val="24"/>
                <w:szCs w:val="24"/>
                <w:lang w:eastAsia="zh-CN"/>
              </w:rPr>
            </w:pPr>
          </w:p>
        </w:tc>
      </w:tr>
      <w:tr w:rsidR="003C5BA0" w:rsidRPr="00E644D8" w:rsidTr="00377575">
        <w:tblPrEx>
          <w:tblLook w:val="01E0"/>
        </w:tblPrEx>
        <w:tc>
          <w:tcPr>
            <w:tcW w:w="697" w:type="dxa"/>
          </w:tcPr>
          <w:p w:rsidR="003C5BA0" w:rsidRPr="003949EC" w:rsidRDefault="003C5BA0" w:rsidP="003949EC">
            <w:pPr>
              <w:pStyle w:val="TableText0"/>
              <w:rPr>
                <w:sz w:val="24"/>
                <w:szCs w:val="24"/>
                <w:lang w:eastAsia="zh-CN"/>
              </w:rPr>
            </w:pPr>
          </w:p>
        </w:tc>
        <w:tc>
          <w:tcPr>
            <w:tcW w:w="6778" w:type="dxa"/>
          </w:tcPr>
          <w:p w:rsidR="003C5BA0" w:rsidRPr="003949EC" w:rsidRDefault="003C5BA0" w:rsidP="003949EC">
            <w:pPr>
              <w:pStyle w:val="TableText0"/>
              <w:rPr>
                <w:sz w:val="24"/>
                <w:szCs w:val="24"/>
                <w:lang w:eastAsia="zh-CN"/>
              </w:rPr>
            </w:pPr>
            <w:r w:rsidRPr="003949EC">
              <w:rPr>
                <w:sz w:val="24"/>
                <w:szCs w:val="24"/>
                <w:lang w:eastAsia="zh-CN"/>
              </w:rPr>
              <w:t>4.1</w:t>
            </w:r>
            <w:r w:rsidRPr="003949EC">
              <w:rPr>
                <w:sz w:val="24"/>
                <w:szCs w:val="24"/>
                <w:lang w:eastAsia="zh-CN"/>
              </w:rPr>
              <w:tab/>
              <w:t>ITU-R</w:t>
            </w:r>
            <w:r w:rsidRPr="003949EC">
              <w:rPr>
                <w:rFonts w:ascii="SimSun" w:hAnsi="SimSun" w:cs="SimSun" w:hint="eastAsia"/>
                <w:sz w:val="24"/>
                <w:szCs w:val="24"/>
                <w:lang w:eastAsia="zh-CN"/>
              </w:rPr>
              <w:t>研究组工作方法和活动</w:t>
            </w:r>
            <w:r w:rsidRPr="003949EC">
              <w:rPr>
                <w:sz w:val="24"/>
                <w:szCs w:val="24"/>
                <w:lang w:eastAsia="zh-CN"/>
              </w:rPr>
              <w:tab/>
            </w:r>
          </w:p>
        </w:tc>
        <w:tc>
          <w:tcPr>
            <w:tcW w:w="2448" w:type="dxa"/>
          </w:tcPr>
          <w:p w:rsidR="003C5BA0" w:rsidRPr="003949EC" w:rsidRDefault="003C5BA0" w:rsidP="003949EC">
            <w:pPr>
              <w:pStyle w:val="TableText0"/>
              <w:rPr>
                <w:sz w:val="24"/>
                <w:szCs w:val="24"/>
                <w:lang w:eastAsia="zh-CN"/>
              </w:rPr>
            </w:pPr>
            <w:r w:rsidRPr="003949EC">
              <w:rPr>
                <w:sz w:val="24"/>
                <w:szCs w:val="24"/>
                <w:lang w:eastAsia="zh-CN"/>
              </w:rPr>
              <w:t>1 (§ 3.1</w:t>
            </w:r>
            <w:r w:rsidRPr="003949EC">
              <w:rPr>
                <w:rFonts w:ascii="SimSun" w:hAnsi="SimSun" w:cs="SimSun" w:hint="eastAsia"/>
                <w:sz w:val="24"/>
                <w:szCs w:val="24"/>
                <w:lang w:eastAsia="zh-CN"/>
              </w:rPr>
              <w:t>、</w:t>
            </w:r>
            <w:r w:rsidRPr="003949EC">
              <w:rPr>
                <w:sz w:val="24"/>
                <w:szCs w:val="24"/>
                <w:lang w:eastAsia="zh-CN"/>
              </w:rPr>
              <w:t>3.3</w:t>
            </w:r>
            <w:r w:rsidRPr="003949EC">
              <w:rPr>
                <w:rFonts w:ascii="SimSun" w:hAnsi="SimSun" w:cs="SimSun" w:hint="eastAsia"/>
                <w:sz w:val="24"/>
                <w:szCs w:val="24"/>
                <w:lang w:eastAsia="zh-CN"/>
              </w:rPr>
              <w:t>、</w:t>
            </w:r>
            <w:r w:rsidRPr="003949EC">
              <w:rPr>
                <w:sz w:val="24"/>
                <w:szCs w:val="24"/>
                <w:lang w:eastAsia="zh-CN"/>
              </w:rPr>
              <w:t>Add.2)</w:t>
            </w:r>
            <w:r w:rsidRPr="003949EC">
              <w:rPr>
                <w:rFonts w:ascii="SimSun" w:hAnsi="SimSun" w:cs="SimSun" w:hint="eastAsia"/>
                <w:sz w:val="24"/>
                <w:szCs w:val="24"/>
                <w:lang w:eastAsia="zh-CN"/>
              </w:rPr>
              <w:t>、</w:t>
            </w:r>
            <w:r w:rsidRPr="003949EC">
              <w:rPr>
                <w:sz w:val="24"/>
                <w:szCs w:val="24"/>
                <w:lang w:eastAsia="zh-CN"/>
              </w:rPr>
              <w:t>2</w:t>
            </w:r>
            <w:r w:rsidRPr="003949EC">
              <w:rPr>
                <w:rFonts w:ascii="SimSun" w:hAnsi="SimSun" w:cs="SimSun" w:hint="eastAsia"/>
                <w:sz w:val="24"/>
                <w:szCs w:val="24"/>
                <w:lang w:eastAsia="zh-CN"/>
              </w:rPr>
              <w:t>、</w:t>
            </w:r>
            <w:r w:rsidRPr="003949EC">
              <w:rPr>
                <w:sz w:val="24"/>
                <w:szCs w:val="24"/>
                <w:lang w:eastAsia="zh-CN"/>
              </w:rPr>
              <w:t>5</w:t>
            </w:r>
            <w:r w:rsidRPr="003949EC">
              <w:rPr>
                <w:rFonts w:ascii="SimSun" w:hAnsi="SimSun" w:cs="SimSun" w:hint="eastAsia"/>
                <w:sz w:val="24"/>
                <w:szCs w:val="24"/>
                <w:lang w:eastAsia="zh-CN"/>
              </w:rPr>
              <w:t>、</w:t>
            </w:r>
            <w:r w:rsidRPr="003949EC">
              <w:rPr>
                <w:sz w:val="24"/>
                <w:szCs w:val="24"/>
                <w:lang w:eastAsia="zh-CN"/>
              </w:rPr>
              <w:t>10</w:t>
            </w:r>
            <w:r w:rsidRPr="003949EC">
              <w:rPr>
                <w:rFonts w:ascii="SimSun" w:hAnsi="SimSun" w:cs="SimSun" w:hint="eastAsia"/>
                <w:sz w:val="24"/>
                <w:szCs w:val="24"/>
                <w:lang w:eastAsia="zh-CN"/>
              </w:rPr>
              <w:t>、</w:t>
            </w:r>
            <w:r w:rsidRPr="003949EC">
              <w:rPr>
                <w:sz w:val="24"/>
                <w:szCs w:val="24"/>
                <w:lang w:eastAsia="zh-CN"/>
              </w:rPr>
              <w:t>12</w:t>
            </w:r>
            <w:r w:rsidRPr="003949EC">
              <w:rPr>
                <w:rFonts w:ascii="SimSun" w:hAnsi="SimSun" w:cs="SimSun" w:hint="eastAsia"/>
                <w:sz w:val="24"/>
                <w:szCs w:val="24"/>
                <w:lang w:eastAsia="zh-CN"/>
              </w:rPr>
              <w:t>、</w:t>
            </w:r>
            <w:r w:rsidRPr="003949EC">
              <w:rPr>
                <w:sz w:val="24"/>
                <w:szCs w:val="24"/>
                <w:lang w:eastAsia="zh-CN"/>
              </w:rPr>
              <w:t>14</w:t>
            </w:r>
            <w:r w:rsidRPr="003949EC">
              <w:rPr>
                <w:rFonts w:ascii="SimSun" w:hAnsi="SimSun" w:cs="SimSun" w:hint="eastAsia"/>
                <w:sz w:val="24"/>
                <w:szCs w:val="24"/>
                <w:lang w:eastAsia="zh-CN"/>
              </w:rPr>
              <w:t>、</w:t>
            </w:r>
            <w:r w:rsidRPr="003949EC">
              <w:rPr>
                <w:sz w:val="24"/>
                <w:szCs w:val="24"/>
                <w:lang w:eastAsia="zh-CN"/>
              </w:rPr>
              <w:t>15</w:t>
            </w:r>
            <w:r w:rsidRPr="003949EC">
              <w:rPr>
                <w:rFonts w:ascii="SimSun" w:hAnsi="SimSun" w:cs="SimSun" w:hint="eastAsia"/>
                <w:sz w:val="24"/>
                <w:szCs w:val="24"/>
                <w:lang w:eastAsia="zh-CN"/>
              </w:rPr>
              <w:t>、</w:t>
            </w:r>
            <w:r w:rsidRPr="003949EC">
              <w:rPr>
                <w:sz w:val="24"/>
                <w:szCs w:val="24"/>
                <w:lang w:eastAsia="zh-CN"/>
              </w:rPr>
              <w:t>18</w:t>
            </w:r>
            <w:r w:rsidRPr="003949EC">
              <w:rPr>
                <w:rFonts w:ascii="SimSun" w:hAnsi="SimSun" w:cs="SimSun" w:hint="eastAsia"/>
                <w:sz w:val="24"/>
                <w:szCs w:val="24"/>
                <w:lang w:eastAsia="zh-CN"/>
              </w:rPr>
              <w:t>、</w:t>
            </w:r>
            <w:r w:rsidRPr="003949EC">
              <w:rPr>
                <w:sz w:val="24"/>
                <w:szCs w:val="24"/>
                <w:lang w:eastAsia="zh-CN"/>
              </w:rPr>
              <w:t>23</w:t>
            </w:r>
            <w:r w:rsidRPr="003949EC">
              <w:rPr>
                <w:rFonts w:ascii="SimSun" w:hAnsi="SimSun" w:cs="SimSun" w:hint="eastAsia"/>
                <w:sz w:val="24"/>
                <w:szCs w:val="24"/>
                <w:lang w:eastAsia="zh-CN"/>
              </w:rPr>
              <w:t>、</w:t>
            </w:r>
            <w:r w:rsidRPr="003949EC">
              <w:rPr>
                <w:sz w:val="24"/>
                <w:szCs w:val="24"/>
                <w:lang w:eastAsia="zh-CN"/>
              </w:rPr>
              <w:t>26</w:t>
            </w:r>
          </w:p>
        </w:tc>
      </w:tr>
      <w:tr w:rsidR="003C5BA0" w:rsidRPr="00E644D8" w:rsidTr="00377575">
        <w:tblPrEx>
          <w:tblLook w:val="01E0"/>
        </w:tblPrEx>
        <w:tc>
          <w:tcPr>
            <w:tcW w:w="697" w:type="dxa"/>
          </w:tcPr>
          <w:p w:rsidR="003C5BA0" w:rsidRPr="003949EC" w:rsidRDefault="003C5BA0" w:rsidP="003949EC">
            <w:pPr>
              <w:pStyle w:val="TableText0"/>
              <w:rPr>
                <w:sz w:val="24"/>
                <w:szCs w:val="24"/>
                <w:lang w:eastAsia="zh-CN"/>
              </w:rPr>
            </w:pPr>
          </w:p>
        </w:tc>
        <w:tc>
          <w:tcPr>
            <w:tcW w:w="6778" w:type="dxa"/>
          </w:tcPr>
          <w:p w:rsidR="003C5BA0" w:rsidRPr="003949EC" w:rsidRDefault="003C5BA0" w:rsidP="009801B3">
            <w:pPr>
              <w:pStyle w:val="TableText0"/>
              <w:rPr>
                <w:sz w:val="24"/>
                <w:szCs w:val="24"/>
                <w:lang w:eastAsia="zh-CN"/>
              </w:rPr>
            </w:pPr>
            <w:r w:rsidRPr="003949EC">
              <w:rPr>
                <w:sz w:val="24"/>
                <w:szCs w:val="24"/>
                <w:lang w:eastAsia="zh-CN"/>
              </w:rPr>
              <w:t>4.2</w:t>
            </w:r>
            <w:r w:rsidRPr="003949EC">
              <w:rPr>
                <w:sz w:val="24"/>
                <w:szCs w:val="24"/>
                <w:lang w:eastAsia="zh-CN"/>
              </w:rPr>
              <w:tab/>
            </w:r>
            <w:r w:rsidRPr="003949EC">
              <w:rPr>
                <w:rFonts w:ascii="SimSun" w:hAnsi="SimSun" w:cs="SimSun" w:hint="eastAsia"/>
                <w:sz w:val="24"/>
                <w:szCs w:val="24"/>
                <w:lang w:eastAsia="zh-CN"/>
              </w:rPr>
              <w:t>研究组的</w:t>
            </w:r>
            <w:r w:rsidRPr="003949EC">
              <w:rPr>
                <w:sz w:val="24"/>
                <w:szCs w:val="24"/>
                <w:lang w:eastAsia="zh-CN"/>
              </w:rPr>
              <w:t>WRC-12</w:t>
            </w:r>
            <w:r w:rsidRPr="003949EC">
              <w:rPr>
                <w:rFonts w:ascii="SimSun" w:hAnsi="SimSun" w:cs="SimSun" w:hint="eastAsia"/>
                <w:sz w:val="24"/>
                <w:szCs w:val="24"/>
                <w:lang w:eastAsia="zh-CN"/>
              </w:rPr>
              <w:t>筹备工作</w:t>
            </w:r>
          </w:p>
        </w:tc>
        <w:tc>
          <w:tcPr>
            <w:tcW w:w="2448" w:type="dxa"/>
          </w:tcPr>
          <w:p w:rsidR="003C5BA0" w:rsidRPr="003949EC" w:rsidRDefault="003C5BA0" w:rsidP="003949EC">
            <w:pPr>
              <w:pStyle w:val="TableText0"/>
              <w:rPr>
                <w:sz w:val="24"/>
                <w:szCs w:val="24"/>
                <w:lang w:eastAsia="zh-CN"/>
              </w:rPr>
            </w:pPr>
            <w:r w:rsidRPr="003949EC">
              <w:rPr>
                <w:sz w:val="24"/>
                <w:szCs w:val="24"/>
                <w:lang w:eastAsia="zh-CN"/>
              </w:rPr>
              <w:t>1 (§ 3.2)</w:t>
            </w:r>
            <w:r w:rsidRPr="003949EC">
              <w:rPr>
                <w:rFonts w:ascii="SimSun" w:hAnsi="SimSun" w:cs="SimSun" w:hint="eastAsia"/>
                <w:sz w:val="24"/>
                <w:szCs w:val="24"/>
                <w:lang w:eastAsia="zh-CN"/>
              </w:rPr>
              <w:t>、</w:t>
            </w:r>
            <w:r w:rsidRPr="003949EC">
              <w:rPr>
                <w:sz w:val="24"/>
                <w:szCs w:val="24"/>
                <w:lang w:eastAsia="zh-CN"/>
              </w:rPr>
              <w:t>17</w:t>
            </w:r>
          </w:p>
        </w:tc>
      </w:tr>
      <w:tr w:rsidR="003C5BA0" w:rsidRPr="00E644D8" w:rsidTr="00377575">
        <w:tblPrEx>
          <w:tblLook w:val="01E0"/>
        </w:tblPrEx>
        <w:tc>
          <w:tcPr>
            <w:tcW w:w="697" w:type="dxa"/>
          </w:tcPr>
          <w:p w:rsidR="003C5BA0" w:rsidRPr="003949EC" w:rsidRDefault="003C5BA0" w:rsidP="003949EC">
            <w:pPr>
              <w:pStyle w:val="TableText0"/>
              <w:rPr>
                <w:sz w:val="24"/>
                <w:szCs w:val="24"/>
                <w:lang w:eastAsia="zh-CN"/>
              </w:rPr>
            </w:pPr>
          </w:p>
        </w:tc>
        <w:tc>
          <w:tcPr>
            <w:tcW w:w="6778" w:type="dxa"/>
          </w:tcPr>
          <w:p w:rsidR="003C5BA0" w:rsidRPr="003949EC" w:rsidRDefault="003C5BA0" w:rsidP="003949EC">
            <w:pPr>
              <w:pStyle w:val="TableText0"/>
              <w:rPr>
                <w:sz w:val="24"/>
                <w:szCs w:val="24"/>
                <w:lang w:eastAsia="zh-CN"/>
              </w:rPr>
            </w:pPr>
            <w:r w:rsidRPr="003949EC">
              <w:rPr>
                <w:sz w:val="24"/>
                <w:szCs w:val="24"/>
                <w:lang w:eastAsia="zh-CN"/>
              </w:rPr>
              <w:t>4.3</w:t>
            </w:r>
            <w:r w:rsidRPr="003949EC">
              <w:rPr>
                <w:sz w:val="24"/>
                <w:szCs w:val="24"/>
                <w:lang w:eastAsia="zh-CN"/>
              </w:rPr>
              <w:tab/>
            </w:r>
            <w:r w:rsidRPr="003949EC">
              <w:rPr>
                <w:rFonts w:ascii="SimSun" w:hAnsi="SimSun" w:cs="SimSun" w:hint="eastAsia"/>
                <w:sz w:val="24"/>
                <w:szCs w:val="24"/>
                <w:lang w:eastAsia="zh-CN"/>
              </w:rPr>
              <w:t>与</w:t>
            </w:r>
            <w:r>
              <w:rPr>
                <w:sz w:val="24"/>
                <w:szCs w:val="24"/>
                <w:lang w:eastAsia="zh-CN"/>
              </w:rPr>
              <w:t>ITU-T</w:t>
            </w:r>
            <w:r w:rsidRPr="003949EC">
              <w:rPr>
                <w:rFonts w:ascii="SimSun" w:hAnsi="SimSun" w:cs="SimSun" w:hint="eastAsia"/>
                <w:sz w:val="24"/>
                <w:szCs w:val="24"/>
                <w:lang w:eastAsia="zh-CN"/>
              </w:rPr>
              <w:t>和</w:t>
            </w:r>
            <w:r w:rsidRPr="003949EC">
              <w:rPr>
                <w:sz w:val="24"/>
                <w:szCs w:val="24"/>
                <w:lang w:eastAsia="zh-CN"/>
              </w:rPr>
              <w:t>ITU-D</w:t>
            </w:r>
            <w:r w:rsidRPr="003949EC">
              <w:rPr>
                <w:rFonts w:ascii="SimSun" w:hAnsi="SimSun" w:cs="SimSun" w:hint="eastAsia"/>
                <w:sz w:val="24"/>
                <w:szCs w:val="24"/>
                <w:lang w:eastAsia="zh-CN"/>
              </w:rPr>
              <w:t>部门以及其它组织的联络与协作</w:t>
            </w:r>
          </w:p>
        </w:tc>
        <w:tc>
          <w:tcPr>
            <w:tcW w:w="2448" w:type="dxa"/>
          </w:tcPr>
          <w:p w:rsidR="003C5BA0" w:rsidRPr="003949EC" w:rsidRDefault="003C5BA0" w:rsidP="003949EC">
            <w:pPr>
              <w:pStyle w:val="TableText0"/>
              <w:rPr>
                <w:sz w:val="24"/>
                <w:szCs w:val="24"/>
                <w:lang w:eastAsia="zh-CN"/>
              </w:rPr>
            </w:pPr>
            <w:r w:rsidRPr="003949EC">
              <w:rPr>
                <w:sz w:val="24"/>
                <w:szCs w:val="24"/>
                <w:lang w:eastAsia="zh-CN"/>
              </w:rPr>
              <w:t>1 (§ 3.4)</w:t>
            </w:r>
            <w:r w:rsidRPr="003949EC">
              <w:rPr>
                <w:rFonts w:ascii="SimSun" w:hAnsi="SimSun" w:cs="SimSun" w:hint="eastAsia"/>
                <w:sz w:val="24"/>
                <w:szCs w:val="24"/>
                <w:lang w:eastAsia="zh-CN"/>
              </w:rPr>
              <w:t>、</w:t>
            </w:r>
            <w:r w:rsidRPr="003949EC">
              <w:rPr>
                <w:sz w:val="24"/>
                <w:szCs w:val="24"/>
                <w:lang w:eastAsia="zh-CN"/>
              </w:rPr>
              <w:t>3</w:t>
            </w:r>
            <w:r w:rsidRPr="003949EC">
              <w:rPr>
                <w:rFonts w:ascii="SimSun" w:hAnsi="SimSun" w:cs="SimSun" w:hint="eastAsia"/>
                <w:sz w:val="24"/>
                <w:szCs w:val="24"/>
                <w:lang w:eastAsia="zh-CN"/>
              </w:rPr>
              <w:t>、</w:t>
            </w:r>
            <w:r w:rsidRPr="003949EC">
              <w:rPr>
                <w:sz w:val="24"/>
                <w:szCs w:val="24"/>
                <w:lang w:eastAsia="zh-CN"/>
              </w:rPr>
              <w:t>6</w:t>
            </w:r>
            <w:r w:rsidRPr="003949EC">
              <w:rPr>
                <w:rFonts w:ascii="SimSun" w:hAnsi="SimSun" w:cs="SimSun" w:hint="eastAsia"/>
                <w:sz w:val="24"/>
                <w:szCs w:val="24"/>
                <w:lang w:eastAsia="zh-CN"/>
              </w:rPr>
              <w:t>、</w:t>
            </w:r>
            <w:r w:rsidRPr="003949EC">
              <w:rPr>
                <w:sz w:val="24"/>
                <w:szCs w:val="24"/>
                <w:lang w:eastAsia="zh-CN"/>
              </w:rPr>
              <w:t>8</w:t>
            </w:r>
            <w:r w:rsidRPr="003949EC">
              <w:rPr>
                <w:rFonts w:ascii="SimSun" w:hAnsi="SimSun" w:cs="SimSun" w:hint="eastAsia"/>
                <w:sz w:val="24"/>
                <w:szCs w:val="24"/>
                <w:lang w:eastAsia="zh-CN"/>
              </w:rPr>
              <w:t>、</w:t>
            </w:r>
            <w:r w:rsidRPr="003949EC">
              <w:rPr>
                <w:sz w:val="24"/>
                <w:szCs w:val="24"/>
                <w:lang w:eastAsia="zh-CN"/>
              </w:rPr>
              <w:t>9</w:t>
            </w:r>
            <w:r w:rsidRPr="003949EC">
              <w:rPr>
                <w:rFonts w:ascii="SimSun" w:hAnsi="SimSun" w:cs="SimSun" w:hint="eastAsia"/>
                <w:sz w:val="24"/>
                <w:szCs w:val="24"/>
                <w:lang w:eastAsia="zh-CN"/>
              </w:rPr>
              <w:t>、</w:t>
            </w:r>
            <w:r w:rsidRPr="003949EC">
              <w:rPr>
                <w:sz w:val="24"/>
                <w:szCs w:val="24"/>
                <w:lang w:eastAsia="zh-CN"/>
              </w:rPr>
              <w:t>11</w:t>
            </w:r>
            <w:r w:rsidRPr="003949EC">
              <w:rPr>
                <w:rFonts w:ascii="SimSun" w:hAnsi="SimSun" w:cs="SimSun" w:hint="eastAsia"/>
                <w:sz w:val="24"/>
                <w:szCs w:val="24"/>
                <w:lang w:eastAsia="zh-CN"/>
              </w:rPr>
              <w:t>、</w:t>
            </w:r>
            <w:r w:rsidRPr="003949EC">
              <w:rPr>
                <w:sz w:val="24"/>
                <w:szCs w:val="24"/>
                <w:lang w:eastAsia="zh-CN"/>
              </w:rPr>
              <w:t>13</w:t>
            </w:r>
            <w:r w:rsidRPr="003949EC">
              <w:rPr>
                <w:rFonts w:ascii="SimSun" w:hAnsi="SimSun" w:cs="SimSun" w:hint="eastAsia"/>
                <w:sz w:val="24"/>
                <w:szCs w:val="24"/>
                <w:lang w:eastAsia="zh-CN"/>
              </w:rPr>
              <w:t>、</w:t>
            </w:r>
            <w:r w:rsidRPr="003949EC">
              <w:rPr>
                <w:sz w:val="24"/>
                <w:szCs w:val="24"/>
                <w:lang w:eastAsia="zh-CN"/>
              </w:rPr>
              <w:t>16</w:t>
            </w:r>
            <w:r w:rsidRPr="003949EC">
              <w:rPr>
                <w:rFonts w:ascii="SimSun" w:hAnsi="SimSun" w:cs="SimSun" w:hint="eastAsia"/>
                <w:sz w:val="24"/>
                <w:szCs w:val="24"/>
                <w:lang w:eastAsia="zh-CN"/>
              </w:rPr>
              <w:t>、</w:t>
            </w:r>
            <w:r w:rsidRPr="003949EC">
              <w:rPr>
                <w:sz w:val="24"/>
                <w:szCs w:val="24"/>
                <w:lang w:eastAsia="zh-CN"/>
              </w:rPr>
              <w:t>24</w:t>
            </w:r>
            <w:r w:rsidRPr="003949EC">
              <w:rPr>
                <w:rFonts w:ascii="SimSun" w:hAnsi="SimSun" w:cs="SimSun" w:hint="eastAsia"/>
                <w:sz w:val="24"/>
                <w:szCs w:val="24"/>
                <w:lang w:eastAsia="zh-CN"/>
              </w:rPr>
              <w:t>、</w:t>
            </w:r>
            <w:r w:rsidRPr="003949EC">
              <w:rPr>
                <w:sz w:val="24"/>
                <w:szCs w:val="24"/>
                <w:lang w:eastAsia="zh-CN"/>
              </w:rPr>
              <w:t>25</w:t>
            </w:r>
            <w:r w:rsidRPr="003949EC">
              <w:rPr>
                <w:rFonts w:ascii="SimSun" w:hAnsi="SimSun" w:cs="SimSun" w:hint="eastAsia"/>
                <w:sz w:val="24"/>
                <w:szCs w:val="24"/>
                <w:lang w:eastAsia="zh-CN"/>
              </w:rPr>
              <w:t>、</w:t>
            </w:r>
            <w:r w:rsidRPr="003949EC">
              <w:rPr>
                <w:sz w:val="24"/>
                <w:szCs w:val="24"/>
                <w:lang w:eastAsia="zh-CN"/>
              </w:rPr>
              <w:t>26</w:t>
            </w:r>
            <w:r w:rsidRPr="003949EC">
              <w:rPr>
                <w:rFonts w:ascii="SimSun" w:hAnsi="SimSun" w:cs="SimSun" w:hint="eastAsia"/>
                <w:sz w:val="24"/>
                <w:szCs w:val="24"/>
                <w:lang w:eastAsia="zh-CN"/>
              </w:rPr>
              <w:t>、</w:t>
            </w:r>
            <w:r w:rsidRPr="003949EC">
              <w:rPr>
                <w:sz w:val="24"/>
                <w:szCs w:val="24"/>
                <w:lang w:eastAsia="zh-CN"/>
              </w:rPr>
              <w:t>28</w:t>
            </w:r>
          </w:p>
        </w:tc>
      </w:tr>
      <w:tr w:rsidR="003C5BA0" w:rsidRPr="00E644D8" w:rsidTr="00377575">
        <w:tblPrEx>
          <w:tblLook w:val="01E0"/>
        </w:tblPrEx>
        <w:tc>
          <w:tcPr>
            <w:tcW w:w="697" w:type="dxa"/>
          </w:tcPr>
          <w:p w:rsidR="003C5BA0" w:rsidRPr="003949EC" w:rsidRDefault="003C5BA0" w:rsidP="003949EC">
            <w:pPr>
              <w:pStyle w:val="TableText0"/>
              <w:rPr>
                <w:sz w:val="24"/>
                <w:szCs w:val="24"/>
                <w:lang w:eastAsia="zh-CN"/>
              </w:rPr>
            </w:pPr>
          </w:p>
        </w:tc>
        <w:tc>
          <w:tcPr>
            <w:tcW w:w="6778" w:type="dxa"/>
          </w:tcPr>
          <w:p w:rsidR="003C5BA0" w:rsidRPr="003949EC" w:rsidRDefault="003C5BA0" w:rsidP="003949EC">
            <w:pPr>
              <w:pStyle w:val="TableText0"/>
              <w:rPr>
                <w:sz w:val="24"/>
                <w:szCs w:val="24"/>
                <w:lang w:eastAsia="zh-CN"/>
              </w:rPr>
            </w:pPr>
            <w:r w:rsidRPr="003949EC">
              <w:rPr>
                <w:sz w:val="24"/>
                <w:szCs w:val="24"/>
                <w:lang w:eastAsia="zh-CN"/>
              </w:rPr>
              <w:t>4.4</w:t>
            </w:r>
            <w:r w:rsidRPr="003949EC">
              <w:rPr>
                <w:sz w:val="24"/>
                <w:szCs w:val="24"/>
                <w:lang w:eastAsia="zh-CN"/>
              </w:rPr>
              <w:tab/>
              <w:t>EDH</w:t>
            </w:r>
            <w:r w:rsidRPr="003949EC">
              <w:rPr>
                <w:rFonts w:ascii="SimSun" w:hAnsi="SimSun" w:cs="SimSun" w:hint="eastAsia"/>
                <w:sz w:val="24"/>
                <w:szCs w:val="24"/>
                <w:lang w:eastAsia="zh-CN"/>
              </w:rPr>
              <w:t>信函通信组主席的报告</w:t>
            </w:r>
          </w:p>
        </w:tc>
        <w:tc>
          <w:tcPr>
            <w:tcW w:w="2448" w:type="dxa"/>
          </w:tcPr>
          <w:p w:rsidR="003C5BA0" w:rsidRPr="003949EC" w:rsidRDefault="003C5BA0" w:rsidP="003949EC">
            <w:pPr>
              <w:pStyle w:val="TableText0"/>
              <w:rPr>
                <w:sz w:val="24"/>
                <w:szCs w:val="24"/>
              </w:rPr>
            </w:pPr>
            <w:r w:rsidRPr="003949EC">
              <w:rPr>
                <w:sz w:val="24"/>
                <w:szCs w:val="24"/>
              </w:rPr>
              <w:t>4</w:t>
            </w:r>
          </w:p>
        </w:tc>
      </w:tr>
      <w:tr w:rsidR="003C5BA0" w:rsidRPr="00E644D8" w:rsidTr="00377575">
        <w:tblPrEx>
          <w:tblLook w:val="01E0"/>
        </w:tblPrEx>
        <w:tc>
          <w:tcPr>
            <w:tcW w:w="697" w:type="dxa"/>
          </w:tcPr>
          <w:p w:rsidR="003C5BA0" w:rsidRPr="003949EC" w:rsidRDefault="003C5BA0" w:rsidP="003949EC">
            <w:pPr>
              <w:pStyle w:val="TableText0"/>
              <w:rPr>
                <w:sz w:val="24"/>
                <w:szCs w:val="24"/>
              </w:rPr>
            </w:pPr>
            <w:r w:rsidRPr="003949EC">
              <w:rPr>
                <w:sz w:val="24"/>
                <w:szCs w:val="24"/>
              </w:rPr>
              <w:t>5</w:t>
            </w:r>
          </w:p>
        </w:tc>
        <w:tc>
          <w:tcPr>
            <w:tcW w:w="6778" w:type="dxa"/>
          </w:tcPr>
          <w:p w:rsidR="003C5BA0" w:rsidRPr="003949EC" w:rsidRDefault="003C5BA0" w:rsidP="003949EC">
            <w:pPr>
              <w:pStyle w:val="TableText0"/>
              <w:rPr>
                <w:sz w:val="24"/>
                <w:szCs w:val="24"/>
              </w:rPr>
            </w:pPr>
            <w:r w:rsidRPr="003949EC">
              <w:rPr>
                <w:sz w:val="24"/>
                <w:szCs w:val="24"/>
              </w:rPr>
              <w:t>WRC</w:t>
            </w:r>
            <w:r w:rsidRPr="003949EC">
              <w:rPr>
                <w:rFonts w:ascii="SimSun" w:hAnsi="SimSun" w:cs="SimSun" w:hint="eastAsia"/>
                <w:sz w:val="24"/>
                <w:szCs w:val="24"/>
                <w:lang w:eastAsia="zh-CN"/>
              </w:rPr>
              <w:t>事宜</w:t>
            </w:r>
          </w:p>
        </w:tc>
        <w:tc>
          <w:tcPr>
            <w:tcW w:w="2448" w:type="dxa"/>
          </w:tcPr>
          <w:p w:rsidR="003C5BA0" w:rsidRPr="003949EC" w:rsidRDefault="003C5BA0" w:rsidP="003949EC">
            <w:pPr>
              <w:pStyle w:val="TableText0"/>
              <w:rPr>
                <w:sz w:val="24"/>
                <w:szCs w:val="24"/>
              </w:rPr>
            </w:pPr>
          </w:p>
        </w:tc>
      </w:tr>
      <w:tr w:rsidR="003C5BA0" w:rsidRPr="00E644D8" w:rsidTr="00377575">
        <w:tblPrEx>
          <w:tblLook w:val="01E0"/>
        </w:tblPrEx>
        <w:tc>
          <w:tcPr>
            <w:tcW w:w="697" w:type="dxa"/>
          </w:tcPr>
          <w:p w:rsidR="003C5BA0" w:rsidRPr="003949EC" w:rsidRDefault="003C5BA0" w:rsidP="003949EC">
            <w:pPr>
              <w:pStyle w:val="TableText0"/>
              <w:rPr>
                <w:sz w:val="24"/>
                <w:szCs w:val="24"/>
              </w:rPr>
            </w:pPr>
          </w:p>
        </w:tc>
        <w:tc>
          <w:tcPr>
            <w:tcW w:w="6778" w:type="dxa"/>
          </w:tcPr>
          <w:p w:rsidR="003C5BA0" w:rsidRPr="003949EC" w:rsidRDefault="003C5BA0" w:rsidP="003949EC">
            <w:pPr>
              <w:pStyle w:val="TableText0"/>
              <w:rPr>
                <w:b/>
                <w:bCs/>
                <w:sz w:val="24"/>
                <w:szCs w:val="24"/>
                <w:lang w:eastAsia="zh-CN"/>
              </w:rPr>
            </w:pPr>
            <w:r w:rsidRPr="003949EC">
              <w:rPr>
                <w:sz w:val="24"/>
                <w:szCs w:val="24"/>
                <w:lang w:eastAsia="zh-CN"/>
              </w:rPr>
              <w:t>5.1</w:t>
            </w:r>
            <w:r w:rsidRPr="003949EC">
              <w:rPr>
                <w:b/>
                <w:bCs/>
                <w:sz w:val="24"/>
                <w:szCs w:val="24"/>
                <w:lang w:eastAsia="zh-CN"/>
              </w:rPr>
              <w:tab/>
            </w:r>
            <w:r w:rsidRPr="003949EC">
              <w:rPr>
                <w:rStyle w:val="Strong"/>
                <w:b w:val="0"/>
                <w:bCs w:val="0"/>
                <w:sz w:val="24"/>
                <w:szCs w:val="24"/>
                <w:lang w:eastAsia="zh-CN"/>
              </w:rPr>
              <w:t>WRC-07</w:t>
            </w:r>
            <w:r w:rsidRPr="003949EC">
              <w:rPr>
                <w:rStyle w:val="Strong"/>
                <w:rFonts w:ascii="SimSun" w:hAnsi="SimSun" w:cs="SimSun" w:hint="eastAsia"/>
                <w:b w:val="0"/>
                <w:bCs w:val="0"/>
                <w:sz w:val="24"/>
                <w:szCs w:val="24"/>
                <w:lang w:eastAsia="zh-CN"/>
              </w:rPr>
              <w:t>大会之后的活动</w:t>
            </w:r>
          </w:p>
        </w:tc>
        <w:tc>
          <w:tcPr>
            <w:tcW w:w="2448" w:type="dxa"/>
          </w:tcPr>
          <w:p w:rsidR="003C5BA0" w:rsidRPr="003949EC" w:rsidRDefault="003C5BA0" w:rsidP="003949EC">
            <w:pPr>
              <w:pStyle w:val="TableText0"/>
              <w:rPr>
                <w:sz w:val="24"/>
                <w:szCs w:val="24"/>
              </w:rPr>
            </w:pPr>
            <w:r w:rsidRPr="003949EC">
              <w:rPr>
                <w:sz w:val="24"/>
                <w:szCs w:val="24"/>
              </w:rPr>
              <w:t>1 (§ 4.1)</w:t>
            </w:r>
          </w:p>
        </w:tc>
      </w:tr>
      <w:tr w:rsidR="003C5BA0" w:rsidRPr="00E644D8" w:rsidTr="00377575">
        <w:tblPrEx>
          <w:tblLook w:val="01E0"/>
        </w:tblPrEx>
        <w:tc>
          <w:tcPr>
            <w:tcW w:w="697" w:type="dxa"/>
          </w:tcPr>
          <w:p w:rsidR="003C5BA0" w:rsidRPr="003949EC" w:rsidRDefault="003C5BA0" w:rsidP="003949EC">
            <w:pPr>
              <w:pStyle w:val="TableText0"/>
              <w:rPr>
                <w:sz w:val="24"/>
                <w:szCs w:val="24"/>
              </w:rPr>
            </w:pPr>
          </w:p>
        </w:tc>
        <w:tc>
          <w:tcPr>
            <w:tcW w:w="6778" w:type="dxa"/>
          </w:tcPr>
          <w:p w:rsidR="003C5BA0" w:rsidRPr="003949EC" w:rsidRDefault="003C5BA0" w:rsidP="003949EC">
            <w:pPr>
              <w:pStyle w:val="TableText0"/>
              <w:rPr>
                <w:sz w:val="24"/>
                <w:szCs w:val="24"/>
              </w:rPr>
            </w:pPr>
            <w:r w:rsidRPr="003949EC">
              <w:rPr>
                <w:sz w:val="24"/>
                <w:szCs w:val="24"/>
              </w:rPr>
              <w:t>5.2</w:t>
            </w:r>
            <w:r w:rsidRPr="003949EC">
              <w:rPr>
                <w:sz w:val="24"/>
                <w:szCs w:val="24"/>
              </w:rPr>
              <w:tab/>
              <w:t>WRC-12</w:t>
            </w:r>
            <w:r w:rsidRPr="003949EC">
              <w:rPr>
                <w:rFonts w:ascii="SimSun" w:hAnsi="SimSun" w:cs="SimSun" w:hint="eastAsia"/>
                <w:sz w:val="24"/>
                <w:szCs w:val="24"/>
                <w:lang w:eastAsia="zh-CN"/>
              </w:rPr>
              <w:t>筹备工作</w:t>
            </w:r>
          </w:p>
        </w:tc>
        <w:tc>
          <w:tcPr>
            <w:tcW w:w="2448" w:type="dxa"/>
          </w:tcPr>
          <w:p w:rsidR="003C5BA0" w:rsidRPr="003949EC" w:rsidRDefault="003C5BA0" w:rsidP="003949EC">
            <w:pPr>
              <w:pStyle w:val="TableText0"/>
              <w:rPr>
                <w:sz w:val="24"/>
                <w:szCs w:val="24"/>
              </w:rPr>
            </w:pPr>
            <w:r w:rsidRPr="003949EC">
              <w:rPr>
                <w:sz w:val="24"/>
                <w:szCs w:val="24"/>
              </w:rPr>
              <w:t>1 (§ 4.2)</w:t>
            </w:r>
          </w:p>
        </w:tc>
      </w:tr>
      <w:tr w:rsidR="003C5BA0" w:rsidRPr="00E644D8" w:rsidTr="00377575">
        <w:tblPrEx>
          <w:tblLook w:val="01E0"/>
        </w:tblPrEx>
        <w:tc>
          <w:tcPr>
            <w:tcW w:w="697" w:type="dxa"/>
          </w:tcPr>
          <w:p w:rsidR="003C5BA0" w:rsidRPr="003949EC" w:rsidRDefault="003C5BA0" w:rsidP="003949EC">
            <w:pPr>
              <w:pStyle w:val="TableText0"/>
              <w:rPr>
                <w:sz w:val="24"/>
                <w:szCs w:val="24"/>
              </w:rPr>
            </w:pPr>
            <w:r w:rsidRPr="003949EC">
              <w:rPr>
                <w:sz w:val="24"/>
                <w:szCs w:val="24"/>
              </w:rPr>
              <w:t>6</w:t>
            </w:r>
          </w:p>
        </w:tc>
        <w:tc>
          <w:tcPr>
            <w:tcW w:w="6778" w:type="dxa"/>
          </w:tcPr>
          <w:p w:rsidR="003C5BA0" w:rsidRPr="003949EC" w:rsidRDefault="003C5BA0" w:rsidP="003949EC">
            <w:pPr>
              <w:pStyle w:val="TableText0"/>
              <w:rPr>
                <w:sz w:val="24"/>
                <w:szCs w:val="24"/>
                <w:lang w:eastAsia="zh-CN"/>
              </w:rPr>
            </w:pPr>
            <w:r w:rsidRPr="003949EC">
              <w:rPr>
                <w:rFonts w:ascii="SimSun" w:hAnsi="SimSun" w:cs="SimSun" w:hint="eastAsia"/>
                <w:sz w:val="24"/>
                <w:szCs w:val="24"/>
                <w:lang w:eastAsia="zh-CN"/>
              </w:rPr>
              <w:t>战略、财务和运作规划</w:t>
            </w:r>
          </w:p>
        </w:tc>
        <w:tc>
          <w:tcPr>
            <w:tcW w:w="2448" w:type="dxa"/>
          </w:tcPr>
          <w:p w:rsidR="003C5BA0" w:rsidRPr="003949EC" w:rsidRDefault="003C5BA0" w:rsidP="003949EC">
            <w:pPr>
              <w:pStyle w:val="TableText0"/>
              <w:rPr>
                <w:sz w:val="24"/>
                <w:szCs w:val="24"/>
              </w:rPr>
            </w:pPr>
            <w:r w:rsidRPr="003949EC">
              <w:rPr>
                <w:sz w:val="24"/>
                <w:szCs w:val="24"/>
              </w:rPr>
              <w:t>1 (§ 6)</w:t>
            </w:r>
          </w:p>
        </w:tc>
      </w:tr>
      <w:tr w:rsidR="003C5BA0" w:rsidRPr="00E644D8" w:rsidTr="00377575">
        <w:tblPrEx>
          <w:tblLook w:val="01E0"/>
        </w:tblPrEx>
        <w:tc>
          <w:tcPr>
            <w:tcW w:w="697" w:type="dxa"/>
          </w:tcPr>
          <w:p w:rsidR="003C5BA0" w:rsidRPr="003949EC" w:rsidRDefault="003C5BA0" w:rsidP="003949EC">
            <w:pPr>
              <w:pStyle w:val="TableText0"/>
              <w:rPr>
                <w:sz w:val="24"/>
                <w:szCs w:val="24"/>
              </w:rPr>
            </w:pPr>
          </w:p>
        </w:tc>
        <w:tc>
          <w:tcPr>
            <w:tcW w:w="6778" w:type="dxa"/>
          </w:tcPr>
          <w:p w:rsidR="003C5BA0" w:rsidRPr="003949EC" w:rsidRDefault="003C5BA0" w:rsidP="003949EC">
            <w:pPr>
              <w:pStyle w:val="TableText0"/>
              <w:rPr>
                <w:sz w:val="24"/>
                <w:szCs w:val="24"/>
              </w:rPr>
            </w:pPr>
            <w:r w:rsidRPr="003949EC">
              <w:rPr>
                <w:sz w:val="24"/>
                <w:szCs w:val="24"/>
              </w:rPr>
              <w:t>6.1</w:t>
            </w:r>
            <w:r w:rsidRPr="003949EC">
              <w:rPr>
                <w:sz w:val="24"/>
                <w:szCs w:val="24"/>
              </w:rPr>
              <w:tab/>
            </w:r>
            <w:r w:rsidRPr="003949EC">
              <w:rPr>
                <w:sz w:val="24"/>
                <w:szCs w:val="24"/>
                <w:lang w:eastAsia="zh-CN"/>
              </w:rPr>
              <w:t>2009</w:t>
            </w:r>
            <w:r w:rsidRPr="003949EC">
              <w:rPr>
                <w:rFonts w:ascii="SimSun" w:hAnsi="SimSun" w:cs="SimSun" w:hint="eastAsia"/>
                <w:sz w:val="24"/>
                <w:szCs w:val="24"/>
                <w:lang w:eastAsia="zh-CN"/>
              </w:rPr>
              <w:t>年业绩报告</w:t>
            </w:r>
          </w:p>
        </w:tc>
        <w:tc>
          <w:tcPr>
            <w:tcW w:w="2448" w:type="dxa"/>
          </w:tcPr>
          <w:p w:rsidR="003C5BA0" w:rsidRPr="003949EC" w:rsidRDefault="003C5BA0" w:rsidP="003949EC">
            <w:pPr>
              <w:pStyle w:val="TableText0"/>
              <w:rPr>
                <w:sz w:val="24"/>
                <w:szCs w:val="24"/>
              </w:rPr>
            </w:pPr>
          </w:p>
        </w:tc>
      </w:tr>
      <w:tr w:rsidR="003C5BA0" w:rsidRPr="00E644D8" w:rsidTr="00377575">
        <w:tblPrEx>
          <w:tblLook w:val="01E0"/>
        </w:tblPrEx>
        <w:tc>
          <w:tcPr>
            <w:tcW w:w="697" w:type="dxa"/>
          </w:tcPr>
          <w:p w:rsidR="003C5BA0" w:rsidRPr="003949EC" w:rsidRDefault="003C5BA0" w:rsidP="003949EC">
            <w:pPr>
              <w:pStyle w:val="TableText0"/>
              <w:rPr>
                <w:sz w:val="24"/>
                <w:szCs w:val="24"/>
              </w:rPr>
            </w:pPr>
          </w:p>
        </w:tc>
        <w:tc>
          <w:tcPr>
            <w:tcW w:w="6778" w:type="dxa"/>
          </w:tcPr>
          <w:p w:rsidR="003C5BA0" w:rsidRPr="003949EC" w:rsidRDefault="003C5BA0" w:rsidP="003949EC">
            <w:pPr>
              <w:pStyle w:val="TableText0"/>
              <w:rPr>
                <w:sz w:val="24"/>
                <w:szCs w:val="24"/>
                <w:lang w:eastAsia="zh-CN"/>
              </w:rPr>
            </w:pPr>
            <w:r w:rsidRPr="003949EC">
              <w:rPr>
                <w:sz w:val="24"/>
                <w:szCs w:val="24"/>
              </w:rPr>
              <w:t>6.2</w:t>
            </w:r>
            <w:r w:rsidRPr="003949EC">
              <w:rPr>
                <w:sz w:val="24"/>
                <w:szCs w:val="24"/>
              </w:rPr>
              <w:tab/>
              <w:t>2011-2014</w:t>
            </w:r>
            <w:r w:rsidRPr="003949EC">
              <w:rPr>
                <w:rFonts w:ascii="SimSun" w:hAnsi="SimSun" w:cs="SimSun" w:hint="eastAsia"/>
                <w:sz w:val="24"/>
                <w:szCs w:val="24"/>
                <w:lang w:eastAsia="zh-CN"/>
              </w:rPr>
              <w:t>年运作规划草案</w:t>
            </w:r>
          </w:p>
        </w:tc>
        <w:tc>
          <w:tcPr>
            <w:tcW w:w="2448" w:type="dxa"/>
          </w:tcPr>
          <w:p w:rsidR="003C5BA0" w:rsidRPr="003949EC" w:rsidRDefault="003C5BA0" w:rsidP="003949EC">
            <w:pPr>
              <w:pStyle w:val="TableText0"/>
              <w:rPr>
                <w:sz w:val="24"/>
                <w:szCs w:val="24"/>
              </w:rPr>
            </w:pPr>
          </w:p>
        </w:tc>
      </w:tr>
      <w:tr w:rsidR="003C5BA0" w:rsidRPr="00E644D8" w:rsidTr="00377575">
        <w:tblPrEx>
          <w:tblLook w:val="01E0"/>
        </w:tblPrEx>
        <w:tc>
          <w:tcPr>
            <w:tcW w:w="697" w:type="dxa"/>
          </w:tcPr>
          <w:p w:rsidR="003C5BA0" w:rsidRPr="003949EC" w:rsidRDefault="003C5BA0" w:rsidP="003949EC">
            <w:pPr>
              <w:pStyle w:val="TableText0"/>
              <w:rPr>
                <w:sz w:val="24"/>
                <w:szCs w:val="24"/>
              </w:rPr>
            </w:pPr>
          </w:p>
        </w:tc>
        <w:tc>
          <w:tcPr>
            <w:tcW w:w="6778" w:type="dxa"/>
          </w:tcPr>
          <w:p w:rsidR="003C5BA0" w:rsidRPr="003949EC" w:rsidRDefault="003C5BA0" w:rsidP="003949EC">
            <w:pPr>
              <w:pStyle w:val="TableText0"/>
              <w:rPr>
                <w:sz w:val="24"/>
                <w:szCs w:val="24"/>
                <w:lang w:eastAsia="zh-CN"/>
              </w:rPr>
            </w:pPr>
            <w:r w:rsidRPr="003949EC">
              <w:rPr>
                <w:sz w:val="24"/>
                <w:szCs w:val="24"/>
                <w:lang w:eastAsia="zh-CN"/>
              </w:rPr>
              <w:t>6.3</w:t>
            </w:r>
            <w:r w:rsidRPr="003949EC">
              <w:rPr>
                <w:sz w:val="24"/>
                <w:szCs w:val="24"/>
                <w:lang w:eastAsia="zh-CN"/>
              </w:rPr>
              <w:tab/>
            </w:r>
            <w:r w:rsidRPr="003949EC">
              <w:rPr>
                <w:rFonts w:ascii="SimSun" w:hAnsi="SimSun" w:cs="SimSun" w:hint="eastAsia"/>
                <w:sz w:val="24"/>
                <w:szCs w:val="24"/>
                <w:lang w:eastAsia="zh-CN"/>
              </w:rPr>
              <w:t>运作规划信函通信组主席的报告</w:t>
            </w:r>
          </w:p>
        </w:tc>
        <w:tc>
          <w:tcPr>
            <w:tcW w:w="2448" w:type="dxa"/>
          </w:tcPr>
          <w:p w:rsidR="003C5BA0" w:rsidRPr="003949EC" w:rsidRDefault="003C5BA0" w:rsidP="003949EC">
            <w:pPr>
              <w:pStyle w:val="TableText0"/>
              <w:rPr>
                <w:sz w:val="24"/>
                <w:szCs w:val="24"/>
                <w:lang w:eastAsia="zh-CN"/>
              </w:rPr>
            </w:pPr>
          </w:p>
        </w:tc>
      </w:tr>
      <w:tr w:rsidR="003C5BA0" w:rsidRPr="00E644D8" w:rsidTr="00377575">
        <w:tblPrEx>
          <w:tblLook w:val="01E0"/>
        </w:tblPrEx>
        <w:tc>
          <w:tcPr>
            <w:tcW w:w="697" w:type="dxa"/>
          </w:tcPr>
          <w:p w:rsidR="003C5BA0" w:rsidRPr="003949EC" w:rsidRDefault="003C5BA0" w:rsidP="003949EC">
            <w:pPr>
              <w:pStyle w:val="TableText0"/>
              <w:rPr>
                <w:sz w:val="24"/>
                <w:szCs w:val="24"/>
                <w:lang w:eastAsia="zh-CN"/>
              </w:rPr>
            </w:pPr>
          </w:p>
        </w:tc>
        <w:tc>
          <w:tcPr>
            <w:tcW w:w="6778" w:type="dxa"/>
          </w:tcPr>
          <w:p w:rsidR="003C5BA0" w:rsidRPr="003949EC" w:rsidRDefault="003C5BA0" w:rsidP="003949EC">
            <w:pPr>
              <w:pStyle w:val="TableText0"/>
              <w:rPr>
                <w:sz w:val="24"/>
                <w:szCs w:val="24"/>
                <w:lang w:eastAsia="zh-CN"/>
              </w:rPr>
            </w:pPr>
            <w:r w:rsidRPr="003949EC">
              <w:rPr>
                <w:sz w:val="24"/>
                <w:szCs w:val="24"/>
                <w:lang w:eastAsia="zh-CN"/>
              </w:rPr>
              <w:t>6.4</w:t>
            </w:r>
            <w:r w:rsidRPr="003949EC">
              <w:rPr>
                <w:sz w:val="24"/>
                <w:szCs w:val="24"/>
                <w:lang w:eastAsia="zh-CN"/>
              </w:rPr>
              <w:tab/>
            </w:r>
            <w:r w:rsidRPr="003949EC">
              <w:rPr>
                <w:rFonts w:ascii="SimSun" w:hAnsi="SimSun" w:cs="SimSun" w:hint="eastAsia"/>
                <w:sz w:val="24"/>
                <w:szCs w:val="24"/>
                <w:lang w:eastAsia="zh-CN"/>
              </w:rPr>
              <w:t>起草</w:t>
            </w:r>
            <w:r w:rsidRPr="003949EC">
              <w:rPr>
                <w:sz w:val="24"/>
                <w:szCs w:val="24"/>
                <w:lang w:eastAsia="zh-CN"/>
              </w:rPr>
              <w:t>2012-2015</w:t>
            </w:r>
            <w:r w:rsidRPr="003949EC">
              <w:rPr>
                <w:rFonts w:ascii="SimSun" w:hAnsi="SimSun" w:cs="SimSun" w:hint="eastAsia"/>
                <w:sz w:val="24"/>
                <w:szCs w:val="24"/>
                <w:lang w:eastAsia="zh-CN"/>
              </w:rPr>
              <w:t>年战略和财务规划草案的进度报告</w:t>
            </w:r>
          </w:p>
        </w:tc>
        <w:tc>
          <w:tcPr>
            <w:tcW w:w="2448" w:type="dxa"/>
          </w:tcPr>
          <w:p w:rsidR="003C5BA0" w:rsidRPr="003949EC" w:rsidRDefault="003C5BA0" w:rsidP="003949EC">
            <w:pPr>
              <w:pStyle w:val="TableText0"/>
              <w:rPr>
                <w:sz w:val="24"/>
                <w:szCs w:val="24"/>
                <w:lang w:eastAsia="zh-CN"/>
              </w:rPr>
            </w:pPr>
            <w:r w:rsidRPr="003949EC">
              <w:rPr>
                <w:sz w:val="24"/>
                <w:szCs w:val="24"/>
                <w:lang w:eastAsia="zh-CN"/>
              </w:rPr>
              <w:t>7</w:t>
            </w:r>
            <w:r w:rsidRPr="003949EC">
              <w:rPr>
                <w:rFonts w:ascii="SimSun" w:hAnsi="SimSun" w:cs="SimSun" w:hint="eastAsia"/>
                <w:sz w:val="24"/>
                <w:szCs w:val="24"/>
                <w:lang w:eastAsia="zh-CN"/>
              </w:rPr>
              <w:t>、</w:t>
            </w:r>
            <w:r w:rsidRPr="003949EC">
              <w:rPr>
                <w:sz w:val="24"/>
                <w:szCs w:val="24"/>
                <w:lang w:eastAsia="zh-CN"/>
              </w:rPr>
              <w:t>22</w:t>
            </w:r>
          </w:p>
        </w:tc>
      </w:tr>
      <w:tr w:rsidR="003C5BA0" w:rsidRPr="00E644D8" w:rsidTr="00377575">
        <w:tblPrEx>
          <w:tblLook w:val="01E0"/>
        </w:tblPrEx>
        <w:tc>
          <w:tcPr>
            <w:tcW w:w="697" w:type="dxa"/>
          </w:tcPr>
          <w:p w:rsidR="003C5BA0" w:rsidRPr="003949EC" w:rsidRDefault="003C5BA0" w:rsidP="003949EC">
            <w:pPr>
              <w:pStyle w:val="TableText0"/>
              <w:rPr>
                <w:sz w:val="24"/>
                <w:szCs w:val="24"/>
                <w:highlight w:val="yellow"/>
              </w:rPr>
            </w:pPr>
            <w:r w:rsidRPr="003949EC">
              <w:rPr>
                <w:sz w:val="24"/>
                <w:szCs w:val="24"/>
              </w:rPr>
              <w:t>7</w:t>
            </w:r>
          </w:p>
        </w:tc>
        <w:tc>
          <w:tcPr>
            <w:tcW w:w="6778" w:type="dxa"/>
          </w:tcPr>
          <w:p w:rsidR="003C5BA0" w:rsidRPr="003949EC" w:rsidRDefault="003C5BA0" w:rsidP="003949EC">
            <w:pPr>
              <w:pStyle w:val="TableText0"/>
              <w:rPr>
                <w:sz w:val="24"/>
                <w:szCs w:val="24"/>
              </w:rPr>
            </w:pPr>
            <w:r w:rsidRPr="003949EC">
              <w:rPr>
                <w:rFonts w:ascii="SimSun" w:hAnsi="SimSun" w:cs="SimSun" w:hint="eastAsia"/>
                <w:sz w:val="24"/>
                <w:szCs w:val="24"/>
                <w:lang w:eastAsia="zh-CN"/>
              </w:rPr>
              <w:t>研讨会和讲习班</w:t>
            </w:r>
          </w:p>
        </w:tc>
        <w:tc>
          <w:tcPr>
            <w:tcW w:w="2448" w:type="dxa"/>
          </w:tcPr>
          <w:p w:rsidR="003C5BA0" w:rsidRPr="003949EC" w:rsidRDefault="003C5BA0" w:rsidP="003949EC">
            <w:pPr>
              <w:pStyle w:val="TableText0"/>
              <w:rPr>
                <w:sz w:val="24"/>
                <w:szCs w:val="24"/>
                <w:highlight w:val="yellow"/>
              </w:rPr>
            </w:pPr>
            <w:r w:rsidRPr="003949EC">
              <w:rPr>
                <w:sz w:val="24"/>
                <w:szCs w:val="24"/>
              </w:rPr>
              <w:t>1 (§ 5)</w:t>
            </w:r>
          </w:p>
        </w:tc>
      </w:tr>
      <w:tr w:rsidR="003C5BA0" w:rsidRPr="00E644D8" w:rsidTr="00377575">
        <w:tblPrEx>
          <w:tblLook w:val="01E0"/>
        </w:tblPrEx>
        <w:tc>
          <w:tcPr>
            <w:tcW w:w="697" w:type="dxa"/>
          </w:tcPr>
          <w:p w:rsidR="003C5BA0" w:rsidRPr="003949EC" w:rsidRDefault="003C5BA0" w:rsidP="003949EC">
            <w:pPr>
              <w:pStyle w:val="TableText0"/>
              <w:rPr>
                <w:sz w:val="24"/>
                <w:szCs w:val="24"/>
              </w:rPr>
            </w:pPr>
            <w:r w:rsidRPr="003949EC">
              <w:rPr>
                <w:sz w:val="24"/>
                <w:szCs w:val="24"/>
              </w:rPr>
              <w:t>8</w:t>
            </w:r>
          </w:p>
        </w:tc>
        <w:tc>
          <w:tcPr>
            <w:tcW w:w="6778" w:type="dxa"/>
          </w:tcPr>
          <w:p w:rsidR="003C5BA0" w:rsidRPr="003949EC" w:rsidRDefault="003C5BA0" w:rsidP="003949EC">
            <w:pPr>
              <w:pStyle w:val="TableText0"/>
              <w:rPr>
                <w:sz w:val="24"/>
                <w:szCs w:val="24"/>
              </w:rPr>
            </w:pPr>
            <w:r w:rsidRPr="003949EC">
              <w:rPr>
                <w:rFonts w:ascii="SimSun" w:hAnsi="SimSun" w:cs="SimSun" w:hint="eastAsia"/>
                <w:sz w:val="24"/>
                <w:szCs w:val="24"/>
                <w:lang w:eastAsia="zh-CN"/>
              </w:rPr>
              <w:t>跨部门活动</w:t>
            </w:r>
          </w:p>
        </w:tc>
        <w:tc>
          <w:tcPr>
            <w:tcW w:w="2448" w:type="dxa"/>
          </w:tcPr>
          <w:p w:rsidR="003C5BA0" w:rsidRPr="003949EC" w:rsidRDefault="003C5BA0" w:rsidP="003949EC">
            <w:pPr>
              <w:pStyle w:val="TableText0"/>
              <w:rPr>
                <w:sz w:val="24"/>
                <w:szCs w:val="24"/>
              </w:rPr>
            </w:pPr>
            <w:r w:rsidRPr="003949EC">
              <w:rPr>
                <w:sz w:val="24"/>
                <w:szCs w:val="24"/>
              </w:rPr>
              <w:t>1</w:t>
            </w:r>
            <w:r w:rsidRPr="003949EC">
              <w:rPr>
                <w:sz w:val="24"/>
                <w:szCs w:val="24"/>
                <w:lang w:eastAsia="zh-CN"/>
              </w:rPr>
              <w:t xml:space="preserve"> </w:t>
            </w:r>
            <w:r w:rsidRPr="003949EC">
              <w:rPr>
                <w:sz w:val="24"/>
                <w:szCs w:val="24"/>
              </w:rPr>
              <w:t>(§ 7)</w:t>
            </w:r>
            <w:r w:rsidRPr="003949EC">
              <w:rPr>
                <w:rFonts w:ascii="SimSun" w:hAnsi="SimSun" w:cs="SimSun" w:hint="eastAsia"/>
                <w:sz w:val="24"/>
                <w:szCs w:val="24"/>
                <w:lang w:eastAsia="zh-CN"/>
              </w:rPr>
              <w:t>、</w:t>
            </w:r>
            <w:r w:rsidRPr="003949EC">
              <w:rPr>
                <w:sz w:val="24"/>
                <w:szCs w:val="24"/>
              </w:rPr>
              <w:t>21</w:t>
            </w:r>
          </w:p>
        </w:tc>
      </w:tr>
      <w:tr w:rsidR="003C5BA0" w:rsidRPr="00E644D8" w:rsidTr="00377575">
        <w:tblPrEx>
          <w:tblLook w:val="01E0"/>
        </w:tblPrEx>
        <w:tc>
          <w:tcPr>
            <w:tcW w:w="697" w:type="dxa"/>
          </w:tcPr>
          <w:p w:rsidR="003C5BA0" w:rsidRPr="003949EC" w:rsidRDefault="003C5BA0" w:rsidP="003949EC">
            <w:pPr>
              <w:pStyle w:val="TableText0"/>
              <w:rPr>
                <w:sz w:val="24"/>
                <w:szCs w:val="24"/>
              </w:rPr>
            </w:pPr>
            <w:r w:rsidRPr="003949EC">
              <w:rPr>
                <w:sz w:val="24"/>
                <w:szCs w:val="24"/>
              </w:rPr>
              <w:t>9</w:t>
            </w:r>
          </w:p>
        </w:tc>
        <w:tc>
          <w:tcPr>
            <w:tcW w:w="6778" w:type="dxa"/>
          </w:tcPr>
          <w:p w:rsidR="003C5BA0" w:rsidRPr="003949EC" w:rsidRDefault="003C5BA0" w:rsidP="003949EC">
            <w:pPr>
              <w:pStyle w:val="TableText0"/>
              <w:rPr>
                <w:sz w:val="24"/>
                <w:szCs w:val="24"/>
              </w:rPr>
            </w:pPr>
            <w:r w:rsidRPr="003949EC">
              <w:rPr>
                <w:rFonts w:eastAsia="Times New Roman" w:hAnsi="SimSun"/>
                <w:bCs/>
                <w:sz w:val="24"/>
                <w:szCs w:val="24"/>
                <w:lang w:val="zh-CN" w:eastAsia="zh-CN"/>
              </w:rPr>
              <w:t>下次会议日期</w:t>
            </w:r>
          </w:p>
        </w:tc>
        <w:tc>
          <w:tcPr>
            <w:tcW w:w="2448" w:type="dxa"/>
          </w:tcPr>
          <w:p w:rsidR="003C5BA0" w:rsidRPr="003949EC" w:rsidRDefault="003C5BA0" w:rsidP="003949EC">
            <w:pPr>
              <w:pStyle w:val="TableText0"/>
              <w:rPr>
                <w:sz w:val="24"/>
                <w:szCs w:val="24"/>
              </w:rPr>
            </w:pPr>
          </w:p>
        </w:tc>
      </w:tr>
    </w:tbl>
    <w:p w:rsidR="00F922D6" w:rsidRDefault="00F922D6">
      <w:r>
        <w:br w:type="page"/>
      </w:r>
    </w:p>
    <w:tbl>
      <w:tblPr>
        <w:tblW w:w="9923" w:type="dxa"/>
        <w:tblInd w:w="108" w:type="dxa"/>
        <w:tblLayout w:type="fixed"/>
        <w:tblLook w:val="01E0"/>
      </w:tblPr>
      <w:tblGrid>
        <w:gridCol w:w="697"/>
        <w:gridCol w:w="6778"/>
        <w:gridCol w:w="2448"/>
      </w:tblGrid>
      <w:tr w:rsidR="003C5BA0" w:rsidRPr="00E644D8" w:rsidTr="00377575">
        <w:tc>
          <w:tcPr>
            <w:tcW w:w="697" w:type="dxa"/>
          </w:tcPr>
          <w:p w:rsidR="003C5BA0" w:rsidRPr="003949EC" w:rsidRDefault="003C5BA0" w:rsidP="003949EC">
            <w:pPr>
              <w:pStyle w:val="TableText0"/>
              <w:rPr>
                <w:sz w:val="24"/>
                <w:szCs w:val="24"/>
              </w:rPr>
            </w:pPr>
            <w:r w:rsidRPr="003949EC">
              <w:rPr>
                <w:sz w:val="24"/>
                <w:szCs w:val="24"/>
              </w:rPr>
              <w:lastRenderedPageBreak/>
              <w:t>10</w:t>
            </w:r>
          </w:p>
        </w:tc>
        <w:tc>
          <w:tcPr>
            <w:tcW w:w="6778" w:type="dxa"/>
          </w:tcPr>
          <w:p w:rsidR="003C5BA0" w:rsidRPr="003949EC" w:rsidRDefault="003C5BA0" w:rsidP="003949EC">
            <w:pPr>
              <w:pStyle w:val="TableText0"/>
              <w:rPr>
                <w:sz w:val="24"/>
                <w:szCs w:val="24"/>
              </w:rPr>
            </w:pPr>
            <w:r w:rsidRPr="003949EC">
              <w:rPr>
                <w:rFonts w:eastAsia="Times New Roman" w:hAnsi="SimSun"/>
                <w:bCs/>
                <w:sz w:val="24"/>
                <w:szCs w:val="24"/>
                <w:lang w:val="zh-CN" w:eastAsia="zh-CN"/>
              </w:rPr>
              <w:t>其它事宜</w:t>
            </w:r>
          </w:p>
        </w:tc>
        <w:tc>
          <w:tcPr>
            <w:tcW w:w="2448" w:type="dxa"/>
          </w:tcPr>
          <w:p w:rsidR="003C5BA0" w:rsidRPr="003949EC" w:rsidRDefault="003C5BA0" w:rsidP="003949EC">
            <w:pPr>
              <w:pStyle w:val="TableText0"/>
              <w:rPr>
                <w:sz w:val="24"/>
                <w:szCs w:val="24"/>
              </w:rPr>
            </w:pPr>
          </w:p>
        </w:tc>
      </w:tr>
      <w:tr w:rsidR="003C5BA0" w:rsidRPr="00E644D8" w:rsidTr="00377575">
        <w:tc>
          <w:tcPr>
            <w:tcW w:w="697" w:type="dxa"/>
          </w:tcPr>
          <w:p w:rsidR="003C5BA0" w:rsidRPr="003949EC" w:rsidRDefault="003C5BA0" w:rsidP="003949EC">
            <w:pPr>
              <w:pStyle w:val="TableText0"/>
              <w:rPr>
                <w:sz w:val="24"/>
                <w:szCs w:val="24"/>
              </w:rPr>
            </w:pPr>
          </w:p>
        </w:tc>
        <w:tc>
          <w:tcPr>
            <w:tcW w:w="6778" w:type="dxa"/>
          </w:tcPr>
          <w:p w:rsidR="003C5BA0" w:rsidRPr="003949EC" w:rsidRDefault="003C5BA0" w:rsidP="003949EC">
            <w:pPr>
              <w:pStyle w:val="TableText0"/>
              <w:rPr>
                <w:sz w:val="24"/>
                <w:szCs w:val="24"/>
                <w:lang w:eastAsia="zh-CN"/>
              </w:rPr>
            </w:pPr>
            <w:r w:rsidRPr="009801B3">
              <w:rPr>
                <w:sz w:val="24"/>
                <w:szCs w:val="24"/>
                <w:lang w:eastAsia="zh-CN"/>
              </w:rPr>
              <w:t>–</w:t>
            </w:r>
            <w:r w:rsidRPr="003949EC">
              <w:rPr>
                <w:sz w:val="24"/>
                <w:szCs w:val="24"/>
                <w:lang w:eastAsia="zh-CN"/>
              </w:rPr>
              <w:tab/>
            </w:r>
            <w:r w:rsidRPr="003949EC">
              <w:rPr>
                <w:rFonts w:ascii="SimSun" w:hAnsi="SimSun" w:cs="SimSun" w:hint="eastAsia"/>
                <w:sz w:val="24"/>
                <w:szCs w:val="24"/>
                <w:lang w:eastAsia="zh-CN"/>
              </w:rPr>
              <w:t>部门成员参与程度的统计数据</w:t>
            </w:r>
          </w:p>
        </w:tc>
        <w:tc>
          <w:tcPr>
            <w:tcW w:w="2448" w:type="dxa"/>
          </w:tcPr>
          <w:p w:rsidR="003C5BA0" w:rsidRPr="003949EC" w:rsidRDefault="003C5BA0" w:rsidP="003949EC">
            <w:pPr>
              <w:pStyle w:val="TableText0"/>
              <w:rPr>
                <w:sz w:val="24"/>
                <w:szCs w:val="24"/>
              </w:rPr>
            </w:pPr>
            <w:r w:rsidRPr="003949EC">
              <w:rPr>
                <w:sz w:val="24"/>
                <w:szCs w:val="24"/>
              </w:rPr>
              <w:t>1</w:t>
            </w:r>
            <w:r w:rsidRPr="003949EC">
              <w:rPr>
                <w:sz w:val="24"/>
                <w:szCs w:val="24"/>
                <w:lang w:eastAsia="zh-CN"/>
              </w:rPr>
              <w:t xml:space="preserve"> </w:t>
            </w:r>
            <w:r w:rsidRPr="003949EC">
              <w:rPr>
                <w:sz w:val="24"/>
                <w:szCs w:val="24"/>
              </w:rPr>
              <w:t>(Add.1)</w:t>
            </w:r>
          </w:p>
        </w:tc>
      </w:tr>
    </w:tbl>
    <w:p w:rsidR="003C5BA0" w:rsidRDefault="003C5BA0" w:rsidP="00813A3A"/>
    <w:p w:rsidR="003C5BA0" w:rsidRDefault="003C5BA0" w:rsidP="00813A3A"/>
    <w:p w:rsidR="003C5BA0" w:rsidRDefault="003C5BA0" w:rsidP="00813A3A"/>
    <w:p w:rsidR="003C5BA0" w:rsidRPr="00171096" w:rsidRDefault="003C5BA0" w:rsidP="00813A3A">
      <w:pPr>
        <w:tabs>
          <w:tab w:val="clear" w:pos="794"/>
          <w:tab w:val="clear" w:pos="1191"/>
          <w:tab w:val="clear" w:pos="1588"/>
          <w:tab w:val="clear" w:pos="1985"/>
          <w:tab w:val="center" w:pos="7088"/>
        </w:tabs>
        <w:rPr>
          <w:lang w:eastAsia="zh-CN"/>
        </w:rPr>
      </w:pPr>
      <w:r w:rsidRPr="00171096">
        <w:rPr>
          <w:lang w:eastAsia="zh-CN"/>
        </w:rPr>
        <w:tab/>
      </w:r>
      <w:r>
        <w:rPr>
          <w:rFonts w:ascii="SimSun" w:hint="eastAsia"/>
          <w:lang w:val="zh-CN" w:eastAsia="zh-CN"/>
        </w:rPr>
        <w:t>无线电通信顾问组主席</w:t>
      </w:r>
      <w:r w:rsidRPr="00171096">
        <w:rPr>
          <w:lang w:eastAsia="zh-CN"/>
        </w:rPr>
        <w:br/>
      </w:r>
      <w:r w:rsidRPr="00171096">
        <w:rPr>
          <w:lang w:eastAsia="zh-CN"/>
        </w:rPr>
        <w:tab/>
      </w:r>
      <w:r w:rsidRPr="001F5FBC">
        <w:rPr>
          <w:lang w:eastAsia="zh-CN"/>
        </w:rPr>
        <w:t xml:space="preserve">J.B. </w:t>
      </w:r>
      <w:smartTag w:uri="urn:schemas-microsoft-com:office:smarttags" w:element="place">
        <w:smartTag w:uri="urn:schemas-microsoft-com:office:smarttags" w:element="City">
          <w:r w:rsidRPr="001F5FBC">
            <w:rPr>
              <w:lang w:eastAsia="zh-CN"/>
            </w:rPr>
            <w:t>YAO</w:t>
          </w:r>
        </w:smartTag>
      </w:smartTag>
      <w:r w:rsidRPr="001F5FBC">
        <w:rPr>
          <w:lang w:eastAsia="zh-CN"/>
        </w:rPr>
        <w:t xml:space="preserve"> KOUAKOU</w:t>
      </w:r>
    </w:p>
    <w:p w:rsidR="003C5BA0" w:rsidRDefault="003C5BA0" w:rsidP="00813A3A">
      <w:pPr>
        <w:tabs>
          <w:tab w:val="clear" w:pos="794"/>
          <w:tab w:val="clear" w:pos="1191"/>
          <w:tab w:val="clear" w:pos="1588"/>
          <w:tab w:val="clear" w:pos="1985"/>
          <w:tab w:val="center" w:pos="7088"/>
        </w:tabs>
        <w:rPr>
          <w:lang w:eastAsia="zh-CN"/>
        </w:rPr>
      </w:pPr>
    </w:p>
    <w:p w:rsidR="003C5BA0" w:rsidRDefault="003C5BA0" w:rsidP="00813A3A">
      <w:pPr>
        <w:tabs>
          <w:tab w:val="clear" w:pos="794"/>
          <w:tab w:val="clear" w:pos="1191"/>
          <w:tab w:val="clear" w:pos="1588"/>
          <w:tab w:val="clear" w:pos="1985"/>
        </w:tabs>
        <w:overflowPunct/>
        <w:autoSpaceDE/>
        <w:autoSpaceDN/>
        <w:adjustRightInd/>
        <w:spacing w:before="0"/>
        <w:textAlignment w:val="auto"/>
        <w:rPr>
          <w:rFonts w:ascii="SimSun" w:eastAsia="Times New Roman" w:hAnsi="SimSun"/>
          <w:b/>
          <w:lang w:eastAsia="zh-CN"/>
        </w:rPr>
      </w:pPr>
      <w:r>
        <w:rPr>
          <w:rFonts w:ascii="SimSun" w:eastAsia="Times New Roman" w:hAnsi="SimSun"/>
          <w:b/>
          <w:lang w:eastAsia="zh-CN"/>
        </w:rPr>
        <w:br w:type="page"/>
      </w:r>
    </w:p>
    <w:p w:rsidR="003C5BA0" w:rsidRPr="008F4E8E" w:rsidRDefault="003C5BA0" w:rsidP="003949EC">
      <w:pPr>
        <w:pStyle w:val="AnnexNo"/>
        <w:rPr>
          <w:b/>
          <w:bCs/>
          <w:lang w:eastAsia="zh-CN"/>
        </w:rPr>
      </w:pPr>
      <w:r w:rsidRPr="008F4E8E">
        <w:rPr>
          <w:rFonts w:hint="eastAsia"/>
          <w:b/>
          <w:bCs/>
          <w:lang w:eastAsia="zh-CN"/>
        </w:rPr>
        <w:lastRenderedPageBreak/>
        <w:t>后附资料</w:t>
      </w:r>
      <w:r w:rsidRPr="008F4E8E">
        <w:rPr>
          <w:b/>
          <w:bCs/>
          <w:lang w:eastAsia="zh-CN"/>
        </w:rPr>
        <w:t xml:space="preserve"> 2</w:t>
      </w:r>
    </w:p>
    <w:p w:rsidR="003C5BA0" w:rsidRPr="007A5F92" w:rsidRDefault="003C5BA0" w:rsidP="003949EC">
      <w:pPr>
        <w:pStyle w:val="AnnexNotitle"/>
        <w:rPr>
          <w:lang w:eastAsia="zh-CN"/>
        </w:rPr>
      </w:pPr>
      <w:r w:rsidRPr="007A5F92">
        <w:rPr>
          <w:rFonts w:hint="eastAsia"/>
          <w:lang w:eastAsia="zh-CN"/>
        </w:rPr>
        <w:t>无线电通信顾问组第十七次会议</w:t>
      </w:r>
    </w:p>
    <w:p w:rsidR="003C5BA0" w:rsidRPr="003949EC" w:rsidRDefault="003C5BA0" w:rsidP="003949EC">
      <w:pPr>
        <w:pStyle w:val="AnnexRef"/>
        <w:rPr>
          <w:lang w:eastAsia="zh-CN"/>
        </w:rPr>
      </w:pPr>
      <w:r w:rsidRPr="003949EC">
        <w:rPr>
          <w:lang w:eastAsia="zh-CN"/>
        </w:rPr>
        <w:t>2010</w:t>
      </w:r>
      <w:r w:rsidRPr="003949EC">
        <w:rPr>
          <w:rFonts w:ascii="SimSun" w:hAnsi="SimSun" w:cs="SimSun" w:hint="eastAsia"/>
          <w:lang w:eastAsia="zh-CN"/>
        </w:rPr>
        <w:t>年</w:t>
      </w:r>
      <w:r w:rsidRPr="003949EC">
        <w:rPr>
          <w:lang w:eastAsia="zh-CN"/>
        </w:rPr>
        <w:t>2</w:t>
      </w:r>
      <w:r w:rsidRPr="003949EC">
        <w:rPr>
          <w:rFonts w:ascii="SimSun" w:hAnsi="SimSun" w:cs="SimSun" w:hint="eastAsia"/>
          <w:lang w:eastAsia="zh-CN"/>
        </w:rPr>
        <w:t>月</w:t>
      </w:r>
      <w:r w:rsidRPr="003949EC">
        <w:rPr>
          <w:lang w:eastAsia="zh-CN"/>
        </w:rPr>
        <w:t>17-19</w:t>
      </w:r>
      <w:r w:rsidRPr="003949EC">
        <w:rPr>
          <w:rFonts w:ascii="SimSun" w:hAnsi="SimSun" w:cs="SimSun" w:hint="eastAsia"/>
          <w:lang w:eastAsia="zh-CN"/>
        </w:rPr>
        <w:t>日，日</w:t>
      </w:r>
      <w:r w:rsidRPr="003949EC">
        <w:rPr>
          <w:rFonts w:ascii="SimSun" w:hAnsi="SimSun" w:hint="eastAsia"/>
          <w:lang w:eastAsia="zh-CN"/>
        </w:rPr>
        <w:t>内</w:t>
      </w:r>
      <w:r w:rsidRPr="003949EC">
        <w:rPr>
          <w:rFonts w:ascii="SimSun" w:hAnsi="SimSun" w:cs="SimSun" w:hint="eastAsia"/>
          <w:lang w:eastAsia="zh-CN"/>
        </w:rPr>
        <w:t>瓦</w:t>
      </w:r>
    </w:p>
    <w:p w:rsidR="003C5BA0" w:rsidRPr="00AD58A8" w:rsidRDefault="003C5BA0" w:rsidP="003949EC">
      <w:pPr>
        <w:pStyle w:val="AnnexRef"/>
        <w:rPr>
          <w:sz w:val="28"/>
          <w:szCs w:val="28"/>
          <w:lang w:eastAsia="zh-CN"/>
        </w:rPr>
      </w:pPr>
      <w:r w:rsidRPr="00AD58A8">
        <w:rPr>
          <w:rFonts w:ascii="SimSun" w:hAnsi="SimSun" w:cs="SimSun" w:hint="eastAsia"/>
          <w:sz w:val="28"/>
          <w:szCs w:val="28"/>
          <w:lang w:eastAsia="zh-CN"/>
        </w:rPr>
        <w:t>结论摘要</w:t>
      </w:r>
    </w:p>
    <w:p w:rsidR="003C5BA0" w:rsidRDefault="003C5BA0" w:rsidP="00813A3A">
      <w:pPr>
        <w:rPr>
          <w:lang w:eastAsia="zh-CN"/>
        </w:rPr>
      </w:pPr>
    </w:p>
    <w:p w:rsidR="003C5BA0" w:rsidRPr="003949EC" w:rsidRDefault="003C5BA0" w:rsidP="003949EC">
      <w:pPr>
        <w:pStyle w:val="Headingb"/>
        <w:rPr>
          <w:u w:val="single"/>
          <w:lang w:eastAsia="zh-CN"/>
        </w:rPr>
      </w:pPr>
      <w:r w:rsidRPr="003949EC">
        <w:rPr>
          <w:u w:val="single"/>
          <w:lang w:eastAsia="zh-CN"/>
        </w:rPr>
        <w:t>A</w:t>
      </w:r>
      <w:r w:rsidRPr="003949EC">
        <w:rPr>
          <w:rFonts w:hint="eastAsia"/>
          <w:u w:val="single"/>
          <w:lang w:eastAsia="zh-CN"/>
        </w:rPr>
        <w:t>部分</w:t>
      </w:r>
      <w:r w:rsidRPr="003949EC">
        <w:rPr>
          <w:u w:val="single"/>
          <w:lang w:eastAsia="zh-CN"/>
        </w:rPr>
        <w:t xml:space="preserve"> – 2010</w:t>
      </w:r>
      <w:r w:rsidRPr="003949EC">
        <w:rPr>
          <w:rFonts w:hint="eastAsia"/>
          <w:u w:val="single"/>
          <w:lang w:eastAsia="zh-CN"/>
        </w:rPr>
        <w:t>年</w:t>
      </w:r>
      <w:r w:rsidRPr="003949EC">
        <w:rPr>
          <w:u w:val="single"/>
          <w:lang w:eastAsia="zh-CN"/>
        </w:rPr>
        <w:t>2</w:t>
      </w:r>
      <w:r w:rsidRPr="003949EC">
        <w:rPr>
          <w:rFonts w:hint="eastAsia"/>
          <w:u w:val="single"/>
          <w:lang w:eastAsia="zh-CN"/>
        </w:rPr>
        <w:t>月</w:t>
      </w:r>
      <w:r w:rsidRPr="003949EC">
        <w:rPr>
          <w:u w:val="single"/>
          <w:lang w:eastAsia="zh-CN"/>
        </w:rPr>
        <w:t>17</w:t>
      </w:r>
      <w:r w:rsidRPr="003949EC">
        <w:rPr>
          <w:rFonts w:hint="eastAsia"/>
          <w:u w:val="single"/>
          <w:lang w:eastAsia="zh-CN"/>
        </w:rPr>
        <w:t>和</w:t>
      </w:r>
      <w:r w:rsidRPr="003949EC">
        <w:rPr>
          <w:u w:val="single"/>
          <w:lang w:eastAsia="zh-CN"/>
        </w:rPr>
        <w:t>18</w:t>
      </w:r>
      <w:r w:rsidRPr="003949EC">
        <w:rPr>
          <w:rFonts w:hint="eastAsia"/>
          <w:u w:val="single"/>
          <w:lang w:eastAsia="zh-CN"/>
        </w:rPr>
        <w:t>日讨论的结论摘要</w:t>
      </w:r>
    </w:p>
    <w:p w:rsidR="003C5BA0" w:rsidRPr="00061385" w:rsidRDefault="003C5BA0" w:rsidP="003949EC">
      <w:pPr>
        <w:pStyle w:val="Heading1"/>
        <w:rPr>
          <w:lang w:eastAsia="zh-CN"/>
        </w:rPr>
      </w:pPr>
      <w:r w:rsidRPr="00061385">
        <w:rPr>
          <w:lang w:eastAsia="zh-CN"/>
        </w:rPr>
        <w:t>1</w:t>
      </w:r>
      <w:r w:rsidRPr="00061385">
        <w:rPr>
          <w:lang w:eastAsia="zh-CN"/>
        </w:rPr>
        <w:tab/>
      </w:r>
      <w:r w:rsidRPr="00061385">
        <w:rPr>
          <w:rFonts w:hint="eastAsia"/>
          <w:lang w:eastAsia="zh-CN"/>
        </w:rPr>
        <w:t>议项</w:t>
      </w:r>
      <w:r w:rsidRPr="00061385">
        <w:rPr>
          <w:lang w:eastAsia="zh-CN"/>
        </w:rPr>
        <w:t>3</w:t>
      </w:r>
      <w:r w:rsidRPr="00061385">
        <w:rPr>
          <w:rFonts w:hint="eastAsia"/>
          <w:lang w:eastAsia="zh-CN"/>
        </w:rPr>
        <w:t>：理事会和全权代表大会问题</w:t>
      </w:r>
    </w:p>
    <w:p w:rsidR="003C5BA0" w:rsidRPr="00061385" w:rsidRDefault="003C5BA0" w:rsidP="003949EC">
      <w:pPr>
        <w:pStyle w:val="Heading2"/>
        <w:rPr>
          <w:lang w:eastAsia="zh-CN"/>
        </w:rPr>
      </w:pPr>
      <w:r w:rsidRPr="00061385">
        <w:rPr>
          <w:lang w:eastAsia="zh-CN"/>
        </w:rPr>
        <w:t>1.1</w:t>
      </w:r>
      <w:r w:rsidRPr="00061385">
        <w:rPr>
          <w:lang w:eastAsia="zh-CN"/>
        </w:rPr>
        <w:tab/>
      </w:r>
      <w:r w:rsidRPr="00061385">
        <w:rPr>
          <w:rFonts w:hint="eastAsia"/>
          <w:lang w:eastAsia="zh-CN"/>
        </w:rPr>
        <w:t>议项</w:t>
      </w:r>
      <w:r w:rsidRPr="00061385">
        <w:rPr>
          <w:lang w:eastAsia="zh-CN"/>
        </w:rPr>
        <w:t>3.2</w:t>
      </w:r>
      <w:r w:rsidRPr="00061385">
        <w:rPr>
          <w:rFonts w:hint="eastAsia"/>
          <w:lang w:eastAsia="zh-CN"/>
        </w:rPr>
        <w:t>：其他理事会和全权代表大会问题</w:t>
      </w:r>
    </w:p>
    <w:p w:rsidR="003C5BA0" w:rsidRPr="00061385" w:rsidRDefault="003C5BA0" w:rsidP="00813A3A">
      <w:pPr>
        <w:rPr>
          <w:b/>
          <w:lang w:eastAsia="zh-CN"/>
        </w:rPr>
      </w:pPr>
      <w:r w:rsidRPr="00061385">
        <w:rPr>
          <w:b/>
          <w:bCs/>
          <w:lang w:eastAsia="zh-CN"/>
        </w:rPr>
        <w:t>1.1.1</w:t>
      </w:r>
      <w:r w:rsidRPr="00061385">
        <w:rPr>
          <w:b/>
          <w:bCs/>
          <w:lang w:eastAsia="zh-CN"/>
        </w:rPr>
        <w:tab/>
      </w:r>
      <w:r w:rsidRPr="00061385">
        <w:rPr>
          <w:rFonts w:hint="eastAsia"/>
          <w:b/>
          <w:bCs/>
          <w:lang w:eastAsia="zh-CN"/>
        </w:rPr>
        <w:t>关于</w:t>
      </w:r>
      <w:r w:rsidRPr="00061385">
        <w:rPr>
          <w:b/>
          <w:bCs/>
          <w:lang w:eastAsia="zh-CN"/>
        </w:rPr>
        <w:t>16</w:t>
      </w:r>
      <w:r w:rsidRPr="00061385">
        <w:rPr>
          <w:rFonts w:hint="eastAsia"/>
          <w:b/>
          <w:bCs/>
          <w:lang w:eastAsia="zh-CN"/>
        </w:rPr>
        <w:t>号文件第</w:t>
      </w:r>
      <w:r w:rsidRPr="00061385">
        <w:rPr>
          <w:b/>
          <w:bCs/>
          <w:lang w:eastAsia="zh-CN"/>
        </w:rPr>
        <w:t>2.5</w:t>
      </w:r>
      <w:r w:rsidRPr="00061385">
        <w:rPr>
          <w:rFonts w:hint="eastAsia"/>
          <w:b/>
          <w:bCs/>
          <w:lang w:eastAsia="zh-CN"/>
        </w:rPr>
        <w:t>段（美国）、</w:t>
      </w:r>
      <w:r w:rsidRPr="00061385">
        <w:rPr>
          <w:b/>
          <w:bCs/>
          <w:lang w:eastAsia="zh-CN"/>
        </w:rPr>
        <w:t>19</w:t>
      </w:r>
      <w:r w:rsidRPr="00061385">
        <w:rPr>
          <w:rFonts w:hint="eastAsia"/>
          <w:b/>
          <w:bCs/>
          <w:lang w:eastAsia="zh-CN"/>
        </w:rPr>
        <w:t>号文件（美国）：</w:t>
      </w:r>
      <w:r w:rsidRPr="00061385">
        <w:rPr>
          <w:bCs/>
          <w:lang w:eastAsia="zh-CN"/>
        </w:rPr>
        <w:t>RAG</w:t>
      </w:r>
      <w:r w:rsidRPr="00061385">
        <w:rPr>
          <w:rFonts w:hint="eastAsia"/>
          <w:bCs/>
          <w:lang w:eastAsia="zh-CN"/>
        </w:rPr>
        <w:t>审议了涉及部门成员在无线电通信部门（</w:t>
      </w:r>
      <w:r w:rsidRPr="00061385">
        <w:rPr>
          <w:bCs/>
          <w:lang w:eastAsia="zh-CN"/>
        </w:rPr>
        <w:t>ITU-R</w:t>
      </w:r>
      <w:r w:rsidRPr="00061385">
        <w:rPr>
          <w:rFonts w:hint="eastAsia"/>
          <w:bCs/>
          <w:lang w:eastAsia="zh-CN"/>
        </w:rPr>
        <w:t>）的权利和义务的</w:t>
      </w:r>
      <w:r w:rsidRPr="00061385">
        <w:rPr>
          <w:bCs/>
          <w:lang w:eastAsia="zh-CN"/>
        </w:rPr>
        <w:t>19</w:t>
      </w:r>
      <w:r w:rsidRPr="00061385">
        <w:rPr>
          <w:rFonts w:hint="eastAsia"/>
          <w:bCs/>
          <w:lang w:eastAsia="zh-CN"/>
        </w:rPr>
        <w:t>号文件（美国）后，也注意到理事会《财务规则》组</w:t>
      </w:r>
      <w:r w:rsidRPr="00061385">
        <w:rPr>
          <w:bCs/>
          <w:lang w:eastAsia="zh-CN"/>
        </w:rPr>
        <w:t>2010</w:t>
      </w:r>
      <w:r w:rsidRPr="00061385">
        <w:rPr>
          <w:rFonts w:hint="eastAsia"/>
          <w:bCs/>
          <w:lang w:eastAsia="zh-CN"/>
        </w:rPr>
        <w:t>年</w:t>
      </w:r>
      <w:r w:rsidRPr="00061385">
        <w:rPr>
          <w:bCs/>
          <w:lang w:eastAsia="zh-CN"/>
        </w:rPr>
        <w:t>1</w:t>
      </w:r>
      <w:r w:rsidRPr="00061385">
        <w:rPr>
          <w:rFonts w:hint="eastAsia"/>
          <w:bCs/>
          <w:lang w:eastAsia="zh-CN"/>
        </w:rPr>
        <w:t>月会议的报告摘要。《财务规则》组审议了</w:t>
      </w:r>
      <w:r w:rsidRPr="00061385">
        <w:rPr>
          <w:bCs/>
          <w:lang w:eastAsia="zh-CN"/>
        </w:rPr>
        <w:t xml:space="preserve">a) </w:t>
      </w:r>
      <w:r w:rsidRPr="00061385">
        <w:rPr>
          <w:rFonts w:hint="eastAsia"/>
          <w:bCs/>
          <w:lang w:eastAsia="zh-CN"/>
        </w:rPr>
        <w:t>吸收学术界、大学及其附属研究机构参与国际电联工作以及</w:t>
      </w:r>
      <w:r w:rsidRPr="00061385">
        <w:rPr>
          <w:bCs/>
          <w:lang w:eastAsia="zh-CN"/>
        </w:rPr>
        <w:t xml:space="preserve">b) </w:t>
      </w:r>
      <w:r w:rsidRPr="00061385">
        <w:rPr>
          <w:rFonts w:hint="eastAsia"/>
          <w:bCs/>
          <w:lang w:eastAsia="zh-CN"/>
        </w:rPr>
        <w:t>吸收发展中国家部门成员参与国际电联工作的财务影响问题。</w:t>
      </w:r>
      <w:r w:rsidRPr="00061385">
        <w:rPr>
          <w:bCs/>
          <w:lang w:eastAsia="zh-CN"/>
        </w:rPr>
        <w:t>RAG</w:t>
      </w:r>
      <w:r w:rsidRPr="00061385">
        <w:rPr>
          <w:rFonts w:hint="eastAsia"/>
          <w:bCs/>
          <w:lang w:eastAsia="zh-CN"/>
        </w:rPr>
        <w:t>注意到该问题将在</w:t>
      </w:r>
      <w:r w:rsidRPr="00061385">
        <w:rPr>
          <w:bCs/>
          <w:lang w:eastAsia="zh-CN"/>
        </w:rPr>
        <w:t>2010</w:t>
      </w:r>
      <w:r w:rsidRPr="00061385">
        <w:rPr>
          <w:rFonts w:hint="eastAsia"/>
          <w:bCs/>
          <w:lang w:eastAsia="zh-CN"/>
        </w:rPr>
        <w:t>年</w:t>
      </w:r>
      <w:r w:rsidRPr="00061385">
        <w:rPr>
          <w:bCs/>
          <w:lang w:eastAsia="zh-CN"/>
        </w:rPr>
        <w:t>4</w:t>
      </w:r>
      <w:r w:rsidRPr="00061385">
        <w:rPr>
          <w:rFonts w:hint="eastAsia"/>
          <w:bCs/>
          <w:lang w:eastAsia="zh-CN"/>
        </w:rPr>
        <w:t>月的理事会会议中进一步讨论并请对这些问题感兴趣的人士起草提交该次会议的提案。</w:t>
      </w:r>
    </w:p>
    <w:p w:rsidR="003C5BA0" w:rsidRPr="00061385" w:rsidRDefault="003C5BA0" w:rsidP="00813A3A">
      <w:pPr>
        <w:rPr>
          <w:b/>
          <w:lang w:eastAsia="zh-CN"/>
        </w:rPr>
      </w:pPr>
      <w:r w:rsidRPr="00061385">
        <w:rPr>
          <w:b/>
          <w:bCs/>
          <w:lang w:eastAsia="zh-CN"/>
        </w:rPr>
        <w:t>1.1.2</w:t>
      </w:r>
      <w:r w:rsidRPr="00061385">
        <w:rPr>
          <w:b/>
          <w:bCs/>
          <w:lang w:eastAsia="zh-CN"/>
        </w:rPr>
        <w:tab/>
      </w:r>
      <w:r w:rsidRPr="00061385">
        <w:rPr>
          <w:rFonts w:hint="eastAsia"/>
          <w:b/>
          <w:bCs/>
          <w:lang w:eastAsia="zh-CN"/>
        </w:rPr>
        <w:t>关于</w:t>
      </w:r>
      <w:r w:rsidRPr="00061385">
        <w:rPr>
          <w:b/>
          <w:bCs/>
          <w:lang w:eastAsia="zh-CN"/>
        </w:rPr>
        <w:t>20</w:t>
      </w:r>
      <w:r w:rsidRPr="00061385">
        <w:rPr>
          <w:rFonts w:hint="eastAsia"/>
          <w:b/>
          <w:bCs/>
          <w:lang w:eastAsia="zh-CN"/>
        </w:rPr>
        <w:t>号文件（美国）、</w:t>
      </w:r>
      <w:r w:rsidRPr="00061385">
        <w:rPr>
          <w:b/>
          <w:bCs/>
          <w:lang w:eastAsia="zh-CN"/>
        </w:rPr>
        <w:t>27</w:t>
      </w:r>
      <w:r w:rsidRPr="00061385">
        <w:rPr>
          <w:rFonts w:hint="eastAsia"/>
          <w:b/>
          <w:bCs/>
          <w:lang w:eastAsia="zh-CN"/>
        </w:rPr>
        <w:t>号文件（巴西）</w:t>
      </w:r>
      <w:r w:rsidRPr="00061385">
        <w:rPr>
          <w:rFonts w:hint="eastAsia"/>
          <w:b/>
          <w:lang w:eastAsia="zh-CN"/>
        </w:rPr>
        <w:t>：</w:t>
      </w:r>
      <w:r w:rsidRPr="00061385">
        <w:rPr>
          <w:rFonts w:hint="eastAsia"/>
          <w:lang w:eastAsia="zh-CN"/>
        </w:rPr>
        <w:t>关于免费在线提供</w:t>
      </w:r>
      <w:r w:rsidRPr="00061385">
        <w:rPr>
          <w:lang w:eastAsia="zh-CN"/>
        </w:rPr>
        <w:t>ITU-R</w:t>
      </w:r>
      <w:r w:rsidRPr="00061385">
        <w:rPr>
          <w:rFonts w:hint="eastAsia"/>
          <w:lang w:eastAsia="zh-CN"/>
        </w:rPr>
        <w:t>建议书和《无线电规则》问题，</w:t>
      </w:r>
      <w:r w:rsidRPr="00061385">
        <w:rPr>
          <w:lang w:eastAsia="zh-CN"/>
        </w:rPr>
        <w:t>RAG</w:t>
      </w:r>
      <w:r w:rsidRPr="00061385">
        <w:rPr>
          <w:rFonts w:hint="eastAsia"/>
          <w:lang w:eastAsia="zh-CN"/>
        </w:rPr>
        <w:t>做出如下结论：</w:t>
      </w:r>
    </w:p>
    <w:p w:rsidR="003C5BA0" w:rsidRPr="00061385" w:rsidRDefault="003C5BA0" w:rsidP="003949EC">
      <w:pPr>
        <w:pStyle w:val="enumlev1"/>
        <w:rPr>
          <w:lang w:eastAsia="zh-CN"/>
        </w:rPr>
      </w:pPr>
      <w:r w:rsidRPr="00061385">
        <w:rPr>
          <w:bCs/>
          <w:lang w:eastAsia="zh-CN"/>
        </w:rPr>
        <w:t>–</w:t>
      </w:r>
      <w:r w:rsidRPr="00061385">
        <w:rPr>
          <w:bCs/>
          <w:lang w:eastAsia="zh-CN"/>
        </w:rPr>
        <w:tab/>
      </w:r>
      <w:r w:rsidRPr="00061385">
        <w:rPr>
          <w:rFonts w:hint="eastAsia"/>
          <w:bCs/>
          <w:lang w:eastAsia="zh-CN"/>
        </w:rPr>
        <w:t>免费在线提供</w:t>
      </w:r>
      <w:r w:rsidRPr="00061385">
        <w:rPr>
          <w:lang w:eastAsia="zh-CN"/>
        </w:rPr>
        <w:t>ITU-R</w:t>
      </w:r>
      <w:r w:rsidRPr="00061385">
        <w:rPr>
          <w:rFonts w:hint="eastAsia"/>
          <w:lang w:eastAsia="zh-CN"/>
        </w:rPr>
        <w:t>建议书和《无线电规则》将对制定和促进无线电通信部门的主要目标产生积极影响；</w:t>
      </w:r>
    </w:p>
    <w:p w:rsidR="003C5BA0" w:rsidRPr="00061385" w:rsidRDefault="003C5BA0" w:rsidP="003949EC">
      <w:pPr>
        <w:pStyle w:val="enumlev1"/>
        <w:rPr>
          <w:lang w:eastAsia="zh-CN"/>
        </w:rPr>
      </w:pPr>
      <w:r w:rsidRPr="00061385">
        <w:rPr>
          <w:lang w:eastAsia="zh-CN"/>
        </w:rPr>
        <w:t>–</w:t>
      </w:r>
      <w:r w:rsidRPr="00061385">
        <w:rPr>
          <w:lang w:eastAsia="zh-CN"/>
        </w:rPr>
        <w:tab/>
      </w:r>
      <w:r w:rsidRPr="00061385">
        <w:rPr>
          <w:rFonts w:hint="eastAsia"/>
          <w:lang w:eastAsia="zh-CN"/>
        </w:rPr>
        <w:t>应由</w:t>
      </w:r>
      <w:r w:rsidRPr="00061385">
        <w:rPr>
          <w:lang w:eastAsia="zh-CN"/>
        </w:rPr>
        <w:t>2010</w:t>
      </w:r>
      <w:r w:rsidRPr="00061385">
        <w:rPr>
          <w:rFonts w:hint="eastAsia"/>
          <w:lang w:eastAsia="zh-CN"/>
        </w:rPr>
        <w:t>年</w:t>
      </w:r>
      <w:r w:rsidRPr="00061385">
        <w:rPr>
          <w:lang w:eastAsia="zh-CN"/>
        </w:rPr>
        <w:t>4</w:t>
      </w:r>
      <w:r w:rsidRPr="00061385">
        <w:rPr>
          <w:rFonts w:hint="eastAsia"/>
          <w:lang w:eastAsia="zh-CN"/>
        </w:rPr>
        <w:t>月召开的理事会会议和全权代表大会做出最终的决定；</w:t>
      </w:r>
    </w:p>
    <w:p w:rsidR="003C5BA0" w:rsidRPr="00061385" w:rsidRDefault="003C5BA0" w:rsidP="003949EC">
      <w:pPr>
        <w:pStyle w:val="enumlev1"/>
        <w:rPr>
          <w:lang w:eastAsia="zh-CN"/>
        </w:rPr>
      </w:pPr>
      <w:r w:rsidRPr="00061385">
        <w:rPr>
          <w:lang w:eastAsia="zh-CN"/>
        </w:rPr>
        <w:t>–</w:t>
      </w:r>
      <w:r w:rsidRPr="00061385">
        <w:rPr>
          <w:lang w:eastAsia="zh-CN"/>
        </w:rPr>
        <w:tab/>
      </w:r>
      <w:r w:rsidRPr="00061385">
        <w:rPr>
          <w:rFonts w:hint="eastAsia"/>
          <w:lang w:eastAsia="zh-CN"/>
        </w:rPr>
        <w:t>一些主管部门支持在考虑最终决定所带来财务影响的前提下继续开展进一步研究。</w:t>
      </w:r>
    </w:p>
    <w:p w:rsidR="003C5BA0" w:rsidRPr="00061385" w:rsidRDefault="003C5BA0" w:rsidP="003949EC">
      <w:pPr>
        <w:rPr>
          <w:b/>
          <w:lang w:eastAsia="zh-CN"/>
        </w:rPr>
      </w:pPr>
      <w:r w:rsidRPr="00061385">
        <w:rPr>
          <w:b/>
          <w:lang w:eastAsia="zh-CN"/>
        </w:rPr>
        <w:t>1.1.3</w:t>
      </w:r>
      <w:r w:rsidRPr="00061385">
        <w:rPr>
          <w:b/>
          <w:lang w:eastAsia="zh-CN"/>
        </w:rPr>
        <w:tab/>
      </w:r>
      <w:r w:rsidRPr="00061385">
        <w:rPr>
          <w:rFonts w:hint="eastAsia"/>
          <w:b/>
          <w:lang w:eastAsia="zh-CN"/>
        </w:rPr>
        <w:t>关于</w:t>
      </w:r>
      <w:r w:rsidRPr="00061385">
        <w:rPr>
          <w:b/>
          <w:lang w:eastAsia="zh-CN"/>
        </w:rPr>
        <w:t>23</w:t>
      </w:r>
      <w:r w:rsidRPr="00061385">
        <w:rPr>
          <w:rFonts w:hint="eastAsia"/>
          <w:b/>
          <w:lang w:eastAsia="zh-CN"/>
        </w:rPr>
        <w:t>号文件第</w:t>
      </w:r>
      <w:r w:rsidRPr="00061385">
        <w:rPr>
          <w:b/>
          <w:lang w:eastAsia="zh-CN"/>
        </w:rPr>
        <w:t>5</w:t>
      </w:r>
      <w:r w:rsidRPr="00061385">
        <w:rPr>
          <w:rFonts w:hint="eastAsia"/>
          <w:b/>
          <w:lang w:eastAsia="zh-CN"/>
        </w:rPr>
        <w:t>段：</w:t>
      </w:r>
      <w:r w:rsidRPr="00061385">
        <w:rPr>
          <w:lang w:eastAsia="zh-CN"/>
        </w:rPr>
        <w:t>RAG</w:t>
      </w:r>
      <w:r w:rsidRPr="00061385">
        <w:rPr>
          <w:rFonts w:hint="eastAsia"/>
          <w:lang w:eastAsia="zh-CN"/>
        </w:rPr>
        <w:t>注意到第</w:t>
      </w:r>
      <w:r w:rsidRPr="00061385">
        <w:rPr>
          <w:lang w:eastAsia="zh-CN"/>
        </w:rPr>
        <w:t>112</w:t>
      </w:r>
      <w:r w:rsidRPr="00061385">
        <w:rPr>
          <w:rFonts w:hint="eastAsia"/>
          <w:lang w:eastAsia="zh-CN"/>
        </w:rPr>
        <w:t>号决议（</w:t>
      </w:r>
      <w:r w:rsidRPr="00061385">
        <w:rPr>
          <w:lang w:eastAsia="zh-CN"/>
        </w:rPr>
        <w:t>2002</w:t>
      </w:r>
      <w:r w:rsidRPr="00061385">
        <w:rPr>
          <w:rFonts w:hint="eastAsia"/>
          <w:lang w:eastAsia="zh-CN"/>
        </w:rPr>
        <w:t>年，马拉喀什）在此适用。</w:t>
      </w:r>
    </w:p>
    <w:p w:rsidR="003C5BA0" w:rsidRPr="00061385" w:rsidRDefault="003C5BA0" w:rsidP="003949EC">
      <w:pPr>
        <w:pStyle w:val="Heading1"/>
        <w:rPr>
          <w:u w:val="single"/>
          <w:lang w:eastAsia="zh-CN"/>
        </w:rPr>
      </w:pPr>
      <w:r w:rsidRPr="00061385">
        <w:rPr>
          <w:lang w:eastAsia="zh-CN"/>
        </w:rPr>
        <w:t>2</w:t>
      </w:r>
      <w:r w:rsidRPr="00061385">
        <w:rPr>
          <w:lang w:eastAsia="zh-CN"/>
        </w:rPr>
        <w:tab/>
      </w:r>
      <w:r w:rsidRPr="00061385">
        <w:rPr>
          <w:rFonts w:hint="eastAsia"/>
          <w:lang w:eastAsia="zh-CN"/>
        </w:rPr>
        <w:t>议项</w:t>
      </w:r>
      <w:r w:rsidRPr="00061385">
        <w:rPr>
          <w:lang w:eastAsia="zh-CN"/>
        </w:rPr>
        <w:t>4</w:t>
      </w:r>
      <w:r w:rsidRPr="00061385">
        <w:rPr>
          <w:rFonts w:hint="eastAsia"/>
          <w:lang w:eastAsia="zh-CN"/>
        </w:rPr>
        <w:t>：</w:t>
      </w:r>
      <w:r w:rsidRPr="00061385">
        <w:rPr>
          <w:lang w:eastAsia="zh-CN"/>
        </w:rPr>
        <w:t xml:space="preserve"> </w:t>
      </w:r>
      <w:r w:rsidRPr="00061385">
        <w:rPr>
          <w:rFonts w:hint="eastAsia"/>
          <w:lang w:eastAsia="zh-CN"/>
        </w:rPr>
        <w:t>研究组活动</w:t>
      </w:r>
    </w:p>
    <w:p w:rsidR="003C5BA0" w:rsidRPr="00061385" w:rsidRDefault="003C5BA0" w:rsidP="003949EC">
      <w:pPr>
        <w:pStyle w:val="Heading2"/>
        <w:rPr>
          <w:lang w:eastAsia="zh-CN"/>
        </w:rPr>
      </w:pPr>
      <w:r w:rsidRPr="00061385">
        <w:rPr>
          <w:lang w:eastAsia="zh-CN"/>
        </w:rPr>
        <w:t>2.1</w:t>
      </w:r>
      <w:r w:rsidRPr="00061385">
        <w:rPr>
          <w:lang w:eastAsia="zh-CN"/>
        </w:rPr>
        <w:tab/>
      </w:r>
      <w:r w:rsidRPr="00061385">
        <w:rPr>
          <w:rFonts w:hint="eastAsia"/>
          <w:lang w:eastAsia="zh-CN"/>
        </w:rPr>
        <w:t>议项</w:t>
      </w:r>
      <w:r w:rsidRPr="00061385">
        <w:rPr>
          <w:lang w:eastAsia="zh-CN"/>
        </w:rPr>
        <w:t>4.1</w:t>
      </w:r>
      <w:r w:rsidRPr="00061385">
        <w:rPr>
          <w:rFonts w:hint="eastAsia"/>
          <w:lang w:eastAsia="zh-CN"/>
        </w:rPr>
        <w:t>：</w:t>
      </w:r>
      <w:r w:rsidRPr="00061385">
        <w:rPr>
          <w:lang w:eastAsia="zh-CN"/>
        </w:rPr>
        <w:t>ITU-R</w:t>
      </w:r>
      <w:r w:rsidRPr="00061385">
        <w:rPr>
          <w:rFonts w:hint="eastAsia"/>
          <w:lang w:eastAsia="zh-CN"/>
        </w:rPr>
        <w:t>研究组的工作方法和活动</w:t>
      </w:r>
    </w:p>
    <w:p w:rsidR="003C5BA0" w:rsidRPr="00061385" w:rsidRDefault="003C5BA0" w:rsidP="00813A3A">
      <w:pPr>
        <w:rPr>
          <w:lang w:eastAsia="zh-CN"/>
        </w:rPr>
      </w:pPr>
      <w:r w:rsidRPr="00061385">
        <w:rPr>
          <w:b/>
          <w:lang w:eastAsia="zh-CN"/>
        </w:rPr>
        <w:t>2.1.1</w:t>
      </w:r>
      <w:r w:rsidRPr="00061385">
        <w:rPr>
          <w:b/>
          <w:lang w:eastAsia="zh-CN"/>
        </w:rPr>
        <w:tab/>
      </w:r>
      <w:r w:rsidRPr="00061385">
        <w:rPr>
          <w:rFonts w:hint="eastAsia"/>
          <w:b/>
          <w:lang w:eastAsia="zh-CN"/>
        </w:rPr>
        <w:t>关于</w:t>
      </w:r>
      <w:r w:rsidRPr="00061385">
        <w:rPr>
          <w:b/>
          <w:lang w:eastAsia="zh-CN"/>
        </w:rPr>
        <w:t>2</w:t>
      </w:r>
      <w:r w:rsidRPr="00061385">
        <w:rPr>
          <w:rFonts w:hint="eastAsia"/>
          <w:b/>
          <w:lang w:eastAsia="zh-CN"/>
        </w:rPr>
        <w:t>号文件（第</w:t>
      </w:r>
      <w:r w:rsidRPr="00061385">
        <w:rPr>
          <w:b/>
          <w:lang w:eastAsia="zh-CN"/>
        </w:rPr>
        <w:t>6</w:t>
      </w:r>
      <w:r w:rsidRPr="00061385">
        <w:rPr>
          <w:rFonts w:hint="eastAsia"/>
          <w:b/>
          <w:lang w:eastAsia="zh-CN"/>
        </w:rPr>
        <w:t>研究组副主席）和</w:t>
      </w:r>
      <w:r w:rsidRPr="00061385">
        <w:rPr>
          <w:b/>
          <w:lang w:eastAsia="zh-CN"/>
        </w:rPr>
        <w:t>5</w:t>
      </w:r>
      <w:r w:rsidRPr="00061385">
        <w:rPr>
          <w:rFonts w:hint="eastAsia"/>
          <w:b/>
          <w:lang w:eastAsia="zh-CN"/>
        </w:rPr>
        <w:t>号文件（意大利）：</w:t>
      </w:r>
      <w:r w:rsidRPr="00061385">
        <w:rPr>
          <w:lang w:eastAsia="zh-CN"/>
        </w:rPr>
        <w:t>RAG</w:t>
      </w:r>
      <w:r w:rsidRPr="00061385">
        <w:rPr>
          <w:rFonts w:hint="eastAsia"/>
          <w:lang w:eastAsia="zh-CN"/>
        </w:rPr>
        <w:t>注意到这两份文件（不包括</w:t>
      </w:r>
      <w:r w:rsidRPr="00061385">
        <w:rPr>
          <w:lang w:eastAsia="zh-CN"/>
        </w:rPr>
        <w:t>5</w:t>
      </w:r>
      <w:r w:rsidRPr="00061385">
        <w:rPr>
          <w:rFonts w:hint="eastAsia"/>
          <w:lang w:eastAsia="zh-CN"/>
        </w:rPr>
        <w:t>号文件的第</w:t>
      </w:r>
      <w:r w:rsidRPr="00061385">
        <w:rPr>
          <w:lang w:eastAsia="zh-CN"/>
        </w:rPr>
        <w:t>4</w:t>
      </w:r>
      <w:r w:rsidRPr="00061385">
        <w:rPr>
          <w:rFonts w:hint="eastAsia"/>
          <w:lang w:eastAsia="zh-CN"/>
        </w:rPr>
        <w:t>段），建议直接或在</w:t>
      </w:r>
      <w:r w:rsidRPr="00061385">
        <w:rPr>
          <w:lang w:eastAsia="zh-CN"/>
        </w:rPr>
        <w:t>CVC</w:t>
      </w:r>
      <w:r w:rsidRPr="00061385">
        <w:rPr>
          <w:rFonts w:hint="eastAsia"/>
          <w:lang w:eastAsia="zh-CN"/>
        </w:rPr>
        <w:t>未来的会议中提请各研究组主席和副主席注意上述文件。</w:t>
      </w:r>
    </w:p>
    <w:p w:rsidR="003C5BA0" w:rsidRDefault="003C5BA0">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C5BA0" w:rsidRPr="00061385" w:rsidRDefault="003C5BA0" w:rsidP="00E644D8">
      <w:pPr>
        <w:overflowPunct/>
        <w:autoSpaceDE/>
        <w:autoSpaceDN/>
        <w:adjustRightInd/>
        <w:ind w:firstLineChars="200" w:firstLine="480"/>
        <w:textAlignment w:val="auto"/>
        <w:rPr>
          <w:lang w:eastAsia="zh-CN"/>
        </w:rPr>
      </w:pPr>
      <w:r w:rsidRPr="00061385">
        <w:rPr>
          <w:rFonts w:hint="eastAsia"/>
          <w:lang w:eastAsia="zh-CN"/>
        </w:rPr>
        <w:lastRenderedPageBreak/>
        <w:t>关于</w:t>
      </w:r>
      <w:r w:rsidRPr="00061385">
        <w:rPr>
          <w:lang w:eastAsia="zh-CN"/>
        </w:rPr>
        <w:t>5</w:t>
      </w:r>
      <w:r w:rsidRPr="00061385">
        <w:rPr>
          <w:rFonts w:hint="eastAsia"/>
          <w:lang w:eastAsia="zh-CN"/>
        </w:rPr>
        <w:t>号文件的第</w:t>
      </w:r>
      <w:r w:rsidRPr="00061385">
        <w:rPr>
          <w:lang w:eastAsia="zh-CN"/>
        </w:rPr>
        <w:t>1</w:t>
      </w:r>
      <w:r w:rsidRPr="00061385">
        <w:rPr>
          <w:rFonts w:hint="eastAsia"/>
          <w:lang w:eastAsia="zh-CN"/>
        </w:rPr>
        <w:t>段，注意到以下源自相关</w:t>
      </w:r>
      <w:r w:rsidRPr="00061385">
        <w:rPr>
          <w:lang w:eastAsia="zh-CN"/>
        </w:rPr>
        <w:t>ITU-R</w:t>
      </w:r>
      <w:r w:rsidRPr="00061385">
        <w:rPr>
          <w:rFonts w:hint="eastAsia"/>
          <w:lang w:eastAsia="zh-CN"/>
        </w:rPr>
        <w:t>决议的信息：</w:t>
      </w:r>
    </w:p>
    <w:p w:rsidR="003C5BA0" w:rsidRPr="00061385" w:rsidRDefault="003C5BA0" w:rsidP="003949EC">
      <w:pPr>
        <w:pStyle w:val="enumlev1"/>
        <w:rPr>
          <w:lang w:eastAsia="zh-CN"/>
        </w:rPr>
      </w:pPr>
      <w:r w:rsidRPr="00061385">
        <w:rPr>
          <w:lang w:eastAsia="zh-CN"/>
        </w:rPr>
        <w:t>•</w:t>
      </w:r>
      <w:r w:rsidRPr="00061385">
        <w:rPr>
          <w:lang w:eastAsia="zh-CN"/>
        </w:rPr>
        <w:tab/>
      </w:r>
      <w:r w:rsidRPr="00AD58A8">
        <w:rPr>
          <w:rFonts w:ascii="SimSun" w:hAnsi="SimSun" w:cs="SimSun" w:hint="eastAsia"/>
          <w:lang w:eastAsia="zh-CN"/>
        </w:rPr>
        <w:t>关</w:t>
      </w:r>
      <w:r w:rsidRPr="00AD58A8">
        <w:rPr>
          <w:rFonts w:ascii="STKaiti" w:eastAsia="Times New Roman" w:hAnsi="STKaiti"/>
          <w:lang w:eastAsia="zh-CN"/>
        </w:rPr>
        <w:t>于</w:t>
      </w:r>
      <w:r w:rsidRPr="00AD58A8">
        <w:rPr>
          <w:rFonts w:ascii="SimSun" w:hAnsi="SimSun" w:cs="SimSun" w:hint="eastAsia"/>
          <w:lang w:eastAsia="zh-CN"/>
        </w:rPr>
        <w:t>课题</w:t>
      </w:r>
      <w:r w:rsidRPr="00061385">
        <w:rPr>
          <w:rFonts w:hint="eastAsia"/>
          <w:lang w:eastAsia="zh-CN"/>
        </w:rPr>
        <w:t>：</w:t>
      </w:r>
      <w:r w:rsidRPr="00061385">
        <w:rPr>
          <w:lang w:eastAsia="zh-CN"/>
        </w:rPr>
        <w:t>ITU-R 5-5</w:t>
      </w:r>
      <w:r w:rsidRPr="00061385">
        <w:rPr>
          <w:rFonts w:hint="eastAsia"/>
          <w:lang w:eastAsia="zh-CN"/>
        </w:rPr>
        <w:t>号决议在</w:t>
      </w:r>
      <w:r w:rsidRPr="00AD58A8">
        <w:rPr>
          <w:rFonts w:ascii="STKaiti" w:eastAsia="Times New Roman" w:hAnsi="STKaiti"/>
          <w:lang w:eastAsia="zh-CN"/>
        </w:rPr>
        <w:t>考</w:t>
      </w:r>
      <w:r w:rsidRPr="00AD58A8">
        <w:rPr>
          <w:rFonts w:ascii="SimSun" w:hAnsi="SimSun" w:cs="SimSun" w:hint="eastAsia"/>
          <w:lang w:eastAsia="zh-CN"/>
        </w:rPr>
        <w:t>虑</w:t>
      </w:r>
      <w:proofErr w:type="spellStart"/>
      <w:r w:rsidRPr="00AD58A8">
        <w:rPr>
          <w:rFonts w:ascii="STKaiti" w:eastAsia="Times New Roman" w:hAnsi="STKaiti"/>
          <w:lang w:eastAsia="zh-CN"/>
        </w:rPr>
        <w:t>到</w:t>
      </w:r>
      <w:r w:rsidRPr="00061385">
        <w:rPr>
          <w:lang w:eastAsia="zh-CN"/>
        </w:rPr>
        <w:t>e</w:t>
      </w:r>
      <w:proofErr w:type="spellEnd"/>
      <w:r w:rsidRPr="00061385">
        <w:rPr>
          <w:lang w:eastAsia="zh-CN"/>
        </w:rPr>
        <w:t xml:space="preserve">) </w:t>
      </w:r>
      <w:r w:rsidRPr="00061385">
        <w:rPr>
          <w:rFonts w:hint="eastAsia"/>
          <w:lang w:eastAsia="zh-CN"/>
        </w:rPr>
        <w:t>中指出“各研究组有责任对其指定课题进行连续的审核，并用新的工作计划中的新的课题取代（为期八年的）旧课题；”。将“有责任”（</w:t>
      </w:r>
      <w:r w:rsidRPr="00061385">
        <w:rPr>
          <w:lang w:eastAsia="zh-CN"/>
        </w:rPr>
        <w:t>it is incumbent upon</w:t>
      </w:r>
      <w:r w:rsidRPr="00061385">
        <w:rPr>
          <w:rFonts w:hint="eastAsia"/>
          <w:lang w:eastAsia="zh-CN"/>
        </w:rPr>
        <w:t>）理解为“有义务”（</w:t>
      </w:r>
      <w:r w:rsidRPr="00061385">
        <w:rPr>
          <w:lang w:eastAsia="zh-CN"/>
        </w:rPr>
        <w:t>it is the duty of</w:t>
      </w:r>
      <w:r w:rsidRPr="00061385">
        <w:rPr>
          <w:rFonts w:hint="eastAsia"/>
          <w:lang w:eastAsia="zh-CN"/>
        </w:rPr>
        <w:t>），则该表述视为研究组应遵循的明确导则或建议，但不是强制性的。其次，应注意到“责成”的内容位于决议的</w:t>
      </w:r>
      <w:r w:rsidRPr="00AD58A8">
        <w:rPr>
          <w:rFonts w:ascii="STKaiti" w:eastAsia="Times New Roman" w:hAnsi="STKaiti"/>
          <w:lang w:eastAsia="zh-CN"/>
        </w:rPr>
        <w:t>考</w:t>
      </w:r>
      <w:r w:rsidRPr="00AD58A8">
        <w:rPr>
          <w:rFonts w:ascii="SimSun" w:hAnsi="SimSun" w:cs="SimSun" w:hint="eastAsia"/>
          <w:lang w:eastAsia="zh-CN"/>
        </w:rPr>
        <w:t>虑</w:t>
      </w:r>
      <w:r w:rsidRPr="00AD58A8">
        <w:rPr>
          <w:rFonts w:ascii="STKaiti" w:eastAsia="Times New Roman" w:hAnsi="STKaiti"/>
          <w:lang w:eastAsia="zh-CN"/>
        </w:rPr>
        <w:t>到</w:t>
      </w:r>
      <w:r w:rsidRPr="00061385">
        <w:rPr>
          <w:rFonts w:hint="eastAsia"/>
          <w:lang w:eastAsia="zh-CN"/>
        </w:rPr>
        <w:t>部分，而不是</w:t>
      </w:r>
      <w:proofErr w:type="spellStart"/>
      <w:r w:rsidRPr="00AD58A8">
        <w:rPr>
          <w:rFonts w:ascii="STKaiti" w:eastAsia="Times New Roman" w:hAnsi="STKaiti"/>
          <w:lang w:eastAsia="zh-CN"/>
        </w:rPr>
        <w:t>做出决</w:t>
      </w:r>
      <w:proofErr w:type="spellEnd"/>
      <w:r w:rsidRPr="00AD58A8">
        <w:rPr>
          <w:rFonts w:ascii="SimSun" w:hAnsi="SimSun" w:cs="SimSun" w:hint="eastAsia"/>
          <w:lang w:eastAsia="zh-CN"/>
        </w:rPr>
        <w:t>议</w:t>
      </w:r>
      <w:r w:rsidRPr="00061385">
        <w:rPr>
          <w:rFonts w:hint="eastAsia"/>
          <w:lang w:eastAsia="zh-CN"/>
        </w:rPr>
        <w:t>部分。还可注意到</w:t>
      </w:r>
      <w:r w:rsidRPr="00061385">
        <w:rPr>
          <w:lang w:eastAsia="zh-CN"/>
        </w:rPr>
        <w:t>ITU-R 5-5</w:t>
      </w:r>
      <w:r w:rsidRPr="00061385">
        <w:rPr>
          <w:rFonts w:hint="eastAsia"/>
          <w:lang w:eastAsia="zh-CN"/>
        </w:rPr>
        <w:t>号决议</w:t>
      </w:r>
      <w:proofErr w:type="spellStart"/>
      <w:r w:rsidRPr="00AD58A8">
        <w:rPr>
          <w:rFonts w:ascii="STKaiti" w:eastAsia="Times New Roman" w:hAnsi="STKaiti"/>
          <w:lang w:eastAsia="zh-CN"/>
        </w:rPr>
        <w:t>做出决</w:t>
      </w:r>
      <w:proofErr w:type="spellEnd"/>
      <w:r w:rsidRPr="00AD58A8">
        <w:rPr>
          <w:rFonts w:ascii="SimSun" w:hAnsi="SimSun" w:cs="SimSun" w:hint="eastAsia"/>
          <w:lang w:eastAsia="zh-CN"/>
        </w:rPr>
        <w:t>议</w:t>
      </w:r>
      <w:r w:rsidRPr="00061385">
        <w:rPr>
          <w:lang w:eastAsia="zh-CN"/>
        </w:rPr>
        <w:t>8</w:t>
      </w:r>
      <w:r w:rsidRPr="00061385">
        <w:rPr>
          <w:rFonts w:hint="eastAsia"/>
          <w:lang w:eastAsia="zh-CN"/>
        </w:rPr>
        <w:t>（第</w:t>
      </w:r>
      <w:r w:rsidRPr="00061385">
        <w:rPr>
          <w:lang w:eastAsia="zh-CN"/>
        </w:rPr>
        <w:t>3</w:t>
      </w:r>
      <w:r w:rsidRPr="00061385">
        <w:rPr>
          <w:rFonts w:hint="eastAsia"/>
          <w:lang w:eastAsia="zh-CN"/>
        </w:rPr>
        <w:t>小点）责成删除那些已完成研究的，或预计不会提交文稿的课题，但该条款在理解上没有歧义且在解读上未产生任何问题。</w:t>
      </w:r>
    </w:p>
    <w:p w:rsidR="003C5BA0" w:rsidRPr="00061385" w:rsidRDefault="003C5BA0" w:rsidP="003949EC">
      <w:pPr>
        <w:pStyle w:val="enumlev1"/>
        <w:rPr>
          <w:lang w:eastAsia="zh-CN"/>
        </w:rPr>
      </w:pPr>
      <w:r>
        <w:rPr>
          <w:lang w:eastAsia="zh-CN"/>
        </w:rPr>
        <w:tab/>
      </w:r>
      <w:r w:rsidRPr="00061385">
        <w:rPr>
          <w:rFonts w:hint="eastAsia"/>
          <w:lang w:eastAsia="zh-CN"/>
        </w:rPr>
        <w:t>也应注意到，在</w:t>
      </w:r>
      <w:r w:rsidRPr="00061385">
        <w:rPr>
          <w:lang w:eastAsia="zh-CN"/>
        </w:rPr>
        <w:t>ITU-R 1-5</w:t>
      </w:r>
      <w:r w:rsidRPr="00061385">
        <w:rPr>
          <w:rFonts w:hint="eastAsia"/>
          <w:lang w:eastAsia="zh-CN"/>
        </w:rPr>
        <w:t>号决议第</w:t>
      </w:r>
      <w:r w:rsidRPr="00061385">
        <w:rPr>
          <w:lang w:eastAsia="zh-CN"/>
        </w:rPr>
        <w:t>1.6</w:t>
      </w:r>
      <w:r w:rsidRPr="00061385">
        <w:rPr>
          <w:rFonts w:hint="eastAsia"/>
          <w:lang w:eastAsia="zh-CN"/>
        </w:rPr>
        <w:t>节第</w:t>
      </w:r>
      <w:r w:rsidRPr="00061385">
        <w:rPr>
          <w:lang w:eastAsia="zh-CN"/>
        </w:rPr>
        <w:t>3</w:t>
      </w:r>
      <w:r w:rsidRPr="00061385">
        <w:rPr>
          <w:rFonts w:hint="eastAsia"/>
          <w:lang w:eastAsia="zh-CN"/>
        </w:rPr>
        <w:t>小点中还有一个与删除课题有关的常设条款，即请研究组提请全会注意在两个研究期内未收到文稿的课题。除非有正当理由，应鼓励全会删除此类课题。而且，这是一个意思清楚、未产生任何解读问题的常设条款。</w:t>
      </w:r>
    </w:p>
    <w:p w:rsidR="003C5BA0" w:rsidRPr="00061385" w:rsidRDefault="003C5BA0" w:rsidP="003949EC">
      <w:pPr>
        <w:pStyle w:val="enumlev1"/>
        <w:rPr>
          <w:lang w:eastAsia="zh-CN"/>
        </w:rPr>
      </w:pPr>
      <w:r w:rsidRPr="00061385">
        <w:rPr>
          <w:lang w:eastAsia="zh-CN"/>
        </w:rPr>
        <w:t>•</w:t>
      </w:r>
      <w:r w:rsidRPr="00061385">
        <w:rPr>
          <w:lang w:eastAsia="zh-CN"/>
        </w:rPr>
        <w:tab/>
      </w:r>
      <w:r w:rsidRPr="00AD58A8">
        <w:rPr>
          <w:rFonts w:ascii="SimSun" w:hAnsi="SimSun" w:cs="SimSun" w:hint="eastAsia"/>
          <w:lang w:eastAsia="zh-CN"/>
        </w:rPr>
        <w:t>关</w:t>
      </w:r>
      <w:proofErr w:type="spellStart"/>
      <w:r w:rsidRPr="00AD58A8">
        <w:rPr>
          <w:rFonts w:ascii="STKaiti" w:eastAsia="Times New Roman" w:hAnsi="STKaiti"/>
          <w:lang w:eastAsia="zh-CN"/>
        </w:rPr>
        <w:t>于建</w:t>
      </w:r>
      <w:proofErr w:type="spellEnd"/>
      <w:r w:rsidRPr="00AD58A8">
        <w:rPr>
          <w:rFonts w:ascii="SimSun" w:hAnsi="SimSun" w:cs="SimSun" w:hint="eastAsia"/>
          <w:lang w:eastAsia="zh-CN"/>
        </w:rPr>
        <w:t>议书</w:t>
      </w:r>
      <w:r w:rsidRPr="00061385">
        <w:rPr>
          <w:rFonts w:hint="eastAsia"/>
          <w:lang w:eastAsia="zh-CN"/>
        </w:rPr>
        <w:t>：</w:t>
      </w:r>
      <w:r w:rsidRPr="00061385">
        <w:rPr>
          <w:lang w:eastAsia="zh-CN"/>
        </w:rPr>
        <w:t>ITU-R 1-5</w:t>
      </w:r>
      <w:r w:rsidRPr="00061385">
        <w:rPr>
          <w:rFonts w:hint="eastAsia"/>
          <w:lang w:eastAsia="zh-CN"/>
        </w:rPr>
        <w:t>号决议第</w:t>
      </w:r>
      <w:r w:rsidRPr="00061385">
        <w:rPr>
          <w:lang w:eastAsia="zh-CN"/>
        </w:rPr>
        <w:t>11.1</w:t>
      </w:r>
      <w:r w:rsidRPr="00061385">
        <w:rPr>
          <w:rFonts w:hint="eastAsia"/>
          <w:lang w:eastAsia="zh-CN"/>
        </w:rPr>
        <w:t>段指出“应尽可能避免对过去在</w:t>
      </w:r>
      <w:r w:rsidRPr="00061385">
        <w:rPr>
          <w:lang w:eastAsia="zh-CN"/>
        </w:rPr>
        <w:t>10-15</w:t>
      </w:r>
      <w:r w:rsidRPr="00061385">
        <w:rPr>
          <w:rFonts w:hint="eastAsia"/>
          <w:lang w:eastAsia="zh-CN"/>
        </w:rPr>
        <w:t>年内未做实质性修订的</w:t>
      </w:r>
      <w:r w:rsidRPr="00061385">
        <w:rPr>
          <w:lang w:eastAsia="zh-CN"/>
        </w:rPr>
        <w:t>ITU-R</w:t>
      </w:r>
      <w:r w:rsidRPr="00061385">
        <w:rPr>
          <w:rFonts w:hint="eastAsia"/>
          <w:lang w:eastAsia="zh-CN"/>
        </w:rPr>
        <w:t>建议书进行更新”。这为研究组给出了明确的指引，但并不带有强制性。（“</w:t>
      </w:r>
      <w:r w:rsidRPr="00061385">
        <w:rPr>
          <w:lang w:eastAsia="zh-CN"/>
        </w:rPr>
        <w:t>8</w:t>
      </w:r>
      <w:r w:rsidRPr="00061385">
        <w:rPr>
          <w:rFonts w:hint="eastAsia"/>
          <w:lang w:eastAsia="zh-CN"/>
        </w:rPr>
        <w:t>年”的期限并未载于任何与建议书有关的决议中。）也应注意到该指引首次出现于</w:t>
      </w:r>
      <w:r w:rsidRPr="00061385">
        <w:rPr>
          <w:lang w:eastAsia="zh-CN"/>
        </w:rPr>
        <w:t>ITU-R 1-5</w:t>
      </w:r>
      <w:r w:rsidRPr="00061385">
        <w:rPr>
          <w:rFonts w:hint="eastAsia"/>
          <w:lang w:eastAsia="zh-CN"/>
        </w:rPr>
        <w:t>号决议第</w:t>
      </w:r>
      <w:r w:rsidRPr="00061385">
        <w:rPr>
          <w:lang w:eastAsia="zh-CN"/>
        </w:rPr>
        <w:t>2.27</w:t>
      </w:r>
      <w:r w:rsidRPr="00061385">
        <w:rPr>
          <w:rFonts w:hint="eastAsia"/>
          <w:lang w:eastAsia="zh-CN"/>
        </w:rPr>
        <w:t>段，即鼓励各研究组进行更新，并应继续审议所保留的建议书，对保留老的建议书提出充分理由，对于无需保留的建议书，应建议将其删除。在此之后交叉引用了第</w:t>
      </w:r>
      <w:r w:rsidRPr="00061385">
        <w:rPr>
          <w:lang w:eastAsia="zh-CN"/>
        </w:rPr>
        <w:t>11</w:t>
      </w:r>
      <w:r w:rsidRPr="00061385">
        <w:rPr>
          <w:rFonts w:hint="eastAsia"/>
          <w:lang w:eastAsia="zh-CN"/>
        </w:rPr>
        <w:t>段。</w:t>
      </w:r>
    </w:p>
    <w:p w:rsidR="003C5BA0" w:rsidRPr="00061385" w:rsidRDefault="003C5BA0" w:rsidP="00813A3A">
      <w:pPr>
        <w:rPr>
          <w:lang w:eastAsia="zh-CN"/>
        </w:rPr>
      </w:pPr>
      <w:r w:rsidRPr="00061385">
        <w:rPr>
          <w:b/>
          <w:lang w:eastAsia="zh-CN"/>
        </w:rPr>
        <w:t>2.1.2</w:t>
      </w:r>
      <w:r w:rsidRPr="00061385">
        <w:rPr>
          <w:b/>
          <w:lang w:eastAsia="zh-CN"/>
        </w:rPr>
        <w:tab/>
      </w:r>
      <w:r w:rsidRPr="00061385">
        <w:rPr>
          <w:rFonts w:hint="eastAsia"/>
          <w:b/>
          <w:lang w:eastAsia="zh-CN"/>
        </w:rPr>
        <w:t>关于</w:t>
      </w:r>
      <w:r w:rsidRPr="00061385">
        <w:rPr>
          <w:b/>
          <w:lang w:eastAsia="zh-CN"/>
        </w:rPr>
        <w:t>12</w:t>
      </w:r>
      <w:r w:rsidRPr="00061385">
        <w:rPr>
          <w:rFonts w:hint="eastAsia"/>
          <w:b/>
          <w:lang w:eastAsia="zh-CN"/>
        </w:rPr>
        <w:t>号文件（罗德与施瓦茨公司）：</w:t>
      </w:r>
      <w:r w:rsidRPr="00061385">
        <w:rPr>
          <w:lang w:eastAsia="zh-CN"/>
        </w:rPr>
        <w:t>RAG</w:t>
      </w:r>
      <w:r w:rsidRPr="00061385">
        <w:rPr>
          <w:rFonts w:hint="eastAsia"/>
          <w:lang w:eastAsia="zh-CN"/>
        </w:rPr>
        <w:t>建议主任严格遵循与对成员提案进行登记以及在随后的出版物中正确提及其来源有关的规则。</w:t>
      </w:r>
    </w:p>
    <w:p w:rsidR="003C5BA0" w:rsidRPr="00061385" w:rsidRDefault="003C5BA0" w:rsidP="00813A3A">
      <w:pPr>
        <w:rPr>
          <w:lang w:eastAsia="zh-CN"/>
        </w:rPr>
      </w:pPr>
      <w:r w:rsidRPr="00061385">
        <w:rPr>
          <w:b/>
          <w:lang w:eastAsia="zh-CN"/>
        </w:rPr>
        <w:t>2.1.3</w:t>
      </w:r>
      <w:r w:rsidRPr="00061385">
        <w:rPr>
          <w:b/>
          <w:lang w:eastAsia="zh-CN"/>
        </w:rPr>
        <w:tab/>
      </w:r>
      <w:r w:rsidRPr="00061385">
        <w:rPr>
          <w:rFonts w:hint="eastAsia"/>
          <w:b/>
          <w:lang w:eastAsia="zh-CN"/>
        </w:rPr>
        <w:t>关于</w:t>
      </w:r>
      <w:r w:rsidRPr="00061385">
        <w:rPr>
          <w:b/>
          <w:lang w:eastAsia="zh-CN"/>
        </w:rPr>
        <w:t>14</w:t>
      </w:r>
      <w:r w:rsidRPr="00061385">
        <w:rPr>
          <w:rFonts w:hint="eastAsia"/>
          <w:b/>
          <w:lang w:eastAsia="zh-CN"/>
        </w:rPr>
        <w:t>号文件（日本）：</w:t>
      </w:r>
      <w:r w:rsidRPr="00061385">
        <w:rPr>
          <w:lang w:eastAsia="zh-CN"/>
        </w:rPr>
        <w:t>RAG</w:t>
      </w:r>
      <w:r w:rsidRPr="00061385">
        <w:rPr>
          <w:rFonts w:hint="eastAsia"/>
          <w:lang w:eastAsia="zh-CN"/>
        </w:rPr>
        <w:t>建议主任寻求确定进行编辑性更新的建议书的适当解决方案，并考虑</w:t>
      </w:r>
      <w:r w:rsidRPr="00061385">
        <w:rPr>
          <w:lang w:eastAsia="zh-CN"/>
        </w:rPr>
        <w:t>ITU-T</w:t>
      </w:r>
      <w:r w:rsidRPr="00061385">
        <w:rPr>
          <w:rFonts w:hint="eastAsia"/>
          <w:lang w:eastAsia="zh-CN"/>
        </w:rPr>
        <w:t>所遵循的惯例。</w:t>
      </w:r>
    </w:p>
    <w:p w:rsidR="003C5BA0" w:rsidRPr="00061385" w:rsidRDefault="003C5BA0" w:rsidP="00813A3A">
      <w:pPr>
        <w:rPr>
          <w:lang w:eastAsia="zh-CN"/>
        </w:rPr>
      </w:pPr>
      <w:r w:rsidRPr="00061385">
        <w:rPr>
          <w:b/>
          <w:lang w:eastAsia="zh-CN"/>
        </w:rPr>
        <w:t>2.1.4</w:t>
      </w:r>
      <w:r w:rsidRPr="00061385">
        <w:rPr>
          <w:b/>
          <w:lang w:eastAsia="zh-CN"/>
        </w:rPr>
        <w:tab/>
      </w:r>
      <w:r w:rsidRPr="00061385">
        <w:rPr>
          <w:rFonts w:hint="eastAsia"/>
          <w:b/>
          <w:lang w:eastAsia="zh-CN"/>
        </w:rPr>
        <w:t>关于</w:t>
      </w:r>
      <w:r w:rsidRPr="00061385">
        <w:rPr>
          <w:b/>
          <w:lang w:eastAsia="zh-CN"/>
        </w:rPr>
        <w:t>15</w:t>
      </w:r>
      <w:r w:rsidRPr="00061385">
        <w:rPr>
          <w:rFonts w:hint="eastAsia"/>
          <w:b/>
          <w:lang w:eastAsia="zh-CN"/>
        </w:rPr>
        <w:t>号文件（第</w:t>
      </w:r>
      <w:r w:rsidRPr="00061385">
        <w:rPr>
          <w:b/>
          <w:lang w:eastAsia="zh-CN"/>
        </w:rPr>
        <w:t>4</w:t>
      </w:r>
      <w:r w:rsidRPr="00061385">
        <w:rPr>
          <w:rFonts w:hint="eastAsia"/>
          <w:b/>
          <w:lang w:eastAsia="zh-CN"/>
        </w:rPr>
        <w:t>研究组主席）：</w:t>
      </w:r>
      <w:r w:rsidRPr="00061385">
        <w:rPr>
          <w:lang w:eastAsia="zh-CN"/>
        </w:rPr>
        <w:t>RAG</w:t>
      </w:r>
      <w:r w:rsidRPr="00061385">
        <w:rPr>
          <w:rFonts w:hint="eastAsia"/>
          <w:lang w:eastAsia="zh-CN"/>
        </w:rPr>
        <w:t>注意到有关修订建议书的该文件，第</w:t>
      </w:r>
      <w:r w:rsidRPr="00061385">
        <w:rPr>
          <w:lang w:eastAsia="zh-CN"/>
        </w:rPr>
        <w:t>5</w:t>
      </w:r>
      <w:r w:rsidRPr="00061385">
        <w:rPr>
          <w:rFonts w:hint="eastAsia"/>
          <w:lang w:eastAsia="zh-CN"/>
        </w:rPr>
        <w:t>研究组主席通报会议指出，第</w:t>
      </w:r>
      <w:r w:rsidRPr="00061385">
        <w:rPr>
          <w:lang w:eastAsia="zh-CN"/>
        </w:rPr>
        <w:t>5</w:t>
      </w:r>
      <w:r w:rsidRPr="00061385">
        <w:rPr>
          <w:rFonts w:hint="eastAsia"/>
          <w:lang w:eastAsia="zh-CN"/>
        </w:rPr>
        <w:t>研究组正在进行类似的审议工作。</w:t>
      </w:r>
    </w:p>
    <w:p w:rsidR="003C5BA0" w:rsidRPr="00061385" w:rsidRDefault="003C5BA0" w:rsidP="00813A3A">
      <w:pPr>
        <w:rPr>
          <w:lang w:eastAsia="zh-CN"/>
        </w:rPr>
      </w:pPr>
      <w:r w:rsidRPr="00061385">
        <w:rPr>
          <w:b/>
          <w:lang w:eastAsia="zh-CN"/>
        </w:rPr>
        <w:t>2.1.5</w:t>
      </w:r>
      <w:r w:rsidRPr="00061385">
        <w:rPr>
          <w:b/>
          <w:lang w:eastAsia="zh-CN"/>
        </w:rPr>
        <w:tab/>
      </w:r>
      <w:r w:rsidRPr="00061385">
        <w:rPr>
          <w:rFonts w:hint="eastAsia"/>
          <w:b/>
          <w:lang w:eastAsia="zh-CN"/>
        </w:rPr>
        <w:t>关于</w:t>
      </w:r>
      <w:r w:rsidRPr="00061385">
        <w:rPr>
          <w:b/>
          <w:lang w:eastAsia="zh-CN"/>
        </w:rPr>
        <w:t>18</w:t>
      </w:r>
      <w:r w:rsidRPr="00061385">
        <w:rPr>
          <w:rFonts w:hint="eastAsia"/>
          <w:b/>
          <w:lang w:eastAsia="zh-CN"/>
        </w:rPr>
        <w:t>号文件（美国）：</w:t>
      </w:r>
      <w:r w:rsidRPr="00061385">
        <w:rPr>
          <w:rFonts w:hint="eastAsia"/>
          <w:lang w:eastAsia="zh-CN"/>
        </w:rPr>
        <w:t>一些代表支持有关技术定义的建议，但考虑到第</w:t>
      </w:r>
      <w:r w:rsidRPr="00061385">
        <w:rPr>
          <w:lang w:eastAsia="zh-CN"/>
        </w:rPr>
        <w:t>142</w:t>
      </w:r>
      <w:r w:rsidRPr="00061385">
        <w:rPr>
          <w:rFonts w:hint="eastAsia"/>
          <w:lang w:eastAsia="zh-CN"/>
        </w:rPr>
        <w:t>号决议（</w:t>
      </w:r>
      <w:r w:rsidRPr="00061385">
        <w:rPr>
          <w:lang w:eastAsia="zh-CN"/>
        </w:rPr>
        <w:t>2006</w:t>
      </w:r>
      <w:r w:rsidRPr="00061385">
        <w:rPr>
          <w:rFonts w:hint="eastAsia"/>
          <w:lang w:eastAsia="zh-CN"/>
        </w:rPr>
        <w:t>年，安塔利亚），</w:t>
      </w:r>
      <w:r w:rsidRPr="00061385">
        <w:rPr>
          <w:lang w:eastAsia="zh-CN"/>
        </w:rPr>
        <w:t>RAG</w:t>
      </w:r>
      <w:r w:rsidRPr="00061385">
        <w:rPr>
          <w:rFonts w:hint="eastAsia"/>
          <w:lang w:eastAsia="zh-CN"/>
        </w:rPr>
        <w:t>认识到有关该问题的决定需等待</w:t>
      </w:r>
      <w:r w:rsidRPr="00061385">
        <w:rPr>
          <w:lang w:eastAsia="zh-CN"/>
        </w:rPr>
        <w:t>2010</w:t>
      </w:r>
      <w:r w:rsidRPr="00061385">
        <w:rPr>
          <w:rFonts w:hint="eastAsia"/>
          <w:lang w:eastAsia="zh-CN"/>
        </w:rPr>
        <w:t>年全权代表大会</w:t>
      </w:r>
      <w:r>
        <w:rPr>
          <w:lang w:eastAsia="zh-CN"/>
        </w:rPr>
        <w:br/>
      </w:r>
      <w:r w:rsidRPr="00061385">
        <w:rPr>
          <w:rFonts w:hint="eastAsia"/>
          <w:lang w:eastAsia="zh-CN"/>
        </w:rPr>
        <w:t>（</w:t>
      </w:r>
      <w:r w:rsidRPr="00061385">
        <w:rPr>
          <w:lang w:eastAsia="zh-CN"/>
        </w:rPr>
        <w:t>PP-10</w:t>
      </w:r>
      <w:r w:rsidRPr="00061385">
        <w:rPr>
          <w:rFonts w:hint="eastAsia"/>
          <w:lang w:eastAsia="zh-CN"/>
        </w:rPr>
        <w:t>）的进一步讨论结果。这些结果可提交下一届无线电通信全会和</w:t>
      </w:r>
      <w:r w:rsidRPr="00061385">
        <w:rPr>
          <w:lang w:eastAsia="zh-CN"/>
        </w:rPr>
        <w:t>/</w:t>
      </w:r>
      <w:r w:rsidRPr="00061385">
        <w:rPr>
          <w:rFonts w:hint="eastAsia"/>
          <w:lang w:eastAsia="zh-CN"/>
        </w:rPr>
        <w:t>或世界无线电通信大会，以便采取进一步行动。</w:t>
      </w:r>
    </w:p>
    <w:p w:rsidR="003C5BA0" w:rsidRPr="00061385" w:rsidRDefault="003C5BA0" w:rsidP="00813A3A">
      <w:pPr>
        <w:rPr>
          <w:lang w:eastAsia="zh-CN"/>
        </w:rPr>
      </w:pPr>
      <w:r w:rsidRPr="00061385">
        <w:rPr>
          <w:b/>
          <w:lang w:eastAsia="zh-CN"/>
        </w:rPr>
        <w:t>2.1.6</w:t>
      </w:r>
      <w:r w:rsidRPr="00061385">
        <w:rPr>
          <w:b/>
          <w:lang w:eastAsia="zh-CN"/>
        </w:rPr>
        <w:tab/>
      </w:r>
      <w:r w:rsidRPr="00061385">
        <w:rPr>
          <w:rFonts w:hint="eastAsia"/>
          <w:b/>
          <w:lang w:eastAsia="zh-CN"/>
        </w:rPr>
        <w:t>关于</w:t>
      </w:r>
      <w:r w:rsidRPr="00061385">
        <w:rPr>
          <w:b/>
          <w:lang w:eastAsia="zh-CN"/>
        </w:rPr>
        <w:t>23</w:t>
      </w:r>
      <w:r w:rsidRPr="00061385">
        <w:rPr>
          <w:rFonts w:hint="eastAsia"/>
          <w:b/>
          <w:lang w:eastAsia="zh-CN"/>
        </w:rPr>
        <w:t>号文件（韩国）：</w:t>
      </w:r>
    </w:p>
    <w:p w:rsidR="003C5BA0" w:rsidRPr="00061385" w:rsidRDefault="003C5BA0" w:rsidP="00813A3A">
      <w:pPr>
        <w:rPr>
          <w:lang w:eastAsia="zh-CN"/>
        </w:rPr>
      </w:pPr>
      <w:r w:rsidRPr="00061385">
        <w:rPr>
          <w:rFonts w:hint="eastAsia"/>
          <w:lang w:eastAsia="zh-CN"/>
        </w:rPr>
        <w:t>第</w:t>
      </w:r>
      <w:r w:rsidRPr="00061385">
        <w:rPr>
          <w:lang w:eastAsia="zh-CN"/>
        </w:rPr>
        <w:t>2</w:t>
      </w:r>
      <w:r w:rsidRPr="00061385">
        <w:rPr>
          <w:rFonts w:hint="eastAsia"/>
          <w:lang w:eastAsia="zh-CN"/>
        </w:rPr>
        <w:t>段</w:t>
      </w:r>
      <w:r w:rsidRPr="00061385">
        <w:rPr>
          <w:lang w:eastAsia="zh-CN"/>
        </w:rPr>
        <w:t xml:space="preserve"> – RAG</w:t>
      </w:r>
      <w:r w:rsidRPr="00061385">
        <w:rPr>
          <w:rFonts w:hint="eastAsia"/>
          <w:lang w:eastAsia="zh-CN"/>
        </w:rPr>
        <w:t>建议主任为电子文件命名寻求适当解决方案。</w:t>
      </w:r>
    </w:p>
    <w:p w:rsidR="003C5BA0" w:rsidRPr="00061385" w:rsidRDefault="003C5BA0" w:rsidP="00813A3A">
      <w:pPr>
        <w:rPr>
          <w:lang w:eastAsia="zh-CN"/>
        </w:rPr>
      </w:pPr>
      <w:r w:rsidRPr="00061385">
        <w:rPr>
          <w:rFonts w:hint="eastAsia"/>
          <w:lang w:eastAsia="zh-CN"/>
        </w:rPr>
        <w:t>第</w:t>
      </w:r>
      <w:r w:rsidRPr="00061385">
        <w:rPr>
          <w:lang w:eastAsia="zh-CN"/>
        </w:rPr>
        <w:t>3</w:t>
      </w:r>
      <w:r w:rsidRPr="00061385">
        <w:rPr>
          <w:rFonts w:hint="eastAsia"/>
          <w:lang w:eastAsia="zh-CN"/>
        </w:rPr>
        <w:t>段</w:t>
      </w:r>
      <w:r w:rsidRPr="00061385">
        <w:rPr>
          <w:lang w:eastAsia="zh-CN"/>
        </w:rPr>
        <w:t xml:space="preserve"> – RAG</w:t>
      </w:r>
      <w:r w:rsidRPr="00061385">
        <w:rPr>
          <w:rFonts w:hint="eastAsia"/>
          <w:lang w:eastAsia="zh-CN"/>
        </w:rPr>
        <w:t>一致认为，附件和附录的地位相同，二者均为建议书不可分割的一部分。然而，重要的是，建议书明确说明（如在</w:t>
      </w:r>
      <w:r w:rsidRPr="00AD58A8">
        <w:rPr>
          <w:rFonts w:ascii="STKaiti" w:eastAsia="Times New Roman" w:hAnsi="STKaiti"/>
          <w:lang w:eastAsia="zh-CN"/>
        </w:rPr>
        <w:t>建</w:t>
      </w:r>
      <w:r w:rsidRPr="00AD58A8">
        <w:rPr>
          <w:rFonts w:ascii="SimSun" w:hAnsi="SimSun" w:cs="SimSun" w:hint="eastAsia"/>
          <w:lang w:eastAsia="zh-CN"/>
        </w:rPr>
        <w:t>议</w:t>
      </w:r>
      <w:r w:rsidRPr="00061385">
        <w:rPr>
          <w:rFonts w:hint="eastAsia"/>
          <w:lang w:eastAsia="zh-CN"/>
        </w:rPr>
        <w:t>中）须应用哪些信息以及该信息在相关建议书文本中的出处。</w:t>
      </w:r>
    </w:p>
    <w:p w:rsidR="003C5BA0" w:rsidRPr="00061385" w:rsidRDefault="003C5BA0" w:rsidP="00813A3A">
      <w:pPr>
        <w:rPr>
          <w:lang w:eastAsia="zh-CN"/>
        </w:rPr>
      </w:pPr>
      <w:r w:rsidRPr="00061385">
        <w:rPr>
          <w:rFonts w:hint="eastAsia"/>
          <w:lang w:eastAsia="zh-CN"/>
        </w:rPr>
        <w:t>第</w:t>
      </w:r>
      <w:r w:rsidRPr="00061385">
        <w:rPr>
          <w:lang w:eastAsia="zh-CN"/>
        </w:rPr>
        <w:t>4</w:t>
      </w:r>
      <w:r w:rsidRPr="00061385">
        <w:rPr>
          <w:rFonts w:hint="eastAsia"/>
          <w:lang w:eastAsia="zh-CN"/>
        </w:rPr>
        <w:t>段</w:t>
      </w:r>
      <w:r w:rsidRPr="00061385">
        <w:rPr>
          <w:lang w:eastAsia="zh-CN"/>
        </w:rPr>
        <w:t xml:space="preserve"> – RAG</w:t>
      </w:r>
      <w:r w:rsidRPr="00061385">
        <w:rPr>
          <w:rFonts w:hint="eastAsia"/>
          <w:lang w:eastAsia="zh-CN"/>
        </w:rPr>
        <w:t>认识到，</w:t>
      </w:r>
      <w:r w:rsidRPr="00061385">
        <w:rPr>
          <w:lang w:eastAsia="zh-CN"/>
        </w:rPr>
        <w:t>CPM</w:t>
      </w:r>
      <w:r w:rsidRPr="00061385">
        <w:rPr>
          <w:rFonts w:hint="eastAsia"/>
          <w:lang w:eastAsia="zh-CN"/>
        </w:rPr>
        <w:t>报告草案完成后至</w:t>
      </w:r>
      <w:r w:rsidRPr="00061385">
        <w:rPr>
          <w:lang w:eastAsia="zh-CN"/>
        </w:rPr>
        <w:t>WRC</w:t>
      </w:r>
      <w:r w:rsidRPr="00061385">
        <w:rPr>
          <w:rFonts w:hint="eastAsia"/>
          <w:lang w:eastAsia="zh-CN"/>
        </w:rPr>
        <w:t>召开之前的时间可用于开展“正常”研究，特别是工作组和研究组（必要时）有必要为支持</w:t>
      </w:r>
      <w:r w:rsidRPr="00061385">
        <w:rPr>
          <w:lang w:eastAsia="zh-CN"/>
        </w:rPr>
        <w:t>CPM</w:t>
      </w:r>
      <w:r w:rsidRPr="00061385">
        <w:rPr>
          <w:rFonts w:hint="eastAsia"/>
          <w:lang w:eastAsia="zh-CN"/>
        </w:rPr>
        <w:t>案文完成有关建议书和报告的工作。</w:t>
      </w:r>
    </w:p>
    <w:p w:rsidR="003C5BA0" w:rsidRDefault="003C5BA0">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3C5BA0" w:rsidRPr="00061385" w:rsidRDefault="003C5BA0" w:rsidP="00813A3A">
      <w:pPr>
        <w:rPr>
          <w:b/>
          <w:lang w:eastAsia="zh-CN"/>
        </w:rPr>
      </w:pPr>
      <w:r w:rsidRPr="00061385">
        <w:rPr>
          <w:b/>
          <w:lang w:eastAsia="zh-CN"/>
        </w:rPr>
        <w:lastRenderedPageBreak/>
        <w:t>2.1.7</w:t>
      </w:r>
      <w:r w:rsidRPr="00061385">
        <w:rPr>
          <w:b/>
          <w:lang w:eastAsia="zh-CN"/>
        </w:rPr>
        <w:tab/>
      </w:r>
      <w:r w:rsidRPr="00061385">
        <w:rPr>
          <w:rFonts w:hint="eastAsia"/>
          <w:b/>
          <w:lang w:eastAsia="zh-CN"/>
        </w:rPr>
        <w:t>关于</w:t>
      </w:r>
      <w:r w:rsidRPr="00061385">
        <w:rPr>
          <w:b/>
          <w:lang w:eastAsia="zh-CN"/>
        </w:rPr>
        <w:t>26</w:t>
      </w:r>
      <w:r w:rsidRPr="00061385">
        <w:rPr>
          <w:rFonts w:hint="eastAsia"/>
          <w:b/>
          <w:lang w:eastAsia="zh-CN"/>
        </w:rPr>
        <w:t>号文件第</w:t>
      </w:r>
      <w:r w:rsidRPr="00061385">
        <w:rPr>
          <w:b/>
          <w:lang w:eastAsia="zh-CN"/>
        </w:rPr>
        <w:t>3</w:t>
      </w:r>
      <w:r w:rsidRPr="00061385">
        <w:rPr>
          <w:rFonts w:hint="eastAsia"/>
          <w:b/>
          <w:lang w:eastAsia="zh-CN"/>
        </w:rPr>
        <w:t>和第</w:t>
      </w:r>
      <w:r w:rsidRPr="00061385">
        <w:rPr>
          <w:b/>
          <w:lang w:eastAsia="zh-CN"/>
        </w:rPr>
        <w:t>5</w:t>
      </w:r>
      <w:r w:rsidRPr="00061385">
        <w:rPr>
          <w:rFonts w:hint="eastAsia"/>
          <w:b/>
          <w:lang w:eastAsia="zh-CN"/>
        </w:rPr>
        <w:t>段（叙利亚）：</w:t>
      </w:r>
    </w:p>
    <w:p w:rsidR="003C5BA0" w:rsidRPr="00061385" w:rsidRDefault="003C5BA0" w:rsidP="00813A3A">
      <w:pPr>
        <w:rPr>
          <w:lang w:eastAsia="zh-CN"/>
        </w:rPr>
      </w:pPr>
      <w:r w:rsidRPr="00061385">
        <w:rPr>
          <w:rFonts w:hint="eastAsia"/>
          <w:lang w:eastAsia="zh-CN"/>
        </w:rPr>
        <w:t>第</w:t>
      </w:r>
      <w:r w:rsidRPr="00061385">
        <w:rPr>
          <w:lang w:eastAsia="zh-CN"/>
        </w:rPr>
        <w:t>3</w:t>
      </w:r>
      <w:r w:rsidRPr="00061385">
        <w:rPr>
          <w:rFonts w:hint="eastAsia"/>
          <w:lang w:eastAsia="zh-CN"/>
        </w:rPr>
        <w:t>段</w:t>
      </w:r>
      <w:r w:rsidRPr="00061385">
        <w:rPr>
          <w:lang w:eastAsia="zh-CN"/>
        </w:rPr>
        <w:t xml:space="preserve"> – RAG</w:t>
      </w:r>
      <w:r w:rsidRPr="00061385">
        <w:rPr>
          <w:rFonts w:hint="eastAsia"/>
          <w:lang w:eastAsia="zh-CN"/>
        </w:rPr>
        <w:t>建议主任为缩短会议寻找途径和手段，还对各研究组</w:t>
      </w:r>
      <w:r w:rsidRPr="00061385">
        <w:rPr>
          <w:rFonts w:hint="eastAsia"/>
          <w:u w:val="single"/>
          <w:lang w:eastAsia="zh-CN"/>
        </w:rPr>
        <w:t>通常</w:t>
      </w:r>
      <w:r w:rsidRPr="00061385">
        <w:rPr>
          <w:rFonts w:hint="eastAsia"/>
          <w:lang w:eastAsia="zh-CN"/>
        </w:rPr>
        <w:t>每年开会一次的建议表示支持。此外，</w:t>
      </w:r>
      <w:r w:rsidRPr="00061385">
        <w:rPr>
          <w:lang w:eastAsia="zh-CN"/>
        </w:rPr>
        <w:t>RAG</w:t>
      </w:r>
      <w:r w:rsidRPr="00061385">
        <w:rPr>
          <w:rFonts w:hint="eastAsia"/>
          <w:lang w:eastAsia="zh-CN"/>
        </w:rPr>
        <w:t>请各研究组管理团队探讨仿效第</w:t>
      </w:r>
      <w:r w:rsidRPr="00061385">
        <w:rPr>
          <w:lang w:eastAsia="zh-CN"/>
        </w:rPr>
        <w:t>7</w:t>
      </w:r>
      <w:r w:rsidRPr="00061385">
        <w:rPr>
          <w:rFonts w:hint="eastAsia"/>
          <w:lang w:eastAsia="zh-CN"/>
        </w:rPr>
        <w:t>研究组的做法的可能性，即在工作组集中开会前后立即召开为期一天的研究组会议。在规划研究组会议时，需适当考虑提供了成本节省方案的全权代表大会第</w:t>
      </w:r>
      <w:r w:rsidRPr="00061385">
        <w:rPr>
          <w:lang w:eastAsia="zh-CN"/>
        </w:rPr>
        <w:t>5</w:t>
      </w:r>
      <w:r w:rsidRPr="00061385">
        <w:rPr>
          <w:rFonts w:hint="eastAsia"/>
          <w:lang w:eastAsia="zh-CN"/>
        </w:rPr>
        <w:t>号决定。</w:t>
      </w:r>
    </w:p>
    <w:p w:rsidR="003C5BA0" w:rsidRPr="00061385" w:rsidRDefault="003C5BA0" w:rsidP="00813A3A">
      <w:pPr>
        <w:rPr>
          <w:lang w:eastAsia="zh-CN"/>
        </w:rPr>
      </w:pPr>
      <w:r w:rsidRPr="00061385">
        <w:rPr>
          <w:rFonts w:hint="eastAsia"/>
          <w:lang w:eastAsia="zh-CN"/>
        </w:rPr>
        <w:t>第</w:t>
      </w:r>
      <w:r w:rsidRPr="00061385">
        <w:rPr>
          <w:lang w:eastAsia="zh-CN"/>
        </w:rPr>
        <w:t>5</w:t>
      </w:r>
      <w:r w:rsidRPr="00061385">
        <w:rPr>
          <w:rFonts w:hint="eastAsia"/>
          <w:lang w:eastAsia="zh-CN"/>
        </w:rPr>
        <w:t>段</w:t>
      </w:r>
      <w:r w:rsidRPr="00061385">
        <w:rPr>
          <w:lang w:eastAsia="zh-CN"/>
        </w:rPr>
        <w:t xml:space="preserve"> – RAG</w:t>
      </w:r>
      <w:r w:rsidRPr="00061385">
        <w:rPr>
          <w:rFonts w:hint="eastAsia"/>
          <w:lang w:eastAsia="zh-CN"/>
        </w:rPr>
        <w:t>提到</w:t>
      </w:r>
      <w:r w:rsidRPr="00061385">
        <w:rPr>
          <w:lang w:eastAsia="zh-CN"/>
        </w:rPr>
        <w:t>ITU-R</w:t>
      </w:r>
      <w:r w:rsidRPr="00061385">
        <w:rPr>
          <w:rFonts w:hint="eastAsia"/>
          <w:lang w:eastAsia="zh-CN"/>
        </w:rPr>
        <w:t>第</w:t>
      </w:r>
      <w:r w:rsidRPr="00061385">
        <w:rPr>
          <w:lang w:eastAsia="zh-CN"/>
        </w:rPr>
        <w:t>1-5</w:t>
      </w:r>
      <w:r w:rsidRPr="00061385">
        <w:rPr>
          <w:rFonts w:hint="eastAsia"/>
          <w:lang w:eastAsia="zh-CN"/>
        </w:rPr>
        <w:t>号决议的第</w:t>
      </w:r>
      <w:r w:rsidRPr="00061385">
        <w:rPr>
          <w:lang w:eastAsia="zh-CN"/>
        </w:rPr>
        <w:t>11</w:t>
      </w:r>
      <w:r w:rsidRPr="00061385">
        <w:rPr>
          <w:rFonts w:hint="eastAsia"/>
          <w:lang w:eastAsia="zh-CN"/>
        </w:rPr>
        <w:t>段，建议各研究组因地制宜，采取灵活的手段处理旧建议书（</w:t>
      </w:r>
      <w:r w:rsidRPr="00061385">
        <w:rPr>
          <w:lang w:eastAsia="zh-CN"/>
        </w:rPr>
        <w:t>10-15</w:t>
      </w:r>
      <w:r w:rsidRPr="00061385">
        <w:rPr>
          <w:rFonts w:hint="eastAsia"/>
          <w:lang w:eastAsia="zh-CN"/>
        </w:rPr>
        <w:t>年）。</w:t>
      </w:r>
    </w:p>
    <w:p w:rsidR="003C5BA0" w:rsidRPr="00061385" w:rsidRDefault="003C5BA0" w:rsidP="003949EC">
      <w:pPr>
        <w:pStyle w:val="Heading2"/>
        <w:rPr>
          <w:lang w:eastAsia="zh-CN"/>
        </w:rPr>
      </w:pPr>
      <w:r w:rsidRPr="00061385">
        <w:rPr>
          <w:lang w:eastAsia="zh-CN"/>
        </w:rPr>
        <w:t>2.2</w:t>
      </w:r>
      <w:r w:rsidRPr="00061385">
        <w:rPr>
          <w:lang w:eastAsia="zh-CN"/>
        </w:rPr>
        <w:tab/>
      </w:r>
      <w:r w:rsidRPr="00061385">
        <w:rPr>
          <w:rFonts w:hint="eastAsia"/>
          <w:lang w:eastAsia="zh-CN"/>
        </w:rPr>
        <w:t>议项</w:t>
      </w:r>
      <w:r w:rsidRPr="00061385">
        <w:rPr>
          <w:lang w:eastAsia="zh-CN"/>
        </w:rPr>
        <w:t>4.2</w:t>
      </w:r>
      <w:r w:rsidRPr="00061385">
        <w:rPr>
          <w:rFonts w:hint="eastAsia"/>
          <w:lang w:eastAsia="zh-CN"/>
        </w:rPr>
        <w:t>：研究组为</w:t>
      </w:r>
      <w:r w:rsidRPr="00061385">
        <w:rPr>
          <w:lang w:eastAsia="zh-CN"/>
        </w:rPr>
        <w:t>WRC-12</w:t>
      </w:r>
      <w:r w:rsidRPr="00061385">
        <w:rPr>
          <w:rFonts w:hint="eastAsia"/>
          <w:lang w:eastAsia="zh-CN"/>
        </w:rPr>
        <w:t>的筹备</w:t>
      </w:r>
    </w:p>
    <w:p w:rsidR="003C5BA0" w:rsidRPr="00061385" w:rsidRDefault="003C5BA0" w:rsidP="003949EC">
      <w:pPr>
        <w:rPr>
          <w:b/>
          <w:lang w:eastAsia="zh-CN"/>
        </w:rPr>
      </w:pPr>
      <w:r w:rsidRPr="00061385">
        <w:rPr>
          <w:b/>
          <w:lang w:eastAsia="zh-CN"/>
        </w:rPr>
        <w:t>2.2.1</w:t>
      </w:r>
      <w:r w:rsidRPr="00061385">
        <w:rPr>
          <w:b/>
          <w:lang w:eastAsia="zh-CN"/>
        </w:rPr>
        <w:tab/>
      </w:r>
      <w:r w:rsidRPr="00061385">
        <w:rPr>
          <w:rFonts w:hint="eastAsia"/>
          <w:b/>
          <w:lang w:eastAsia="zh-CN"/>
        </w:rPr>
        <w:t>关于</w:t>
      </w:r>
      <w:r w:rsidRPr="00061385">
        <w:rPr>
          <w:b/>
          <w:lang w:eastAsia="zh-CN"/>
        </w:rPr>
        <w:t>1</w:t>
      </w:r>
      <w:r w:rsidRPr="00061385">
        <w:rPr>
          <w:rFonts w:hint="eastAsia"/>
          <w:b/>
          <w:lang w:eastAsia="zh-CN"/>
        </w:rPr>
        <w:t>号文件第</w:t>
      </w:r>
      <w:r w:rsidRPr="00061385">
        <w:rPr>
          <w:b/>
          <w:lang w:eastAsia="zh-CN"/>
        </w:rPr>
        <w:t>3.2</w:t>
      </w:r>
      <w:r w:rsidRPr="00061385">
        <w:rPr>
          <w:rFonts w:hint="eastAsia"/>
          <w:b/>
          <w:lang w:eastAsia="zh-CN"/>
        </w:rPr>
        <w:t>段、</w:t>
      </w:r>
      <w:r w:rsidRPr="00061385">
        <w:rPr>
          <w:b/>
          <w:lang w:eastAsia="zh-CN"/>
        </w:rPr>
        <w:t>17</w:t>
      </w:r>
      <w:r w:rsidRPr="00061385">
        <w:rPr>
          <w:rFonts w:hint="eastAsia"/>
          <w:b/>
          <w:lang w:eastAsia="zh-CN"/>
        </w:rPr>
        <w:t>号文件（美国）：</w:t>
      </w:r>
      <w:r w:rsidRPr="00061385">
        <w:rPr>
          <w:lang w:eastAsia="zh-CN"/>
        </w:rPr>
        <w:t>RAG</w:t>
      </w:r>
      <w:r w:rsidRPr="00061385">
        <w:rPr>
          <w:rFonts w:hint="eastAsia"/>
          <w:lang w:eastAsia="zh-CN"/>
        </w:rPr>
        <w:t>通过了</w:t>
      </w:r>
      <w:r w:rsidRPr="00061385">
        <w:rPr>
          <w:lang w:eastAsia="zh-CN"/>
        </w:rPr>
        <w:t>CPM</w:t>
      </w:r>
      <w:r w:rsidRPr="00061385">
        <w:rPr>
          <w:rFonts w:hint="eastAsia"/>
          <w:lang w:eastAsia="zh-CN"/>
        </w:rPr>
        <w:t>主席提出的完成</w:t>
      </w:r>
      <w:r w:rsidRPr="00061385">
        <w:rPr>
          <w:lang w:eastAsia="zh-CN"/>
        </w:rPr>
        <w:t>CPM</w:t>
      </w:r>
      <w:r w:rsidRPr="00061385">
        <w:rPr>
          <w:rFonts w:hint="eastAsia"/>
          <w:lang w:eastAsia="zh-CN"/>
        </w:rPr>
        <w:t>文本草案的截止日期，同时在没有任何意见的情况下将</w:t>
      </w:r>
      <w:r w:rsidRPr="00061385">
        <w:rPr>
          <w:lang w:eastAsia="zh-CN"/>
        </w:rPr>
        <w:t>17</w:t>
      </w:r>
      <w:r w:rsidRPr="00061385">
        <w:rPr>
          <w:rFonts w:hint="eastAsia"/>
          <w:lang w:eastAsia="zh-CN"/>
        </w:rPr>
        <w:t>号文件记录在案。</w:t>
      </w:r>
    </w:p>
    <w:p w:rsidR="003C5BA0" w:rsidRPr="00061385" w:rsidRDefault="003C5BA0" w:rsidP="003949EC">
      <w:pPr>
        <w:pStyle w:val="Heading2"/>
        <w:rPr>
          <w:lang w:eastAsia="zh-CN"/>
        </w:rPr>
      </w:pPr>
      <w:r w:rsidRPr="00061385">
        <w:rPr>
          <w:lang w:eastAsia="zh-CN"/>
        </w:rPr>
        <w:t>2.3</w:t>
      </w:r>
      <w:r w:rsidRPr="00061385">
        <w:rPr>
          <w:lang w:eastAsia="zh-CN"/>
        </w:rPr>
        <w:tab/>
      </w:r>
      <w:r w:rsidRPr="00061385">
        <w:rPr>
          <w:rFonts w:hint="eastAsia"/>
          <w:lang w:eastAsia="zh-CN"/>
        </w:rPr>
        <w:t>议项</w:t>
      </w:r>
      <w:r w:rsidRPr="00061385">
        <w:rPr>
          <w:lang w:eastAsia="zh-CN"/>
        </w:rPr>
        <w:t>4.3</w:t>
      </w:r>
      <w:r w:rsidRPr="00061385">
        <w:rPr>
          <w:rFonts w:hint="eastAsia"/>
          <w:lang w:eastAsia="zh-CN"/>
        </w:rPr>
        <w:t>：与</w:t>
      </w:r>
      <w:r w:rsidRPr="00061385">
        <w:rPr>
          <w:lang w:eastAsia="zh-CN"/>
        </w:rPr>
        <w:t>ITU-T</w:t>
      </w:r>
      <w:r w:rsidRPr="00061385">
        <w:rPr>
          <w:rFonts w:hint="eastAsia"/>
          <w:lang w:eastAsia="zh-CN"/>
        </w:rPr>
        <w:t>和</w:t>
      </w:r>
      <w:r w:rsidRPr="00061385">
        <w:rPr>
          <w:lang w:eastAsia="zh-CN"/>
        </w:rPr>
        <w:t>ITU-D</w:t>
      </w:r>
      <w:r w:rsidRPr="00061385">
        <w:rPr>
          <w:rFonts w:hint="eastAsia"/>
          <w:lang w:eastAsia="zh-CN"/>
        </w:rPr>
        <w:t>部门及其他组织的联络与合作</w:t>
      </w:r>
    </w:p>
    <w:p w:rsidR="003C5BA0" w:rsidRPr="00061385" w:rsidRDefault="003C5BA0" w:rsidP="00813A3A">
      <w:pPr>
        <w:rPr>
          <w:lang w:eastAsia="zh-CN"/>
        </w:rPr>
      </w:pPr>
      <w:r w:rsidRPr="00061385">
        <w:rPr>
          <w:b/>
          <w:lang w:eastAsia="zh-CN"/>
        </w:rPr>
        <w:t>2.3.1</w:t>
      </w:r>
      <w:r w:rsidRPr="00061385">
        <w:rPr>
          <w:b/>
          <w:lang w:eastAsia="zh-CN"/>
        </w:rPr>
        <w:tab/>
      </w:r>
      <w:r w:rsidRPr="00061385">
        <w:rPr>
          <w:rFonts w:hint="eastAsia"/>
          <w:b/>
          <w:lang w:eastAsia="zh-CN"/>
        </w:rPr>
        <w:t>关于</w:t>
      </w:r>
      <w:r w:rsidRPr="00061385">
        <w:rPr>
          <w:b/>
          <w:lang w:eastAsia="zh-CN"/>
        </w:rPr>
        <w:t>1</w:t>
      </w:r>
      <w:r w:rsidRPr="00061385">
        <w:rPr>
          <w:rFonts w:hint="eastAsia"/>
          <w:b/>
          <w:lang w:eastAsia="zh-CN"/>
        </w:rPr>
        <w:t>号文件第</w:t>
      </w:r>
      <w:r w:rsidRPr="00061385">
        <w:rPr>
          <w:b/>
          <w:lang w:eastAsia="zh-CN"/>
        </w:rPr>
        <w:t>3.4</w:t>
      </w:r>
      <w:r w:rsidRPr="00061385">
        <w:rPr>
          <w:rFonts w:hint="eastAsia"/>
          <w:b/>
          <w:lang w:eastAsia="zh-CN"/>
        </w:rPr>
        <w:t>段：</w:t>
      </w:r>
      <w:r w:rsidRPr="00061385">
        <w:rPr>
          <w:lang w:eastAsia="zh-CN"/>
        </w:rPr>
        <w:t>RAG</w:t>
      </w:r>
      <w:r w:rsidRPr="00061385">
        <w:rPr>
          <w:rFonts w:hint="eastAsia"/>
          <w:lang w:eastAsia="zh-CN"/>
        </w:rPr>
        <w:t>对</w:t>
      </w:r>
      <w:r w:rsidRPr="00061385">
        <w:rPr>
          <w:lang w:eastAsia="zh-CN"/>
        </w:rPr>
        <w:t>ITU</w:t>
      </w:r>
      <w:r w:rsidRPr="00061385">
        <w:rPr>
          <w:lang w:eastAsia="zh-CN"/>
        </w:rPr>
        <w:noBreakHyphen/>
        <w:t>R</w:t>
      </w:r>
      <w:r w:rsidRPr="00061385">
        <w:rPr>
          <w:rFonts w:hint="eastAsia"/>
          <w:lang w:eastAsia="zh-CN"/>
        </w:rPr>
        <w:t>和</w:t>
      </w:r>
      <w:r w:rsidRPr="00061385">
        <w:rPr>
          <w:lang w:eastAsia="zh-CN"/>
        </w:rPr>
        <w:t>ITU-D</w:t>
      </w:r>
      <w:r w:rsidRPr="00061385">
        <w:rPr>
          <w:rFonts w:hint="eastAsia"/>
          <w:lang w:eastAsia="zh-CN"/>
        </w:rPr>
        <w:t>研究组之间的协作表示满意。</w:t>
      </w:r>
    </w:p>
    <w:p w:rsidR="003C5BA0" w:rsidRPr="00061385" w:rsidRDefault="003C5BA0" w:rsidP="00813A3A">
      <w:pPr>
        <w:rPr>
          <w:b/>
          <w:lang w:eastAsia="zh-CN"/>
        </w:rPr>
      </w:pPr>
      <w:r w:rsidRPr="00061385">
        <w:rPr>
          <w:b/>
          <w:lang w:eastAsia="zh-CN"/>
        </w:rPr>
        <w:t>2.3.2</w:t>
      </w:r>
      <w:r w:rsidRPr="00061385">
        <w:rPr>
          <w:b/>
          <w:lang w:eastAsia="zh-CN"/>
        </w:rPr>
        <w:tab/>
      </w:r>
      <w:r w:rsidRPr="00061385">
        <w:rPr>
          <w:rFonts w:hint="eastAsia"/>
          <w:b/>
          <w:lang w:eastAsia="zh-CN"/>
        </w:rPr>
        <w:t>关于</w:t>
      </w:r>
      <w:r w:rsidRPr="00061385">
        <w:rPr>
          <w:b/>
          <w:lang w:eastAsia="zh-CN"/>
        </w:rPr>
        <w:t>3</w:t>
      </w:r>
      <w:r w:rsidRPr="00061385">
        <w:rPr>
          <w:rFonts w:hint="eastAsia"/>
          <w:b/>
          <w:lang w:eastAsia="zh-CN"/>
        </w:rPr>
        <w:t>号文件（第</w:t>
      </w:r>
      <w:r w:rsidRPr="00061385">
        <w:rPr>
          <w:b/>
          <w:lang w:eastAsia="zh-CN"/>
        </w:rPr>
        <w:t>6</w:t>
      </w:r>
      <w:r w:rsidRPr="00061385">
        <w:rPr>
          <w:rFonts w:hint="eastAsia"/>
          <w:b/>
          <w:lang w:eastAsia="zh-CN"/>
        </w:rPr>
        <w:t>研究组主席）、</w:t>
      </w:r>
      <w:r w:rsidRPr="00061385">
        <w:rPr>
          <w:b/>
          <w:lang w:eastAsia="zh-CN"/>
        </w:rPr>
        <w:t>6</w:t>
      </w:r>
      <w:r w:rsidRPr="00061385">
        <w:rPr>
          <w:rFonts w:hint="eastAsia"/>
          <w:b/>
          <w:lang w:eastAsia="zh-CN"/>
        </w:rPr>
        <w:t>号文件（意大利）、</w:t>
      </w:r>
      <w:r w:rsidRPr="00061385">
        <w:rPr>
          <w:b/>
          <w:lang w:eastAsia="zh-CN"/>
        </w:rPr>
        <w:t>9</w:t>
      </w:r>
      <w:r w:rsidRPr="00061385">
        <w:rPr>
          <w:rFonts w:hint="eastAsia"/>
          <w:b/>
          <w:lang w:eastAsia="zh-CN"/>
        </w:rPr>
        <w:t>号文件（国际无线电爱好者联合会（</w:t>
      </w:r>
      <w:r w:rsidRPr="00061385">
        <w:rPr>
          <w:b/>
          <w:lang w:eastAsia="zh-CN"/>
        </w:rPr>
        <w:t>IARU</w:t>
      </w:r>
      <w:r w:rsidRPr="00061385">
        <w:rPr>
          <w:rFonts w:hint="eastAsia"/>
          <w:b/>
          <w:lang w:eastAsia="zh-CN"/>
        </w:rPr>
        <w:t>）、</w:t>
      </w:r>
      <w:r w:rsidRPr="00061385">
        <w:rPr>
          <w:b/>
          <w:lang w:eastAsia="zh-CN"/>
        </w:rPr>
        <w:t>11</w:t>
      </w:r>
      <w:r w:rsidRPr="00061385">
        <w:rPr>
          <w:rFonts w:hint="eastAsia"/>
          <w:b/>
          <w:lang w:eastAsia="zh-CN"/>
        </w:rPr>
        <w:t>号文件（第</w:t>
      </w:r>
      <w:r w:rsidRPr="00061385">
        <w:rPr>
          <w:b/>
          <w:lang w:eastAsia="zh-CN"/>
        </w:rPr>
        <w:t>5</w:t>
      </w:r>
      <w:r w:rsidRPr="00061385">
        <w:rPr>
          <w:rFonts w:hint="eastAsia"/>
          <w:b/>
          <w:lang w:eastAsia="zh-CN"/>
        </w:rPr>
        <w:t>研究组主席）、</w:t>
      </w:r>
      <w:r w:rsidRPr="00061385">
        <w:rPr>
          <w:b/>
          <w:lang w:eastAsia="zh-CN"/>
        </w:rPr>
        <w:t>16</w:t>
      </w:r>
      <w:r w:rsidRPr="00061385">
        <w:rPr>
          <w:rFonts w:hint="eastAsia"/>
          <w:b/>
          <w:lang w:eastAsia="zh-CN"/>
        </w:rPr>
        <w:t>号文件（美国）、</w:t>
      </w:r>
      <w:r w:rsidRPr="00061385">
        <w:rPr>
          <w:b/>
          <w:lang w:eastAsia="zh-CN"/>
        </w:rPr>
        <w:t>24</w:t>
      </w:r>
      <w:r w:rsidRPr="00061385">
        <w:rPr>
          <w:rFonts w:hint="eastAsia"/>
          <w:b/>
          <w:lang w:eastAsia="zh-CN"/>
        </w:rPr>
        <w:t>号文件（第</w:t>
      </w:r>
      <w:r w:rsidRPr="00061385">
        <w:rPr>
          <w:b/>
          <w:lang w:eastAsia="zh-CN"/>
        </w:rPr>
        <w:t>1</w:t>
      </w:r>
      <w:r w:rsidRPr="00061385">
        <w:rPr>
          <w:rFonts w:hint="eastAsia"/>
          <w:b/>
          <w:lang w:eastAsia="zh-CN"/>
        </w:rPr>
        <w:t>研究组主席）：</w:t>
      </w:r>
      <w:r w:rsidRPr="00061385">
        <w:rPr>
          <w:lang w:eastAsia="zh-CN"/>
        </w:rPr>
        <w:t>RAG</w:t>
      </w:r>
      <w:r w:rsidRPr="00061385">
        <w:rPr>
          <w:rFonts w:hint="eastAsia"/>
          <w:lang w:eastAsia="zh-CN"/>
        </w:rPr>
        <w:t>注意到有关协作问题，特别是</w:t>
      </w:r>
      <w:r w:rsidRPr="00061385">
        <w:rPr>
          <w:lang w:eastAsia="zh-CN"/>
        </w:rPr>
        <w:t>PLT</w:t>
      </w:r>
      <w:r w:rsidRPr="00061385">
        <w:rPr>
          <w:rFonts w:hint="eastAsia"/>
          <w:lang w:eastAsia="zh-CN"/>
        </w:rPr>
        <w:t>议题的不同文稿，对有关该议题未来联络问题采取的行动表示满意。</w:t>
      </w:r>
      <w:r w:rsidRPr="00061385">
        <w:rPr>
          <w:lang w:eastAsia="zh-CN"/>
        </w:rPr>
        <w:t>RAG</w:t>
      </w:r>
      <w:r w:rsidRPr="00061385">
        <w:rPr>
          <w:rFonts w:hint="eastAsia"/>
          <w:lang w:eastAsia="zh-CN"/>
        </w:rPr>
        <w:t>请主任继续努力，找出各部门之间可能重叠的工作领域，从而避免在未来出现类似问题。</w:t>
      </w:r>
    </w:p>
    <w:p w:rsidR="003C5BA0" w:rsidRPr="00061385" w:rsidRDefault="003C5BA0" w:rsidP="00813A3A">
      <w:pPr>
        <w:rPr>
          <w:lang w:val="en-US" w:eastAsia="zh-CN"/>
        </w:rPr>
      </w:pPr>
      <w:r w:rsidRPr="00061385">
        <w:rPr>
          <w:b/>
          <w:lang w:eastAsia="zh-CN"/>
        </w:rPr>
        <w:t>2.3.3</w:t>
      </w:r>
      <w:r w:rsidRPr="00061385">
        <w:rPr>
          <w:b/>
          <w:lang w:eastAsia="zh-CN"/>
        </w:rPr>
        <w:tab/>
      </w:r>
      <w:r w:rsidRPr="00061385">
        <w:rPr>
          <w:rFonts w:hint="eastAsia"/>
          <w:b/>
          <w:lang w:eastAsia="zh-CN"/>
        </w:rPr>
        <w:t>关于</w:t>
      </w:r>
      <w:r w:rsidRPr="00061385">
        <w:rPr>
          <w:b/>
          <w:lang w:eastAsia="zh-CN"/>
        </w:rPr>
        <w:t>13</w:t>
      </w:r>
      <w:r w:rsidRPr="00061385">
        <w:rPr>
          <w:rFonts w:hint="eastAsia"/>
          <w:b/>
          <w:lang w:eastAsia="zh-CN"/>
        </w:rPr>
        <w:t>号文件（日本）、</w:t>
      </w:r>
      <w:r w:rsidRPr="00061385">
        <w:rPr>
          <w:b/>
          <w:lang w:eastAsia="zh-CN"/>
        </w:rPr>
        <w:t>26</w:t>
      </w:r>
      <w:r w:rsidRPr="00061385">
        <w:rPr>
          <w:rFonts w:hint="eastAsia"/>
          <w:b/>
          <w:lang w:eastAsia="zh-CN"/>
        </w:rPr>
        <w:t>号文件第</w:t>
      </w:r>
      <w:r w:rsidRPr="00061385">
        <w:rPr>
          <w:b/>
          <w:lang w:eastAsia="zh-CN"/>
        </w:rPr>
        <w:t>4</w:t>
      </w:r>
      <w:r w:rsidRPr="00061385">
        <w:rPr>
          <w:rFonts w:hint="eastAsia"/>
          <w:b/>
          <w:lang w:eastAsia="zh-CN"/>
        </w:rPr>
        <w:t>段（叙利亚）：</w:t>
      </w:r>
      <w:r w:rsidRPr="00061385">
        <w:rPr>
          <w:lang w:eastAsia="zh-CN"/>
        </w:rPr>
        <w:t>RAG</w:t>
      </w:r>
      <w:r w:rsidRPr="00061385">
        <w:rPr>
          <w:rFonts w:hint="eastAsia"/>
          <w:lang w:eastAsia="zh-CN"/>
        </w:rPr>
        <w:t>认识到，为在</w:t>
      </w:r>
      <w:r w:rsidRPr="00061385">
        <w:rPr>
          <w:lang w:eastAsia="zh-CN"/>
        </w:rPr>
        <w:t>ITU-R</w:t>
      </w:r>
      <w:r w:rsidRPr="00061385">
        <w:rPr>
          <w:rFonts w:hint="eastAsia"/>
          <w:lang w:eastAsia="zh-CN"/>
        </w:rPr>
        <w:t>和</w:t>
      </w:r>
      <w:r w:rsidRPr="00061385">
        <w:rPr>
          <w:lang w:eastAsia="zh-CN"/>
        </w:rPr>
        <w:t>ITU-T</w:t>
      </w:r>
      <w:r w:rsidRPr="00061385">
        <w:rPr>
          <w:rFonts w:hint="eastAsia"/>
          <w:lang w:eastAsia="zh-CN"/>
        </w:rPr>
        <w:t>之间成立跨部门小组（如</w:t>
      </w:r>
      <w:r w:rsidRPr="00061385">
        <w:rPr>
          <w:lang w:eastAsia="zh-CN"/>
        </w:rPr>
        <w:t>JRG</w:t>
      </w:r>
      <w:r w:rsidRPr="00061385">
        <w:rPr>
          <w:rFonts w:hint="eastAsia"/>
          <w:lang w:eastAsia="zh-CN"/>
        </w:rPr>
        <w:t>、</w:t>
      </w:r>
      <w:r w:rsidRPr="00061385">
        <w:rPr>
          <w:lang w:eastAsia="zh-CN"/>
        </w:rPr>
        <w:t>JWP</w:t>
      </w:r>
      <w:r w:rsidRPr="00061385">
        <w:rPr>
          <w:rFonts w:hint="eastAsia"/>
          <w:lang w:eastAsia="zh-CN"/>
        </w:rPr>
        <w:t>）建立正规机制的问题属于两个部门未来全会的工作。在此方面，</w:t>
      </w:r>
      <w:r w:rsidRPr="00061385">
        <w:rPr>
          <w:lang w:eastAsia="zh-CN"/>
        </w:rPr>
        <w:t>RAG</w:t>
      </w:r>
      <w:r w:rsidRPr="00061385">
        <w:rPr>
          <w:rFonts w:hint="eastAsia"/>
          <w:lang w:eastAsia="zh-CN"/>
        </w:rPr>
        <w:t>注意到，</w:t>
      </w:r>
      <w:r w:rsidRPr="00061385">
        <w:rPr>
          <w:lang w:eastAsia="zh-CN"/>
        </w:rPr>
        <w:t>ITU-R</w:t>
      </w:r>
      <w:r w:rsidRPr="00061385">
        <w:rPr>
          <w:rFonts w:hint="eastAsia"/>
          <w:lang w:eastAsia="zh-CN"/>
        </w:rPr>
        <w:t>有必要修改</w:t>
      </w:r>
      <w:r w:rsidRPr="00061385">
        <w:rPr>
          <w:lang w:eastAsia="zh-CN"/>
        </w:rPr>
        <w:t>ITU-R</w:t>
      </w:r>
      <w:r w:rsidRPr="00061385">
        <w:rPr>
          <w:rFonts w:hint="eastAsia"/>
          <w:lang w:eastAsia="zh-CN"/>
        </w:rPr>
        <w:t>第</w:t>
      </w:r>
      <w:r w:rsidRPr="00061385">
        <w:rPr>
          <w:lang w:eastAsia="zh-CN"/>
        </w:rPr>
        <w:t>6-1</w:t>
      </w:r>
      <w:r w:rsidRPr="00061385">
        <w:rPr>
          <w:rFonts w:hint="eastAsia"/>
          <w:lang w:eastAsia="zh-CN"/>
        </w:rPr>
        <w:t>号决议。</w:t>
      </w:r>
      <w:r w:rsidRPr="00061385">
        <w:rPr>
          <w:lang w:eastAsia="zh-CN"/>
        </w:rPr>
        <w:t>RAG</w:t>
      </w:r>
      <w:r w:rsidRPr="00061385">
        <w:rPr>
          <w:rFonts w:hint="eastAsia"/>
          <w:lang w:eastAsia="zh-CN"/>
        </w:rPr>
        <w:t>获得了有关</w:t>
      </w:r>
      <w:r w:rsidRPr="00061385">
        <w:rPr>
          <w:lang w:eastAsia="zh-CN"/>
        </w:rPr>
        <w:t>TSAG</w:t>
      </w:r>
      <w:r w:rsidRPr="00061385">
        <w:rPr>
          <w:rFonts w:hint="eastAsia"/>
          <w:lang w:eastAsia="zh-CN"/>
        </w:rPr>
        <w:t>最近的讨论情况通报并注意到</w:t>
      </w:r>
      <w:r w:rsidRPr="00061385">
        <w:rPr>
          <w:lang w:val="en-US" w:eastAsia="zh-CN"/>
        </w:rPr>
        <w:t>ITU-R</w:t>
      </w:r>
      <w:r w:rsidRPr="00061385">
        <w:rPr>
          <w:rFonts w:hint="eastAsia"/>
          <w:lang w:val="en-US" w:eastAsia="zh-CN"/>
        </w:rPr>
        <w:t>和</w:t>
      </w:r>
      <w:r w:rsidRPr="00061385">
        <w:rPr>
          <w:lang w:val="en-US" w:eastAsia="zh-CN"/>
        </w:rPr>
        <w:t>ITU-T</w:t>
      </w:r>
      <w:r w:rsidRPr="00061385">
        <w:rPr>
          <w:rFonts w:hint="eastAsia"/>
          <w:lang w:val="en-US" w:eastAsia="zh-CN"/>
        </w:rPr>
        <w:t>之间在专家、顾问组、各局主任或各局秘书处及其相关顾问之间已存在的各种正式和非正式协作机制。据此，</w:t>
      </w:r>
      <w:r w:rsidRPr="00061385">
        <w:rPr>
          <w:lang w:val="en-US" w:eastAsia="zh-CN"/>
        </w:rPr>
        <w:t>RAG</w:t>
      </w:r>
      <w:r w:rsidRPr="00061385">
        <w:rPr>
          <w:rFonts w:hint="eastAsia"/>
          <w:lang w:val="en-US" w:eastAsia="zh-CN"/>
        </w:rPr>
        <w:t>确认指出，过去已经使用的联络和协作机制依然可以利用，同时建议，必要时在下届无线电通信全会召开之前使用这些机制。</w:t>
      </w:r>
    </w:p>
    <w:p w:rsidR="003C5BA0" w:rsidRPr="00061385" w:rsidRDefault="003C5BA0" w:rsidP="00813A3A">
      <w:pPr>
        <w:rPr>
          <w:lang w:eastAsia="zh-CN"/>
        </w:rPr>
      </w:pPr>
      <w:r w:rsidRPr="00061385">
        <w:rPr>
          <w:b/>
          <w:lang w:eastAsia="zh-CN"/>
        </w:rPr>
        <w:t>2.3.4</w:t>
      </w:r>
      <w:r w:rsidRPr="00061385">
        <w:rPr>
          <w:b/>
          <w:lang w:eastAsia="zh-CN"/>
        </w:rPr>
        <w:tab/>
      </w:r>
      <w:r w:rsidRPr="00061385">
        <w:rPr>
          <w:rFonts w:hint="eastAsia"/>
          <w:b/>
          <w:lang w:eastAsia="zh-CN"/>
        </w:rPr>
        <w:t>关于</w:t>
      </w:r>
      <w:r w:rsidRPr="00061385">
        <w:rPr>
          <w:b/>
          <w:lang w:eastAsia="zh-CN"/>
        </w:rPr>
        <w:t>26</w:t>
      </w:r>
      <w:r w:rsidRPr="00061385">
        <w:rPr>
          <w:rFonts w:hint="eastAsia"/>
          <w:b/>
          <w:lang w:eastAsia="zh-CN"/>
        </w:rPr>
        <w:t>号文件第</w:t>
      </w:r>
      <w:r w:rsidRPr="00061385">
        <w:rPr>
          <w:b/>
          <w:lang w:eastAsia="zh-CN"/>
        </w:rPr>
        <w:t>2</w:t>
      </w:r>
      <w:r w:rsidRPr="00061385">
        <w:rPr>
          <w:rFonts w:hint="eastAsia"/>
          <w:b/>
          <w:lang w:eastAsia="zh-CN"/>
        </w:rPr>
        <w:t>段（叙利亚）：</w:t>
      </w:r>
      <w:r w:rsidRPr="00061385">
        <w:rPr>
          <w:lang w:eastAsia="zh-CN"/>
        </w:rPr>
        <w:t>RAG</w:t>
      </w:r>
      <w:r w:rsidRPr="00061385">
        <w:rPr>
          <w:rFonts w:hint="eastAsia"/>
          <w:lang w:eastAsia="zh-CN"/>
        </w:rPr>
        <w:t>对顾问组主席（和副主席）提出的在需要和条件允许时为讨论共同关心的问题举行非正式会议的想法表示支持。</w:t>
      </w:r>
      <w:r w:rsidRPr="00061385">
        <w:rPr>
          <w:lang w:eastAsia="zh-CN"/>
        </w:rPr>
        <w:t>RAG</w:t>
      </w:r>
      <w:r w:rsidRPr="00061385">
        <w:rPr>
          <w:rFonts w:hint="eastAsia"/>
          <w:lang w:eastAsia="zh-CN"/>
        </w:rPr>
        <w:t>还支持召开所有三个部门研究组主席会议的想法。</w:t>
      </w:r>
    </w:p>
    <w:p w:rsidR="003C5BA0" w:rsidRPr="00061385" w:rsidRDefault="003C5BA0" w:rsidP="003949EC">
      <w:pPr>
        <w:rPr>
          <w:b/>
          <w:lang w:eastAsia="zh-CN"/>
        </w:rPr>
      </w:pPr>
      <w:r w:rsidRPr="00061385">
        <w:rPr>
          <w:b/>
          <w:lang w:eastAsia="zh-CN"/>
        </w:rPr>
        <w:t>2.3.5</w:t>
      </w:r>
      <w:r w:rsidRPr="00061385">
        <w:rPr>
          <w:b/>
          <w:lang w:eastAsia="zh-CN"/>
        </w:rPr>
        <w:tab/>
      </w:r>
      <w:r w:rsidRPr="00061385">
        <w:rPr>
          <w:rFonts w:hint="eastAsia"/>
          <w:b/>
          <w:lang w:eastAsia="zh-CN"/>
        </w:rPr>
        <w:t>关于</w:t>
      </w:r>
      <w:r w:rsidRPr="00061385">
        <w:rPr>
          <w:b/>
          <w:lang w:eastAsia="zh-CN"/>
        </w:rPr>
        <w:t>8</w:t>
      </w:r>
      <w:r w:rsidRPr="00061385">
        <w:rPr>
          <w:rFonts w:hint="eastAsia"/>
          <w:b/>
          <w:lang w:eastAsia="zh-CN"/>
        </w:rPr>
        <w:t>号文件（</w:t>
      </w:r>
      <w:r w:rsidRPr="00061385">
        <w:rPr>
          <w:b/>
          <w:lang w:eastAsia="zh-CN"/>
        </w:rPr>
        <w:t>ITU-T</w:t>
      </w:r>
      <w:r w:rsidRPr="00061385">
        <w:rPr>
          <w:rFonts w:hint="eastAsia"/>
          <w:b/>
          <w:lang w:eastAsia="zh-CN"/>
        </w:rPr>
        <w:t>第</w:t>
      </w:r>
      <w:r w:rsidRPr="00061385">
        <w:rPr>
          <w:b/>
          <w:lang w:eastAsia="zh-CN"/>
        </w:rPr>
        <w:t>13</w:t>
      </w:r>
      <w:r w:rsidRPr="00061385">
        <w:rPr>
          <w:rFonts w:hint="eastAsia"/>
          <w:b/>
          <w:lang w:eastAsia="zh-CN"/>
        </w:rPr>
        <w:t>研究组）、</w:t>
      </w:r>
      <w:r w:rsidRPr="00061385">
        <w:rPr>
          <w:b/>
          <w:lang w:eastAsia="zh-CN"/>
        </w:rPr>
        <w:t>25</w:t>
      </w:r>
      <w:r w:rsidRPr="00061385">
        <w:rPr>
          <w:rFonts w:hint="eastAsia"/>
          <w:b/>
          <w:lang w:eastAsia="zh-CN"/>
        </w:rPr>
        <w:t>号文件（</w:t>
      </w:r>
      <w:r w:rsidRPr="00061385">
        <w:rPr>
          <w:b/>
          <w:lang w:eastAsia="zh-CN"/>
        </w:rPr>
        <w:t>ITU-T JCA-AHF</w:t>
      </w:r>
      <w:r w:rsidRPr="00061385">
        <w:rPr>
          <w:rFonts w:hint="eastAsia"/>
          <w:b/>
          <w:lang w:eastAsia="zh-CN"/>
        </w:rPr>
        <w:t>召集人）：</w:t>
      </w:r>
      <w:r w:rsidRPr="00061385">
        <w:rPr>
          <w:lang w:eastAsia="zh-CN"/>
        </w:rPr>
        <w:t>RAG</w:t>
      </w:r>
      <w:r w:rsidRPr="00061385">
        <w:rPr>
          <w:rFonts w:hint="eastAsia"/>
          <w:lang w:eastAsia="zh-CN"/>
        </w:rPr>
        <w:t>注意到这些文件，指出已向</w:t>
      </w:r>
      <w:r w:rsidRPr="00061385">
        <w:rPr>
          <w:lang w:eastAsia="zh-CN"/>
        </w:rPr>
        <w:t>JCA-AHF</w:t>
      </w:r>
      <w:r w:rsidRPr="00061385">
        <w:rPr>
          <w:rFonts w:hint="eastAsia"/>
          <w:lang w:eastAsia="zh-CN"/>
        </w:rPr>
        <w:t>委派了一位无线电通信局的代表。</w:t>
      </w:r>
    </w:p>
    <w:p w:rsidR="003C5BA0" w:rsidRDefault="003C5BA0">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3C5BA0" w:rsidRPr="00061385" w:rsidRDefault="003C5BA0" w:rsidP="003949EC">
      <w:pPr>
        <w:pStyle w:val="Heading1"/>
        <w:rPr>
          <w:lang w:eastAsia="zh-CN"/>
        </w:rPr>
      </w:pPr>
      <w:r w:rsidRPr="00061385">
        <w:rPr>
          <w:lang w:eastAsia="zh-CN"/>
        </w:rPr>
        <w:lastRenderedPageBreak/>
        <w:t>3</w:t>
      </w:r>
      <w:r w:rsidRPr="00061385">
        <w:rPr>
          <w:lang w:eastAsia="zh-CN"/>
        </w:rPr>
        <w:tab/>
      </w:r>
      <w:r w:rsidRPr="00061385">
        <w:rPr>
          <w:rFonts w:hint="eastAsia"/>
          <w:lang w:eastAsia="zh-CN"/>
        </w:rPr>
        <w:t>议项</w:t>
      </w:r>
      <w:r w:rsidRPr="00061385">
        <w:rPr>
          <w:lang w:eastAsia="zh-CN"/>
        </w:rPr>
        <w:t>6</w:t>
      </w:r>
      <w:r w:rsidRPr="00061385">
        <w:rPr>
          <w:rFonts w:hint="eastAsia"/>
          <w:lang w:eastAsia="zh-CN"/>
        </w:rPr>
        <w:t>：战略、财务和运作规划</w:t>
      </w:r>
    </w:p>
    <w:p w:rsidR="003C5BA0" w:rsidRDefault="003C5BA0" w:rsidP="003949EC">
      <w:pPr>
        <w:pStyle w:val="Heading2"/>
        <w:rPr>
          <w:lang w:eastAsia="zh-CN"/>
        </w:rPr>
      </w:pPr>
      <w:r w:rsidRPr="00061385">
        <w:rPr>
          <w:lang w:eastAsia="zh-CN"/>
        </w:rPr>
        <w:t>3.1</w:t>
      </w:r>
      <w:r w:rsidRPr="00061385">
        <w:rPr>
          <w:lang w:eastAsia="zh-CN"/>
        </w:rPr>
        <w:tab/>
      </w:r>
      <w:r w:rsidRPr="00061385">
        <w:rPr>
          <w:rFonts w:hint="eastAsia"/>
          <w:lang w:eastAsia="zh-CN"/>
        </w:rPr>
        <w:t>议项</w:t>
      </w:r>
      <w:r w:rsidRPr="00061385">
        <w:rPr>
          <w:lang w:eastAsia="zh-CN"/>
        </w:rPr>
        <w:t>6.2</w:t>
      </w:r>
      <w:r w:rsidRPr="00061385">
        <w:rPr>
          <w:rFonts w:hint="eastAsia"/>
          <w:lang w:eastAsia="zh-CN"/>
        </w:rPr>
        <w:t>：运作规划草案（</w:t>
      </w:r>
      <w:r w:rsidRPr="00061385">
        <w:rPr>
          <w:lang w:eastAsia="zh-CN"/>
        </w:rPr>
        <w:t>1</w:t>
      </w:r>
      <w:r w:rsidRPr="00061385">
        <w:rPr>
          <w:rFonts w:hint="eastAsia"/>
          <w:lang w:eastAsia="zh-CN"/>
        </w:rPr>
        <w:t>号文件第</w:t>
      </w:r>
      <w:r w:rsidRPr="00061385">
        <w:rPr>
          <w:lang w:eastAsia="zh-CN"/>
        </w:rPr>
        <w:t>2.6</w:t>
      </w:r>
      <w:r>
        <w:rPr>
          <w:rFonts w:hint="eastAsia"/>
          <w:lang w:eastAsia="zh-CN"/>
        </w:rPr>
        <w:t>段）</w:t>
      </w:r>
    </w:p>
    <w:p w:rsidR="003C5BA0" w:rsidRPr="006457DF" w:rsidRDefault="003C5BA0" w:rsidP="00E644D8">
      <w:pPr>
        <w:overflowPunct/>
        <w:autoSpaceDE/>
        <w:autoSpaceDN/>
        <w:adjustRightInd/>
        <w:ind w:firstLineChars="200" w:firstLine="480"/>
        <w:textAlignment w:val="auto"/>
        <w:rPr>
          <w:lang w:eastAsia="zh-CN"/>
        </w:rPr>
      </w:pPr>
      <w:r>
        <w:rPr>
          <w:rFonts w:hint="eastAsia"/>
          <w:lang w:eastAsia="zh-CN"/>
        </w:rPr>
        <w:t>根据《公约》第</w:t>
      </w:r>
      <w:r>
        <w:rPr>
          <w:lang w:eastAsia="zh-CN"/>
        </w:rPr>
        <w:t>181A</w:t>
      </w:r>
      <w:r>
        <w:rPr>
          <w:rFonts w:hint="eastAsia"/>
          <w:lang w:eastAsia="zh-CN"/>
        </w:rPr>
        <w:t>款，</w:t>
      </w:r>
      <w:r>
        <w:rPr>
          <w:lang w:eastAsia="zh-CN"/>
        </w:rPr>
        <w:t>RAG</w:t>
      </w:r>
      <w:r>
        <w:rPr>
          <w:rFonts w:hint="eastAsia"/>
          <w:lang w:eastAsia="zh-CN"/>
        </w:rPr>
        <w:t>审议了</w:t>
      </w:r>
      <w:r>
        <w:rPr>
          <w:lang w:eastAsia="zh-CN"/>
        </w:rPr>
        <w:t>2011-2014</w:t>
      </w:r>
      <w:r>
        <w:rPr>
          <w:rFonts w:hint="eastAsia"/>
          <w:lang w:eastAsia="zh-CN"/>
        </w:rPr>
        <w:t>年运作规划草案。</w:t>
      </w:r>
    </w:p>
    <w:p w:rsidR="003C5BA0" w:rsidRPr="00061385" w:rsidRDefault="003C5BA0" w:rsidP="00813A3A">
      <w:pPr>
        <w:rPr>
          <w:lang w:eastAsia="zh-CN"/>
        </w:rPr>
      </w:pPr>
      <w:r w:rsidRPr="00061385">
        <w:rPr>
          <w:b/>
          <w:lang w:eastAsia="zh-CN"/>
        </w:rPr>
        <w:t>3.1.1</w:t>
      </w:r>
      <w:r w:rsidRPr="00061385">
        <w:rPr>
          <w:b/>
          <w:lang w:eastAsia="zh-CN"/>
        </w:rPr>
        <w:tab/>
      </w:r>
      <w:r w:rsidRPr="00061385">
        <w:rPr>
          <w:rFonts w:hint="eastAsia"/>
          <w:b/>
          <w:lang w:eastAsia="zh-CN"/>
        </w:rPr>
        <w:t>关于</w:t>
      </w:r>
      <w:r w:rsidRPr="00061385">
        <w:rPr>
          <w:b/>
          <w:lang w:eastAsia="zh-CN"/>
        </w:rPr>
        <w:t>1</w:t>
      </w:r>
      <w:r w:rsidRPr="00061385">
        <w:rPr>
          <w:rFonts w:hint="eastAsia"/>
          <w:b/>
          <w:lang w:eastAsia="zh-CN"/>
        </w:rPr>
        <w:t>号文件第</w:t>
      </w:r>
      <w:r w:rsidRPr="00061385">
        <w:rPr>
          <w:b/>
          <w:lang w:eastAsia="zh-CN"/>
        </w:rPr>
        <w:t>2.6</w:t>
      </w:r>
      <w:r w:rsidRPr="00061385">
        <w:rPr>
          <w:rFonts w:hint="eastAsia"/>
          <w:b/>
          <w:lang w:eastAsia="zh-CN"/>
        </w:rPr>
        <w:t>段：</w:t>
      </w:r>
      <w:r w:rsidRPr="00061385">
        <w:rPr>
          <w:rFonts w:hint="eastAsia"/>
          <w:bCs/>
          <w:lang w:eastAsia="zh-CN"/>
        </w:rPr>
        <w:t>针对在运作规划中放置</w:t>
      </w:r>
      <w:r w:rsidRPr="00061385">
        <w:rPr>
          <w:lang w:eastAsia="zh-CN"/>
        </w:rPr>
        <w:t>CPM</w:t>
      </w:r>
      <w:r w:rsidRPr="00061385">
        <w:rPr>
          <w:rFonts w:hint="eastAsia"/>
          <w:lang w:eastAsia="zh-CN"/>
        </w:rPr>
        <w:t>活动的最佳地方的问题，鉴于这些活动与研究组活动密切相关，</w:t>
      </w:r>
      <w:r w:rsidRPr="00061385">
        <w:rPr>
          <w:lang w:eastAsia="zh-CN"/>
        </w:rPr>
        <w:t>RAG</w:t>
      </w:r>
      <w:r w:rsidRPr="00061385">
        <w:rPr>
          <w:rFonts w:hint="eastAsia"/>
          <w:lang w:eastAsia="zh-CN"/>
        </w:rPr>
        <w:t>建议仍将此放在目标</w:t>
      </w:r>
      <w:r w:rsidRPr="00061385">
        <w:rPr>
          <w:lang w:eastAsia="zh-CN"/>
        </w:rPr>
        <w:t>3</w:t>
      </w:r>
      <w:r w:rsidRPr="00061385">
        <w:rPr>
          <w:rFonts w:hint="eastAsia"/>
          <w:lang w:eastAsia="zh-CN"/>
        </w:rPr>
        <w:t>中。</w:t>
      </w:r>
    </w:p>
    <w:p w:rsidR="003C5BA0" w:rsidRPr="00061385" w:rsidRDefault="003C5BA0" w:rsidP="003949EC">
      <w:pPr>
        <w:pStyle w:val="Heading2"/>
        <w:rPr>
          <w:lang w:eastAsia="zh-CN"/>
        </w:rPr>
      </w:pPr>
      <w:r w:rsidRPr="00061385">
        <w:rPr>
          <w:lang w:eastAsia="zh-CN"/>
        </w:rPr>
        <w:t>3.2</w:t>
      </w:r>
      <w:r w:rsidRPr="00061385">
        <w:rPr>
          <w:lang w:eastAsia="zh-CN"/>
        </w:rPr>
        <w:tab/>
      </w:r>
      <w:r w:rsidRPr="00061385">
        <w:rPr>
          <w:rFonts w:hint="eastAsia"/>
          <w:lang w:eastAsia="zh-CN"/>
        </w:rPr>
        <w:t>议项</w:t>
      </w:r>
      <w:r w:rsidRPr="00061385">
        <w:rPr>
          <w:lang w:eastAsia="zh-CN"/>
        </w:rPr>
        <w:t>6.4</w:t>
      </w:r>
      <w:r w:rsidRPr="00061385">
        <w:rPr>
          <w:rFonts w:hint="eastAsia"/>
          <w:lang w:eastAsia="zh-CN"/>
        </w:rPr>
        <w:t>：</w:t>
      </w:r>
      <w:r w:rsidRPr="00061385">
        <w:rPr>
          <w:lang w:eastAsia="zh-CN"/>
        </w:rPr>
        <w:t>RAG</w:t>
      </w:r>
      <w:r w:rsidRPr="00061385">
        <w:rPr>
          <w:rFonts w:hint="eastAsia"/>
          <w:lang w:eastAsia="zh-CN"/>
        </w:rPr>
        <w:t>提交的有关拟定</w:t>
      </w:r>
      <w:r w:rsidRPr="00061385">
        <w:rPr>
          <w:lang w:eastAsia="zh-CN"/>
        </w:rPr>
        <w:t>2012-2015</w:t>
      </w:r>
      <w:r w:rsidRPr="00061385">
        <w:rPr>
          <w:rFonts w:hint="eastAsia"/>
          <w:lang w:eastAsia="zh-CN"/>
        </w:rPr>
        <w:t>年战略和财务规划草案的文稿</w:t>
      </w:r>
    </w:p>
    <w:p w:rsidR="003C5BA0" w:rsidRPr="00061385" w:rsidRDefault="003C5BA0" w:rsidP="00813A3A">
      <w:pPr>
        <w:rPr>
          <w:lang w:eastAsia="zh-CN"/>
        </w:rPr>
      </w:pPr>
      <w:r w:rsidRPr="00061385">
        <w:rPr>
          <w:b/>
          <w:lang w:eastAsia="zh-CN"/>
        </w:rPr>
        <w:t>3.2.1</w:t>
      </w:r>
      <w:r w:rsidRPr="00061385">
        <w:rPr>
          <w:b/>
          <w:lang w:eastAsia="zh-CN"/>
        </w:rPr>
        <w:tab/>
      </w:r>
      <w:r w:rsidRPr="00061385">
        <w:rPr>
          <w:rFonts w:hint="eastAsia"/>
          <w:b/>
          <w:lang w:eastAsia="zh-CN"/>
        </w:rPr>
        <w:t>关于</w:t>
      </w:r>
      <w:r w:rsidRPr="00061385">
        <w:rPr>
          <w:b/>
          <w:lang w:eastAsia="zh-CN"/>
        </w:rPr>
        <w:t>1</w:t>
      </w:r>
      <w:r w:rsidRPr="00061385">
        <w:rPr>
          <w:rFonts w:hint="eastAsia"/>
          <w:b/>
          <w:lang w:eastAsia="zh-CN"/>
        </w:rPr>
        <w:t>号文件（第</w:t>
      </w:r>
      <w:r w:rsidRPr="00061385">
        <w:rPr>
          <w:b/>
          <w:lang w:eastAsia="zh-CN"/>
        </w:rPr>
        <w:t>2.6</w:t>
      </w:r>
      <w:r w:rsidRPr="00061385">
        <w:rPr>
          <w:rFonts w:hint="eastAsia"/>
          <w:b/>
          <w:lang w:eastAsia="zh-CN"/>
        </w:rPr>
        <w:t>、</w:t>
      </w:r>
      <w:r w:rsidRPr="00061385">
        <w:rPr>
          <w:b/>
          <w:lang w:eastAsia="zh-CN"/>
        </w:rPr>
        <w:t>6</w:t>
      </w:r>
      <w:r w:rsidRPr="00061385">
        <w:rPr>
          <w:rFonts w:hint="eastAsia"/>
          <w:b/>
          <w:lang w:eastAsia="zh-CN"/>
        </w:rPr>
        <w:t>段）：</w:t>
      </w:r>
      <w:r w:rsidRPr="00061385">
        <w:rPr>
          <w:rFonts w:hint="eastAsia"/>
          <w:bCs/>
          <w:lang w:eastAsia="zh-CN"/>
        </w:rPr>
        <w:t>有关</w:t>
      </w:r>
      <w:r w:rsidRPr="00061385">
        <w:rPr>
          <w:rFonts w:hint="eastAsia"/>
          <w:lang w:eastAsia="zh-CN"/>
        </w:rPr>
        <w:t>战略规划草案中涉及</w:t>
      </w:r>
      <w:r w:rsidRPr="00061385">
        <w:rPr>
          <w:lang w:eastAsia="zh-CN"/>
        </w:rPr>
        <w:t>ITU-R</w:t>
      </w:r>
      <w:r w:rsidRPr="00061385">
        <w:rPr>
          <w:rFonts w:hint="eastAsia"/>
          <w:lang w:eastAsia="zh-CN"/>
        </w:rPr>
        <w:t>的部分，理事会工作组主席向会议通报了目前侧重开展的将战略规划与国际电联预算结构相结合的工作。</w:t>
      </w:r>
    </w:p>
    <w:p w:rsidR="003C5BA0" w:rsidRPr="00061385" w:rsidRDefault="003C5BA0" w:rsidP="00813A3A">
      <w:pPr>
        <w:rPr>
          <w:lang w:eastAsia="zh-CN"/>
        </w:rPr>
      </w:pPr>
      <w:r w:rsidRPr="00061385">
        <w:rPr>
          <w:b/>
          <w:lang w:eastAsia="zh-CN"/>
        </w:rPr>
        <w:t>3.2.2</w:t>
      </w:r>
      <w:r w:rsidRPr="00061385">
        <w:rPr>
          <w:b/>
          <w:lang w:eastAsia="zh-CN"/>
        </w:rPr>
        <w:tab/>
      </w:r>
      <w:r w:rsidRPr="00061385">
        <w:rPr>
          <w:rFonts w:hint="eastAsia"/>
          <w:b/>
          <w:lang w:eastAsia="zh-CN"/>
        </w:rPr>
        <w:t>关于</w:t>
      </w:r>
      <w:r w:rsidRPr="00061385">
        <w:rPr>
          <w:b/>
          <w:lang w:eastAsia="zh-CN"/>
        </w:rPr>
        <w:t>7</w:t>
      </w:r>
      <w:r w:rsidRPr="00061385">
        <w:rPr>
          <w:rFonts w:hint="eastAsia"/>
          <w:b/>
          <w:lang w:eastAsia="zh-CN"/>
        </w:rPr>
        <w:t>号文件（理事会工作组主席）和</w:t>
      </w:r>
      <w:r w:rsidRPr="00061385">
        <w:rPr>
          <w:b/>
          <w:lang w:eastAsia="zh-CN"/>
        </w:rPr>
        <w:t>22</w:t>
      </w:r>
      <w:r w:rsidRPr="00061385">
        <w:rPr>
          <w:rFonts w:hint="eastAsia"/>
          <w:b/>
          <w:lang w:eastAsia="zh-CN"/>
        </w:rPr>
        <w:t>号文件（美国）：</w:t>
      </w:r>
      <w:r w:rsidRPr="00061385">
        <w:rPr>
          <w:lang w:eastAsia="zh-CN"/>
        </w:rPr>
        <w:t>RAG</w:t>
      </w:r>
      <w:r w:rsidRPr="00061385">
        <w:rPr>
          <w:rFonts w:hint="eastAsia"/>
          <w:lang w:eastAsia="zh-CN"/>
        </w:rPr>
        <w:t>在结束时通过了秘书处拟定的</w:t>
      </w:r>
      <w:r w:rsidRPr="00061385">
        <w:rPr>
          <w:lang w:eastAsia="zh-CN"/>
        </w:rPr>
        <w:t>7</w:t>
      </w:r>
      <w:r w:rsidRPr="00061385">
        <w:rPr>
          <w:rFonts w:hint="eastAsia"/>
          <w:lang w:eastAsia="zh-CN"/>
        </w:rPr>
        <w:t>号文件中的内容并注意到</w:t>
      </w:r>
      <w:r w:rsidRPr="00061385">
        <w:rPr>
          <w:lang w:eastAsia="zh-CN"/>
        </w:rPr>
        <w:t>22</w:t>
      </w:r>
      <w:r w:rsidRPr="00061385">
        <w:rPr>
          <w:rFonts w:hint="eastAsia"/>
          <w:lang w:eastAsia="zh-CN"/>
        </w:rPr>
        <w:t>号文件（美国）的内容。</w:t>
      </w:r>
    </w:p>
    <w:p w:rsidR="003C5BA0" w:rsidRDefault="003C5BA0" w:rsidP="00AD58A8">
      <w:pPr>
        <w:rPr>
          <w:lang w:eastAsia="zh-CN"/>
        </w:rPr>
      </w:pPr>
    </w:p>
    <w:p w:rsidR="003C5BA0" w:rsidRPr="003949EC" w:rsidRDefault="003C5BA0" w:rsidP="003949EC">
      <w:pPr>
        <w:pStyle w:val="Headingb"/>
        <w:rPr>
          <w:u w:val="single"/>
          <w:lang w:eastAsia="zh-CN"/>
        </w:rPr>
      </w:pPr>
      <w:r w:rsidRPr="003949EC">
        <w:rPr>
          <w:u w:val="single"/>
          <w:lang w:eastAsia="zh-CN"/>
        </w:rPr>
        <w:t>B</w:t>
      </w:r>
      <w:r w:rsidRPr="003949EC">
        <w:rPr>
          <w:rFonts w:hint="eastAsia"/>
          <w:u w:val="single"/>
          <w:lang w:eastAsia="zh-CN"/>
        </w:rPr>
        <w:t>部分</w:t>
      </w:r>
      <w:r w:rsidRPr="003949EC">
        <w:rPr>
          <w:u w:val="single"/>
          <w:lang w:eastAsia="zh-CN"/>
        </w:rPr>
        <w:t xml:space="preserve"> – 2010</w:t>
      </w:r>
      <w:r w:rsidRPr="003949EC">
        <w:rPr>
          <w:rFonts w:hint="eastAsia"/>
          <w:u w:val="single"/>
          <w:lang w:eastAsia="zh-CN"/>
        </w:rPr>
        <w:t>年</w:t>
      </w:r>
      <w:r w:rsidRPr="003949EC">
        <w:rPr>
          <w:u w:val="single"/>
          <w:lang w:eastAsia="zh-CN"/>
        </w:rPr>
        <w:t>2</w:t>
      </w:r>
      <w:r w:rsidRPr="003949EC">
        <w:rPr>
          <w:rFonts w:hint="eastAsia"/>
          <w:u w:val="single"/>
          <w:lang w:eastAsia="zh-CN"/>
        </w:rPr>
        <w:t>月</w:t>
      </w:r>
      <w:r w:rsidRPr="003949EC">
        <w:rPr>
          <w:u w:val="single"/>
          <w:lang w:eastAsia="zh-CN"/>
        </w:rPr>
        <w:t>19</w:t>
      </w:r>
      <w:r w:rsidRPr="003949EC">
        <w:rPr>
          <w:rFonts w:hint="eastAsia"/>
          <w:u w:val="single"/>
          <w:lang w:eastAsia="zh-CN"/>
        </w:rPr>
        <w:t>日讨论的结论摘要</w:t>
      </w:r>
    </w:p>
    <w:p w:rsidR="003C5BA0" w:rsidRPr="00061385" w:rsidRDefault="003C5BA0" w:rsidP="003949EC">
      <w:pPr>
        <w:pStyle w:val="Heading1"/>
        <w:rPr>
          <w:lang w:eastAsia="zh-CN"/>
        </w:rPr>
      </w:pPr>
      <w:r w:rsidRPr="00061385">
        <w:rPr>
          <w:lang w:eastAsia="zh-CN"/>
        </w:rPr>
        <w:t>4</w:t>
      </w:r>
      <w:r w:rsidRPr="00061385">
        <w:rPr>
          <w:lang w:eastAsia="zh-CN"/>
        </w:rPr>
        <w:tab/>
      </w:r>
      <w:r w:rsidRPr="00061385">
        <w:rPr>
          <w:rFonts w:hint="eastAsia"/>
          <w:lang w:eastAsia="zh-CN"/>
        </w:rPr>
        <w:t>议项</w:t>
      </w:r>
      <w:r w:rsidRPr="00061385">
        <w:rPr>
          <w:lang w:eastAsia="zh-CN"/>
        </w:rPr>
        <w:t>4</w:t>
      </w:r>
      <w:r w:rsidRPr="00061385">
        <w:rPr>
          <w:rFonts w:hint="eastAsia"/>
          <w:lang w:eastAsia="zh-CN"/>
        </w:rPr>
        <w:t>：研究组活动（续）</w:t>
      </w:r>
    </w:p>
    <w:p w:rsidR="003C5BA0" w:rsidRPr="00061385" w:rsidRDefault="003C5BA0" w:rsidP="003949EC">
      <w:pPr>
        <w:pStyle w:val="Heading2"/>
        <w:rPr>
          <w:lang w:eastAsia="zh-CN"/>
        </w:rPr>
      </w:pPr>
      <w:r w:rsidRPr="00061385">
        <w:rPr>
          <w:lang w:eastAsia="zh-CN"/>
        </w:rPr>
        <w:t>4.1</w:t>
      </w:r>
      <w:r w:rsidRPr="00061385">
        <w:rPr>
          <w:lang w:eastAsia="zh-CN"/>
        </w:rPr>
        <w:tab/>
      </w:r>
      <w:r w:rsidRPr="00061385">
        <w:rPr>
          <w:rFonts w:hint="eastAsia"/>
          <w:lang w:eastAsia="zh-CN"/>
        </w:rPr>
        <w:t>议项</w:t>
      </w:r>
      <w:r w:rsidRPr="00061385">
        <w:rPr>
          <w:lang w:eastAsia="zh-CN"/>
        </w:rPr>
        <w:t>4.3</w:t>
      </w:r>
      <w:r w:rsidRPr="00061385">
        <w:rPr>
          <w:rFonts w:hint="eastAsia"/>
          <w:lang w:eastAsia="zh-CN"/>
        </w:rPr>
        <w:t>：与</w:t>
      </w:r>
      <w:r w:rsidRPr="00061385">
        <w:rPr>
          <w:lang w:eastAsia="zh-CN"/>
        </w:rPr>
        <w:t xml:space="preserve">ITU-T </w:t>
      </w:r>
      <w:r w:rsidRPr="00061385">
        <w:rPr>
          <w:rFonts w:hint="eastAsia"/>
          <w:lang w:eastAsia="zh-CN"/>
        </w:rPr>
        <w:t>和</w:t>
      </w:r>
      <w:r w:rsidRPr="00061385">
        <w:rPr>
          <w:lang w:eastAsia="zh-CN"/>
        </w:rPr>
        <w:t>ITU-D</w:t>
      </w:r>
      <w:r w:rsidRPr="00061385">
        <w:rPr>
          <w:rFonts w:hint="eastAsia"/>
          <w:lang w:eastAsia="zh-CN"/>
        </w:rPr>
        <w:t>部门以及其它组织的联络与协作（续）</w:t>
      </w:r>
    </w:p>
    <w:p w:rsidR="003C5BA0" w:rsidRPr="00061385" w:rsidRDefault="003C5BA0" w:rsidP="00813A3A">
      <w:pPr>
        <w:rPr>
          <w:lang w:eastAsia="zh-CN"/>
        </w:rPr>
      </w:pPr>
      <w:r w:rsidRPr="00061385">
        <w:rPr>
          <w:b/>
          <w:lang w:eastAsia="zh-CN"/>
        </w:rPr>
        <w:t>4.1.1</w:t>
      </w:r>
      <w:r w:rsidRPr="00061385">
        <w:rPr>
          <w:b/>
          <w:lang w:eastAsia="zh-CN"/>
        </w:rPr>
        <w:tab/>
      </w:r>
      <w:r w:rsidRPr="00061385">
        <w:rPr>
          <w:rFonts w:hint="eastAsia"/>
          <w:b/>
          <w:lang w:eastAsia="zh-CN"/>
        </w:rPr>
        <w:t>关于</w:t>
      </w:r>
      <w:r w:rsidRPr="00061385">
        <w:rPr>
          <w:b/>
          <w:lang w:eastAsia="zh-CN"/>
        </w:rPr>
        <w:t>28</w:t>
      </w:r>
      <w:r w:rsidRPr="00061385">
        <w:rPr>
          <w:rFonts w:hint="eastAsia"/>
          <w:b/>
          <w:lang w:eastAsia="zh-CN"/>
        </w:rPr>
        <w:t>号文件（电信发展局主任）：</w:t>
      </w:r>
      <w:r w:rsidRPr="00061385">
        <w:rPr>
          <w:lang w:eastAsia="zh-CN"/>
        </w:rPr>
        <w:t>RAG</w:t>
      </w:r>
      <w:r w:rsidRPr="00061385">
        <w:rPr>
          <w:rFonts w:hint="eastAsia"/>
          <w:lang w:eastAsia="zh-CN"/>
        </w:rPr>
        <w:t>对该文件表示满意并记录在案，重点强调了数字广播问题。</w:t>
      </w:r>
    </w:p>
    <w:p w:rsidR="003C5BA0" w:rsidRPr="00061385" w:rsidRDefault="003C5BA0" w:rsidP="003949EC">
      <w:pPr>
        <w:pStyle w:val="Heading2"/>
        <w:rPr>
          <w:lang w:eastAsia="zh-CN"/>
        </w:rPr>
      </w:pPr>
      <w:r w:rsidRPr="00061385">
        <w:rPr>
          <w:lang w:eastAsia="zh-CN"/>
        </w:rPr>
        <w:t>4.2</w:t>
      </w:r>
      <w:r w:rsidRPr="00061385">
        <w:rPr>
          <w:lang w:eastAsia="zh-CN"/>
        </w:rPr>
        <w:tab/>
      </w:r>
      <w:r w:rsidRPr="00061385">
        <w:rPr>
          <w:rFonts w:hint="eastAsia"/>
          <w:lang w:eastAsia="zh-CN"/>
        </w:rPr>
        <w:t>议项</w:t>
      </w:r>
      <w:r w:rsidRPr="00061385">
        <w:rPr>
          <w:lang w:eastAsia="zh-CN"/>
        </w:rPr>
        <w:t>4.4</w:t>
      </w:r>
      <w:r w:rsidRPr="00061385">
        <w:rPr>
          <w:rFonts w:hint="eastAsia"/>
          <w:lang w:eastAsia="zh-CN"/>
        </w:rPr>
        <w:t>：</w:t>
      </w:r>
      <w:r w:rsidRPr="00061385">
        <w:rPr>
          <w:lang w:eastAsia="zh-CN"/>
        </w:rPr>
        <w:t>EDH</w:t>
      </w:r>
      <w:r w:rsidRPr="00061385">
        <w:rPr>
          <w:rFonts w:hint="eastAsia"/>
          <w:lang w:eastAsia="zh-CN"/>
        </w:rPr>
        <w:t>信函通信组主席的报告</w:t>
      </w:r>
    </w:p>
    <w:p w:rsidR="003C5BA0" w:rsidRPr="00061385" w:rsidRDefault="003C5BA0" w:rsidP="00813A3A">
      <w:pPr>
        <w:rPr>
          <w:lang w:eastAsia="zh-CN"/>
        </w:rPr>
      </w:pPr>
      <w:r w:rsidRPr="00061385">
        <w:rPr>
          <w:b/>
          <w:lang w:eastAsia="zh-CN"/>
        </w:rPr>
        <w:t>4.2.1</w:t>
      </w:r>
      <w:r w:rsidRPr="00061385">
        <w:rPr>
          <w:b/>
          <w:lang w:eastAsia="zh-CN"/>
        </w:rPr>
        <w:tab/>
      </w:r>
      <w:r w:rsidRPr="00061385">
        <w:rPr>
          <w:rFonts w:hint="eastAsia"/>
          <w:b/>
          <w:lang w:eastAsia="zh-CN"/>
        </w:rPr>
        <w:t>关于</w:t>
      </w:r>
      <w:r w:rsidRPr="00061385">
        <w:rPr>
          <w:b/>
          <w:lang w:eastAsia="zh-CN"/>
        </w:rPr>
        <w:t>4</w:t>
      </w:r>
      <w:r w:rsidRPr="00061385">
        <w:rPr>
          <w:rFonts w:hint="eastAsia"/>
          <w:b/>
          <w:lang w:eastAsia="zh-CN"/>
        </w:rPr>
        <w:t>号文件（</w:t>
      </w:r>
      <w:r w:rsidRPr="00061385">
        <w:rPr>
          <w:b/>
          <w:lang w:eastAsia="zh-CN"/>
        </w:rPr>
        <w:t>RAG</w:t>
      </w:r>
      <w:r w:rsidRPr="00061385">
        <w:rPr>
          <w:rFonts w:hint="eastAsia"/>
          <w:b/>
          <w:lang w:eastAsia="zh-CN"/>
        </w:rPr>
        <w:t>电子文件管理（</w:t>
      </w:r>
      <w:r w:rsidRPr="00061385">
        <w:rPr>
          <w:b/>
          <w:lang w:eastAsia="zh-CN"/>
        </w:rPr>
        <w:t>EDH</w:t>
      </w:r>
      <w:r w:rsidRPr="00061385">
        <w:rPr>
          <w:rFonts w:hint="eastAsia"/>
          <w:b/>
          <w:lang w:eastAsia="zh-CN"/>
        </w:rPr>
        <w:t>）信函通信组（</w:t>
      </w:r>
      <w:r w:rsidRPr="00061385">
        <w:rPr>
          <w:b/>
          <w:lang w:eastAsia="zh-CN"/>
        </w:rPr>
        <w:t>CG</w:t>
      </w:r>
      <w:r w:rsidRPr="00061385">
        <w:rPr>
          <w:rFonts w:hint="eastAsia"/>
          <w:b/>
          <w:lang w:eastAsia="zh-CN"/>
        </w:rPr>
        <w:t>）协调员）</w:t>
      </w:r>
      <w:r w:rsidRPr="00061385">
        <w:rPr>
          <w:rFonts w:hint="eastAsia"/>
          <w:lang w:eastAsia="zh-CN"/>
        </w:rPr>
        <w:t>：</w:t>
      </w:r>
      <w:r w:rsidRPr="00061385">
        <w:rPr>
          <w:lang w:eastAsia="zh-CN"/>
        </w:rPr>
        <w:t>RAG</w:t>
      </w:r>
      <w:r w:rsidRPr="00061385">
        <w:rPr>
          <w:rFonts w:hint="eastAsia"/>
          <w:lang w:eastAsia="zh-CN"/>
        </w:rPr>
        <w:t>对报告协调员</w:t>
      </w:r>
      <w:r w:rsidRPr="00061385">
        <w:rPr>
          <w:lang w:eastAsia="zh-CN"/>
        </w:rPr>
        <w:t>José Costa</w:t>
      </w:r>
      <w:r w:rsidRPr="00061385">
        <w:rPr>
          <w:rFonts w:hint="eastAsia"/>
          <w:lang w:eastAsia="zh-CN"/>
        </w:rPr>
        <w:t>先生表示感谢，接着重点讨论了操作系统软件的独立性、除</w:t>
      </w:r>
      <w:proofErr w:type="spellStart"/>
      <w:r w:rsidRPr="00061385">
        <w:rPr>
          <w:lang w:eastAsia="zh-CN"/>
        </w:rPr>
        <w:t>pdf</w:t>
      </w:r>
      <w:proofErr w:type="spellEnd"/>
      <w:r w:rsidRPr="00061385">
        <w:rPr>
          <w:rFonts w:hint="eastAsia"/>
          <w:lang w:eastAsia="zh-CN"/>
        </w:rPr>
        <w:t>文件外提供</w:t>
      </w:r>
      <w:r w:rsidRPr="00061385">
        <w:rPr>
          <w:lang w:eastAsia="zh-CN"/>
        </w:rPr>
        <w:t>WORD</w:t>
      </w:r>
      <w:r w:rsidRPr="00061385">
        <w:rPr>
          <w:rFonts w:hint="eastAsia"/>
          <w:lang w:eastAsia="zh-CN"/>
        </w:rPr>
        <w:t>版文件的必要性、继续限量提供纸质文件的必要性，并澄清了安装并使用</w:t>
      </w:r>
      <w:r w:rsidRPr="00061385">
        <w:rPr>
          <w:lang w:eastAsia="zh-CN"/>
        </w:rPr>
        <w:t>WORD 2007</w:t>
      </w:r>
      <w:r w:rsidRPr="00061385">
        <w:rPr>
          <w:rFonts w:hint="eastAsia"/>
          <w:lang w:eastAsia="zh-CN"/>
        </w:rPr>
        <w:t>进行国际电联文件处理的时间段。电信标准化顾问组（</w:t>
      </w:r>
      <w:r w:rsidRPr="00061385">
        <w:rPr>
          <w:lang w:eastAsia="zh-CN"/>
        </w:rPr>
        <w:t>TSAG</w:t>
      </w:r>
      <w:r w:rsidRPr="00061385">
        <w:rPr>
          <w:rFonts w:hint="eastAsia"/>
          <w:lang w:eastAsia="zh-CN"/>
        </w:rPr>
        <w:t>）主席介绍了上周</w:t>
      </w:r>
      <w:r w:rsidRPr="00061385">
        <w:rPr>
          <w:lang w:eastAsia="zh-CN"/>
        </w:rPr>
        <w:t>TSAG</w:t>
      </w:r>
      <w:r w:rsidRPr="00061385">
        <w:rPr>
          <w:rFonts w:hint="eastAsia"/>
          <w:lang w:eastAsia="zh-CN"/>
        </w:rPr>
        <w:t>会议对</w:t>
      </w:r>
      <w:r w:rsidRPr="00061385">
        <w:rPr>
          <w:lang w:eastAsia="zh-CN"/>
        </w:rPr>
        <w:t>EDH</w:t>
      </w:r>
      <w:r w:rsidRPr="00061385">
        <w:rPr>
          <w:rFonts w:hint="eastAsia"/>
          <w:lang w:eastAsia="zh-CN"/>
        </w:rPr>
        <w:t>（特别是针对远程电子会议）的讨论结果。</w:t>
      </w:r>
    </w:p>
    <w:p w:rsidR="003C5BA0" w:rsidRPr="00061385" w:rsidRDefault="003C5BA0" w:rsidP="003949EC">
      <w:pPr>
        <w:pStyle w:val="Heading1"/>
        <w:rPr>
          <w:lang w:eastAsia="zh-CN"/>
        </w:rPr>
      </w:pPr>
      <w:r w:rsidRPr="00061385">
        <w:rPr>
          <w:lang w:eastAsia="zh-CN"/>
        </w:rPr>
        <w:t>5</w:t>
      </w:r>
      <w:r w:rsidRPr="00061385">
        <w:rPr>
          <w:lang w:eastAsia="zh-CN"/>
        </w:rPr>
        <w:tab/>
      </w:r>
      <w:r w:rsidRPr="00061385">
        <w:rPr>
          <w:rFonts w:hint="eastAsia"/>
          <w:lang w:eastAsia="zh-CN"/>
        </w:rPr>
        <w:t>议项</w:t>
      </w:r>
      <w:r w:rsidRPr="00061385">
        <w:rPr>
          <w:lang w:eastAsia="zh-CN"/>
        </w:rPr>
        <w:t>5</w:t>
      </w:r>
      <w:r w:rsidRPr="00061385">
        <w:rPr>
          <w:rFonts w:hint="eastAsia"/>
          <w:lang w:eastAsia="zh-CN"/>
        </w:rPr>
        <w:t>：世界无线电通信大会（</w:t>
      </w:r>
      <w:r w:rsidRPr="00061385">
        <w:rPr>
          <w:lang w:eastAsia="zh-CN"/>
        </w:rPr>
        <w:t>WRC</w:t>
      </w:r>
      <w:r w:rsidRPr="00061385">
        <w:rPr>
          <w:rFonts w:hint="eastAsia"/>
          <w:lang w:eastAsia="zh-CN"/>
        </w:rPr>
        <w:t>）事宜</w:t>
      </w:r>
    </w:p>
    <w:p w:rsidR="003C5BA0" w:rsidRPr="00061385" w:rsidRDefault="003C5BA0" w:rsidP="003949EC">
      <w:pPr>
        <w:pStyle w:val="Heading2"/>
        <w:rPr>
          <w:lang w:eastAsia="zh-CN"/>
        </w:rPr>
      </w:pPr>
      <w:r w:rsidRPr="00061385">
        <w:rPr>
          <w:lang w:eastAsia="zh-CN"/>
        </w:rPr>
        <w:t>5.1</w:t>
      </w:r>
      <w:r w:rsidRPr="00061385">
        <w:rPr>
          <w:lang w:eastAsia="zh-CN"/>
        </w:rPr>
        <w:tab/>
      </w:r>
      <w:r w:rsidRPr="00061385">
        <w:rPr>
          <w:rFonts w:hint="eastAsia"/>
          <w:lang w:eastAsia="zh-CN"/>
        </w:rPr>
        <w:t>议项</w:t>
      </w:r>
      <w:r w:rsidRPr="00061385">
        <w:rPr>
          <w:lang w:eastAsia="zh-CN"/>
        </w:rPr>
        <w:t>5.1</w:t>
      </w:r>
      <w:r w:rsidRPr="00061385">
        <w:rPr>
          <w:rFonts w:hint="eastAsia"/>
          <w:lang w:eastAsia="zh-CN"/>
        </w:rPr>
        <w:t>和</w:t>
      </w:r>
      <w:r w:rsidRPr="00061385">
        <w:rPr>
          <w:lang w:eastAsia="zh-CN"/>
        </w:rPr>
        <w:t>5.2</w:t>
      </w:r>
      <w:r w:rsidRPr="00061385">
        <w:rPr>
          <w:rFonts w:hint="eastAsia"/>
          <w:lang w:eastAsia="zh-CN"/>
        </w:rPr>
        <w:t>：</w:t>
      </w:r>
      <w:r w:rsidRPr="00061385">
        <w:rPr>
          <w:lang w:eastAsia="zh-CN"/>
        </w:rPr>
        <w:t>WRC-07</w:t>
      </w:r>
      <w:r w:rsidRPr="00061385">
        <w:rPr>
          <w:rFonts w:hint="eastAsia"/>
          <w:lang w:eastAsia="zh-CN"/>
        </w:rPr>
        <w:t>大会之后的活动和</w:t>
      </w:r>
      <w:r w:rsidRPr="00061385">
        <w:rPr>
          <w:lang w:eastAsia="zh-CN"/>
        </w:rPr>
        <w:t>WRC-12</w:t>
      </w:r>
      <w:r w:rsidRPr="00061385">
        <w:rPr>
          <w:rFonts w:hint="eastAsia"/>
          <w:lang w:eastAsia="zh-CN"/>
        </w:rPr>
        <w:t>筹备工作</w:t>
      </w:r>
    </w:p>
    <w:p w:rsidR="003C5BA0" w:rsidRPr="00061385" w:rsidRDefault="003C5BA0" w:rsidP="003949EC">
      <w:pPr>
        <w:rPr>
          <w:b/>
          <w:lang w:eastAsia="zh-CN"/>
        </w:rPr>
      </w:pPr>
      <w:r w:rsidRPr="00061385">
        <w:rPr>
          <w:b/>
          <w:lang w:eastAsia="zh-CN"/>
        </w:rPr>
        <w:t>5.1.1</w:t>
      </w:r>
      <w:r w:rsidRPr="00061385">
        <w:rPr>
          <w:b/>
          <w:lang w:eastAsia="zh-CN"/>
        </w:rPr>
        <w:tab/>
      </w:r>
      <w:r w:rsidRPr="00061385">
        <w:rPr>
          <w:rFonts w:hint="eastAsia"/>
          <w:b/>
          <w:lang w:eastAsia="zh-CN"/>
        </w:rPr>
        <w:t>关于</w:t>
      </w:r>
      <w:r w:rsidRPr="00061385">
        <w:rPr>
          <w:b/>
          <w:lang w:eastAsia="zh-CN"/>
        </w:rPr>
        <w:t>1</w:t>
      </w:r>
      <w:r w:rsidRPr="00061385">
        <w:rPr>
          <w:rFonts w:hint="eastAsia"/>
          <w:b/>
          <w:lang w:eastAsia="zh-CN"/>
        </w:rPr>
        <w:t>号文件第</w:t>
      </w:r>
      <w:r w:rsidRPr="00061385">
        <w:rPr>
          <w:b/>
          <w:lang w:eastAsia="zh-CN"/>
        </w:rPr>
        <w:t>4.1</w:t>
      </w:r>
      <w:r w:rsidRPr="00061385">
        <w:rPr>
          <w:rFonts w:hint="eastAsia"/>
          <w:b/>
          <w:lang w:eastAsia="zh-CN"/>
        </w:rPr>
        <w:t>和</w:t>
      </w:r>
      <w:r w:rsidRPr="00061385">
        <w:rPr>
          <w:b/>
          <w:lang w:eastAsia="zh-CN"/>
        </w:rPr>
        <w:t>4.2</w:t>
      </w:r>
      <w:r w:rsidRPr="00061385">
        <w:rPr>
          <w:rFonts w:hint="eastAsia"/>
          <w:b/>
          <w:lang w:eastAsia="zh-CN"/>
        </w:rPr>
        <w:t>段</w:t>
      </w:r>
      <w:r w:rsidRPr="00061385">
        <w:rPr>
          <w:rFonts w:hint="eastAsia"/>
          <w:lang w:eastAsia="zh-CN"/>
        </w:rPr>
        <w:t>：在这些议项下，</w:t>
      </w:r>
      <w:r w:rsidRPr="00061385">
        <w:rPr>
          <w:lang w:eastAsia="zh-CN"/>
        </w:rPr>
        <w:t>RAG</w:t>
      </w:r>
      <w:r w:rsidRPr="00061385">
        <w:rPr>
          <w:rFonts w:hint="eastAsia"/>
          <w:lang w:eastAsia="zh-CN"/>
        </w:rPr>
        <w:t>确认：希望早日提供有关第</w:t>
      </w:r>
      <w:r w:rsidRPr="00061385">
        <w:rPr>
          <w:lang w:eastAsia="zh-CN"/>
        </w:rPr>
        <w:t>95</w:t>
      </w:r>
      <w:r w:rsidRPr="00061385">
        <w:rPr>
          <w:rFonts w:hint="eastAsia"/>
          <w:lang w:eastAsia="zh-CN"/>
        </w:rPr>
        <w:t>号决议（</w:t>
      </w:r>
      <w:r w:rsidRPr="00061385">
        <w:rPr>
          <w:lang w:eastAsia="zh-CN"/>
        </w:rPr>
        <w:t>WRC-07</w:t>
      </w:r>
      <w:r w:rsidRPr="00061385">
        <w:rPr>
          <w:rFonts w:hint="eastAsia"/>
          <w:lang w:eastAsia="zh-CN"/>
        </w:rPr>
        <w:t>，修订版）的情况；各主管部门需对第</w:t>
      </w:r>
      <w:r w:rsidRPr="00061385">
        <w:rPr>
          <w:lang w:eastAsia="zh-CN"/>
        </w:rPr>
        <w:t>647</w:t>
      </w:r>
      <w:r w:rsidRPr="00061385">
        <w:rPr>
          <w:rFonts w:hint="eastAsia"/>
          <w:lang w:eastAsia="zh-CN"/>
        </w:rPr>
        <w:t>号决议（</w:t>
      </w:r>
      <w:r w:rsidRPr="00061385">
        <w:rPr>
          <w:lang w:eastAsia="zh-CN"/>
        </w:rPr>
        <w:t>WRC-07</w:t>
      </w:r>
      <w:r w:rsidRPr="00061385">
        <w:rPr>
          <w:rFonts w:hint="eastAsia"/>
          <w:lang w:eastAsia="zh-CN"/>
        </w:rPr>
        <w:t>）做出响应；第</w:t>
      </w:r>
      <w:r w:rsidRPr="00061385">
        <w:rPr>
          <w:lang w:eastAsia="zh-CN"/>
        </w:rPr>
        <w:t>4</w:t>
      </w:r>
      <w:r w:rsidRPr="00061385">
        <w:rPr>
          <w:rFonts w:hint="eastAsia"/>
          <w:lang w:eastAsia="zh-CN"/>
        </w:rPr>
        <w:t>研究组和无线电规则委员会（</w:t>
      </w:r>
      <w:r w:rsidRPr="00061385">
        <w:rPr>
          <w:lang w:eastAsia="zh-CN"/>
        </w:rPr>
        <w:t>RRB</w:t>
      </w:r>
      <w:r w:rsidRPr="00061385">
        <w:rPr>
          <w:rFonts w:hint="eastAsia"/>
          <w:lang w:eastAsia="zh-CN"/>
        </w:rPr>
        <w:t>）继续开展有关第</w:t>
      </w:r>
      <w:r w:rsidRPr="00061385">
        <w:rPr>
          <w:lang w:eastAsia="zh-CN"/>
        </w:rPr>
        <w:t>80</w:t>
      </w:r>
      <w:r w:rsidRPr="00061385">
        <w:rPr>
          <w:rFonts w:hint="eastAsia"/>
          <w:lang w:eastAsia="zh-CN"/>
        </w:rPr>
        <w:t>号决议的工作；需开展</w:t>
      </w:r>
      <w:r w:rsidRPr="00061385">
        <w:rPr>
          <w:lang w:eastAsia="zh-CN"/>
        </w:rPr>
        <w:t>2012</w:t>
      </w:r>
      <w:r w:rsidRPr="00061385">
        <w:rPr>
          <w:rFonts w:hint="eastAsia"/>
          <w:lang w:eastAsia="zh-CN"/>
        </w:rPr>
        <w:t>年无线电通信全会（</w:t>
      </w:r>
      <w:r w:rsidRPr="00061385">
        <w:rPr>
          <w:lang w:eastAsia="zh-CN"/>
        </w:rPr>
        <w:t>RA</w:t>
      </w:r>
      <w:r w:rsidRPr="00061385">
        <w:rPr>
          <w:lang w:eastAsia="zh-CN"/>
        </w:rPr>
        <w:noBreakHyphen/>
        <w:t>12</w:t>
      </w:r>
      <w:r w:rsidRPr="00061385">
        <w:rPr>
          <w:rFonts w:hint="eastAsia"/>
          <w:lang w:eastAsia="zh-CN"/>
        </w:rPr>
        <w:t>）的总体协调和筹备工作。</w:t>
      </w:r>
    </w:p>
    <w:p w:rsidR="003C5BA0" w:rsidRPr="00061385" w:rsidRDefault="003C5BA0" w:rsidP="003949EC">
      <w:pPr>
        <w:pStyle w:val="Heading1"/>
        <w:rPr>
          <w:lang w:eastAsia="zh-CN"/>
        </w:rPr>
      </w:pPr>
      <w:r w:rsidRPr="00061385">
        <w:rPr>
          <w:lang w:eastAsia="zh-CN"/>
        </w:rPr>
        <w:t>6</w:t>
      </w:r>
      <w:r w:rsidRPr="00061385">
        <w:rPr>
          <w:lang w:eastAsia="zh-CN"/>
        </w:rPr>
        <w:tab/>
      </w:r>
      <w:r w:rsidRPr="00061385">
        <w:rPr>
          <w:rFonts w:hint="eastAsia"/>
          <w:lang w:eastAsia="zh-CN"/>
        </w:rPr>
        <w:t>议项</w:t>
      </w:r>
      <w:r w:rsidRPr="00061385">
        <w:rPr>
          <w:lang w:eastAsia="zh-CN"/>
        </w:rPr>
        <w:t>7</w:t>
      </w:r>
      <w:r w:rsidRPr="00061385">
        <w:rPr>
          <w:rFonts w:hint="eastAsia"/>
          <w:lang w:eastAsia="zh-CN"/>
        </w:rPr>
        <w:t>：研讨会和讲习班</w:t>
      </w:r>
    </w:p>
    <w:p w:rsidR="003C5BA0" w:rsidRPr="00061385" w:rsidRDefault="003C5BA0" w:rsidP="003949EC">
      <w:pPr>
        <w:rPr>
          <w:b/>
          <w:lang w:eastAsia="zh-CN"/>
        </w:rPr>
      </w:pPr>
      <w:proofErr w:type="gramStart"/>
      <w:r w:rsidRPr="00061385">
        <w:rPr>
          <w:b/>
          <w:lang w:eastAsia="zh-CN"/>
        </w:rPr>
        <w:t>6.1</w:t>
      </w:r>
      <w:r w:rsidRPr="00061385">
        <w:rPr>
          <w:b/>
          <w:lang w:eastAsia="zh-CN"/>
        </w:rPr>
        <w:tab/>
      </w:r>
      <w:r w:rsidRPr="00061385">
        <w:rPr>
          <w:rFonts w:hint="eastAsia"/>
          <w:b/>
          <w:lang w:eastAsia="zh-CN"/>
        </w:rPr>
        <w:t>关于</w:t>
      </w:r>
      <w:r w:rsidRPr="00061385">
        <w:rPr>
          <w:b/>
          <w:lang w:eastAsia="zh-CN"/>
        </w:rPr>
        <w:t>1</w:t>
      </w:r>
      <w:r w:rsidRPr="00061385">
        <w:rPr>
          <w:rFonts w:hint="eastAsia"/>
          <w:b/>
          <w:lang w:eastAsia="zh-CN"/>
        </w:rPr>
        <w:t>号文件第</w:t>
      </w:r>
      <w:r w:rsidRPr="00061385">
        <w:rPr>
          <w:b/>
          <w:lang w:eastAsia="zh-CN"/>
        </w:rPr>
        <w:t>5</w:t>
      </w:r>
      <w:r w:rsidRPr="00061385">
        <w:rPr>
          <w:rFonts w:hint="eastAsia"/>
          <w:b/>
          <w:lang w:eastAsia="zh-CN"/>
        </w:rPr>
        <w:t>段</w:t>
      </w:r>
      <w:r w:rsidRPr="00061385">
        <w:rPr>
          <w:rFonts w:hint="eastAsia"/>
          <w:bCs/>
          <w:lang w:eastAsia="zh-CN"/>
        </w:rPr>
        <w:t>：</w:t>
      </w:r>
      <w:r w:rsidRPr="00061385">
        <w:rPr>
          <w:lang w:eastAsia="zh-CN"/>
        </w:rPr>
        <w:t>RAG</w:t>
      </w:r>
      <w:r w:rsidRPr="00061385">
        <w:rPr>
          <w:rFonts w:hint="eastAsia"/>
          <w:lang w:eastAsia="zh-CN"/>
        </w:rPr>
        <w:t>对</w:t>
      </w:r>
      <w:r w:rsidRPr="00061385">
        <w:rPr>
          <w:lang w:eastAsia="zh-CN"/>
        </w:rPr>
        <w:t>2008</w:t>
      </w:r>
      <w:r w:rsidRPr="00061385">
        <w:rPr>
          <w:rFonts w:hint="eastAsia"/>
          <w:lang w:eastAsia="zh-CN"/>
        </w:rPr>
        <w:t>年世界无线电通信研讨会（</w:t>
      </w:r>
      <w:r w:rsidRPr="00061385">
        <w:rPr>
          <w:lang w:eastAsia="zh-CN"/>
        </w:rPr>
        <w:t>WRS-08</w:t>
      </w:r>
      <w:r w:rsidRPr="00061385">
        <w:rPr>
          <w:rFonts w:hint="eastAsia"/>
          <w:lang w:eastAsia="zh-CN"/>
        </w:rPr>
        <w:t>）和</w:t>
      </w:r>
      <w:r w:rsidRPr="00061385">
        <w:rPr>
          <w:lang w:eastAsia="zh-CN"/>
        </w:rPr>
        <w:t>2009</w:t>
      </w:r>
      <w:r w:rsidRPr="00061385">
        <w:rPr>
          <w:rFonts w:hint="eastAsia"/>
          <w:lang w:eastAsia="zh-CN"/>
        </w:rPr>
        <w:t>年</w:t>
      </w:r>
      <w:r w:rsidRPr="00061385">
        <w:rPr>
          <w:lang w:eastAsia="zh-CN"/>
        </w:rPr>
        <w:t>5</w:t>
      </w:r>
      <w:r w:rsidRPr="00061385">
        <w:rPr>
          <w:rFonts w:hint="eastAsia"/>
          <w:lang w:eastAsia="zh-CN"/>
        </w:rPr>
        <w:t>月举办的频谱</w:t>
      </w:r>
      <w:r w:rsidRPr="00061385">
        <w:rPr>
          <w:lang w:eastAsia="zh-CN"/>
        </w:rPr>
        <w:t>/</w:t>
      </w:r>
      <w:r w:rsidRPr="00061385">
        <w:rPr>
          <w:rFonts w:hint="eastAsia"/>
          <w:lang w:eastAsia="zh-CN"/>
        </w:rPr>
        <w:t>轨道讲习班结果表示特别满意。</w:t>
      </w:r>
      <w:proofErr w:type="gramEnd"/>
      <w:r w:rsidRPr="00061385">
        <w:rPr>
          <w:rFonts w:hint="eastAsia"/>
          <w:lang w:eastAsia="zh-CN"/>
        </w:rPr>
        <w:t>无线电通信局主任确认，该局将继续在有限的现有资源内开展区域性研讨会工作。</w:t>
      </w:r>
    </w:p>
    <w:p w:rsidR="003C5BA0" w:rsidRPr="00061385" w:rsidRDefault="003C5BA0" w:rsidP="003949EC">
      <w:pPr>
        <w:pStyle w:val="Heading1"/>
        <w:rPr>
          <w:lang w:eastAsia="zh-CN"/>
        </w:rPr>
      </w:pPr>
      <w:r w:rsidRPr="00061385">
        <w:rPr>
          <w:lang w:eastAsia="zh-CN"/>
        </w:rPr>
        <w:lastRenderedPageBreak/>
        <w:t>7</w:t>
      </w:r>
      <w:r w:rsidRPr="00061385">
        <w:rPr>
          <w:lang w:eastAsia="zh-CN"/>
        </w:rPr>
        <w:tab/>
      </w:r>
      <w:r w:rsidRPr="00061385">
        <w:rPr>
          <w:rFonts w:hint="eastAsia"/>
          <w:lang w:eastAsia="zh-CN"/>
        </w:rPr>
        <w:t>议项</w:t>
      </w:r>
      <w:r w:rsidRPr="00061385">
        <w:rPr>
          <w:lang w:eastAsia="zh-CN"/>
        </w:rPr>
        <w:t>8</w:t>
      </w:r>
      <w:r w:rsidRPr="00061385">
        <w:rPr>
          <w:rFonts w:hint="eastAsia"/>
          <w:lang w:eastAsia="zh-CN"/>
        </w:rPr>
        <w:t>：跨部门活动</w:t>
      </w:r>
    </w:p>
    <w:p w:rsidR="003C5BA0" w:rsidRPr="00061385" w:rsidRDefault="003C5BA0" w:rsidP="00813A3A">
      <w:pPr>
        <w:overflowPunct/>
        <w:autoSpaceDE/>
        <w:adjustRightInd/>
        <w:rPr>
          <w:lang w:eastAsia="zh-CN"/>
        </w:rPr>
      </w:pPr>
      <w:r w:rsidRPr="00061385">
        <w:rPr>
          <w:b/>
          <w:lang w:eastAsia="zh-CN"/>
        </w:rPr>
        <w:t>7.1</w:t>
      </w:r>
      <w:r w:rsidRPr="00061385">
        <w:rPr>
          <w:b/>
          <w:lang w:eastAsia="zh-CN"/>
        </w:rPr>
        <w:tab/>
      </w:r>
      <w:r w:rsidRPr="00061385">
        <w:rPr>
          <w:rFonts w:hint="eastAsia"/>
          <w:b/>
          <w:lang w:eastAsia="zh-CN"/>
        </w:rPr>
        <w:t>关于</w:t>
      </w:r>
      <w:r w:rsidRPr="00061385">
        <w:rPr>
          <w:b/>
          <w:lang w:eastAsia="zh-CN"/>
        </w:rPr>
        <w:t>1</w:t>
      </w:r>
      <w:r w:rsidRPr="00061385">
        <w:rPr>
          <w:rFonts w:hint="eastAsia"/>
          <w:b/>
          <w:lang w:eastAsia="zh-CN"/>
        </w:rPr>
        <w:t>号文件第</w:t>
      </w:r>
      <w:r w:rsidRPr="00061385">
        <w:rPr>
          <w:b/>
          <w:lang w:eastAsia="zh-CN"/>
        </w:rPr>
        <w:t>7</w:t>
      </w:r>
      <w:r w:rsidRPr="00061385">
        <w:rPr>
          <w:rFonts w:hint="eastAsia"/>
          <w:b/>
          <w:lang w:eastAsia="zh-CN"/>
        </w:rPr>
        <w:t>段、</w:t>
      </w:r>
      <w:r w:rsidRPr="00061385">
        <w:rPr>
          <w:b/>
          <w:lang w:eastAsia="zh-CN"/>
        </w:rPr>
        <w:t>21</w:t>
      </w:r>
      <w:r w:rsidRPr="00061385">
        <w:rPr>
          <w:rFonts w:hint="eastAsia"/>
          <w:b/>
          <w:lang w:eastAsia="zh-CN"/>
        </w:rPr>
        <w:t>号文件（美国）</w:t>
      </w:r>
      <w:r w:rsidRPr="00061385">
        <w:rPr>
          <w:rFonts w:hint="eastAsia"/>
          <w:lang w:eastAsia="zh-CN"/>
        </w:rPr>
        <w:t>：</w:t>
      </w:r>
      <w:r w:rsidRPr="00061385">
        <w:rPr>
          <w:lang w:eastAsia="zh-CN"/>
        </w:rPr>
        <w:t>RAG</w:t>
      </w:r>
      <w:r w:rsidRPr="00061385">
        <w:rPr>
          <w:rFonts w:hint="eastAsia"/>
          <w:lang w:eastAsia="zh-CN"/>
        </w:rPr>
        <w:t>对有关世界电信政策论坛（</w:t>
      </w:r>
      <w:r w:rsidRPr="00061385">
        <w:rPr>
          <w:lang w:eastAsia="zh-CN"/>
        </w:rPr>
        <w:t>WTPF</w:t>
      </w:r>
      <w:r w:rsidRPr="00061385">
        <w:rPr>
          <w:rFonts w:hint="eastAsia"/>
          <w:lang w:eastAsia="zh-CN"/>
        </w:rPr>
        <w:t>）、气候变化和应急通信的</w:t>
      </w:r>
      <w:r w:rsidRPr="00061385">
        <w:rPr>
          <w:lang w:eastAsia="zh-CN"/>
        </w:rPr>
        <w:t>1</w:t>
      </w:r>
      <w:r w:rsidRPr="00061385">
        <w:rPr>
          <w:rFonts w:hint="eastAsia"/>
          <w:lang w:eastAsia="zh-CN"/>
        </w:rPr>
        <w:t>号文件特别满意。本着同样的精神，</w:t>
      </w:r>
      <w:r w:rsidRPr="00061385">
        <w:rPr>
          <w:lang w:eastAsia="zh-CN"/>
        </w:rPr>
        <w:t>21</w:t>
      </w:r>
      <w:r w:rsidRPr="00061385">
        <w:rPr>
          <w:rFonts w:hint="eastAsia"/>
          <w:lang w:eastAsia="zh-CN"/>
        </w:rPr>
        <w:t>号文件（美国）也受到好评，因为它完善记录了国际电联对海地灾难做出的响应。</w:t>
      </w:r>
      <w:r w:rsidRPr="00061385">
        <w:rPr>
          <w:lang w:eastAsia="zh-CN"/>
        </w:rPr>
        <w:t>RAG</w:t>
      </w:r>
      <w:r w:rsidRPr="00061385">
        <w:rPr>
          <w:rFonts w:hint="eastAsia"/>
          <w:lang w:eastAsia="zh-CN"/>
        </w:rPr>
        <w:t>要求将该情况提供给密切关注应急通信问题的其他组，特别是</w:t>
      </w:r>
      <w:r w:rsidRPr="00061385">
        <w:rPr>
          <w:lang w:eastAsia="zh-CN"/>
        </w:rPr>
        <w:t>ITU-D</w:t>
      </w:r>
      <w:r w:rsidRPr="00061385">
        <w:rPr>
          <w:rFonts w:hint="eastAsia"/>
          <w:lang w:eastAsia="zh-CN"/>
        </w:rPr>
        <w:t>第</w:t>
      </w:r>
      <w:r w:rsidRPr="00061385">
        <w:rPr>
          <w:lang w:eastAsia="zh-CN"/>
        </w:rPr>
        <w:t>2</w:t>
      </w:r>
      <w:r w:rsidRPr="00061385">
        <w:rPr>
          <w:rFonts w:hint="eastAsia"/>
          <w:lang w:eastAsia="zh-CN"/>
        </w:rPr>
        <w:t>研究组。</w:t>
      </w:r>
    </w:p>
    <w:p w:rsidR="003C5BA0" w:rsidRPr="00061385" w:rsidRDefault="003C5BA0" w:rsidP="003949EC">
      <w:pPr>
        <w:pStyle w:val="Heading1"/>
        <w:rPr>
          <w:lang w:eastAsia="zh-CN"/>
        </w:rPr>
      </w:pPr>
      <w:r w:rsidRPr="00061385">
        <w:rPr>
          <w:lang w:eastAsia="zh-CN"/>
        </w:rPr>
        <w:t>8</w:t>
      </w:r>
      <w:r w:rsidRPr="00061385">
        <w:rPr>
          <w:lang w:eastAsia="zh-CN"/>
        </w:rPr>
        <w:tab/>
      </w:r>
      <w:r w:rsidRPr="00061385">
        <w:rPr>
          <w:rFonts w:hint="eastAsia"/>
          <w:lang w:eastAsia="zh-CN"/>
        </w:rPr>
        <w:t>议项</w:t>
      </w:r>
      <w:r w:rsidRPr="00061385">
        <w:rPr>
          <w:lang w:eastAsia="zh-CN"/>
        </w:rPr>
        <w:t>9</w:t>
      </w:r>
      <w:r w:rsidRPr="00061385">
        <w:rPr>
          <w:rFonts w:hint="eastAsia"/>
          <w:lang w:eastAsia="zh-CN"/>
        </w:rPr>
        <w:t>和</w:t>
      </w:r>
      <w:r w:rsidRPr="00061385">
        <w:rPr>
          <w:lang w:eastAsia="zh-CN"/>
        </w:rPr>
        <w:t>10</w:t>
      </w:r>
      <w:r w:rsidRPr="00061385">
        <w:rPr>
          <w:rFonts w:hint="eastAsia"/>
          <w:lang w:eastAsia="zh-CN"/>
        </w:rPr>
        <w:t>：下次会议日期和其它事宜</w:t>
      </w:r>
    </w:p>
    <w:p w:rsidR="003C5BA0" w:rsidRPr="00061385" w:rsidRDefault="003C5BA0" w:rsidP="00E644D8">
      <w:pPr>
        <w:overflowPunct/>
        <w:autoSpaceDE/>
        <w:autoSpaceDN/>
        <w:adjustRightInd/>
        <w:ind w:firstLineChars="200" w:firstLine="480"/>
        <w:textAlignment w:val="auto"/>
        <w:rPr>
          <w:lang w:eastAsia="zh-CN"/>
        </w:rPr>
      </w:pPr>
      <w:r w:rsidRPr="00061385">
        <w:rPr>
          <w:rFonts w:hint="eastAsia"/>
          <w:lang w:eastAsia="zh-CN"/>
        </w:rPr>
        <w:t>预计</w:t>
      </w:r>
      <w:r w:rsidRPr="00061385">
        <w:rPr>
          <w:lang w:eastAsia="zh-CN"/>
        </w:rPr>
        <w:t>RAG</w:t>
      </w:r>
      <w:r w:rsidRPr="00061385">
        <w:rPr>
          <w:rFonts w:hint="eastAsia"/>
          <w:lang w:eastAsia="zh-CN"/>
        </w:rPr>
        <w:t>下次会议将于</w:t>
      </w:r>
      <w:r w:rsidRPr="00061385">
        <w:rPr>
          <w:lang w:eastAsia="zh-CN"/>
        </w:rPr>
        <w:t>2011</w:t>
      </w:r>
      <w:r w:rsidRPr="00061385">
        <w:rPr>
          <w:rFonts w:hint="eastAsia"/>
          <w:lang w:eastAsia="zh-CN"/>
        </w:rPr>
        <w:t>年</w:t>
      </w:r>
      <w:r w:rsidRPr="00061385">
        <w:rPr>
          <w:lang w:eastAsia="zh-CN"/>
        </w:rPr>
        <w:t>6</w:t>
      </w:r>
      <w:r w:rsidRPr="00061385">
        <w:rPr>
          <w:rFonts w:hint="eastAsia"/>
          <w:lang w:eastAsia="zh-CN"/>
        </w:rPr>
        <w:t>月</w:t>
      </w:r>
      <w:r w:rsidRPr="00061385">
        <w:rPr>
          <w:lang w:eastAsia="zh-CN"/>
        </w:rPr>
        <w:t>27</w:t>
      </w:r>
      <w:r w:rsidRPr="00061385">
        <w:rPr>
          <w:rFonts w:hint="eastAsia"/>
          <w:lang w:eastAsia="zh-CN"/>
        </w:rPr>
        <w:t>日</w:t>
      </w:r>
      <w:r w:rsidRPr="00061385">
        <w:rPr>
          <w:lang w:eastAsia="zh-CN"/>
        </w:rPr>
        <w:t>-7</w:t>
      </w:r>
      <w:r w:rsidRPr="00061385">
        <w:rPr>
          <w:rFonts w:hint="eastAsia"/>
          <w:lang w:eastAsia="zh-CN"/>
        </w:rPr>
        <w:t>月</w:t>
      </w:r>
      <w:r w:rsidRPr="00061385">
        <w:rPr>
          <w:lang w:eastAsia="zh-CN"/>
        </w:rPr>
        <w:t>8</w:t>
      </w:r>
      <w:r w:rsidRPr="00061385">
        <w:rPr>
          <w:rFonts w:hint="eastAsia"/>
          <w:lang w:eastAsia="zh-CN"/>
        </w:rPr>
        <w:t>日期间举行，届时将对确切日期予以确认。</w:t>
      </w:r>
    </w:p>
    <w:p w:rsidR="003C5BA0" w:rsidRPr="00061385" w:rsidRDefault="003C5BA0" w:rsidP="003949EC">
      <w:pPr>
        <w:overflowPunct/>
        <w:autoSpaceDE/>
        <w:autoSpaceDN/>
        <w:adjustRightInd/>
        <w:textAlignment w:val="auto"/>
        <w:rPr>
          <w:lang w:eastAsia="zh-CN"/>
        </w:rPr>
      </w:pPr>
      <w:r w:rsidRPr="00061385">
        <w:rPr>
          <w:rFonts w:hint="eastAsia"/>
          <w:b/>
          <w:lang w:eastAsia="zh-CN"/>
        </w:rPr>
        <w:t>关于</w:t>
      </w:r>
      <w:r w:rsidRPr="00061385">
        <w:rPr>
          <w:b/>
          <w:lang w:eastAsia="zh-CN"/>
        </w:rPr>
        <w:t>29</w:t>
      </w:r>
      <w:r w:rsidRPr="00061385">
        <w:rPr>
          <w:rFonts w:hint="eastAsia"/>
          <w:b/>
          <w:lang w:eastAsia="zh-CN"/>
        </w:rPr>
        <w:t>号文件（叙利亚）</w:t>
      </w:r>
      <w:r w:rsidRPr="00061385">
        <w:rPr>
          <w:rFonts w:hint="eastAsia"/>
          <w:lang w:eastAsia="zh-CN"/>
        </w:rPr>
        <w:t>：</w:t>
      </w:r>
      <w:r w:rsidRPr="00061385">
        <w:rPr>
          <w:lang w:eastAsia="zh-CN"/>
        </w:rPr>
        <w:t>29</w:t>
      </w:r>
      <w:r w:rsidRPr="00061385">
        <w:rPr>
          <w:rFonts w:hint="eastAsia"/>
          <w:lang w:eastAsia="zh-CN"/>
        </w:rPr>
        <w:t>号文件（叙利亚）（特别是有关叙利亚主管部门拒绝在某些建议书中引证《无线电规则》中有关卫星无线电导航业务（</w:t>
      </w:r>
      <w:r w:rsidRPr="00061385">
        <w:rPr>
          <w:lang w:eastAsia="zh-CN"/>
        </w:rPr>
        <w:t>RNSS</w:t>
      </w:r>
      <w:r w:rsidRPr="00061385">
        <w:rPr>
          <w:rFonts w:hint="eastAsia"/>
          <w:lang w:eastAsia="zh-CN"/>
        </w:rPr>
        <w:t>））的内容被记录在案。</w:t>
      </w:r>
    </w:p>
    <w:p w:rsidR="003C5BA0" w:rsidRDefault="003C5BA0" w:rsidP="00E644D8">
      <w:pPr>
        <w:overflowPunct/>
        <w:autoSpaceDE/>
        <w:autoSpaceDN/>
        <w:adjustRightInd/>
        <w:ind w:firstLineChars="200" w:firstLine="480"/>
        <w:textAlignment w:val="auto"/>
        <w:rPr>
          <w:lang w:eastAsia="zh-CN"/>
        </w:rPr>
      </w:pPr>
      <w:proofErr w:type="spellStart"/>
      <w:r w:rsidRPr="00061385">
        <w:rPr>
          <w:lang w:eastAsia="zh-CN"/>
        </w:rPr>
        <w:t>Kisrawi</w:t>
      </w:r>
      <w:proofErr w:type="spellEnd"/>
      <w:r w:rsidRPr="00061385">
        <w:rPr>
          <w:rFonts w:hint="eastAsia"/>
          <w:lang w:eastAsia="zh-CN"/>
        </w:rPr>
        <w:t>先生（叙利亚）作为词汇协调委员会（</w:t>
      </w:r>
      <w:r w:rsidRPr="00061385">
        <w:rPr>
          <w:lang w:eastAsia="zh-CN"/>
        </w:rPr>
        <w:t>CCV</w:t>
      </w:r>
      <w:r w:rsidRPr="00061385">
        <w:rPr>
          <w:rFonts w:hint="eastAsia"/>
          <w:lang w:eastAsia="zh-CN"/>
        </w:rPr>
        <w:t>）主席指出，</w:t>
      </w:r>
      <w:r w:rsidRPr="00061385">
        <w:rPr>
          <w:lang w:eastAsia="zh-CN"/>
        </w:rPr>
        <w:t>Marie Pardell</w:t>
      </w:r>
      <w:r w:rsidRPr="00061385">
        <w:rPr>
          <w:rFonts w:hint="eastAsia"/>
          <w:lang w:eastAsia="zh-CN"/>
        </w:rPr>
        <w:t>女士已经退休，并宣布</w:t>
      </w:r>
      <w:r w:rsidRPr="00061385">
        <w:rPr>
          <w:lang w:eastAsia="zh-CN"/>
        </w:rPr>
        <w:t>Khadija Naaman</w:t>
      </w:r>
      <w:r w:rsidRPr="00061385">
        <w:rPr>
          <w:rFonts w:hint="eastAsia"/>
          <w:lang w:eastAsia="zh-CN"/>
        </w:rPr>
        <w:t>女士被任命为无线电通信局技术编辑。</w:t>
      </w:r>
      <w:r>
        <w:rPr>
          <w:lang w:eastAsia="zh-CN"/>
        </w:rPr>
        <w:br w:type="page"/>
      </w:r>
    </w:p>
    <w:p w:rsidR="003C5BA0" w:rsidRPr="008F4E8E" w:rsidRDefault="003C5BA0" w:rsidP="000248F7">
      <w:pPr>
        <w:pStyle w:val="AnnexNo"/>
        <w:rPr>
          <w:b/>
          <w:bCs/>
          <w:lang w:eastAsia="zh-CN"/>
        </w:rPr>
      </w:pPr>
      <w:r w:rsidRPr="008F4E8E">
        <w:rPr>
          <w:rFonts w:ascii="SimSun" w:hAnsi="SimSun" w:cs="SimSun" w:hint="eastAsia"/>
          <w:b/>
          <w:bCs/>
          <w:lang w:eastAsia="zh-CN"/>
        </w:rPr>
        <w:lastRenderedPageBreak/>
        <w:t>附件</w:t>
      </w:r>
      <w:r w:rsidRPr="008F4E8E">
        <w:rPr>
          <w:b/>
          <w:bCs/>
          <w:lang w:eastAsia="zh-CN"/>
        </w:rPr>
        <w:t xml:space="preserve"> 2</w:t>
      </w:r>
    </w:p>
    <w:p w:rsidR="003C5BA0" w:rsidRPr="00AD58A8" w:rsidRDefault="003C5BA0" w:rsidP="000248F7">
      <w:pPr>
        <w:pStyle w:val="AnnexNotitle"/>
        <w:rPr>
          <w:b w:val="0"/>
          <w:bCs/>
          <w:lang w:eastAsia="zh-CN"/>
        </w:rPr>
      </w:pPr>
      <w:r w:rsidRPr="008F4E8E">
        <w:rPr>
          <w:rFonts w:hint="eastAsia"/>
          <w:bCs/>
          <w:lang w:eastAsia="zh-CN"/>
        </w:rPr>
        <w:t>与会者就</w:t>
      </w:r>
      <w:r w:rsidRPr="008F4E8E">
        <w:rPr>
          <w:bCs/>
          <w:lang w:eastAsia="zh-CN"/>
        </w:rPr>
        <w:t>RAG</w:t>
      </w:r>
      <w:r w:rsidRPr="008F4E8E">
        <w:rPr>
          <w:rFonts w:hint="eastAsia"/>
          <w:bCs/>
          <w:lang w:eastAsia="zh-CN"/>
        </w:rPr>
        <w:t>第十七次会议结论摘要提出的意见</w:t>
      </w:r>
    </w:p>
    <w:p w:rsidR="003C5BA0" w:rsidRPr="00813A3A" w:rsidRDefault="003C5BA0" w:rsidP="000248F7">
      <w:pPr>
        <w:spacing w:before="240"/>
        <w:rPr>
          <w:rFonts w:ascii="STKaiti" w:eastAsia="Times New Roman" w:hAnsi="STKaiti"/>
          <w:szCs w:val="24"/>
          <w:lang w:eastAsia="zh-CN"/>
        </w:rPr>
      </w:pPr>
      <w:r w:rsidRPr="00813A3A">
        <w:rPr>
          <w:rFonts w:ascii="SimSun" w:hAnsi="SimSun" w:cs="SimSun" w:hint="eastAsia"/>
          <w:szCs w:val="24"/>
          <w:lang w:eastAsia="zh-CN"/>
        </w:rPr>
        <w:t>韩</w:t>
      </w:r>
      <w:proofErr w:type="spellStart"/>
      <w:r w:rsidRPr="00813A3A">
        <w:rPr>
          <w:rFonts w:ascii="STKaiti" w:eastAsia="Times New Roman" w:hAnsi="STKaiti"/>
          <w:szCs w:val="24"/>
          <w:lang w:eastAsia="zh-CN"/>
        </w:rPr>
        <w:t>国主管部</w:t>
      </w:r>
      <w:proofErr w:type="spellEnd"/>
      <w:r w:rsidRPr="00813A3A">
        <w:rPr>
          <w:rFonts w:ascii="SimSun" w:hAnsi="SimSun" w:cs="SimSun" w:hint="eastAsia"/>
          <w:szCs w:val="24"/>
          <w:lang w:eastAsia="zh-CN"/>
        </w:rPr>
        <w:t>门</w:t>
      </w:r>
      <w:r w:rsidRPr="00813A3A">
        <w:rPr>
          <w:rFonts w:ascii="STKaiti" w:eastAsia="Times New Roman" w:hAnsi="STKaiti"/>
          <w:szCs w:val="24"/>
          <w:lang w:eastAsia="zh-CN"/>
        </w:rPr>
        <w:t>：</w:t>
      </w:r>
    </w:p>
    <w:p w:rsidR="003C5BA0" w:rsidRPr="00836418" w:rsidRDefault="003C5BA0" w:rsidP="00E644D8">
      <w:pPr>
        <w:overflowPunct/>
        <w:autoSpaceDE/>
        <w:autoSpaceDN/>
        <w:adjustRightInd/>
        <w:ind w:firstLineChars="200" w:firstLine="480"/>
        <w:textAlignment w:val="auto"/>
        <w:rPr>
          <w:rFonts w:eastAsia="Times New Roman"/>
          <w:szCs w:val="24"/>
          <w:lang w:eastAsia="zh-CN"/>
        </w:rPr>
      </w:pPr>
      <w:r w:rsidRPr="00813A3A">
        <w:rPr>
          <w:rFonts w:ascii="SimSun" w:hAnsi="SimSun" w:cs="SimSun" w:hint="eastAsia"/>
          <w:szCs w:val="24"/>
          <w:lang w:eastAsia="zh-CN"/>
        </w:rPr>
        <w:t>关于在</w:t>
      </w:r>
      <w:r w:rsidRPr="00813A3A">
        <w:rPr>
          <w:rFonts w:eastAsia="Times New Roman"/>
          <w:szCs w:val="24"/>
          <w:lang w:eastAsia="zh-CN"/>
        </w:rPr>
        <w:t>RAG</w:t>
      </w:r>
      <w:r w:rsidRPr="00813A3A">
        <w:rPr>
          <w:rFonts w:ascii="SimSun" w:hAnsi="SimSun" w:cs="SimSun" w:hint="eastAsia"/>
          <w:szCs w:val="24"/>
          <w:lang w:eastAsia="zh-CN"/>
        </w:rPr>
        <w:t>内部筹备全权代表大会（</w:t>
      </w:r>
      <w:r w:rsidRPr="00813A3A">
        <w:rPr>
          <w:rFonts w:eastAsia="Times New Roman"/>
          <w:szCs w:val="24"/>
          <w:lang w:eastAsia="zh-CN"/>
        </w:rPr>
        <w:t>PP</w:t>
      </w:r>
      <w:r w:rsidRPr="00813A3A">
        <w:rPr>
          <w:rFonts w:ascii="SimSun" w:hAnsi="SimSun" w:cs="SimSun" w:hint="eastAsia"/>
          <w:szCs w:val="24"/>
          <w:lang w:eastAsia="zh-CN"/>
        </w:rPr>
        <w:t>）的第</w:t>
      </w:r>
      <w:r w:rsidRPr="00813A3A">
        <w:rPr>
          <w:rFonts w:eastAsia="Times New Roman"/>
          <w:szCs w:val="24"/>
          <w:lang w:eastAsia="zh-CN"/>
        </w:rPr>
        <w:t>23</w:t>
      </w:r>
      <w:r w:rsidRPr="00813A3A">
        <w:rPr>
          <w:rFonts w:ascii="SimSun" w:hAnsi="SimSun" w:cs="SimSun" w:hint="eastAsia"/>
          <w:szCs w:val="24"/>
          <w:lang w:eastAsia="zh-CN"/>
        </w:rPr>
        <w:t>号文件（第</w:t>
      </w:r>
      <w:r w:rsidRPr="00813A3A">
        <w:rPr>
          <w:rFonts w:eastAsia="Times New Roman"/>
          <w:szCs w:val="24"/>
          <w:lang w:eastAsia="zh-CN"/>
        </w:rPr>
        <w:t>5</w:t>
      </w:r>
      <w:r w:rsidRPr="00813A3A">
        <w:rPr>
          <w:rFonts w:ascii="SimSun" w:hAnsi="SimSun" w:cs="SimSun" w:hint="eastAsia"/>
          <w:szCs w:val="24"/>
          <w:lang w:eastAsia="zh-CN"/>
        </w:rPr>
        <w:t>段）指出，必须</w:t>
      </w:r>
      <w:r>
        <w:rPr>
          <w:rFonts w:hint="eastAsia"/>
          <w:szCs w:val="24"/>
          <w:lang w:eastAsia="zh-CN"/>
        </w:rPr>
        <w:t>接纳</w:t>
      </w:r>
      <w:r w:rsidRPr="00813A3A">
        <w:rPr>
          <w:rFonts w:ascii="SimSun" w:hAnsi="SimSun" w:cs="SimSun" w:hint="eastAsia"/>
          <w:szCs w:val="24"/>
          <w:lang w:eastAsia="zh-CN"/>
        </w:rPr>
        <w:t>更多部门成员积极参与</w:t>
      </w:r>
      <w:r w:rsidRPr="00813A3A">
        <w:rPr>
          <w:rFonts w:eastAsia="Times New Roman"/>
          <w:szCs w:val="24"/>
          <w:lang w:eastAsia="zh-CN"/>
        </w:rPr>
        <w:t>PP</w:t>
      </w:r>
      <w:r w:rsidRPr="00813A3A">
        <w:rPr>
          <w:rFonts w:ascii="SimSun" w:hAnsi="SimSun" w:cs="SimSun" w:hint="eastAsia"/>
          <w:szCs w:val="24"/>
          <w:lang w:eastAsia="zh-CN"/>
        </w:rPr>
        <w:t>的筹备工作。目前，代表</w:t>
      </w:r>
      <w:r>
        <w:rPr>
          <w:rFonts w:hint="eastAsia"/>
          <w:szCs w:val="24"/>
          <w:lang w:eastAsia="zh-CN"/>
        </w:rPr>
        <w:t>数量</w:t>
      </w:r>
      <w:r w:rsidRPr="00813A3A">
        <w:rPr>
          <w:rFonts w:ascii="SimSun" w:hAnsi="SimSun" w:cs="SimSun" w:hint="eastAsia"/>
          <w:szCs w:val="24"/>
          <w:lang w:eastAsia="zh-CN"/>
        </w:rPr>
        <w:t>有限国家的理事会是</w:t>
      </w:r>
      <w:r>
        <w:rPr>
          <w:rFonts w:hint="eastAsia"/>
          <w:szCs w:val="24"/>
          <w:lang w:eastAsia="zh-CN"/>
        </w:rPr>
        <w:t>处理</w:t>
      </w:r>
      <w:r w:rsidRPr="00813A3A">
        <w:rPr>
          <w:rFonts w:eastAsia="Times New Roman"/>
          <w:szCs w:val="24"/>
          <w:lang w:eastAsia="zh-CN"/>
        </w:rPr>
        <w:t>PP</w:t>
      </w:r>
      <w:r>
        <w:rPr>
          <w:rFonts w:hint="eastAsia"/>
          <w:szCs w:val="24"/>
          <w:lang w:eastAsia="zh-CN"/>
        </w:rPr>
        <w:t>筹备</w:t>
      </w:r>
      <w:r w:rsidRPr="00813A3A">
        <w:rPr>
          <w:rFonts w:ascii="SimSun" w:hAnsi="SimSun" w:cs="SimSun" w:hint="eastAsia"/>
          <w:szCs w:val="24"/>
          <w:lang w:eastAsia="zh-CN"/>
        </w:rPr>
        <w:t>问题的</w:t>
      </w:r>
      <w:r>
        <w:rPr>
          <w:rFonts w:hint="eastAsia"/>
          <w:szCs w:val="24"/>
          <w:lang w:eastAsia="zh-CN"/>
        </w:rPr>
        <w:t>唯一</w:t>
      </w:r>
      <w:r w:rsidRPr="00813A3A">
        <w:rPr>
          <w:rFonts w:ascii="SimSun" w:hAnsi="SimSun" w:cs="SimSun" w:hint="eastAsia"/>
          <w:szCs w:val="24"/>
          <w:lang w:eastAsia="zh-CN"/>
        </w:rPr>
        <w:t>场</w:t>
      </w:r>
      <w:r>
        <w:rPr>
          <w:rFonts w:hint="eastAsia"/>
          <w:szCs w:val="24"/>
          <w:lang w:eastAsia="zh-CN"/>
        </w:rPr>
        <w:t>合</w:t>
      </w:r>
      <w:r w:rsidRPr="00813A3A">
        <w:rPr>
          <w:rFonts w:ascii="SimSun" w:hAnsi="SimSun" w:cs="SimSun" w:hint="eastAsia"/>
          <w:szCs w:val="24"/>
          <w:lang w:eastAsia="zh-CN"/>
        </w:rPr>
        <w:t>。</w:t>
      </w:r>
      <w:r w:rsidRPr="00813A3A">
        <w:rPr>
          <w:rFonts w:eastAsia="Times New Roman"/>
          <w:szCs w:val="24"/>
          <w:lang w:eastAsia="zh-CN"/>
        </w:rPr>
        <w:t>3</w:t>
      </w:r>
      <w:r w:rsidRPr="00813A3A">
        <w:rPr>
          <w:rFonts w:ascii="SimSun" w:hAnsi="SimSun" w:cs="SimSun" w:hint="eastAsia"/>
          <w:szCs w:val="24"/>
          <w:lang w:eastAsia="zh-CN"/>
        </w:rPr>
        <w:t>个部门的成员</w:t>
      </w:r>
      <w:r>
        <w:rPr>
          <w:rFonts w:ascii="SimSun" w:hAnsi="SimSun" w:cs="SimSun" w:hint="eastAsia"/>
          <w:szCs w:val="24"/>
          <w:lang w:eastAsia="zh-CN"/>
        </w:rPr>
        <w:t>怎</w:t>
      </w:r>
      <w:r>
        <w:rPr>
          <w:rFonts w:hint="eastAsia"/>
          <w:szCs w:val="24"/>
          <w:lang w:eastAsia="zh-CN"/>
        </w:rPr>
        <w:t>样</w:t>
      </w:r>
      <w:r w:rsidRPr="00813A3A">
        <w:rPr>
          <w:rFonts w:ascii="SimSun" w:hAnsi="SimSun" w:cs="SimSun" w:hint="eastAsia"/>
          <w:szCs w:val="24"/>
          <w:lang w:eastAsia="zh-CN"/>
        </w:rPr>
        <w:t>才能更积极参与</w:t>
      </w:r>
      <w:r w:rsidRPr="00813A3A">
        <w:rPr>
          <w:rFonts w:eastAsia="Times New Roman"/>
          <w:szCs w:val="24"/>
          <w:lang w:eastAsia="zh-CN"/>
        </w:rPr>
        <w:t>PP</w:t>
      </w:r>
      <w:r w:rsidRPr="00813A3A">
        <w:rPr>
          <w:rFonts w:ascii="SimSun" w:hAnsi="SimSun" w:cs="SimSun" w:hint="eastAsia"/>
          <w:szCs w:val="24"/>
          <w:lang w:eastAsia="zh-CN"/>
        </w:rPr>
        <w:t>的筹备工作呢？办法之一是通过</w:t>
      </w:r>
      <w:r w:rsidRPr="00813A3A">
        <w:rPr>
          <w:rFonts w:eastAsia="Times New Roman"/>
          <w:szCs w:val="24"/>
          <w:lang w:eastAsia="zh-CN"/>
        </w:rPr>
        <w:t>3</w:t>
      </w:r>
      <w:r w:rsidRPr="00813A3A">
        <w:rPr>
          <w:rFonts w:ascii="SimSun" w:hAnsi="SimSun" w:cs="SimSun" w:hint="eastAsia"/>
          <w:szCs w:val="24"/>
          <w:lang w:eastAsia="zh-CN"/>
        </w:rPr>
        <w:t>个部门的顾问组。</w:t>
      </w:r>
    </w:p>
    <w:p w:rsidR="003C5BA0" w:rsidRPr="00E808FC" w:rsidRDefault="003C5BA0" w:rsidP="00E644D8">
      <w:pPr>
        <w:overflowPunct/>
        <w:autoSpaceDE/>
        <w:autoSpaceDN/>
        <w:adjustRightInd/>
        <w:ind w:firstLineChars="200" w:firstLine="480"/>
        <w:textAlignment w:val="auto"/>
        <w:rPr>
          <w:szCs w:val="24"/>
          <w:lang w:eastAsia="zh-CN"/>
        </w:rPr>
      </w:pPr>
      <w:r w:rsidRPr="00813A3A">
        <w:rPr>
          <w:rFonts w:eastAsia="Times New Roman"/>
          <w:szCs w:val="24"/>
          <w:lang w:eastAsia="zh-CN"/>
        </w:rPr>
        <w:t>RAG</w:t>
      </w:r>
      <w:r w:rsidRPr="00813A3A">
        <w:rPr>
          <w:rFonts w:ascii="SimSun" w:hAnsi="SimSun" w:cs="SimSun" w:hint="eastAsia"/>
          <w:szCs w:val="24"/>
          <w:lang w:eastAsia="zh-CN"/>
        </w:rPr>
        <w:t>在对文件进行审议后得出结论</w:t>
      </w:r>
      <w:r>
        <w:rPr>
          <w:rFonts w:hint="eastAsia"/>
          <w:szCs w:val="24"/>
          <w:lang w:eastAsia="zh-CN"/>
        </w:rPr>
        <w:t>：</w:t>
      </w:r>
    </w:p>
    <w:p w:rsidR="003C5BA0" w:rsidRPr="00AD58A8" w:rsidRDefault="003C5BA0" w:rsidP="00AD58A8">
      <w:pPr>
        <w:pStyle w:val="enumlev1"/>
        <w:rPr>
          <w:lang w:eastAsia="zh-CN"/>
        </w:rPr>
      </w:pPr>
      <w:r w:rsidRPr="00AD58A8">
        <w:rPr>
          <w:lang w:eastAsia="zh-CN"/>
        </w:rPr>
        <w:t>1</w:t>
      </w:r>
      <w:r w:rsidRPr="00AD58A8">
        <w:rPr>
          <w:lang w:eastAsia="zh-CN"/>
        </w:rPr>
        <w:tab/>
      </w:r>
      <w:r w:rsidRPr="00AD58A8">
        <w:rPr>
          <w:rFonts w:hint="eastAsia"/>
          <w:lang w:eastAsia="zh-CN"/>
        </w:rPr>
        <w:t>根据《公约》第</w:t>
      </w:r>
      <w:r w:rsidRPr="00AD58A8">
        <w:rPr>
          <w:lang w:eastAsia="zh-CN"/>
        </w:rPr>
        <w:t>11A</w:t>
      </w:r>
      <w:r w:rsidRPr="00AD58A8">
        <w:rPr>
          <w:rFonts w:hint="eastAsia"/>
          <w:lang w:eastAsia="zh-CN"/>
        </w:rPr>
        <w:t>条（</w:t>
      </w:r>
      <w:r w:rsidRPr="00AD58A8">
        <w:rPr>
          <w:lang w:eastAsia="zh-CN"/>
        </w:rPr>
        <w:t>160C</w:t>
      </w:r>
      <w:r w:rsidRPr="00AD58A8">
        <w:rPr>
          <w:rFonts w:hint="eastAsia"/>
          <w:lang w:eastAsia="zh-CN"/>
        </w:rPr>
        <w:t>）规定，</w:t>
      </w:r>
      <w:r w:rsidRPr="00AD58A8">
        <w:rPr>
          <w:lang w:eastAsia="zh-CN"/>
        </w:rPr>
        <w:t>RAG</w:t>
      </w:r>
      <w:r w:rsidRPr="00AD58A8">
        <w:rPr>
          <w:rFonts w:hint="eastAsia"/>
          <w:lang w:eastAsia="zh-CN"/>
        </w:rPr>
        <w:t>的举措不包括</w:t>
      </w:r>
      <w:r w:rsidRPr="00AD58A8">
        <w:rPr>
          <w:lang w:eastAsia="zh-CN"/>
        </w:rPr>
        <w:t>PP</w:t>
      </w:r>
      <w:r w:rsidRPr="00AD58A8">
        <w:rPr>
          <w:rFonts w:hint="eastAsia"/>
          <w:lang w:eastAsia="zh-CN"/>
        </w:rPr>
        <w:t>筹备工作。因此，</w:t>
      </w:r>
      <w:r w:rsidRPr="00AD58A8">
        <w:rPr>
          <w:lang w:eastAsia="zh-CN"/>
        </w:rPr>
        <w:t>RAG</w:t>
      </w:r>
      <w:r w:rsidRPr="00AD58A8">
        <w:rPr>
          <w:rFonts w:hint="eastAsia"/>
          <w:lang w:eastAsia="zh-CN"/>
        </w:rPr>
        <w:t>所有与筹备</w:t>
      </w:r>
      <w:r w:rsidRPr="00AD58A8">
        <w:rPr>
          <w:lang w:eastAsia="zh-CN"/>
        </w:rPr>
        <w:t>PP</w:t>
      </w:r>
      <w:r w:rsidRPr="00AD58A8">
        <w:rPr>
          <w:rFonts w:hint="eastAsia"/>
          <w:lang w:eastAsia="zh-CN"/>
        </w:rPr>
        <w:t>相关的行动都必须经过</w:t>
      </w:r>
      <w:r w:rsidRPr="00AD58A8">
        <w:rPr>
          <w:lang w:eastAsia="zh-CN"/>
        </w:rPr>
        <w:t>PP</w:t>
      </w:r>
      <w:r w:rsidRPr="00AD58A8">
        <w:rPr>
          <w:rFonts w:hint="eastAsia"/>
          <w:lang w:eastAsia="zh-CN"/>
        </w:rPr>
        <w:t>审议；</w:t>
      </w:r>
    </w:p>
    <w:p w:rsidR="003C5BA0" w:rsidRPr="00AD58A8" w:rsidRDefault="003C5BA0" w:rsidP="00AD58A8">
      <w:pPr>
        <w:pStyle w:val="enumlev1"/>
        <w:rPr>
          <w:lang w:eastAsia="zh-CN"/>
        </w:rPr>
      </w:pPr>
      <w:r w:rsidRPr="00AD58A8">
        <w:rPr>
          <w:lang w:eastAsia="zh-CN"/>
        </w:rPr>
        <w:t>2</w:t>
      </w:r>
      <w:r w:rsidRPr="00AD58A8">
        <w:rPr>
          <w:lang w:eastAsia="zh-CN"/>
        </w:rPr>
        <w:tab/>
      </w:r>
      <w:r w:rsidRPr="00AD58A8">
        <w:rPr>
          <w:rFonts w:hint="eastAsia"/>
          <w:lang w:eastAsia="zh-CN"/>
        </w:rPr>
        <w:t>关于“</w:t>
      </w:r>
      <w:r w:rsidRPr="00AD58A8">
        <w:rPr>
          <w:lang w:eastAsia="zh-CN"/>
        </w:rPr>
        <w:t>PP</w:t>
      </w:r>
      <w:r w:rsidRPr="00AD58A8">
        <w:rPr>
          <w:rFonts w:hint="eastAsia"/>
          <w:lang w:eastAsia="zh-CN"/>
        </w:rPr>
        <w:t>的区域性筹备工作”的第</w:t>
      </w:r>
      <w:r w:rsidRPr="00AD58A8">
        <w:rPr>
          <w:lang w:eastAsia="zh-CN"/>
        </w:rPr>
        <w:t>112</w:t>
      </w:r>
      <w:r w:rsidRPr="00AD58A8">
        <w:rPr>
          <w:rFonts w:hint="eastAsia"/>
          <w:lang w:eastAsia="zh-CN"/>
        </w:rPr>
        <w:t>号决议（</w:t>
      </w:r>
      <w:r w:rsidRPr="00AD58A8">
        <w:rPr>
          <w:lang w:eastAsia="zh-CN"/>
        </w:rPr>
        <w:t>PP-02</w:t>
      </w:r>
      <w:r w:rsidRPr="00AD58A8">
        <w:rPr>
          <w:rFonts w:hint="eastAsia"/>
          <w:lang w:eastAsia="zh-CN"/>
        </w:rPr>
        <w:t>）请各成员国积极参与</w:t>
      </w:r>
      <w:r w:rsidRPr="00AD58A8">
        <w:rPr>
          <w:lang w:eastAsia="zh-CN"/>
        </w:rPr>
        <w:t>PP</w:t>
      </w:r>
      <w:r w:rsidRPr="00AD58A8">
        <w:rPr>
          <w:rFonts w:hint="eastAsia"/>
          <w:lang w:eastAsia="zh-CN"/>
        </w:rPr>
        <w:t>的筹备进程。</w:t>
      </w:r>
    </w:p>
    <w:p w:rsidR="003C5BA0" w:rsidRPr="00813A3A" w:rsidRDefault="003C5BA0" w:rsidP="000248F7">
      <w:pPr>
        <w:spacing w:before="240"/>
        <w:rPr>
          <w:rFonts w:ascii="STKaiti" w:eastAsia="Times New Roman" w:hAnsi="STKaiti"/>
          <w:iCs/>
          <w:szCs w:val="24"/>
          <w:lang w:eastAsia="zh-CN"/>
        </w:rPr>
      </w:pPr>
      <w:proofErr w:type="spellStart"/>
      <w:r w:rsidRPr="00813A3A">
        <w:rPr>
          <w:rFonts w:ascii="STKaiti" w:eastAsia="Times New Roman" w:hAnsi="STKaiti"/>
          <w:iCs/>
          <w:szCs w:val="24"/>
          <w:lang w:eastAsia="zh-CN"/>
        </w:rPr>
        <w:t>埃及主管部</w:t>
      </w:r>
      <w:proofErr w:type="spellEnd"/>
      <w:r w:rsidRPr="00813A3A">
        <w:rPr>
          <w:rFonts w:ascii="SimSun" w:hAnsi="SimSun" w:cs="SimSun" w:hint="eastAsia"/>
          <w:iCs/>
          <w:szCs w:val="24"/>
          <w:lang w:eastAsia="zh-CN"/>
        </w:rPr>
        <w:t>门</w:t>
      </w:r>
      <w:r w:rsidRPr="00813A3A">
        <w:rPr>
          <w:rFonts w:ascii="STKaiti" w:eastAsia="Times New Roman" w:hAnsi="STKaiti"/>
          <w:iCs/>
          <w:szCs w:val="24"/>
          <w:lang w:eastAsia="zh-CN"/>
        </w:rPr>
        <w:t>：</w:t>
      </w:r>
    </w:p>
    <w:p w:rsidR="003C5BA0" w:rsidRPr="00836418" w:rsidRDefault="003C5BA0" w:rsidP="00E644D8">
      <w:pPr>
        <w:overflowPunct/>
        <w:autoSpaceDE/>
        <w:autoSpaceDN/>
        <w:adjustRightInd/>
        <w:ind w:firstLineChars="200" w:firstLine="480"/>
        <w:textAlignment w:val="auto"/>
        <w:rPr>
          <w:rFonts w:eastAsia="Times New Roman"/>
          <w:szCs w:val="24"/>
          <w:lang w:eastAsia="zh-CN"/>
        </w:rPr>
      </w:pPr>
      <w:r w:rsidRPr="00813A3A">
        <w:rPr>
          <w:rFonts w:ascii="SimSun" w:hAnsi="SimSun" w:cs="SimSun" w:hint="eastAsia"/>
          <w:szCs w:val="24"/>
          <w:lang w:eastAsia="zh-CN"/>
        </w:rPr>
        <w:t>这部分内容</w:t>
      </w:r>
      <w:r>
        <w:rPr>
          <w:rFonts w:hint="eastAsia"/>
          <w:szCs w:val="24"/>
          <w:lang w:eastAsia="zh-CN"/>
        </w:rPr>
        <w:t>涉及</w:t>
      </w:r>
      <w:r w:rsidRPr="00813A3A">
        <w:rPr>
          <w:rFonts w:ascii="SimSun" w:hAnsi="SimSun" w:cs="SimSun" w:hint="eastAsia"/>
          <w:szCs w:val="24"/>
          <w:lang w:eastAsia="zh-CN"/>
        </w:rPr>
        <w:t>我们对第</w:t>
      </w:r>
      <w:r w:rsidRPr="00813A3A">
        <w:rPr>
          <w:rFonts w:eastAsia="Times New Roman"/>
          <w:szCs w:val="24"/>
          <w:lang w:eastAsia="zh-CN"/>
        </w:rPr>
        <w:t>3</w:t>
      </w:r>
      <w:r w:rsidRPr="00813A3A">
        <w:rPr>
          <w:rFonts w:ascii="SimSun" w:hAnsi="SimSun" w:cs="SimSun" w:hint="eastAsia"/>
          <w:szCs w:val="24"/>
          <w:lang w:eastAsia="zh-CN"/>
        </w:rPr>
        <w:t>节</w:t>
      </w:r>
      <w:r w:rsidRPr="00813A3A">
        <w:rPr>
          <w:rFonts w:eastAsia="Times New Roman"/>
          <w:szCs w:val="24"/>
          <w:lang w:eastAsia="zh-CN"/>
        </w:rPr>
        <w:t>“</w:t>
      </w:r>
      <w:r w:rsidRPr="00813A3A">
        <w:rPr>
          <w:rFonts w:ascii="SimSun" w:hAnsi="SimSun" w:cs="SimSun" w:hint="eastAsia"/>
          <w:szCs w:val="24"/>
          <w:lang w:eastAsia="zh-CN"/>
        </w:rPr>
        <w:t>有关</w:t>
      </w:r>
      <w:r w:rsidRPr="00813A3A">
        <w:rPr>
          <w:rFonts w:eastAsia="Times New Roman"/>
          <w:szCs w:val="24"/>
          <w:lang w:eastAsia="zh-CN"/>
        </w:rPr>
        <w:t>23</w:t>
      </w:r>
      <w:r w:rsidRPr="00813A3A">
        <w:rPr>
          <w:rFonts w:ascii="SimSun" w:hAnsi="SimSun" w:cs="SimSun" w:hint="eastAsia"/>
          <w:szCs w:val="24"/>
          <w:lang w:eastAsia="zh-CN"/>
        </w:rPr>
        <w:t>号文件（韩国）</w:t>
      </w:r>
      <w:r w:rsidRPr="00813A3A">
        <w:rPr>
          <w:rFonts w:eastAsia="Times New Roman"/>
          <w:szCs w:val="24"/>
          <w:lang w:eastAsia="zh-CN"/>
        </w:rPr>
        <w:t>”</w:t>
      </w:r>
      <w:r w:rsidRPr="00813A3A">
        <w:rPr>
          <w:rFonts w:ascii="SimSun" w:hAnsi="SimSun" w:cs="SimSun" w:hint="eastAsia"/>
          <w:szCs w:val="24"/>
          <w:lang w:eastAsia="zh-CN"/>
        </w:rPr>
        <w:t>部分的结论摘要提出的意见。我们认为第一句话从法律上讲是不正确的（对于建议书尤其如此）。最好的办法要么是按照附件提出的方法作出修订，要么采取更便捷的办法，在不影响该节核心思想的情况下，将全句删除。</w:t>
      </w:r>
    </w:p>
    <w:p w:rsidR="003C5BA0" w:rsidRPr="00836418" w:rsidRDefault="003C5BA0" w:rsidP="00813A3A">
      <w:pPr>
        <w:rPr>
          <w:rFonts w:eastAsia="Times New Roman"/>
          <w:szCs w:val="24"/>
          <w:lang w:eastAsia="zh-CN"/>
        </w:rPr>
      </w:pPr>
      <w:r w:rsidRPr="00836418">
        <w:rPr>
          <w:rFonts w:eastAsia="Times New Roman"/>
          <w:szCs w:val="24"/>
          <w:lang w:eastAsia="zh-CN"/>
        </w:rPr>
        <w:t>§3 –</w:t>
      </w:r>
      <w:r>
        <w:rPr>
          <w:szCs w:val="24"/>
          <w:lang w:eastAsia="zh-CN"/>
        </w:rPr>
        <w:t xml:space="preserve"> </w:t>
      </w:r>
      <w:r w:rsidRPr="00813A3A">
        <w:rPr>
          <w:szCs w:val="24"/>
          <w:lang w:eastAsia="zh-CN"/>
        </w:rPr>
        <w:t>RAG</w:t>
      </w:r>
      <w:r w:rsidRPr="00813A3A">
        <w:rPr>
          <w:rFonts w:hint="eastAsia"/>
          <w:szCs w:val="24"/>
          <w:lang w:eastAsia="zh-CN"/>
        </w:rPr>
        <w:t>注意到</w:t>
      </w:r>
      <w:r>
        <w:rPr>
          <w:rFonts w:hint="eastAsia"/>
          <w:szCs w:val="24"/>
          <w:lang w:eastAsia="zh-CN"/>
        </w:rPr>
        <w:t>，虽然建议书附件和附录地位上的差异可能引起法律分歧（对于引证并入</w:t>
      </w:r>
      <w:r w:rsidRPr="00813A3A">
        <w:rPr>
          <w:rFonts w:hint="eastAsia"/>
          <w:szCs w:val="24"/>
          <w:lang w:eastAsia="zh-CN"/>
        </w:rPr>
        <w:t>《无线电规则》的建议书尤其如此），但实际上，这种分歧并非总是十分严重。建议书有必要明确说明（如在</w:t>
      </w:r>
      <w:r w:rsidRPr="00AD58A8">
        <w:rPr>
          <w:rFonts w:ascii="STKaiti" w:eastAsia="Times New Roman" w:hAnsi="STKaiti"/>
          <w:szCs w:val="24"/>
          <w:lang w:eastAsia="zh-CN"/>
        </w:rPr>
        <w:t>建</w:t>
      </w:r>
      <w:r w:rsidRPr="00AD58A8">
        <w:rPr>
          <w:rFonts w:ascii="SimSun" w:hAnsi="SimSun" w:cs="SimSun" w:hint="eastAsia"/>
          <w:szCs w:val="24"/>
          <w:lang w:eastAsia="zh-CN"/>
        </w:rPr>
        <w:t>议</w:t>
      </w:r>
      <w:r w:rsidRPr="00813A3A">
        <w:rPr>
          <w:rFonts w:hint="eastAsia"/>
          <w:szCs w:val="24"/>
          <w:lang w:eastAsia="zh-CN"/>
        </w:rPr>
        <w:t>部分）应采用哪些信息，以及该信息在相关建议书文本中的位置。</w:t>
      </w:r>
    </w:p>
    <w:p w:rsidR="003C5BA0" w:rsidRPr="000248F7" w:rsidRDefault="003C5BA0" w:rsidP="000248F7">
      <w:pPr>
        <w:overflowPunct/>
        <w:autoSpaceDE/>
        <w:autoSpaceDN/>
        <w:adjustRightInd/>
        <w:spacing w:before="240"/>
        <w:textAlignment w:val="auto"/>
        <w:rPr>
          <w:rFonts w:ascii="STKaiti" w:eastAsia="Times New Roman" w:hAnsi="STKaiti"/>
          <w:iCs/>
          <w:szCs w:val="24"/>
          <w:lang w:eastAsia="zh-CN"/>
        </w:rPr>
      </w:pPr>
      <w:proofErr w:type="spellStart"/>
      <w:r w:rsidRPr="000248F7">
        <w:rPr>
          <w:rFonts w:ascii="STKaiti" w:eastAsia="Times New Roman" w:hAnsi="STKaiti"/>
          <w:iCs/>
          <w:szCs w:val="24"/>
          <w:lang w:eastAsia="zh-CN"/>
        </w:rPr>
        <w:t>加拿大主管部</w:t>
      </w:r>
      <w:proofErr w:type="spellEnd"/>
      <w:r w:rsidRPr="000248F7">
        <w:rPr>
          <w:rFonts w:ascii="SimSun" w:hAnsi="SimSun" w:cs="SimSun" w:hint="eastAsia"/>
          <w:iCs/>
          <w:szCs w:val="24"/>
          <w:lang w:eastAsia="zh-CN"/>
        </w:rPr>
        <w:t>门</w:t>
      </w:r>
      <w:r w:rsidRPr="000248F7">
        <w:rPr>
          <w:rFonts w:ascii="STKaiti" w:eastAsia="Times New Roman" w:hAnsi="STKaiti"/>
          <w:iCs/>
          <w:szCs w:val="24"/>
          <w:lang w:eastAsia="zh-CN"/>
        </w:rPr>
        <w:t>：</w:t>
      </w:r>
    </w:p>
    <w:p w:rsidR="003C5BA0" w:rsidRPr="00836418" w:rsidRDefault="003C5BA0" w:rsidP="00E644D8">
      <w:pPr>
        <w:overflowPunct/>
        <w:autoSpaceDE/>
        <w:autoSpaceDN/>
        <w:adjustRightInd/>
        <w:ind w:firstLineChars="200" w:firstLine="480"/>
        <w:textAlignment w:val="auto"/>
        <w:rPr>
          <w:rFonts w:eastAsia="Times New Roman"/>
          <w:szCs w:val="24"/>
          <w:lang w:eastAsia="zh-CN"/>
        </w:rPr>
      </w:pPr>
      <w:r w:rsidRPr="000248F7">
        <w:rPr>
          <w:rFonts w:ascii="SimSun" w:hAnsi="SimSun" w:cs="SimSun" w:hint="eastAsia"/>
          <w:szCs w:val="24"/>
          <w:lang w:eastAsia="zh-CN"/>
        </w:rPr>
        <w:t>有关</w:t>
      </w:r>
      <w:r w:rsidRPr="000248F7">
        <w:rPr>
          <w:rFonts w:eastAsia="Times New Roman"/>
          <w:szCs w:val="24"/>
          <w:lang w:eastAsia="zh-CN"/>
        </w:rPr>
        <w:t>RAG</w:t>
      </w:r>
      <w:r w:rsidRPr="000248F7">
        <w:rPr>
          <w:rFonts w:ascii="SimSun" w:hAnsi="SimSun" w:cs="SimSun" w:hint="eastAsia"/>
          <w:szCs w:val="24"/>
          <w:lang w:eastAsia="zh-CN"/>
        </w:rPr>
        <w:t>第</w:t>
      </w:r>
      <w:r w:rsidRPr="000248F7">
        <w:rPr>
          <w:rFonts w:eastAsia="Times New Roman"/>
          <w:szCs w:val="24"/>
          <w:lang w:eastAsia="zh-CN"/>
        </w:rPr>
        <w:t>17</w:t>
      </w:r>
      <w:r w:rsidRPr="000248F7">
        <w:rPr>
          <w:rFonts w:ascii="SimSun" w:hAnsi="SimSun" w:cs="SimSun" w:hint="eastAsia"/>
          <w:szCs w:val="24"/>
          <w:lang w:eastAsia="zh-CN"/>
        </w:rPr>
        <w:t>次会议期间提出的具体意见的结论摘要第</w:t>
      </w:r>
      <w:r w:rsidRPr="000248F7">
        <w:rPr>
          <w:rFonts w:eastAsia="Times New Roman"/>
          <w:szCs w:val="24"/>
          <w:lang w:eastAsia="zh-CN"/>
        </w:rPr>
        <w:t>3</w:t>
      </w:r>
      <w:r w:rsidRPr="000248F7">
        <w:rPr>
          <w:rFonts w:ascii="SimSun" w:hAnsi="SimSun" w:cs="SimSun" w:hint="eastAsia"/>
          <w:szCs w:val="24"/>
          <w:lang w:eastAsia="zh-CN"/>
        </w:rPr>
        <w:t>页，就有关第</w:t>
      </w:r>
      <w:r w:rsidRPr="000248F7">
        <w:rPr>
          <w:rFonts w:eastAsia="Times New Roman"/>
          <w:szCs w:val="24"/>
          <w:lang w:eastAsia="zh-CN"/>
        </w:rPr>
        <w:t>26</w:t>
      </w:r>
      <w:r w:rsidRPr="000248F7">
        <w:rPr>
          <w:rFonts w:ascii="SimSun" w:hAnsi="SimSun" w:cs="SimSun" w:hint="eastAsia"/>
          <w:szCs w:val="24"/>
          <w:lang w:eastAsia="zh-CN"/>
        </w:rPr>
        <w:t>和第</w:t>
      </w:r>
      <w:r w:rsidRPr="000248F7">
        <w:rPr>
          <w:rFonts w:eastAsia="Times New Roman"/>
          <w:szCs w:val="24"/>
          <w:lang w:eastAsia="zh-CN"/>
        </w:rPr>
        <w:t>5</w:t>
      </w:r>
      <w:r w:rsidRPr="000248F7">
        <w:rPr>
          <w:rFonts w:ascii="SimSun" w:hAnsi="SimSun" w:cs="SimSun" w:hint="eastAsia"/>
          <w:szCs w:val="24"/>
          <w:lang w:eastAsia="zh-CN"/>
        </w:rPr>
        <w:t>号文件的部分指出，在制定研究组会议计划时，应适当考虑提出</w:t>
      </w:r>
      <w:r>
        <w:rPr>
          <w:rFonts w:hint="eastAsia"/>
          <w:szCs w:val="24"/>
          <w:lang w:eastAsia="zh-CN"/>
        </w:rPr>
        <w:t>有关</w:t>
      </w:r>
      <w:r w:rsidRPr="000248F7">
        <w:rPr>
          <w:rFonts w:ascii="SimSun" w:hAnsi="SimSun" w:cs="SimSun" w:hint="eastAsia"/>
          <w:szCs w:val="24"/>
          <w:lang w:eastAsia="zh-CN"/>
        </w:rPr>
        <w:t>节约成本所应遵循的</w:t>
      </w:r>
      <w:r>
        <w:rPr>
          <w:rFonts w:hint="eastAsia"/>
          <w:szCs w:val="24"/>
          <w:lang w:eastAsia="zh-CN"/>
        </w:rPr>
        <w:t>可</w:t>
      </w:r>
      <w:r w:rsidRPr="000248F7">
        <w:rPr>
          <w:rFonts w:ascii="SimSun" w:hAnsi="SimSun" w:cs="SimSun" w:hint="eastAsia"/>
          <w:szCs w:val="24"/>
          <w:lang w:eastAsia="zh-CN"/>
        </w:rPr>
        <w:t>选方案</w:t>
      </w:r>
      <w:r>
        <w:rPr>
          <w:rFonts w:hint="eastAsia"/>
          <w:szCs w:val="24"/>
          <w:lang w:eastAsia="zh-CN"/>
        </w:rPr>
        <w:t>的</w:t>
      </w:r>
      <w:r w:rsidRPr="000248F7">
        <w:rPr>
          <w:rFonts w:ascii="SimSun" w:hAnsi="SimSun" w:cs="SimSun" w:hint="eastAsia"/>
          <w:szCs w:val="24"/>
          <w:lang w:eastAsia="zh-CN"/>
        </w:rPr>
        <w:t>全权代表</w:t>
      </w:r>
      <w:r>
        <w:rPr>
          <w:rFonts w:hint="eastAsia"/>
          <w:szCs w:val="24"/>
          <w:lang w:eastAsia="zh-CN"/>
        </w:rPr>
        <w:t>大会</w:t>
      </w:r>
      <w:r w:rsidRPr="000248F7">
        <w:rPr>
          <w:rFonts w:ascii="SimSun" w:hAnsi="SimSun" w:cs="SimSun" w:hint="eastAsia"/>
          <w:szCs w:val="24"/>
          <w:lang w:eastAsia="zh-CN"/>
        </w:rPr>
        <w:t>第</w:t>
      </w:r>
      <w:r w:rsidRPr="000248F7">
        <w:rPr>
          <w:rFonts w:eastAsia="Times New Roman"/>
          <w:szCs w:val="24"/>
          <w:lang w:eastAsia="zh-CN"/>
        </w:rPr>
        <w:t>5</w:t>
      </w:r>
      <w:r w:rsidRPr="000248F7">
        <w:rPr>
          <w:rFonts w:ascii="SimSun" w:hAnsi="SimSun" w:cs="SimSun" w:hint="eastAsia"/>
          <w:szCs w:val="24"/>
          <w:lang w:eastAsia="zh-CN"/>
        </w:rPr>
        <w:t>号决定。</w:t>
      </w:r>
    </w:p>
    <w:p w:rsidR="003C5BA0" w:rsidRPr="00836418" w:rsidRDefault="003C5BA0" w:rsidP="00E644D8">
      <w:pPr>
        <w:overflowPunct/>
        <w:autoSpaceDE/>
        <w:autoSpaceDN/>
        <w:adjustRightInd/>
        <w:ind w:firstLineChars="200" w:firstLine="480"/>
        <w:textAlignment w:val="auto"/>
        <w:rPr>
          <w:rFonts w:eastAsia="Times New Roman"/>
          <w:szCs w:val="24"/>
          <w:lang w:eastAsia="zh-CN"/>
        </w:rPr>
      </w:pPr>
      <w:r w:rsidRPr="000248F7">
        <w:rPr>
          <w:rFonts w:ascii="SimSun" w:hAnsi="SimSun" w:cs="SimSun" w:hint="eastAsia"/>
          <w:szCs w:val="24"/>
          <w:lang w:eastAsia="zh-CN"/>
        </w:rPr>
        <w:t>加拿大希望对第</w:t>
      </w:r>
      <w:r w:rsidRPr="000248F7">
        <w:rPr>
          <w:rFonts w:eastAsia="Times New Roman"/>
          <w:szCs w:val="24"/>
          <w:lang w:eastAsia="zh-CN"/>
        </w:rPr>
        <w:t>5</w:t>
      </w:r>
      <w:r w:rsidRPr="000248F7">
        <w:rPr>
          <w:rFonts w:ascii="SimSun" w:hAnsi="SimSun" w:cs="SimSun" w:hint="eastAsia"/>
          <w:szCs w:val="24"/>
          <w:lang w:eastAsia="zh-CN"/>
        </w:rPr>
        <w:t>号决定的参引作出以下说明，以避免任何误解。</w:t>
      </w:r>
    </w:p>
    <w:p w:rsidR="003C5BA0" w:rsidRPr="00836418" w:rsidRDefault="003C5BA0" w:rsidP="00E644D8">
      <w:pPr>
        <w:overflowPunct/>
        <w:autoSpaceDE/>
        <w:autoSpaceDN/>
        <w:adjustRightInd/>
        <w:ind w:firstLineChars="200" w:firstLine="480"/>
        <w:textAlignment w:val="auto"/>
        <w:rPr>
          <w:rFonts w:eastAsia="Times New Roman"/>
          <w:szCs w:val="24"/>
          <w:lang w:eastAsia="zh-CN"/>
        </w:rPr>
      </w:pPr>
      <w:r w:rsidRPr="000248F7">
        <w:rPr>
          <w:rFonts w:ascii="SimSun" w:hAnsi="SimSun" w:cs="SimSun" w:hint="eastAsia"/>
          <w:szCs w:val="24"/>
          <w:lang w:eastAsia="zh-CN"/>
        </w:rPr>
        <w:t>题为</w:t>
      </w:r>
      <w:r w:rsidRPr="000248F7">
        <w:rPr>
          <w:rFonts w:eastAsia="Times New Roman"/>
          <w:szCs w:val="24"/>
          <w:lang w:eastAsia="zh-CN"/>
        </w:rPr>
        <w:t>“</w:t>
      </w:r>
      <w:r w:rsidRPr="000248F7">
        <w:rPr>
          <w:rFonts w:ascii="STKaiti" w:eastAsia="Times New Roman" w:hAnsi="STKaiti"/>
          <w:szCs w:val="24"/>
          <w:lang w:eastAsia="zh-CN"/>
        </w:rPr>
        <w:t>国</w:t>
      </w:r>
      <w:r w:rsidRPr="000248F7">
        <w:rPr>
          <w:rFonts w:ascii="SimSun" w:hAnsi="SimSun" w:cs="SimSun" w:hint="eastAsia"/>
          <w:szCs w:val="24"/>
          <w:lang w:eastAsia="zh-CN"/>
        </w:rPr>
        <w:t>际电联</w:t>
      </w:r>
      <w:r w:rsidRPr="000248F7">
        <w:rPr>
          <w:rFonts w:ascii="STKaiti" w:eastAsia="Times New Roman" w:hAnsi="STKaiti"/>
          <w:szCs w:val="24"/>
          <w:lang w:eastAsia="zh-CN"/>
        </w:rPr>
        <w:t>2008-2011年收入和支出</w:t>
      </w:r>
      <w:r w:rsidRPr="000248F7">
        <w:rPr>
          <w:rFonts w:eastAsia="Times New Roman"/>
          <w:szCs w:val="24"/>
          <w:lang w:eastAsia="zh-CN"/>
        </w:rPr>
        <w:t>”</w:t>
      </w:r>
      <w:r>
        <w:rPr>
          <w:rFonts w:hint="eastAsia"/>
          <w:szCs w:val="24"/>
          <w:lang w:eastAsia="zh-CN"/>
        </w:rPr>
        <w:t>的第</w:t>
      </w:r>
      <w:r>
        <w:rPr>
          <w:szCs w:val="24"/>
          <w:lang w:eastAsia="zh-CN"/>
        </w:rPr>
        <w:t>5</w:t>
      </w:r>
      <w:r>
        <w:rPr>
          <w:rFonts w:hint="eastAsia"/>
          <w:szCs w:val="24"/>
          <w:lang w:eastAsia="zh-CN"/>
        </w:rPr>
        <w:t>号决定在其</w:t>
      </w:r>
      <w:r w:rsidRPr="000248F7">
        <w:rPr>
          <w:rFonts w:ascii="STKaiti" w:eastAsia="Times New Roman" w:hAnsi="STKaiti"/>
          <w:szCs w:val="24"/>
          <w:lang w:eastAsia="zh-CN"/>
        </w:rPr>
        <w:t>作出决定5</w:t>
      </w:r>
      <w:r w:rsidRPr="000248F7">
        <w:rPr>
          <w:rFonts w:ascii="SimSun" w:hAnsi="SimSun" w:hint="eastAsia"/>
          <w:szCs w:val="24"/>
          <w:lang w:eastAsia="zh-CN"/>
        </w:rPr>
        <w:t>中</w:t>
      </w:r>
      <w:r w:rsidRPr="000248F7">
        <w:rPr>
          <w:rFonts w:ascii="SimSun" w:hAnsi="SimSun" w:cs="SimSun" w:hint="eastAsia"/>
          <w:szCs w:val="24"/>
          <w:lang w:eastAsia="zh-CN"/>
        </w:rPr>
        <w:t>指出，</w:t>
      </w:r>
      <w:r w:rsidRPr="000248F7">
        <w:rPr>
          <w:rFonts w:eastAsia="Times New Roman"/>
          <w:szCs w:val="24"/>
          <w:lang w:eastAsia="zh-CN"/>
        </w:rPr>
        <w:t>“</w:t>
      </w:r>
      <w:proofErr w:type="spellStart"/>
      <w:r w:rsidRPr="000248F7">
        <w:rPr>
          <w:rFonts w:ascii="STKaiti" w:eastAsia="Times New Roman" w:hAnsi="STKaiti"/>
          <w:szCs w:val="24"/>
          <w:lang w:val="en-US" w:eastAsia="zh-CN"/>
        </w:rPr>
        <w:t>理事会有</w:t>
      </w:r>
      <w:proofErr w:type="spellEnd"/>
      <w:r w:rsidRPr="000248F7">
        <w:rPr>
          <w:rFonts w:ascii="SimSun" w:hAnsi="SimSun" w:cs="SimSun" w:hint="eastAsia"/>
          <w:szCs w:val="24"/>
          <w:lang w:val="en-US" w:eastAsia="zh-CN"/>
        </w:rPr>
        <w:t>责</w:t>
      </w:r>
      <w:proofErr w:type="spellStart"/>
      <w:r w:rsidRPr="000248F7">
        <w:rPr>
          <w:rFonts w:ascii="STKaiti" w:eastAsia="Times New Roman" w:hAnsi="STKaiti"/>
          <w:szCs w:val="24"/>
          <w:lang w:val="en-US" w:eastAsia="zh-CN"/>
        </w:rPr>
        <w:t>任尽可能</w:t>
      </w:r>
      <w:proofErr w:type="spellEnd"/>
      <w:r w:rsidRPr="000248F7">
        <w:rPr>
          <w:rFonts w:ascii="SimSun" w:hAnsi="SimSun" w:cs="SimSun" w:hint="eastAsia"/>
          <w:szCs w:val="24"/>
          <w:lang w:val="en-US" w:eastAsia="zh-CN"/>
        </w:rPr>
        <w:t>厉</w:t>
      </w:r>
      <w:r w:rsidRPr="000248F7">
        <w:rPr>
          <w:rFonts w:ascii="STKaiti" w:eastAsia="Times New Roman" w:hAnsi="STKaiti"/>
          <w:szCs w:val="24"/>
          <w:lang w:val="en-US" w:eastAsia="zh-CN"/>
        </w:rPr>
        <w:t>行</w:t>
      </w:r>
      <w:r w:rsidRPr="000248F7">
        <w:rPr>
          <w:rFonts w:ascii="SimSun" w:hAnsi="SimSun" w:cs="SimSun" w:hint="eastAsia"/>
          <w:szCs w:val="24"/>
          <w:lang w:val="en-US" w:eastAsia="zh-CN"/>
        </w:rPr>
        <w:t>节约</w:t>
      </w:r>
      <w:r w:rsidRPr="000248F7">
        <w:rPr>
          <w:rFonts w:ascii="STKaiti" w:eastAsia="Times New Roman" w:hAnsi="STKaiti"/>
          <w:szCs w:val="24"/>
          <w:lang w:val="en-US" w:eastAsia="zh-CN"/>
        </w:rPr>
        <w:t>，特</w:t>
      </w:r>
      <w:r w:rsidRPr="000248F7">
        <w:rPr>
          <w:rFonts w:ascii="SimSun" w:hAnsi="SimSun" w:cs="SimSun" w:hint="eastAsia"/>
          <w:szCs w:val="24"/>
          <w:lang w:val="en-US" w:eastAsia="zh-CN"/>
        </w:rPr>
        <w:t>别</w:t>
      </w:r>
      <w:r w:rsidRPr="000248F7">
        <w:rPr>
          <w:rFonts w:ascii="STKaiti" w:eastAsia="Times New Roman" w:hAnsi="STKaiti"/>
          <w:szCs w:val="24"/>
          <w:lang w:val="en-US" w:eastAsia="zh-CN"/>
        </w:rPr>
        <w:t>考</w:t>
      </w:r>
      <w:r w:rsidRPr="000248F7">
        <w:rPr>
          <w:rFonts w:ascii="SimSun" w:hAnsi="SimSun" w:cs="SimSun" w:hint="eastAsia"/>
          <w:szCs w:val="24"/>
          <w:lang w:val="en-US" w:eastAsia="zh-CN"/>
        </w:rPr>
        <w:t>虑</w:t>
      </w:r>
      <w:r w:rsidRPr="000248F7">
        <w:rPr>
          <w:rFonts w:ascii="STKaiti" w:eastAsia="Times New Roman" w:hAnsi="STKaiti"/>
          <w:szCs w:val="24"/>
          <w:lang w:val="en-US" w:eastAsia="zh-CN"/>
        </w:rPr>
        <w:t>到本决定附件2中削减支出的</w:t>
      </w:r>
      <w:r>
        <w:rPr>
          <w:rFonts w:ascii="STKaiti" w:eastAsia="Times New Roman" w:hAnsi="STKaiti"/>
          <w:szCs w:val="24"/>
          <w:u w:val="single"/>
          <w:lang w:val="en-US" w:eastAsia="zh-CN"/>
        </w:rPr>
        <w:t>可</w:t>
      </w:r>
      <w:r w:rsidRPr="000248F7">
        <w:rPr>
          <w:rFonts w:ascii="SimSun" w:hAnsi="SimSun" w:cs="SimSun" w:hint="eastAsia"/>
          <w:szCs w:val="24"/>
          <w:u w:val="single"/>
          <w:lang w:val="en-US" w:eastAsia="zh-CN"/>
        </w:rPr>
        <w:t>选</w:t>
      </w:r>
      <w:proofErr w:type="spellStart"/>
      <w:r w:rsidRPr="000248F7">
        <w:rPr>
          <w:rFonts w:ascii="STKaiti" w:eastAsia="Times New Roman" w:hAnsi="STKaiti"/>
          <w:szCs w:val="24"/>
          <w:u w:val="single"/>
          <w:lang w:val="en-US" w:eastAsia="zh-CN"/>
        </w:rPr>
        <w:t>方案</w:t>
      </w:r>
      <w:proofErr w:type="spellEnd"/>
      <w:r w:rsidRPr="000248F7">
        <w:rPr>
          <w:rFonts w:ascii="STKaiti" w:eastAsia="Times New Roman" w:hAnsi="STKaiti"/>
          <w:szCs w:val="24"/>
          <w:lang w:val="en-US" w:eastAsia="zh-CN"/>
        </w:rPr>
        <w:t>……</w:t>
      </w:r>
      <w:r w:rsidRPr="000248F7">
        <w:rPr>
          <w:rFonts w:eastAsia="Times New Roman"/>
          <w:szCs w:val="24"/>
          <w:lang w:eastAsia="zh-CN"/>
        </w:rPr>
        <w:t>”</w:t>
      </w:r>
      <w:r w:rsidRPr="000248F7">
        <w:rPr>
          <w:rFonts w:ascii="SimSun" w:hAnsi="SimSun" w:cs="SimSun" w:hint="eastAsia"/>
          <w:szCs w:val="24"/>
          <w:lang w:eastAsia="zh-CN"/>
        </w:rPr>
        <w:t>。本条款和</w:t>
      </w:r>
      <w:r w:rsidRPr="000248F7">
        <w:rPr>
          <w:rFonts w:ascii="SimSun" w:hAnsi="SimSun" w:cs="SimSun" w:hint="eastAsia"/>
          <w:szCs w:val="24"/>
          <w:lang w:val="en-US" w:eastAsia="zh-CN"/>
        </w:rPr>
        <w:t>附件</w:t>
      </w:r>
      <w:r w:rsidRPr="000248F7">
        <w:rPr>
          <w:rFonts w:eastAsia="Times New Roman"/>
          <w:szCs w:val="24"/>
          <w:lang w:val="en-US" w:eastAsia="zh-CN"/>
        </w:rPr>
        <w:t>2</w:t>
      </w:r>
      <w:r w:rsidRPr="000248F7">
        <w:rPr>
          <w:rFonts w:ascii="SimSun" w:hAnsi="SimSun" w:cs="SimSun" w:hint="eastAsia"/>
          <w:szCs w:val="24"/>
          <w:lang w:val="en-US" w:eastAsia="zh-CN"/>
        </w:rPr>
        <w:t>提出的</w:t>
      </w:r>
      <w:r>
        <w:rPr>
          <w:rFonts w:hint="eastAsia"/>
          <w:szCs w:val="24"/>
          <w:lang w:val="en-US" w:eastAsia="zh-CN"/>
        </w:rPr>
        <w:t>“可</w:t>
      </w:r>
      <w:r w:rsidRPr="000248F7">
        <w:rPr>
          <w:rFonts w:ascii="SimSun" w:hAnsi="SimSun" w:cs="SimSun" w:hint="eastAsia"/>
          <w:szCs w:val="24"/>
          <w:lang w:val="en-US" w:eastAsia="zh-CN"/>
        </w:rPr>
        <w:t>选方案</w:t>
      </w:r>
      <w:r>
        <w:rPr>
          <w:rFonts w:hint="eastAsia"/>
          <w:szCs w:val="24"/>
          <w:lang w:val="en-US" w:eastAsia="zh-CN"/>
        </w:rPr>
        <w:t>”</w:t>
      </w:r>
      <w:r w:rsidRPr="000248F7">
        <w:rPr>
          <w:rFonts w:ascii="SimSun" w:hAnsi="SimSun" w:cs="SimSun" w:hint="eastAsia"/>
          <w:szCs w:val="24"/>
          <w:lang w:val="en-US" w:eastAsia="zh-CN"/>
        </w:rPr>
        <w:t>旨在确定</w:t>
      </w:r>
      <w:r w:rsidRPr="000248F7">
        <w:rPr>
          <w:rFonts w:ascii="SimSun" w:hAnsi="SimSun" w:cs="SimSun" w:hint="eastAsia"/>
          <w:szCs w:val="24"/>
          <w:u w:val="single"/>
          <w:lang w:val="en-US" w:eastAsia="zh-CN"/>
        </w:rPr>
        <w:t>可能</w:t>
      </w:r>
      <w:r w:rsidRPr="000248F7">
        <w:rPr>
          <w:rFonts w:ascii="SimSun" w:hAnsi="SimSun" w:cs="SimSun" w:hint="eastAsia"/>
          <w:szCs w:val="24"/>
          <w:lang w:val="en-US" w:eastAsia="zh-CN"/>
        </w:rPr>
        <w:t>的节</w:t>
      </w:r>
      <w:r>
        <w:rPr>
          <w:rFonts w:ascii="SimSun" w:hAnsi="SimSun" w:cs="SimSun" w:hint="eastAsia"/>
          <w:szCs w:val="24"/>
          <w:lang w:eastAsia="zh-CN"/>
        </w:rPr>
        <w:t>支领域，</w:t>
      </w:r>
      <w:r>
        <w:rPr>
          <w:rFonts w:hint="eastAsia"/>
          <w:szCs w:val="24"/>
          <w:lang w:eastAsia="zh-CN"/>
        </w:rPr>
        <w:t>但</w:t>
      </w:r>
      <w:r w:rsidRPr="000248F7">
        <w:rPr>
          <w:rFonts w:ascii="SimSun" w:hAnsi="SimSun" w:cs="SimSun" w:hint="eastAsia"/>
          <w:szCs w:val="24"/>
          <w:lang w:eastAsia="zh-CN"/>
        </w:rPr>
        <w:t>不应被视为具有强制性。此外，可选方案列表并不详尽，全权代表会议可能决定对列表进行修订，并增加</w:t>
      </w:r>
      <w:r>
        <w:rPr>
          <w:rFonts w:hint="eastAsia"/>
          <w:szCs w:val="24"/>
          <w:lang w:eastAsia="zh-CN"/>
        </w:rPr>
        <w:t>可能</w:t>
      </w:r>
      <w:r w:rsidRPr="000248F7">
        <w:rPr>
          <w:rFonts w:ascii="SimSun" w:hAnsi="SimSun" w:cs="SimSun" w:hint="eastAsia"/>
          <w:szCs w:val="24"/>
          <w:lang w:eastAsia="zh-CN"/>
        </w:rPr>
        <w:t>被认为可行的其它选项，以实现收支平衡。</w:t>
      </w:r>
    </w:p>
    <w:p w:rsidR="003C5BA0" w:rsidRPr="00836418" w:rsidRDefault="003C5BA0" w:rsidP="00E644D8">
      <w:pPr>
        <w:overflowPunct/>
        <w:autoSpaceDE/>
        <w:autoSpaceDN/>
        <w:adjustRightInd/>
        <w:ind w:firstLineChars="200" w:firstLine="480"/>
        <w:textAlignment w:val="auto"/>
        <w:rPr>
          <w:rFonts w:eastAsia="Times New Roman"/>
          <w:szCs w:val="24"/>
          <w:lang w:eastAsia="zh-CN"/>
        </w:rPr>
      </w:pPr>
      <w:r w:rsidRPr="000248F7">
        <w:rPr>
          <w:rFonts w:ascii="SimSun" w:hAnsi="SimSun" w:cs="SimSun" w:hint="eastAsia"/>
          <w:szCs w:val="24"/>
          <w:lang w:eastAsia="zh-CN"/>
        </w:rPr>
        <w:t>因此有人建议对结论摘要的说明作以下修订：在制定研究组会议计划时，应适当考虑</w:t>
      </w:r>
      <w:r>
        <w:rPr>
          <w:rFonts w:ascii="SimSun" w:hAnsi="SimSun" w:cs="SimSun" w:hint="eastAsia"/>
          <w:szCs w:val="24"/>
          <w:lang w:eastAsia="zh-CN"/>
        </w:rPr>
        <w:t>提出</w:t>
      </w:r>
      <w:r>
        <w:rPr>
          <w:rFonts w:hint="eastAsia"/>
          <w:szCs w:val="24"/>
          <w:lang w:eastAsia="zh-CN"/>
        </w:rPr>
        <w:t>有关</w:t>
      </w:r>
      <w:r w:rsidRPr="000248F7">
        <w:rPr>
          <w:rFonts w:ascii="SimSun" w:hAnsi="SimSun" w:cs="SimSun" w:hint="eastAsia"/>
          <w:szCs w:val="24"/>
          <w:lang w:eastAsia="zh-CN"/>
        </w:rPr>
        <w:t>节约成本所应考虑的</w:t>
      </w:r>
      <w:r>
        <w:rPr>
          <w:rFonts w:hint="eastAsia"/>
          <w:szCs w:val="24"/>
          <w:lang w:eastAsia="zh-CN"/>
        </w:rPr>
        <w:t>可</w:t>
      </w:r>
      <w:r w:rsidRPr="000248F7">
        <w:rPr>
          <w:rFonts w:ascii="SimSun" w:hAnsi="SimSun" w:cs="SimSun" w:hint="eastAsia"/>
          <w:szCs w:val="24"/>
          <w:lang w:eastAsia="zh-CN"/>
        </w:rPr>
        <w:t>选方案</w:t>
      </w:r>
      <w:r>
        <w:rPr>
          <w:rFonts w:hint="eastAsia"/>
          <w:szCs w:val="24"/>
          <w:lang w:eastAsia="zh-CN"/>
        </w:rPr>
        <w:t>的全权代表大会第</w:t>
      </w:r>
      <w:r>
        <w:rPr>
          <w:szCs w:val="24"/>
          <w:lang w:eastAsia="zh-CN"/>
        </w:rPr>
        <w:t>5</w:t>
      </w:r>
      <w:r>
        <w:rPr>
          <w:rFonts w:hint="eastAsia"/>
          <w:szCs w:val="24"/>
          <w:lang w:eastAsia="zh-CN"/>
        </w:rPr>
        <w:t>号决定</w:t>
      </w:r>
      <w:r w:rsidRPr="000248F7">
        <w:rPr>
          <w:rFonts w:ascii="SimSun" w:hAnsi="SimSun" w:cs="SimSun" w:hint="eastAsia"/>
          <w:szCs w:val="24"/>
          <w:lang w:eastAsia="zh-CN"/>
        </w:rPr>
        <w:t>。</w:t>
      </w:r>
    </w:p>
    <w:p w:rsidR="003C5BA0" w:rsidRDefault="003C5BA0">
      <w:pPr>
        <w:tabs>
          <w:tab w:val="clear" w:pos="794"/>
          <w:tab w:val="clear" w:pos="1191"/>
          <w:tab w:val="clear" w:pos="1588"/>
          <w:tab w:val="clear" w:pos="1985"/>
        </w:tabs>
        <w:overflowPunct/>
        <w:autoSpaceDE/>
        <w:autoSpaceDN/>
        <w:adjustRightInd/>
        <w:spacing w:before="0"/>
        <w:textAlignment w:val="auto"/>
        <w:rPr>
          <w:rFonts w:ascii="STKaiti" w:eastAsia="Times New Roman" w:hAnsi="STKaiti"/>
          <w:iCs/>
          <w:szCs w:val="24"/>
          <w:lang w:eastAsia="zh-CN"/>
        </w:rPr>
      </w:pPr>
      <w:r>
        <w:rPr>
          <w:rFonts w:ascii="STKaiti" w:eastAsia="Times New Roman" w:hAnsi="STKaiti"/>
          <w:iCs/>
          <w:szCs w:val="24"/>
          <w:lang w:eastAsia="zh-CN"/>
        </w:rPr>
        <w:br w:type="page"/>
      </w:r>
    </w:p>
    <w:p w:rsidR="003C5BA0" w:rsidRPr="000248F7" w:rsidRDefault="003C5BA0" w:rsidP="000248F7">
      <w:pPr>
        <w:spacing w:before="240"/>
        <w:rPr>
          <w:rFonts w:ascii="STKaiti" w:eastAsia="Times New Roman" w:hAnsi="STKaiti"/>
          <w:iCs/>
          <w:szCs w:val="24"/>
          <w:lang w:eastAsia="zh-CN"/>
        </w:rPr>
      </w:pPr>
      <w:r w:rsidRPr="003244A5">
        <w:rPr>
          <w:iCs/>
          <w:szCs w:val="24"/>
          <w:lang w:eastAsia="zh-CN"/>
        </w:rPr>
        <w:lastRenderedPageBreak/>
        <w:t>Rohde &amp; Schwarz</w:t>
      </w:r>
      <w:r w:rsidRPr="003244A5">
        <w:rPr>
          <w:iCs/>
          <w:szCs w:val="24"/>
          <w:lang w:eastAsia="zh-CN"/>
        </w:rPr>
        <w:t>部</w:t>
      </w:r>
      <w:r w:rsidRPr="003244A5">
        <w:rPr>
          <w:rFonts w:hint="eastAsia"/>
          <w:iCs/>
          <w:szCs w:val="24"/>
          <w:lang w:eastAsia="zh-CN"/>
        </w:rPr>
        <w:t>门</w:t>
      </w:r>
      <w:r w:rsidRPr="003244A5">
        <w:rPr>
          <w:iCs/>
          <w:szCs w:val="24"/>
          <w:lang w:eastAsia="zh-CN"/>
        </w:rPr>
        <w:t>成</w:t>
      </w:r>
      <w:r w:rsidRPr="003244A5">
        <w:rPr>
          <w:rFonts w:hint="eastAsia"/>
          <w:iCs/>
          <w:szCs w:val="24"/>
          <w:lang w:eastAsia="zh-CN"/>
        </w:rPr>
        <w:t>员</w:t>
      </w:r>
      <w:r w:rsidRPr="000248F7">
        <w:rPr>
          <w:rFonts w:ascii="STKaiti" w:eastAsia="Times New Roman" w:hAnsi="STKaiti"/>
          <w:iCs/>
          <w:szCs w:val="24"/>
          <w:lang w:eastAsia="zh-CN"/>
        </w:rPr>
        <w:t>：</w:t>
      </w:r>
    </w:p>
    <w:p w:rsidR="003C5BA0" w:rsidRPr="000248F7" w:rsidRDefault="003C5BA0" w:rsidP="00E644D8">
      <w:pPr>
        <w:overflowPunct/>
        <w:autoSpaceDE/>
        <w:autoSpaceDN/>
        <w:adjustRightInd/>
        <w:ind w:firstLineChars="200" w:firstLine="480"/>
        <w:textAlignment w:val="auto"/>
        <w:rPr>
          <w:szCs w:val="24"/>
          <w:lang w:eastAsia="zh-CN"/>
        </w:rPr>
      </w:pPr>
      <w:r>
        <w:rPr>
          <w:rFonts w:hint="eastAsia"/>
          <w:szCs w:val="24"/>
          <w:lang w:eastAsia="zh-CN"/>
        </w:rPr>
        <w:t>“</w:t>
      </w:r>
      <w:r w:rsidRPr="000248F7">
        <w:rPr>
          <w:rFonts w:eastAsia="Times New Roman"/>
          <w:szCs w:val="24"/>
          <w:lang w:eastAsia="zh-CN"/>
        </w:rPr>
        <w:t xml:space="preserve">§ 2.1.2    </w:t>
      </w:r>
      <w:r w:rsidRPr="000248F7">
        <w:rPr>
          <w:rFonts w:ascii="SimSun" w:hAnsi="SimSun" w:cs="SimSun" w:hint="eastAsia"/>
          <w:szCs w:val="24"/>
          <w:lang w:eastAsia="zh-CN"/>
        </w:rPr>
        <w:t>关于第</w:t>
      </w:r>
      <w:r w:rsidRPr="000248F7">
        <w:rPr>
          <w:rFonts w:eastAsia="Times New Roman"/>
          <w:szCs w:val="24"/>
          <w:lang w:eastAsia="zh-CN"/>
        </w:rPr>
        <w:t>12</w:t>
      </w:r>
      <w:r w:rsidRPr="000248F7">
        <w:rPr>
          <w:rFonts w:ascii="SimSun" w:hAnsi="SimSun" w:cs="SimSun" w:hint="eastAsia"/>
          <w:szCs w:val="24"/>
          <w:lang w:eastAsia="zh-CN"/>
        </w:rPr>
        <w:t>号文件（</w:t>
      </w:r>
      <w:r w:rsidRPr="000248F7">
        <w:rPr>
          <w:rFonts w:eastAsia="Times New Roman"/>
          <w:iCs/>
          <w:szCs w:val="24"/>
          <w:lang w:eastAsia="zh-CN"/>
        </w:rPr>
        <w:t>Rohde &amp; Schwarz</w:t>
      </w:r>
      <w:r w:rsidRPr="000248F7">
        <w:rPr>
          <w:rFonts w:ascii="SimSun" w:hAnsi="SimSun" w:cs="SimSun" w:hint="eastAsia"/>
          <w:szCs w:val="24"/>
          <w:lang w:eastAsia="zh-CN"/>
        </w:rPr>
        <w:t>）：</w:t>
      </w:r>
      <w:r w:rsidRPr="000248F7">
        <w:rPr>
          <w:rFonts w:eastAsia="Times New Roman"/>
          <w:szCs w:val="24"/>
          <w:lang w:eastAsia="zh-CN"/>
        </w:rPr>
        <w:t>RAG</w:t>
      </w:r>
      <w:r w:rsidRPr="000248F7">
        <w:rPr>
          <w:rFonts w:ascii="SimSun" w:hAnsi="SimSun" w:cs="SimSun" w:hint="eastAsia"/>
          <w:szCs w:val="24"/>
          <w:lang w:eastAsia="zh-CN"/>
        </w:rPr>
        <w:t>建议主任严格遵守关于成</w:t>
      </w:r>
      <w:r>
        <w:rPr>
          <w:rFonts w:ascii="SimSun" w:hAnsi="SimSun" w:cs="SimSun" w:hint="eastAsia"/>
          <w:szCs w:val="24"/>
          <w:lang w:eastAsia="zh-CN"/>
        </w:rPr>
        <w:t>员</w:t>
      </w:r>
      <w:r w:rsidRPr="000248F7">
        <w:rPr>
          <w:rFonts w:ascii="SimSun" w:hAnsi="SimSun" w:cs="SimSun" w:hint="eastAsia"/>
          <w:szCs w:val="24"/>
          <w:lang w:eastAsia="zh-CN"/>
        </w:rPr>
        <w:t>文稿登记并在随后的所有出版物当中正确引证其来源的规定。</w:t>
      </w:r>
      <w:r>
        <w:rPr>
          <w:rFonts w:hint="eastAsia"/>
          <w:szCs w:val="24"/>
          <w:lang w:eastAsia="zh-CN"/>
        </w:rPr>
        <w:t>”</w:t>
      </w:r>
    </w:p>
    <w:p w:rsidR="003C5BA0" w:rsidRDefault="003C5BA0" w:rsidP="00E644D8">
      <w:pPr>
        <w:overflowPunct/>
        <w:autoSpaceDE/>
        <w:autoSpaceDN/>
        <w:adjustRightInd/>
        <w:ind w:firstLineChars="200" w:firstLine="480"/>
        <w:textAlignment w:val="auto"/>
        <w:rPr>
          <w:szCs w:val="24"/>
          <w:lang w:eastAsia="zh-CN"/>
        </w:rPr>
      </w:pPr>
      <w:r w:rsidRPr="000248F7">
        <w:rPr>
          <w:rFonts w:ascii="SimSun" w:hAnsi="SimSun" w:cs="SimSun" w:hint="eastAsia"/>
          <w:szCs w:val="24"/>
          <w:lang w:eastAsia="zh-CN"/>
        </w:rPr>
        <w:t>考虑到</w:t>
      </w:r>
      <w:r w:rsidRPr="000248F7">
        <w:rPr>
          <w:rFonts w:eastAsia="Times New Roman"/>
          <w:szCs w:val="24"/>
          <w:lang w:eastAsia="zh-CN"/>
        </w:rPr>
        <w:t>RAG</w:t>
      </w:r>
      <w:r w:rsidRPr="000248F7">
        <w:rPr>
          <w:rFonts w:ascii="SimSun" w:hAnsi="SimSun" w:cs="SimSun" w:hint="eastAsia"/>
          <w:szCs w:val="24"/>
          <w:lang w:eastAsia="zh-CN"/>
        </w:rPr>
        <w:t>通过了第</w:t>
      </w:r>
      <w:r w:rsidRPr="000248F7">
        <w:rPr>
          <w:rFonts w:eastAsia="Times New Roman"/>
          <w:szCs w:val="24"/>
          <w:lang w:eastAsia="zh-CN"/>
        </w:rPr>
        <w:t>12</w:t>
      </w:r>
      <w:r w:rsidRPr="000248F7">
        <w:rPr>
          <w:rFonts w:ascii="SimSun" w:hAnsi="SimSun" w:cs="SimSun" w:hint="eastAsia"/>
          <w:szCs w:val="24"/>
          <w:lang w:eastAsia="zh-CN"/>
        </w:rPr>
        <w:t>号文件的内容，并为对</w:t>
      </w:r>
      <w:r w:rsidRPr="000248F7">
        <w:rPr>
          <w:rFonts w:eastAsia="Times New Roman"/>
          <w:szCs w:val="24"/>
          <w:lang w:eastAsia="zh-CN"/>
        </w:rPr>
        <w:t>§ 2.1.2</w:t>
      </w:r>
      <w:r w:rsidRPr="000248F7">
        <w:rPr>
          <w:rFonts w:ascii="SimSun" w:hAnsi="SimSun" w:cs="SimSun" w:hint="eastAsia"/>
          <w:szCs w:val="24"/>
          <w:lang w:eastAsia="zh-CN"/>
        </w:rPr>
        <w:t>作出进一步说明，请将得到第</w:t>
      </w:r>
      <w:r w:rsidRPr="000248F7">
        <w:rPr>
          <w:rFonts w:eastAsia="Times New Roman"/>
          <w:szCs w:val="24"/>
          <w:lang w:eastAsia="zh-CN"/>
        </w:rPr>
        <w:t>12</w:t>
      </w:r>
      <w:r w:rsidRPr="000248F7">
        <w:rPr>
          <w:rFonts w:ascii="SimSun" w:hAnsi="SimSun" w:cs="SimSun" w:hint="eastAsia"/>
          <w:szCs w:val="24"/>
          <w:lang w:eastAsia="zh-CN"/>
        </w:rPr>
        <w:t>号文件支持这一意见附于引证文件：</w:t>
      </w:r>
    </w:p>
    <w:p w:rsidR="003C5BA0" w:rsidRPr="00836418" w:rsidRDefault="003C5BA0" w:rsidP="00E644D8">
      <w:pPr>
        <w:overflowPunct/>
        <w:autoSpaceDE/>
        <w:autoSpaceDN/>
        <w:adjustRightInd/>
        <w:ind w:firstLineChars="200" w:firstLine="480"/>
        <w:textAlignment w:val="auto"/>
        <w:rPr>
          <w:rFonts w:eastAsia="Times New Roman"/>
          <w:szCs w:val="24"/>
          <w:lang w:eastAsia="zh-CN"/>
        </w:rPr>
      </w:pPr>
      <w:r>
        <w:rPr>
          <w:rFonts w:hint="eastAsia"/>
          <w:szCs w:val="24"/>
          <w:lang w:eastAsia="zh-CN"/>
        </w:rPr>
        <w:t>“</w:t>
      </w:r>
      <w:r w:rsidRPr="000248F7">
        <w:rPr>
          <w:rFonts w:eastAsia="Times New Roman"/>
          <w:szCs w:val="24"/>
          <w:lang w:eastAsia="zh-CN"/>
        </w:rPr>
        <w:t>RAG</w:t>
      </w:r>
      <w:r w:rsidRPr="000248F7">
        <w:rPr>
          <w:rFonts w:ascii="SimSun" w:hAnsi="SimSun" w:cs="SimSun" w:hint="eastAsia"/>
          <w:szCs w:val="24"/>
          <w:lang w:eastAsia="zh-CN"/>
        </w:rPr>
        <w:t>建议无线电通信局主任严格执行有关参加</w:t>
      </w:r>
      <w:r>
        <w:rPr>
          <w:rFonts w:eastAsia="Times New Roman"/>
          <w:szCs w:val="24"/>
          <w:lang w:eastAsia="zh-CN"/>
        </w:rPr>
        <w:t>ITU</w:t>
      </w:r>
      <w:r w:rsidRPr="000248F7">
        <w:rPr>
          <w:rFonts w:eastAsia="Times New Roman"/>
          <w:szCs w:val="24"/>
          <w:lang w:eastAsia="zh-CN"/>
        </w:rPr>
        <w:t>-R</w:t>
      </w:r>
      <w:r w:rsidRPr="000248F7">
        <w:rPr>
          <w:rFonts w:ascii="SimSun" w:hAnsi="SimSun" w:cs="SimSun" w:hint="eastAsia"/>
          <w:szCs w:val="24"/>
          <w:lang w:eastAsia="zh-CN"/>
        </w:rPr>
        <w:t>研究组活动</w:t>
      </w:r>
      <w:r>
        <w:rPr>
          <w:rFonts w:hint="eastAsia"/>
          <w:szCs w:val="24"/>
          <w:lang w:eastAsia="zh-CN"/>
        </w:rPr>
        <w:t>，包括编写</w:t>
      </w:r>
      <w:r>
        <w:rPr>
          <w:szCs w:val="24"/>
          <w:lang w:eastAsia="zh-CN"/>
        </w:rPr>
        <w:t>ITU-R</w:t>
      </w:r>
      <w:r>
        <w:rPr>
          <w:rFonts w:hint="eastAsia"/>
          <w:szCs w:val="24"/>
          <w:lang w:eastAsia="zh-CN"/>
        </w:rPr>
        <w:t>手册</w:t>
      </w:r>
      <w:r w:rsidRPr="000248F7">
        <w:rPr>
          <w:rFonts w:ascii="SimSun" w:hAnsi="SimSun" w:cs="SimSun" w:hint="eastAsia"/>
          <w:szCs w:val="24"/>
          <w:lang w:eastAsia="zh-CN"/>
        </w:rPr>
        <w:t>的权利的规定，这项权利应</w:t>
      </w:r>
      <w:r>
        <w:rPr>
          <w:rFonts w:hint="eastAsia"/>
          <w:szCs w:val="24"/>
          <w:lang w:eastAsia="zh-CN"/>
        </w:rPr>
        <w:t>仅</w:t>
      </w:r>
      <w:r w:rsidRPr="000248F7">
        <w:rPr>
          <w:rFonts w:ascii="SimSun" w:hAnsi="SimSun" w:cs="SimSun" w:hint="eastAsia"/>
          <w:szCs w:val="24"/>
          <w:lang w:eastAsia="zh-CN"/>
        </w:rPr>
        <w:t>限于只代表国际电联成员国和作为</w:t>
      </w:r>
      <w:r>
        <w:rPr>
          <w:rFonts w:eastAsia="Times New Roman"/>
          <w:szCs w:val="24"/>
          <w:lang w:eastAsia="zh-CN"/>
        </w:rPr>
        <w:t>ITU</w:t>
      </w:r>
      <w:r w:rsidRPr="000248F7">
        <w:rPr>
          <w:rFonts w:eastAsia="Times New Roman"/>
          <w:szCs w:val="24"/>
          <w:lang w:eastAsia="zh-CN"/>
        </w:rPr>
        <w:t>-R</w:t>
      </w:r>
      <w:r w:rsidRPr="000248F7">
        <w:rPr>
          <w:rFonts w:ascii="SimSun" w:hAnsi="SimSun" w:cs="SimSun" w:hint="eastAsia"/>
          <w:szCs w:val="24"/>
          <w:lang w:eastAsia="zh-CN"/>
        </w:rPr>
        <w:t>部门成员或部门准成员的公司和机构的代表和专家。这样可避免非部门成员或部门准成员的公司</w:t>
      </w:r>
      <w:r>
        <w:rPr>
          <w:rFonts w:hint="eastAsia"/>
          <w:szCs w:val="24"/>
          <w:lang w:eastAsia="zh-CN"/>
        </w:rPr>
        <w:t>被认定</w:t>
      </w:r>
      <w:r w:rsidRPr="000248F7">
        <w:rPr>
          <w:rFonts w:ascii="SimSun" w:hAnsi="SimSun" w:cs="SimSun" w:hint="eastAsia"/>
          <w:szCs w:val="24"/>
          <w:lang w:eastAsia="zh-CN"/>
        </w:rPr>
        <w:t>为一</w:t>
      </w:r>
      <w:r>
        <w:rPr>
          <w:rFonts w:hint="eastAsia"/>
          <w:szCs w:val="24"/>
          <w:lang w:eastAsia="zh-CN"/>
        </w:rPr>
        <w:t>特定</w:t>
      </w:r>
      <w:r w:rsidRPr="000248F7">
        <w:rPr>
          <w:rFonts w:ascii="SimSun" w:hAnsi="SimSun" w:cs="SimSun" w:hint="eastAsia"/>
          <w:szCs w:val="24"/>
          <w:lang w:eastAsia="zh-CN"/>
        </w:rPr>
        <w:t>手册的撰稿方，而实际上他们只是在相关成员国的</w:t>
      </w:r>
      <w:r>
        <w:rPr>
          <w:rFonts w:hint="eastAsia"/>
          <w:szCs w:val="24"/>
          <w:lang w:eastAsia="zh-CN"/>
        </w:rPr>
        <w:t>框架内</w:t>
      </w:r>
      <w:r w:rsidRPr="000248F7">
        <w:rPr>
          <w:rFonts w:ascii="SimSun" w:hAnsi="SimSun" w:cs="SimSun" w:hint="eastAsia"/>
          <w:szCs w:val="24"/>
          <w:lang w:eastAsia="zh-CN"/>
        </w:rPr>
        <w:t>参与工作。</w:t>
      </w:r>
      <w:r w:rsidRPr="000248F7">
        <w:rPr>
          <w:rFonts w:eastAsia="Times New Roman"/>
          <w:szCs w:val="24"/>
          <w:lang w:eastAsia="zh-CN"/>
        </w:rPr>
        <w:t>”</w:t>
      </w:r>
    </w:p>
    <w:p w:rsidR="003C5BA0" w:rsidRPr="000248F7" w:rsidRDefault="003C5BA0" w:rsidP="003949EC">
      <w:pPr>
        <w:spacing w:before="240"/>
        <w:rPr>
          <w:szCs w:val="24"/>
          <w:lang w:eastAsia="zh-CN"/>
        </w:rPr>
      </w:pPr>
      <w:r>
        <w:rPr>
          <w:rFonts w:eastAsia="Times New Roman"/>
          <w:szCs w:val="24"/>
          <w:lang w:eastAsia="zh-CN"/>
        </w:rPr>
        <w:t>ITU-R</w:t>
      </w:r>
      <w:r>
        <w:rPr>
          <w:rFonts w:ascii="SimSun" w:hAnsi="SimSun" w:cs="SimSun" w:hint="eastAsia"/>
          <w:szCs w:val="24"/>
          <w:lang w:eastAsia="zh-CN"/>
        </w:rPr>
        <w:t>第</w:t>
      </w:r>
      <w:r>
        <w:rPr>
          <w:rFonts w:eastAsia="Times New Roman"/>
          <w:szCs w:val="24"/>
          <w:lang w:eastAsia="zh-CN"/>
        </w:rPr>
        <w:t>5</w:t>
      </w:r>
      <w:r>
        <w:rPr>
          <w:rFonts w:ascii="SimSun" w:hAnsi="SimSun" w:cs="SimSun" w:hint="eastAsia"/>
          <w:szCs w:val="24"/>
          <w:lang w:eastAsia="zh-CN"/>
        </w:rPr>
        <w:t>研究组</w:t>
      </w:r>
      <w:r>
        <w:rPr>
          <w:rFonts w:hint="eastAsia"/>
          <w:szCs w:val="24"/>
          <w:lang w:eastAsia="zh-CN"/>
        </w:rPr>
        <w:t>主席：</w:t>
      </w:r>
    </w:p>
    <w:p w:rsidR="003C5BA0" w:rsidRPr="00B020ED" w:rsidRDefault="003C5BA0" w:rsidP="00E644D8">
      <w:pPr>
        <w:overflowPunct/>
        <w:autoSpaceDE/>
        <w:autoSpaceDN/>
        <w:adjustRightInd/>
        <w:ind w:firstLineChars="200" w:firstLine="482"/>
        <w:textAlignment w:val="auto"/>
        <w:rPr>
          <w:rFonts w:eastAsia="Times New Roman"/>
          <w:bCs/>
          <w:szCs w:val="24"/>
          <w:lang w:eastAsia="zh-CN"/>
        </w:rPr>
      </w:pPr>
      <w:r w:rsidRPr="00B020ED">
        <w:rPr>
          <w:rFonts w:ascii="SimSun" w:hAnsi="SimSun" w:cs="SimSun" w:hint="eastAsia"/>
          <w:b/>
          <w:szCs w:val="24"/>
          <w:lang w:eastAsia="zh-CN"/>
        </w:rPr>
        <w:t>关于</w:t>
      </w:r>
      <w:r w:rsidRPr="00B020ED">
        <w:rPr>
          <w:rFonts w:eastAsia="Times New Roman"/>
          <w:b/>
          <w:szCs w:val="24"/>
          <w:lang w:eastAsia="zh-CN"/>
        </w:rPr>
        <w:t>3</w:t>
      </w:r>
      <w:r w:rsidRPr="00B020ED">
        <w:rPr>
          <w:rFonts w:ascii="SimSun" w:hAnsi="SimSun" w:cs="SimSun" w:hint="eastAsia"/>
          <w:b/>
          <w:szCs w:val="24"/>
          <w:lang w:eastAsia="zh-CN"/>
        </w:rPr>
        <w:t>号文件（第</w:t>
      </w:r>
      <w:r w:rsidRPr="00B020ED">
        <w:rPr>
          <w:rFonts w:eastAsia="Times New Roman"/>
          <w:b/>
          <w:szCs w:val="24"/>
          <w:lang w:eastAsia="zh-CN"/>
        </w:rPr>
        <w:t>6</w:t>
      </w:r>
      <w:r w:rsidRPr="00B020ED">
        <w:rPr>
          <w:rFonts w:ascii="SimSun" w:hAnsi="SimSun" w:cs="SimSun" w:hint="eastAsia"/>
          <w:b/>
          <w:szCs w:val="24"/>
          <w:lang w:eastAsia="zh-CN"/>
        </w:rPr>
        <w:t>研究组主席）、</w:t>
      </w:r>
      <w:r w:rsidRPr="00B020ED">
        <w:rPr>
          <w:rFonts w:eastAsia="Times New Roman"/>
          <w:b/>
          <w:szCs w:val="24"/>
          <w:lang w:eastAsia="zh-CN"/>
        </w:rPr>
        <w:t>6</w:t>
      </w:r>
      <w:r w:rsidRPr="00B020ED">
        <w:rPr>
          <w:rFonts w:ascii="SimSun" w:hAnsi="SimSun" w:cs="SimSun" w:hint="eastAsia"/>
          <w:b/>
          <w:szCs w:val="24"/>
          <w:lang w:eastAsia="zh-CN"/>
        </w:rPr>
        <w:t>号文件（意大利）、</w:t>
      </w:r>
      <w:r w:rsidRPr="00B020ED">
        <w:rPr>
          <w:rFonts w:eastAsia="Times New Roman"/>
          <w:b/>
          <w:szCs w:val="24"/>
          <w:lang w:eastAsia="zh-CN"/>
        </w:rPr>
        <w:t>9</w:t>
      </w:r>
      <w:r w:rsidRPr="00B020ED">
        <w:rPr>
          <w:rFonts w:ascii="SimSun" w:hAnsi="SimSun" w:cs="SimSun" w:hint="eastAsia"/>
          <w:b/>
          <w:szCs w:val="24"/>
          <w:lang w:eastAsia="zh-CN"/>
        </w:rPr>
        <w:t>号文件（国际无线电爱好者联合会）、</w:t>
      </w:r>
      <w:r w:rsidRPr="00B020ED">
        <w:rPr>
          <w:rFonts w:eastAsia="Times New Roman"/>
          <w:b/>
          <w:szCs w:val="24"/>
          <w:lang w:eastAsia="zh-CN"/>
        </w:rPr>
        <w:t>11</w:t>
      </w:r>
      <w:r w:rsidRPr="00B020ED">
        <w:rPr>
          <w:rFonts w:ascii="SimSun" w:hAnsi="SimSun" w:cs="SimSun" w:hint="eastAsia"/>
          <w:b/>
          <w:szCs w:val="24"/>
          <w:lang w:eastAsia="zh-CN"/>
        </w:rPr>
        <w:t>号文件（第</w:t>
      </w:r>
      <w:r w:rsidRPr="00B020ED">
        <w:rPr>
          <w:rFonts w:eastAsia="Times New Roman"/>
          <w:b/>
          <w:szCs w:val="24"/>
          <w:lang w:eastAsia="zh-CN"/>
        </w:rPr>
        <w:t>5</w:t>
      </w:r>
      <w:r w:rsidRPr="00B020ED">
        <w:rPr>
          <w:rFonts w:ascii="SimSun" w:hAnsi="SimSun" w:cs="SimSun" w:hint="eastAsia"/>
          <w:b/>
          <w:szCs w:val="24"/>
          <w:lang w:eastAsia="zh-CN"/>
        </w:rPr>
        <w:t>研究组主席）、</w:t>
      </w:r>
      <w:r w:rsidRPr="00B020ED">
        <w:rPr>
          <w:rFonts w:eastAsia="Times New Roman"/>
          <w:b/>
          <w:szCs w:val="24"/>
          <w:lang w:eastAsia="zh-CN"/>
        </w:rPr>
        <w:t>16</w:t>
      </w:r>
      <w:r w:rsidRPr="00B020ED">
        <w:rPr>
          <w:rFonts w:ascii="SimSun" w:hAnsi="SimSun" w:cs="SimSun" w:hint="eastAsia"/>
          <w:b/>
          <w:szCs w:val="24"/>
          <w:lang w:eastAsia="zh-CN"/>
        </w:rPr>
        <w:t>号文件（美国）、</w:t>
      </w:r>
      <w:r w:rsidRPr="00B020ED">
        <w:rPr>
          <w:rFonts w:eastAsia="Times New Roman"/>
          <w:b/>
          <w:szCs w:val="24"/>
          <w:lang w:eastAsia="zh-CN"/>
        </w:rPr>
        <w:t>24</w:t>
      </w:r>
      <w:r w:rsidRPr="00B020ED">
        <w:rPr>
          <w:rFonts w:ascii="SimSun" w:hAnsi="SimSun" w:cs="SimSun" w:hint="eastAsia"/>
          <w:b/>
          <w:szCs w:val="24"/>
          <w:lang w:eastAsia="zh-CN"/>
        </w:rPr>
        <w:t>号文件（第</w:t>
      </w:r>
      <w:r w:rsidRPr="00B020ED">
        <w:rPr>
          <w:rFonts w:eastAsia="Times New Roman"/>
          <w:b/>
          <w:szCs w:val="24"/>
          <w:lang w:eastAsia="zh-CN"/>
        </w:rPr>
        <w:t>1</w:t>
      </w:r>
      <w:r w:rsidRPr="00B020ED">
        <w:rPr>
          <w:rFonts w:ascii="SimSun" w:hAnsi="SimSun" w:cs="SimSun" w:hint="eastAsia"/>
          <w:b/>
          <w:szCs w:val="24"/>
          <w:lang w:eastAsia="zh-CN"/>
        </w:rPr>
        <w:t>研究组主席）：</w:t>
      </w:r>
      <w:r w:rsidRPr="00B020ED">
        <w:rPr>
          <w:rFonts w:eastAsia="Times New Roman"/>
          <w:bCs/>
          <w:szCs w:val="24"/>
          <w:lang w:eastAsia="zh-CN"/>
        </w:rPr>
        <w:t>RAG</w:t>
      </w:r>
      <w:r w:rsidRPr="00B020ED">
        <w:rPr>
          <w:rFonts w:ascii="SimSun" w:hAnsi="SimSun" w:cs="SimSun" w:hint="eastAsia"/>
          <w:bCs/>
          <w:szCs w:val="24"/>
          <w:lang w:eastAsia="zh-CN"/>
        </w:rPr>
        <w:t>注意到有关协作问题，特别是</w:t>
      </w:r>
      <w:r w:rsidRPr="00B020ED">
        <w:rPr>
          <w:rFonts w:eastAsia="Times New Roman"/>
          <w:bCs/>
          <w:szCs w:val="24"/>
          <w:lang w:eastAsia="zh-CN"/>
        </w:rPr>
        <w:t>PLT</w:t>
      </w:r>
      <w:r w:rsidRPr="00B020ED">
        <w:rPr>
          <w:rFonts w:ascii="SimSun" w:hAnsi="SimSun" w:cs="SimSun" w:hint="eastAsia"/>
          <w:bCs/>
          <w:szCs w:val="24"/>
          <w:lang w:eastAsia="zh-CN"/>
        </w:rPr>
        <w:t>议题的不同文稿，对</w:t>
      </w:r>
      <w:r>
        <w:rPr>
          <w:rFonts w:hint="eastAsia"/>
          <w:bCs/>
          <w:szCs w:val="24"/>
          <w:lang w:eastAsia="zh-CN"/>
        </w:rPr>
        <w:t>正在就包括</w:t>
      </w:r>
      <w:r>
        <w:rPr>
          <w:bCs/>
          <w:szCs w:val="24"/>
          <w:lang w:eastAsia="zh-CN"/>
        </w:rPr>
        <w:t>PLT</w:t>
      </w:r>
      <w:r>
        <w:rPr>
          <w:rFonts w:hint="eastAsia"/>
          <w:bCs/>
          <w:szCs w:val="24"/>
          <w:lang w:eastAsia="zh-CN"/>
        </w:rPr>
        <w:t>在内的问题采取的未来联络行动表示满意。</w:t>
      </w:r>
      <w:r w:rsidRPr="00B020ED">
        <w:rPr>
          <w:rFonts w:eastAsia="Times New Roman"/>
          <w:bCs/>
          <w:szCs w:val="24"/>
          <w:lang w:eastAsia="zh-CN"/>
        </w:rPr>
        <w:t>RAG</w:t>
      </w:r>
      <w:r w:rsidRPr="00B020ED">
        <w:rPr>
          <w:rFonts w:ascii="SimSun" w:hAnsi="SimSun" w:cs="SimSun" w:hint="eastAsia"/>
          <w:bCs/>
          <w:szCs w:val="24"/>
          <w:lang w:eastAsia="zh-CN"/>
        </w:rPr>
        <w:t>请主任继续努力，找出各部门之间可能重叠的工作领域，从而避免在未来出现类似问题。</w:t>
      </w:r>
    </w:p>
    <w:p w:rsidR="003C5BA0" w:rsidRDefault="003C5BA0" w:rsidP="00813A3A">
      <w:pPr>
        <w:rPr>
          <w:rFonts w:eastAsia="Times New Roman"/>
          <w:szCs w:val="24"/>
          <w:lang w:eastAsia="zh-CN"/>
        </w:rPr>
      </w:pPr>
    </w:p>
    <w:p w:rsidR="003C5BA0" w:rsidRPr="00836418" w:rsidRDefault="003C5BA0" w:rsidP="00813A3A">
      <w:pPr>
        <w:rPr>
          <w:rFonts w:eastAsia="Times New Roman"/>
          <w:szCs w:val="24"/>
          <w:lang w:eastAsia="zh-CN"/>
        </w:rPr>
      </w:pPr>
    </w:p>
    <w:p w:rsidR="003C5BA0" w:rsidRDefault="003C5BA0">
      <w:pPr>
        <w:jc w:val="center"/>
      </w:pPr>
      <w:r>
        <w:t>______________</w:t>
      </w:r>
    </w:p>
    <w:p w:rsidR="003C5BA0" w:rsidRPr="00A009D5" w:rsidRDefault="003C5BA0" w:rsidP="00813A3A">
      <w:pPr>
        <w:rPr>
          <w:lang w:eastAsia="zh-CN"/>
        </w:rPr>
      </w:pPr>
    </w:p>
    <w:sectPr w:rsidR="003C5BA0" w:rsidRPr="00A009D5" w:rsidSect="00F12B27">
      <w:headerReference w:type="default" r:id="rId8"/>
      <w:footerReference w:type="default" r:id="rId9"/>
      <w:footerReference w:type="first" r:id="rId10"/>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BA0" w:rsidRDefault="003C5BA0">
      <w:r>
        <w:separator/>
      </w:r>
    </w:p>
  </w:endnote>
  <w:endnote w:type="continuationSeparator" w:id="0">
    <w:p w:rsidR="003C5BA0" w:rsidRDefault="003C5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STKaiti">
    <w:altName w:val="MS Mincho"/>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A0" w:rsidRPr="00A009D5" w:rsidRDefault="00C11345" w:rsidP="00A009D5">
    <w:pPr>
      <w:pStyle w:val="Footer"/>
      <w:rPr>
        <w:lang w:val="es-ES"/>
      </w:rPr>
    </w:pPr>
    <w:fldSimple w:instr=" FILENAME \p  \* MERGEFORMAT ">
      <w:r w:rsidR="00D40163" w:rsidRPr="00D40163">
        <w:rPr>
          <w:lang w:val="es-ES"/>
        </w:rPr>
        <w:t>Y:\APP\BR\CIRCS_DMS\CA\100\189</w:t>
      </w:r>
      <w:r w:rsidR="00D40163">
        <w:rPr>
          <w:lang w:val="es-ES_tradnl"/>
        </w:rPr>
        <w:t>\189V2C.DOCX</w:t>
      </w:r>
    </w:fldSimple>
    <w:r w:rsidR="003C5BA0" w:rsidRPr="00A009D5">
      <w:rPr>
        <w:lang w:val="es-ES" w:eastAsia="zh-CN"/>
      </w:rPr>
      <w:t xml:space="preserve"> (</w:t>
    </w:r>
    <w:r w:rsidR="003C5BA0">
      <w:rPr>
        <w:lang w:val="es-ES" w:eastAsia="zh-CN"/>
      </w:rPr>
      <w:t>285044</w:t>
    </w:r>
    <w:r w:rsidR="003C5BA0" w:rsidRPr="00A009D5">
      <w:rPr>
        <w:lang w:val="es-ES" w:eastAsia="zh-CN"/>
      </w:rPr>
      <w:t>)</w:t>
    </w:r>
    <w:r w:rsidR="003C5BA0" w:rsidRPr="00A009D5">
      <w:rPr>
        <w:lang w:val="es-ES"/>
      </w:rPr>
      <w:tab/>
    </w:r>
    <w:r>
      <w:fldChar w:fldCharType="begin"/>
    </w:r>
    <w:r w:rsidR="003C5BA0">
      <w:instrText xml:space="preserve"> SAVEDATE \@ DD.MM.YY </w:instrText>
    </w:r>
    <w:r>
      <w:fldChar w:fldCharType="separate"/>
    </w:r>
    <w:r w:rsidR="00D40163">
      <w:t>17.03.10</w:t>
    </w:r>
    <w:r>
      <w:fldChar w:fldCharType="end"/>
    </w:r>
    <w:r w:rsidR="003C5BA0" w:rsidRPr="00A009D5">
      <w:rPr>
        <w:lang w:val="es-ES"/>
      </w:rPr>
      <w:tab/>
    </w:r>
    <w:r>
      <w:fldChar w:fldCharType="begin"/>
    </w:r>
    <w:r w:rsidR="003C5BA0">
      <w:instrText xml:space="preserve"> SAVEDATE \@ DD.MM.YY </w:instrText>
    </w:r>
    <w:r>
      <w:fldChar w:fldCharType="separate"/>
    </w:r>
    <w:r w:rsidR="00D40163">
      <w:t>17.03.10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3C5BA0" w:rsidRPr="00E644D8">
      <w:trPr>
        <w:cantSplit/>
      </w:trPr>
      <w:tc>
        <w:tcPr>
          <w:tcW w:w="1062" w:type="pct"/>
          <w:tcBorders>
            <w:top w:val="single" w:sz="6" w:space="0" w:color="auto"/>
          </w:tcBorders>
          <w:tcMar>
            <w:top w:w="57" w:type="dxa"/>
          </w:tcMar>
        </w:tcPr>
        <w:p w:rsidR="003C5BA0" w:rsidRPr="00E644D8" w:rsidRDefault="003C5BA0">
          <w:pPr>
            <w:pStyle w:val="itu"/>
          </w:pPr>
          <w:r w:rsidRPr="00E644D8">
            <w:t>Place des Nations</w:t>
          </w:r>
        </w:p>
      </w:tc>
      <w:tc>
        <w:tcPr>
          <w:tcW w:w="1583" w:type="pct"/>
          <w:tcBorders>
            <w:top w:val="single" w:sz="6" w:space="0" w:color="auto"/>
          </w:tcBorders>
          <w:tcMar>
            <w:top w:w="57" w:type="dxa"/>
          </w:tcMar>
        </w:tcPr>
        <w:p w:rsidR="003C5BA0" w:rsidRPr="00E644D8" w:rsidRDefault="003C5BA0">
          <w:pPr>
            <w:pStyle w:val="itu"/>
          </w:pPr>
          <w:r w:rsidRPr="00E644D8">
            <w:t>Telephone</w:t>
          </w:r>
          <w:r w:rsidRPr="00E644D8">
            <w:tab/>
            <w:t>+41 22 730 51 11</w:t>
          </w:r>
        </w:p>
      </w:tc>
      <w:tc>
        <w:tcPr>
          <w:tcW w:w="1224" w:type="pct"/>
          <w:tcBorders>
            <w:top w:val="single" w:sz="6" w:space="0" w:color="auto"/>
          </w:tcBorders>
          <w:tcMar>
            <w:top w:w="57" w:type="dxa"/>
          </w:tcMar>
        </w:tcPr>
        <w:p w:rsidR="003C5BA0" w:rsidRPr="00E644D8" w:rsidRDefault="003C5BA0">
          <w:pPr>
            <w:pStyle w:val="itu"/>
          </w:pPr>
          <w:r w:rsidRPr="00E644D8">
            <w:t xml:space="preserve">Telex 421 000 </w:t>
          </w:r>
          <w:proofErr w:type="spellStart"/>
          <w:r w:rsidRPr="00E644D8">
            <w:t>uit</w:t>
          </w:r>
          <w:proofErr w:type="spellEnd"/>
          <w:r w:rsidRPr="00E644D8">
            <w:t xml:space="preserve"> </w:t>
          </w:r>
          <w:proofErr w:type="spellStart"/>
          <w:r w:rsidRPr="00E644D8">
            <w:t>ch</w:t>
          </w:r>
          <w:proofErr w:type="spellEnd"/>
        </w:p>
      </w:tc>
      <w:tc>
        <w:tcPr>
          <w:tcW w:w="1131" w:type="pct"/>
          <w:tcBorders>
            <w:top w:val="single" w:sz="6" w:space="0" w:color="auto"/>
          </w:tcBorders>
          <w:tcMar>
            <w:top w:w="57" w:type="dxa"/>
          </w:tcMar>
        </w:tcPr>
        <w:p w:rsidR="003C5BA0" w:rsidRPr="00E644D8" w:rsidRDefault="003C5BA0">
          <w:pPr>
            <w:pStyle w:val="itu"/>
          </w:pPr>
          <w:r w:rsidRPr="00E644D8">
            <w:t>E-mail:</w:t>
          </w:r>
          <w:r w:rsidRPr="00E644D8">
            <w:tab/>
            <w:t>itumail@itu.int</w:t>
          </w:r>
        </w:p>
      </w:tc>
    </w:tr>
    <w:tr w:rsidR="003C5BA0" w:rsidRPr="00E644D8">
      <w:trPr>
        <w:cantSplit/>
      </w:trPr>
      <w:tc>
        <w:tcPr>
          <w:tcW w:w="1062" w:type="pct"/>
        </w:tcPr>
        <w:p w:rsidR="003C5BA0" w:rsidRPr="00E644D8" w:rsidRDefault="003C5BA0">
          <w:pPr>
            <w:pStyle w:val="itu"/>
          </w:pPr>
          <w:r w:rsidRPr="00E644D8">
            <w:t xml:space="preserve">CH-1211 </w:t>
          </w:r>
          <w:smartTag w:uri="urn:schemas-microsoft-com:office:smarttags" w:element="place">
            <w:smartTag w:uri="urn:schemas-microsoft-com:office:smarttags" w:element="City">
              <w:r w:rsidRPr="00E644D8">
                <w:t>Geneva</w:t>
              </w:r>
            </w:smartTag>
          </w:smartTag>
          <w:r w:rsidRPr="00E644D8">
            <w:t xml:space="preserve"> 20</w:t>
          </w:r>
        </w:p>
      </w:tc>
      <w:tc>
        <w:tcPr>
          <w:tcW w:w="1583" w:type="pct"/>
        </w:tcPr>
        <w:p w:rsidR="003C5BA0" w:rsidRPr="00E644D8" w:rsidRDefault="003C5BA0">
          <w:pPr>
            <w:pStyle w:val="itu"/>
          </w:pPr>
          <w:proofErr w:type="spellStart"/>
          <w:r w:rsidRPr="00E644D8">
            <w:t>Telefax</w:t>
          </w:r>
          <w:proofErr w:type="spellEnd"/>
          <w:r w:rsidRPr="00E644D8">
            <w:tab/>
            <w:t>Gr3:</w:t>
          </w:r>
          <w:r w:rsidRPr="00E644D8">
            <w:tab/>
            <w:t>+41 22 733 72 56</w:t>
          </w:r>
        </w:p>
      </w:tc>
      <w:tc>
        <w:tcPr>
          <w:tcW w:w="1224" w:type="pct"/>
        </w:tcPr>
        <w:p w:rsidR="003C5BA0" w:rsidRPr="00E644D8" w:rsidRDefault="003C5BA0">
          <w:pPr>
            <w:pStyle w:val="itu"/>
          </w:pPr>
          <w:r w:rsidRPr="00E644D8">
            <w:t>Telegram ITU GENEVE</w:t>
          </w:r>
        </w:p>
      </w:tc>
      <w:tc>
        <w:tcPr>
          <w:tcW w:w="1131" w:type="pct"/>
        </w:tcPr>
        <w:p w:rsidR="003C5BA0" w:rsidRPr="00E644D8" w:rsidRDefault="003C5BA0">
          <w:pPr>
            <w:pStyle w:val="itu"/>
          </w:pPr>
          <w:r w:rsidRPr="00E644D8">
            <w:tab/>
          </w:r>
          <w:hyperlink r:id="rId1" w:history="1">
            <w:r w:rsidRPr="00E644D8">
              <w:t>http://www.itu.int/</w:t>
            </w:r>
          </w:hyperlink>
        </w:p>
      </w:tc>
    </w:tr>
    <w:tr w:rsidR="003C5BA0" w:rsidRPr="00E644D8">
      <w:trPr>
        <w:cantSplit/>
      </w:trPr>
      <w:tc>
        <w:tcPr>
          <w:tcW w:w="1062" w:type="pct"/>
        </w:tcPr>
        <w:p w:rsidR="003C5BA0" w:rsidRPr="00E644D8" w:rsidRDefault="003C5BA0">
          <w:pPr>
            <w:pStyle w:val="itu"/>
          </w:pPr>
          <w:smartTag w:uri="urn:schemas-microsoft-com:office:smarttags" w:element="place">
            <w:smartTag w:uri="urn:schemas-microsoft-com:office:smarttags" w:element="country-region">
              <w:r w:rsidRPr="00E644D8">
                <w:t>Switzerland</w:t>
              </w:r>
            </w:smartTag>
          </w:smartTag>
        </w:p>
      </w:tc>
      <w:tc>
        <w:tcPr>
          <w:tcW w:w="1583" w:type="pct"/>
        </w:tcPr>
        <w:p w:rsidR="003C5BA0" w:rsidRPr="00E644D8" w:rsidRDefault="003C5BA0">
          <w:pPr>
            <w:pStyle w:val="itu"/>
          </w:pPr>
          <w:r w:rsidRPr="00E644D8">
            <w:tab/>
            <w:t>Gr4:</w:t>
          </w:r>
          <w:r w:rsidRPr="00E644D8">
            <w:tab/>
            <w:t>+41 22 730 65 00</w:t>
          </w:r>
        </w:p>
      </w:tc>
      <w:tc>
        <w:tcPr>
          <w:tcW w:w="1224" w:type="pct"/>
        </w:tcPr>
        <w:p w:rsidR="003C5BA0" w:rsidRPr="00E644D8" w:rsidRDefault="003C5BA0">
          <w:pPr>
            <w:pStyle w:val="itu"/>
          </w:pPr>
        </w:p>
      </w:tc>
      <w:tc>
        <w:tcPr>
          <w:tcW w:w="1131" w:type="pct"/>
        </w:tcPr>
        <w:p w:rsidR="003C5BA0" w:rsidRPr="00E644D8" w:rsidRDefault="003C5BA0">
          <w:pPr>
            <w:pStyle w:val="itu"/>
          </w:pPr>
        </w:p>
      </w:tc>
    </w:tr>
  </w:tbl>
  <w:p w:rsidR="003C5BA0" w:rsidRPr="009E1957" w:rsidRDefault="003C5BA0"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BA0" w:rsidRDefault="003C5BA0">
      <w:r>
        <w:t>____________________</w:t>
      </w:r>
    </w:p>
  </w:footnote>
  <w:footnote w:type="continuationSeparator" w:id="0">
    <w:p w:rsidR="003C5BA0" w:rsidRDefault="003C5BA0">
      <w:r>
        <w:continuationSeparator/>
      </w:r>
    </w:p>
  </w:footnote>
  <w:footnote w:id="1">
    <w:p w:rsidR="003C5BA0" w:rsidRDefault="003C5BA0" w:rsidP="009F3332">
      <w:pPr>
        <w:pStyle w:val="FootnoteText"/>
        <w:rPr>
          <w:lang w:eastAsia="zh-CN"/>
        </w:rPr>
      </w:pPr>
      <w:r>
        <w:rPr>
          <w:rStyle w:val="FootnoteReference"/>
        </w:rPr>
        <w:footnoteRef/>
      </w:r>
      <w:r>
        <w:rPr>
          <w:lang w:eastAsia="zh-CN"/>
        </w:rPr>
        <w:t xml:space="preserve"> </w:t>
      </w:r>
      <w:r>
        <w:rPr>
          <w:lang w:eastAsia="zh-CN"/>
        </w:rPr>
        <w:tab/>
      </w:r>
      <w:r w:rsidRPr="00813A3A">
        <w:rPr>
          <w:rFonts w:hint="eastAsia"/>
          <w:sz w:val="22"/>
          <w:szCs w:val="22"/>
          <w:lang w:eastAsia="zh-CN"/>
        </w:rPr>
        <w:t>与会者名单见</w:t>
      </w:r>
      <w:r w:rsidRPr="00813A3A">
        <w:rPr>
          <w:sz w:val="22"/>
          <w:szCs w:val="22"/>
          <w:lang w:eastAsia="zh-CN"/>
        </w:rPr>
        <w:t>RAG10-1/31</w:t>
      </w:r>
      <w:r w:rsidRPr="00813A3A">
        <w:rPr>
          <w:rFonts w:hint="eastAsia"/>
          <w:sz w:val="22"/>
          <w:szCs w:val="22"/>
          <w:lang w:eastAsia="zh-CN"/>
        </w:rPr>
        <w:t>号文件。</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A0" w:rsidRDefault="003C5BA0">
    <w:pPr>
      <w:pStyle w:val="Header"/>
      <w:rPr>
        <w:rStyle w:val="PageNumber"/>
      </w:rPr>
    </w:pPr>
    <w:r>
      <w:rPr>
        <w:lang w:val="en-US"/>
      </w:rPr>
      <w:t xml:space="preserve">- </w:t>
    </w:r>
    <w:r w:rsidR="00C11345">
      <w:rPr>
        <w:rStyle w:val="PageNumber"/>
      </w:rPr>
      <w:fldChar w:fldCharType="begin"/>
    </w:r>
    <w:r>
      <w:rPr>
        <w:rStyle w:val="PageNumber"/>
      </w:rPr>
      <w:instrText xml:space="preserve"> PAGE </w:instrText>
    </w:r>
    <w:r w:rsidR="00C11345">
      <w:rPr>
        <w:rStyle w:val="PageNumber"/>
      </w:rPr>
      <w:fldChar w:fldCharType="separate"/>
    </w:r>
    <w:r w:rsidR="00D40163">
      <w:rPr>
        <w:rStyle w:val="PageNumber"/>
        <w:noProof/>
      </w:rPr>
      <w:t>12</w:t>
    </w:r>
    <w:r w:rsidR="00C11345">
      <w:rPr>
        <w:rStyle w:val="PageNumber"/>
      </w:rPr>
      <w:fldChar w:fldCharType="end"/>
    </w:r>
    <w:r>
      <w:rPr>
        <w:rStyle w:val="PageNumber"/>
      </w:rPr>
      <w:t xml:space="preserve"> -</w:t>
    </w:r>
  </w:p>
  <w:p w:rsidR="003C5BA0" w:rsidRPr="001E15AA" w:rsidRDefault="003C5BA0">
    <w:pPr>
      <w:pStyle w:val="Header"/>
      <w:rPr>
        <w:lang w:val="en-US" w:eastAsia="zh-CN"/>
      </w:rPr>
    </w:pPr>
    <w:r>
      <w:rPr>
        <w:lang w:val="en-US" w:eastAsia="zh-CN"/>
      </w:rPr>
      <w:t>CA/189-C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54C3BBE"/>
    <w:multiLevelType w:val="hybridMultilevel"/>
    <w:tmpl w:val="4246E57C"/>
    <w:lvl w:ilvl="0" w:tplc="4DE84040">
      <w:start w:val="9"/>
      <w:numFmt w:val="bullet"/>
      <w:lvlText w:val="–"/>
      <w:lvlJc w:val="left"/>
      <w:pPr>
        <w:tabs>
          <w:tab w:val="num" w:pos="421"/>
        </w:tabs>
        <w:ind w:left="421" w:hanging="420"/>
      </w:pPr>
      <w:rPr>
        <w:rFonts w:ascii="Times New Roman" w:eastAsia="Times New Roman" w:hAnsi="Times New Roman" w:hint="default"/>
      </w:rPr>
    </w:lvl>
    <w:lvl w:ilvl="1" w:tplc="04090003" w:tentative="1">
      <w:start w:val="1"/>
      <w:numFmt w:val="bullet"/>
      <w:lvlText w:val="o"/>
      <w:lvlJc w:val="left"/>
      <w:pPr>
        <w:tabs>
          <w:tab w:val="num" w:pos="1081"/>
        </w:tabs>
        <w:ind w:left="1081" w:hanging="360"/>
      </w:pPr>
      <w:rPr>
        <w:rFonts w:ascii="Courier New" w:hAnsi="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
    <w:nsid w:val="7D852EEC"/>
    <w:multiLevelType w:val="hybridMultilevel"/>
    <w:tmpl w:val="5F00038C"/>
    <w:lvl w:ilvl="0" w:tplc="A17EF2B2">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useFELayout/>
  </w:compat>
  <w:rsids>
    <w:rsidRoot w:val="007D197D"/>
    <w:rsid w:val="00016557"/>
    <w:rsid w:val="000248F7"/>
    <w:rsid w:val="00061385"/>
    <w:rsid w:val="00087C39"/>
    <w:rsid w:val="0009745F"/>
    <w:rsid w:val="000E15C1"/>
    <w:rsid w:val="000E64DA"/>
    <w:rsid w:val="000F527D"/>
    <w:rsid w:val="001061AC"/>
    <w:rsid w:val="00107ABD"/>
    <w:rsid w:val="00131574"/>
    <w:rsid w:val="00147E21"/>
    <w:rsid w:val="00171096"/>
    <w:rsid w:val="001732AC"/>
    <w:rsid w:val="001E15AA"/>
    <w:rsid w:val="001E735F"/>
    <w:rsid w:val="001F5FBC"/>
    <w:rsid w:val="00210B45"/>
    <w:rsid w:val="00227F65"/>
    <w:rsid w:val="003244A5"/>
    <w:rsid w:val="00355405"/>
    <w:rsid w:val="00360A4E"/>
    <w:rsid w:val="00377575"/>
    <w:rsid w:val="00384089"/>
    <w:rsid w:val="003949EC"/>
    <w:rsid w:val="003C5BA0"/>
    <w:rsid w:val="003D3993"/>
    <w:rsid w:val="003F102D"/>
    <w:rsid w:val="0044634B"/>
    <w:rsid w:val="004A550F"/>
    <w:rsid w:val="004A5AB1"/>
    <w:rsid w:val="004C1881"/>
    <w:rsid w:val="004C7EA1"/>
    <w:rsid w:val="004F26AE"/>
    <w:rsid w:val="00567577"/>
    <w:rsid w:val="00595800"/>
    <w:rsid w:val="005B5000"/>
    <w:rsid w:val="005F130D"/>
    <w:rsid w:val="005F7F4C"/>
    <w:rsid w:val="006136BC"/>
    <w:rsid w:val="00631A8E"/>
    <w:rsid w:val="006457DF"/>
    <w:rsid w:val="006B3F95"/>
    <w:rsid w:val="006E09A0"/>
    <w:rsid w:val="0071106C"/>
    <w:rsid w:val="00746900"/>
    <w:rsid w:val="007A5F92"/>
    <w:rsid w:val="007B1458"/>
    <w:rsid w:val="007D197D"/>
    <w:rsid w:val="007D3C32"/>
    <w:rsid w:val="00811467"/>
    <w:rsid w:val="00813A3A"/>
    <w:rsid w:val="00836418"/>
    <w:rsid w:val="00862DBB"/>
    <w:rsid w:val="00870E27"/>
    <w:rsid w:val="00881D43"/>
    <w:rsid w:val="008C4ED0"/>
    <w:rsid w:val="008D4874"/>
    <w:rsid w:val="008D7E7C"/>
    <w:rsid w:val="008F4E8E"/>
    <w:rsid w:val="00912CB3"/>
    <w:rsid w:val="0093776F"/>
    <w:rsid w:val="009676DC"/>
    <w:rsid w:val="009746CA"/>
    <w:rsid w:val="009801B3"/>
    <w:rsid w:val="009846D5"/>
    <w:rsid w:val="009966B9"/>
    <w:rsid w:val="009E14F3"/>
    <w:rsid w:val="009E1957"/>
    <w:rsid w:val="009F3332"/>
    <w:rsid w:val="009F7313"/>
    <w:rsid w:val="00A009D5"/>
    <w:rsid w:val="00A06093"/>
    <w:rsid w:val="00A4630C"/>
    <w:rsid w:val="00AB07C5"/>
    <w:rsid w:val="00AD58A8"/>
    <w:rsid w:val="00B020ED"/>
    <w:rsid w:val="00B171F9"/>
    <w:rsid w:val="00B519C8"/>
    <w:rsid w:val="00B57344"/>
    <w:rsid w:val="00B63CF0"/>
    <w:rsid w:val="00B87E04"/>
    <w:rsid w:val="00C11345"/>
    <w:rsid w:val="00C12F3D"/>
    <w:rsid w:val="00C93673"/>
    <w:rsid w:val="00CD3AD3"/>
    <w:rsid w:val="00D35752"/>
    <w:rsid w:val="00D40163"/>
    <w:rsid w:val="00D463D0"/>
    <w:rsid w:val="00D61395"/>
    <w:rsid w:val="00D744B4"/>
    <w:rsid w:val="00DA28ED"/>
    <w:rsid w:val="00DC7F4D"/>
    <w:rsid w:val="00E3191D"/>
    <w:rsid w:val="00E644D8"/>
    <w:rsid w:val="00E72D1E"/>
    <w:rsid w:val="00E80007"/>
    <w:rsid w:val="00E808FC"/>
    <w:rsid w:val="00E94CB3"/>
    <w:rsid w:val="00EC710F"/>
    <w:rsid w:val="00F10C5A"/>
    <w:rsid w:val="00F12B27"/>
    <w:rsid w:val="00F922D6"/>
    <w:rsid w:val="00FA5463"/>
    <w:rsid w:val="00FC6453"/>
    <w:rsid w:val="00FC6C4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2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F12B27"/>
    <w:pPr>
      <w:keepNext/>
      <w:keepLines/>
      <w:spacing w:before="360"/>
      <w:ind w:left="794" w:hanging="794"/>
      <w:outlineLvl w:val="0"/>
    </w:pPr>
    <w:rPr>
      <w:b/>
    </w:rPr>
  </w:style>
  <w:style w:type="paragraph" w:styleId="Heading2">
    <w:name w:val="heading 2"/>
    <w:basedOn w:val="Heading1"/>
    <w:next w:val="Normal"/>
    <w:link w:val="Heading2Char"/>
    <w:uiPriority w:val="99"/>
    <w:qFormat/>
    <w:rsid w:val="00F12B27"/>
    <w:pPr>
      <w:spacing w:before="240"/>
      <w:outlineLvl w:val="1"/>
    </w:pPr>
  </w:style>
  <w:style w:type="paragraph" w:styleId="Heading3">
    <w:name w:val="heading 3"/>
    <w:basedOn w:val="Heading1"/>
    <w:next w:val="Normal"/>
    <w:link w:val="Heading3Char"/>
    <w:uiPriority w:val="99"/>
    <w:qFormat/>
    <w:rsid w:val="00F12B27"/>
    <w:pPr>
      <w:spacing w:before="160"/>
      <w:outlineLvl w:val="2"/>
    </w:pPr>
  </w:style>
  <w:style w:type="paragraph" w:styleId="Heading4">
    <w:name w:val="heading 4"/>
    <w:basedOn w:val="Heading3"/>
    <w:next w:val="Normal"/>
    <w:link w:val="Heading4Char"/>
    <w:uiPriority w:val="99"/>
    <w:qFormat/>
    <w:rsid w:val="00F12B27"/>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F12B27"/>
    <w:pPr>
      <w:outlineLvl w:val="4"/>
    </w:pPr>
  </w:style>
  <w:style w:type="paragraph" w:styleId="Heading6">
    <w:name w:val="heading 6"/>
    <w:basedOn w:val="Heading4"/>
    <w:next w:val="Normal"/>
    <w:link w:val="Heading6Char"/>
    <w:uiPriority w:val="99"/>
    <w:qFormat/>
    <w:rsid w:val="00F12B27"/>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F12B27"/>
    <w:pPr>
      <w:outlineLvl w:val="6"/>
    </w:pPr>
  </w:style>
  <w:style w:type="paragraph" w:styleId="Heading8">
    <w:name w:val="heading 8"/>
    <w:basedOn w:val="Heading6"/>
    <w:next w:val="Normal"/>
    <w:link w:val="Heading8Char"/>
    <w:uiPriority w:val="99"/>
    <w:qFormat/>
    <w:rsid w:val="00F12B27"/>
    <w:pPr>
      <w:outlineLvl w:val="7"/>
    </w:pPr>
  </w:style>
  <w:style w:type="paragraph" w:styleId="Heading9">
    <w:name w:val="heading 9"/>
    <w:basedOn w:val="Heading6"/>
    <w:next w:val="Normal"/>
    <w:link w:val="Heading9Char"/>
    <w:uiPriority w:val="99"/>
    <w:qFormat/>
    <w:rsid w:val="00F12B2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949"/>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1A6949"/>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1A6949"/>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A6949"/>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A6949"/>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A6949"/>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A6949"/>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A6949"/>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A6949"/>
    <w:rPr>
      <w:rFonts w:asciiTheme="majorHAnsi" w:eastAsiaTheme="majorEastAsia" w:hAnsiTheme="majorHAnsi" w:cstheme="majorBidi"/>
      <w:lang w:val="en-GB" w:eastAsia="en-US"/>
    </w:rPr>
  </w:style>
  <w:style w:type="paragraph" w:customStyle="1" w:styleId="AnnexNotitle">
    <w:name w:val="Annex_No &amp; title"/>
    <w:basedOn w:val="Normal"/>
    <w:next w:val="Normalaftertitle"/>
    <w:uiPriority w:val="99"/>
    <w:rsid w:val="00F12B27"/>
    <w:pPr>
      <w:keepNext/>
      <w:keepLines/>
      <w:spacing w:before="480"/>
      <w:jc w:val="center"/>
    </w:pPr>
    <w:rPr>
      <w:b/>
      <w:sz w:val="28"/>
    </w:rPr>
  </w:style>
  <w:style w:type="paragraph" w:customStyle="1" w:styleId="Normalaftertitle">
    <w:name w:val="Normal_after_title"/>
    <w:basedOn w:val="Normal"/>
    <w:next w:val="Normal"/>
    <w:uiPriority w:val="99"/>
    <w:rsid w:val="00F12B27"/>
    <w:pPr>
      <w:spacing w:before="360"/>
    </w:pPr>
  </w:style>
  <w:style w:type="paragraph" w:customStyle="1" w:styleId="AppendixNotitle">
    <w:name w:val="Appendix_No &amp; title"/>
    <w:basedOn w:val="AnnexNotitle"/>
    <w:next w:val="Normalaftertitle"/>
    <w:uiPriority w:val="99"/>
    <w:rsid w:val="00F12B27"/>
  </w:style>
  <w:style w:type="paragraph" w:customStyle="1" w:styleId="Figure">
    <w:name w:val="Figure"/>
    <w:basedOn w:val="Normal"/>
    <w:next w:val="FigureNotitle"/>
    <w:uiPriority w:val="99"/>
    <w:rsid w:val="00F12B27"/>
    <w:pPr>
      <w:keepNext/>
      <w:keepLines/>
      <w:spacing w:before="240" w:after="120"/>
      <w:jc w:val="center"/>
    </w:pPr>
  </w:style>
  <w:style w:type="character" w:customStyle="1" w:styleId="Appdef">
    <w:name w:val="App_def"/>
    <w:basedOn w:val="DefaultParagraphFont"/>
    <w:uiPriority w:val="99"/>
    <w:rsid w:val="00F12B27"/>
    <w:rPr>
      <w:rFonts w:ascii="Times New Roman" w:hAnsi="Times New Roman" w:cs="Times New Roman"/>
      <w:b/>
    </w:rPr>
  </w:style>
  <w:style w:type="character" w:customStyle="1" w:styleId="Appref">
    <w:name w:val="App_ref"/>
    <w:basedOn w:val="DefaultParagraphFont"/>
    <w:uiPriority w:val="99"/>
    <w:rsid w:val="00F12B27"/>
    <w:rPr>
      <w:rFonts w:cs="Times New Roman"/>
    </w:rPr>
  </w:style>
  <w:style w:type="paragraph" w:customStyle="1" w:styleId="FigureNotitle">
    <w:name w:val="Figure_No &amp; title"/>
    <w:basedOn w:val="Normal"/>
    <w:next w:val="Normalaftertitle"/>
    <w:uiPriority w:val="99"/>
    <w:rsid w:val="00F12B27"/>
    <w:pPr>
      <w:keepLines/>
      <w:spacing w:before="240" w:after="120"/>
      <w:jc w:val="center"/>
    </w:pPr>
    <w:rPr>
      <w:b/>
    </w:rPr>
  </w:style>
  <w:style w:type="paragraph" w:customStyle="1" w:styleId="FooterQP">
    <w:name w:val="Footer_QP"/>
    <w:basedOn w:val="Normal"/>
    <w:uiPriority w:val="99"/>
    <w:rsid w:val="00F12B2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F12B27"/>
    <w:rPr>
      <w:b w:val="0"/>
    </w:rPr>
  </w:style>
  <w:style w:type="paragraph" w:customStyle="1" w:styleId="ASN1">
    <w:name w:val="ASN.1"/>
    <w:basedOn w:val="Normal"/>
    <w:uiPriority w:val="99"/>
    <w:rsid w:val="00F12B2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F12B27"/>
    <w:rPr>
      <w:rFonts w:ascii="Times New Roman" w:hAnsi="Times New Roman" w:cs="Times New Roman"/>
      <w:b/>
    </w:rPr>
  </w:style>
  <w:style w:type="paragraph" w:customStyle="1" w:styleId="Artheading">
    <w:name w:val="Art_heading"/>
    <w:basedOn w:val="Normal"/>
    <w:next w:val="Normalaftertitle"/>
    <w:uiPriority w:val="99"/>
    <w:rsid w:val="00F12B27"/>
    <w:pPr>
      <w:spacing w:before="480"/>
      <w:jc w:val="center"/>
    </w:pPr>
    <w:rPr>
      <w:b/>
      <w:sz w:val="28"/>
    </w:rPr>
  </w:style>
  <w:style w:type="paragraph" w:customStyle="1" w:styleId="ArtNo">
    <w:name w:val="Art_No"/>
    <w:basedOn w:val="Normal"/>
    <w:next w:val="Arttitle"/>
    <w:uiPriority w:val="99"/>
    <w:rsid w:val="00F12B27"/>
    <w:pPr>
      <w:keepNext/>
      <w:keepLines/>
      <w:spacing w:before="480"/>
      <w:jc w:val="center"/>
    </w:pPr>
    <w:rPr>
      <w:caps/>
      <w:sz w:val="28"/>
    </w:rPr>
  </w:style>
  <w:style w:type="paragraph" w:customStyle="1" w:styleId="Arttitle">
    <w:name w:val="Art_title"/>
    <w:basedOn w:val="Normal"/>
    <w:next w:val="Normalaftertitle"/>
    <w:uiPriority w:val="99"/>
    <w:rsid w:val="00F12B27"/>
    <w:pPr>
      <w:keepNext/>
      <w:keepLines/>
      <w:spacing w:before="240"/>
      <w:jc w:val="center"/>
    </w:pPr>
    <w:rPr>
      <w:b/>
      <w:sz w:val="28"/>
    </w:rPr>
  </w:style>
  <w:style w:type="character" w:customStyle="1" w:styleId="Artref">
    <w:name w:val="Art_ref"/>
    <w:basedOn w:val="DefaultParagraphFont"/>
    <w:uiPriority w:val="99"/>
    <w:rsid w:val="00F12B27"/>
    <w:rPr>
      <w:rFonts w:cs="Times New Roman"/>
    </w:rPr>
  </w:style>
  <w:style w:type="paragraph" w:customStyle="1" w:styleId="Call">
    <w:name w:val="Call"/>
    <w:basedOn w:val="Normal"/>
    <w:next w:val="Normal"/>
    <w:uiPriority w:val="99"/>
    <w:rsid w:val="00F12B27"/>
    <w:pPr>
      <w:keepNext/>
      <w:keepLines/>
      <w:spacing w:before="160"/>
      <w:ind w:left="794"/>
    </w:pPr>
    <w:rPr>
      <w:i/>
    </w:rPr>
  </w:style>
  <w:style w:type="paragraph" w:customStyle="1" w:styleId="ChapNo">
    <w:name w:val="Chap_No"/>
    <w:basedOn w:val="Normal"/>
    <w:next w:val="Chaptitle"/>
    <w:uiPriority w:val="99"/>
    <w:rsid w:val="00F12B27"/>
    <w:pPr>
      <w:keepNext/>
      <w:keepLines/>
      <w:spacing w:before="480"/>
      <w:jc w:val="center"/>
    </w:pPr>
    <w:rPr>
      <w:b/>
      <w:caps/>
      <w:sz w:val="28"/>
    </w:rPr>
  </w:style>
  <w:style w:type="paragraph" w:customStyle="1" w:styleId="Chaptitle">
    <w:name w:val="Chap_title"/>
    <w:basedOn w:val="Normal"/>
    <w:next w:val="Normalaftertitle"/>
    <w:uiPriority w:val="99"/>
    <w:rsid w:val="00F12B27"/>
    <w:pPr>
      <w:keepNext/>
      <w:keepLines/>
      <w:spacing w:before="240"/>
      <w:jc w:val="center"/>
    </w:pPr>
    <w:rPr>
      <w:b/>
      <w:sz w:val="28"/>
    </w:rPr>
  </w:style>
  <w:style w:type="character" w:styleId="PageNumber">
    <w:name w:val="page number"/>
    <w:basedOn w:val="DefaultParagraphFont"/>
    <w:uiPriority w:val="99"/>
    <w:rsid w:val="00F12B27"/>
    <w:rPr>
      <w:rFonts w:cs="Times New Roman"/>
    </w:rPr>
  </w:style>
  <w:style w:type="paragraph" w:customStyle="1" w:styleId="RecNoBR">
    <w:name w:val="Rec_No_BR"/>
    <w:basedOn w:val="Normal"/>
    <w:next w:val="Rectitle"/>
    <w:uiPriority w:val="99"/>
    <w:rsid w:val="00F12B27"/>
    <w:pPr>
      <w:keepNext/>
      <w:keepLines/>
      <w:spacing w:before="480"/>
      <w:jc w:val="center"/>
    </w:pPr>
    <w:rPr>
      <w:caps/>
      <w:sz w:val="28"/>
    </w:rPr>
  </w:style>
  <w:style w:type="paragraph" w:customStyle="1" w:styleId="Rectitle">
    <w:name w:val="Rec_title"/>
    <w:basedOn w:val="Normal"/>
    <w:next w:val="Normalaftertitle"/>
    <w:uiPriority w:val="99"/>
    <w:rsid w:val="00F12B27"/>
    <w:pPr>
      <w:keepNext/>
      <w:keepLines/>
      <w:spacing w:before="360"/>
      <w:jc w:val="center"/>
    </w:pPr>
    <w:rPr>
      <w:b/>
      <w:sz w:val="28"/>
    </w:rPr>
  </w:style>
  <w:style w:type="paragraph" w:customStyle="1" w:styleId="QuestionNoBR">
    <w:name w:val="Question_No_BR"/>
    <w:basedOn w:val="RecNoBR"/>
    <w:next w:val="Questiontitle"/>
    <w:uiPriority w:val="99"/>
    <w:rsid w:val="00F12B27"/>
  </w:style>
  <w:style w:type="paragraph" w:customStyle="1" w:styleId="Questiontitle">
    <w:name w:val="Question_title"/>
    <w:basedOn w:val="Rectitle"/>
    <w:next w:val="Questionref"/>
    <w:uiPriority w:val="99"/>
    <w:rsid w:val="00F12B27"/>
  </w:style>
  <w:style w:type="paragraph" w:customStyle="1" w:styleId="Questionref">
    <w:name w:val="Question_ref"/>
    <w:basedOn w:val="Recref"/>
    <w:next w:val="Questiondate"/>
    <w:uiPriority w:val="99"/>
    <w:rsid w:val="00F12B27"/>
  </w:style>
  <w:style w:type="paragraph" w:customStyle="1" w:styleId="Recref">
    <w:name w:val="Rec_ref"/>
    <w:basedOn w:val="Normal"/>
    <w:next w:val="Recdate"/>
    <w:uiPriority w:val="99"/>
    <w:rsid w:val="00F12B2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F12B2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F12B27"/>
  </w:style>
  <w:style w:type="character" w:styleId="EndnoteReference">
    <w:name w:val="endnote reference"/>
    <w:basedOn w:val="DefaultParagraphFont"/>
    <w:uiPriority w:val="99"/>
    <w:semiHidden/>
    <w:rsid w:val="00F12B27"/>
    <w:rPr>
      <w:rFonts w:cs="Times New Roman"/>
      <w:vertAlign w:val="superscript"/>
    </w:rPr>
  </w:style>
  <w:style w:type="paragraph" w:customStyle="1" w:styleId="enumlev1">
    <w:name w:val="enumlev1"/>
    <w:basedOn w:val="Normal"/>
    <w:uiPriority w:val="99"/>
    <w:rsid w:val="00F12B27"/>
    <w:pPr>
      <w:spacing w:before="80"/>
      <w:ind w:left="794" w:hanging="794"/>
    </w:pPr>
  </w:style>
  <w:style w:type="paragraph" w:customStyle="1" w:styleId="enumlev2">
    <w:name w:val="enumlev2"/>
    <w:basedOn w:val="enumlev1"/>
    <w:uiPriority w:val="99"/>
    <w:rsid w:val="00F12B27"/>
    <w:pPr>
      <w:ind w:left="1191" w:hanging="397"/>
    </w:pPr>
  </w:style>
  <w:style w:type="paragraph" w:customStyle="1" w:styleId="enumlev3">
    <w:name w:val="enumlev3"/>
    <w:basedOn w:val="enumlev2"/>
    <w:uiPriority w:val="99"/>
    <w:rsid w:val="00F12B27"/>
    <w:pPr>
      <w:ind w:left="1588"/>
    </w:pPr>
  </w:style>
  <w:style w:type="paragraph" w:customStyle="1" w:styleId="Equation">
    <w:name w:val="Equation"/>
    <w:basedOn w:val="Normal"/>
    <w:uiPriority w:val="99"/>
    <w:rsid w:val="00F12B27"/>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F12B27"/>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F12B2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F12B27"/>
  </w:style>
  <w:style w:type="paragraph" w:customStyle="1" w:styleId="Reptitle">
    <w:name w:val="Rep_title"/>
    <w:basedOn w:val="Rectitle"/>
    <w:next w:val="Repref"/>
    <w:uiPriority w:val="99"/>
    <w:rsid w:val="00F12B27"/>
  </w:style>
  <w:style w:type="paragraph" w:customStyle="1" w:styleId="Repref">
    <w:name w:val="Rep_ref"/>
    <w:basedOn w:val="Recref"/>
    <w:next w:val="Repdate"/>
    <w:uiPriority w:val="99"/>
    <w:rsid w:val="00F12B27"/>
  </w:style>
  <w:style w:type="paragraph" w:customStyle="1" w:styleId="Repdate">
    <w:name w:val="Rep_date"/>
    <w:basedOn w:val="Recdate"/>
    <w:next w:val="Normalaftertitle"/>
    <w:uiPriority w:val="99"/>
    <w:rsid w:val="00F12B27"/>
  </w:style>
  <w:style w:type="paragraph" w:customStyle="1" w:styleId="ResNoBR">
    <w:name w:val="Res_No_BR"/>
    <w:basedOn w:val="RecNoBR"/>
    <w:next w:val="Restitle"/>
    <w:uiPriority w:val="99"/>
    <w:rsid w:val="00F12B27"/>
  </w:style>
  <w:style w:type="paragraph" w:customStyle="1" w:styleId="Restitle">
    <w:name w:val="Res_title"/>
    <w:basedOn w:val="Rectitle"/>
    <w:next w:val="Resref"/>
    <w:uiPriority w:val="99"/>
    <w:rsid w:val="00F12B27"/>
  </w:style>
  <w:style w:type="paragraph" w:customStyle="1" w:styleId="Resref">
    <w:name w:val="Res_ref"/>
    <w:basedOn w:val="Recref"/>
    <w:next w:val="Resdate"/>
    <w:uiPriority w:val="99"/>
    <w:rsid w:val="00F12B27"/>
  </w:style>
  <w:style w:type="paragraph" w:customStyle="1" w:styleId="Resdate">
    <w:name w:val="Res_date"/>
    <w:basedOn w:val="Recdate"/>
    <w:next w:val="Normalaftertitle"/>
    <w:uiPriority w:val="99"/>
    <w:rsid w:val="00F12B27"/>
  </w:style>
  <w:style w:type="paragraph" w:customStyle="1" w:styleId="Section1">
    <w:name w:val="Section_1"/>
    <w:basedOn w:val="Normal"/>
    <w:next w:val="Normal"/>
    <w:uiPriority w:val="99"/>
    <w:rsid w:val="00F12B2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F12B27"/>
    <w:pPr>
      <w:keepLines/>
      <w:spacing w:before="240" w:after="120"/>
      <w:jc w:val="center"/>
    </w:pPr>
  </w:style>
  <w:style w:type="paragraph" w:styleId="Footer">
    <w:name w:val="footer"/>
    <w:basedOn w:val="Normal"/>
    <w:link w:val="FooterChar"/>
    <w:uiPriority w:val="99"/>
    <w:rsid w:val="00F12B27"/>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rsid w:val="001A6949"/>
    <w:rPr>
      <w:rFonts w:ascii="Times New Roman" w:hAnsi="Times New Roman"/>
      <w:sz w:val="24"/>
      <w:szCs w:val="20"/>
      <w:lang w:val="en-GB" w:eastAsia="en-US"/>
    </w:rPr>
  </w:style>
  <w:style w:type="paragraph" w:customStyle="1" w:styleId="FirstFooter">
    <w:name w:val="FirstFooter"/>
    <w:basedOn w:val="Footer"/>
    <w:uiPriority w:val="99"/>
    <w:rsid w:val="00F12B2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uiPriority w:val="99"/>
    <w:semiHidden/>
    <w:rsid w:val="00F12B27"/>
    <w:rPr>
      <w:rFonts w:cs="Times New Roman"/>
      <w:position w:val="6"/>
      <w:sz w:val="18"/>
    </w:rPr>
  </w:style>
  <w:style w:type="paragraph" w:styleId="FootnoteText">
    <w:name w:val="footnote text"/>
    <w:basedOn w:val="Note"/>
    <w:link w:val="FootnoteTextChar"/>
    <w:uiPriority w:val="99"/>
    <w:semiHidden/>
    <w:rsid w:val="00F12B27"/>
    <w:pPr>
      <w:keepLines/>
      <w:tabs>
        <w:tab w:val="left" w:pos="255"/>
      </w:tabs>
      <w:ind w:left="255" w:hanging="255"/>
    </w:pPr>
  </w:style>
  <w:style w:type="character" w:customStyle="1" w:styleId="FootnoteTextChar">
    <w:name w:val="Footnote Text Char"/>
    <w:basedOn w:val="DefaultParagraphFont"/>
    <w:link w:val="FootnoteText"/>
    <w:uiPriority w:val="99"/>
    <w:semiHidden/>
    <w:rsid w:val="001A6949"/>
    <w:rPr>
      <w:rFonts w:ascii="Times New Roman" w:hAnsi="Times New Roman"/>
      <w:sz w:val="20"/>
      <w:szCs w:val="20"/>
      <w:lang w:val="en-GB" w:eastAsia="en-US"/>
    </w:rPr>
  </w:style>
  <w:style w:type="paragraph" w:customStyle="1" w:styleId="Note">
    <w:name w:val="Note"/>
    <w:basedOn w:val="Normal"/>
    <w:uiPriority w:val="99"/>
    <w:rsid w:val="00F12B27"/>
    <w:pPr>
      <w:spacing w:before="80"/>
    </w:pPr>
  </w:style>
  <w:style w:type="paragraph" w:styleId="Header">
    <w:name w:val="header"/>
    <w:basedOn w:val="Normal"/>
    <w:link w:val="HeaderChar"/>
    <w:uiPriority w:val="99"/>
    <w:rsid w:val="00F12B27"/>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1A6949"/>
    <w:rPr>
      <w:rFonts w:ascii="Times New Roman" w:hAnsi="Times New Roman"/>
      <w:sz w:val="24"/>
      <w:szCs w:val="20"/>
      <w:lang w:val="en-GB" w:eastAsia="en-US"/>
    </w:rPr>
  </w:style>
  <w:style w:type="paragraph" w:customStyle="1" w:styleId="Headingb">
    <w:name w:val="Heading_b"/>
    <w:basedOn w:val="Normal"/>
    <w:next w:val="Normal"/>
    <w:uiPriority w:val="99"/>
    <w:rsid w:val="00F12B27"/>
    <w:pPr>
      <w:keepNext/>
      <w:spacing w:before="160"/>
    </w:pPr>
    <w:rPr>
      <w:b/>
    </w:rPr>
  </w:style>
  <w:style w:type="paragraph" w:customStyle="1" w:styleId="Headingi">
    <w:name w:val="Heading_i"/>
    <w:basedOn w:val="Normal"/>
    <w:next w:val="Normal"/>
    <w:uiPriority w:val="99"/>
    <w:rsid w:val="00F12B27"/>
    <w:pPr>
      <w:keepNext/>
      <w:spacing w:before="160"/>
    </w:pPr>
    <w:rPr>
      <w:i/>
    </w:rPr>
  </w:style>
  <w:style w:type="paragraph" w:styleId="Index1">
    <w:name w:val="index 1"/>
    <w:basedOn w:val="Normal"/>
    <w:next w:val="Normal"/>
    <w:uiPriority w:val="99"/>
    <w:semiHidden/>
    <w:rsid w:val="00F12B27"/>
  </w:style>
  <w:style w:type="paragraph" w:styleId="Index2">
    <w:name w:val="index 2"/>
    <w:basedOn w:val="Normal"/>
    <w:next w:val="Normal"/>
    <w:uiPriority w:val="99"/>
    <w:semiHidden/>
    <w:rsid w:val="00F12B27"/>
    <w:pPr>
      <w:ind w:left="283"/>
    </w:pPr>
  </w:style>
  <w:style w:type="paragraph" w:styleId="Index3">
    <w:name w:val="index 3"/>
    <w:basedOn w:val="Normal"/>
    <w:next w:val="Normal"/>
    <w:uiPriority w:val="99"/>
    <w:semiHidden/>
    <w:rsid w:val="00F12B27"/>
    <w:pPr>
      <w:ind w:left="566"/>
    </w:pPr>
  </w:style>
  <w:style w:type="paragraph" w:customStyle="1" w:styleId="Section2">
    <w:name w:val="Section_2"/>
    <w:basedOn w:val="Normal"/>
    <w:next w:val="Normal"/>
    <w:uiPriority w:val="99"/>
    <w:rsid w:val="00F12B2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F12B27"/>
    <w:pPr>
      <w:keepNext/>
      <w:keepLines/>
      <w:spacing w:before="360" w:after="120"/>
      <w:jc w:val="center"/>
    </w:pPr>
    <w:rPr>
      <w:b/>
    </w:rPr>
  </w:style>
  <w:style w:type="paragraph" w:customStyle="1" w:styleId="Tablehead">
    <w:name w:val="Table_head"/>
    <w:basedOn w:val="Normal"/>
    <w:next w:val="Tabletext"/>
    <w:uiPriority w:val="99"/>
    <w:rsid w:val="00F12B2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12B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F12B27"/>
    <w:pPr>
      <w:keepNext/>
      <w:spacing w:before="560" w:after="120"/>
      <w:jc w:val="center"/>
    </w:pPr>
    <w:rPr>
      <w:caps/>
    </w:rPr>
  </w:style>
  <w:style w:type="paragraph" w:customStyle="1" w:styleId="TabletitleBR">
    <w:name w:val="Table_title_BR"/>
    <w:basedOn w:val="Normal"/>
    <w:next w:val="Tablehead"/>
    <w:uiPriority w:val="99"/>
    <w:rsid w:val="00F12B27"/>
    <w:pPr>
      <w:keepNext/>
      <w:keepLines/>
      <w:spacing w:before="0" w:after="120"/>
      <w:jc w:val="center"/>
    </w:pPr>
    <w:rPr>
      <w:b/>
    </w:rPr>
  </w:style>
  <w:style w:type="paragraph" w:customStyle="1" w:styleId="Infodoc">
    <w:name w:val="Infodoc"/>
    <w:basedOn w:val="Normal"/>
    <w:uiPriority w:val="99"/>
    <w:rsid w:val="00F12B2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F12B27"/>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F12B2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F12B27"/>
    <w:pPr>
      <w:keepNext/>
      <w:keepLines/>
      <w:spacing w:before="480" w:after="80"/>
      <w:jc w:val="center"/>
    </w:pPr>
    <w:rPr>
      <w:caps/>
      <w:sz w:val="28"/>
    </w:rPr>
  </w:style>
  <w:style w:type="paragraph" w:customStyle="1" w:styleId="Partref">
    <w:name w:val="Part_ref"/>
    <w:basedOn w:val="Normal"/>
    <w:next w:val="Parttitle"/>
    <w:uiPriority w:val="99"/>
    <w:rsid w:val="00F12B27"/>
    <w:pPr>
      <w:keepNext/>
      <w:keepLines/>
      <w:spacing w:before="280"/>
      <w:jc w:val="center"/>
    </w:pPr>
  </w:style>
  <w:style w:type="paragraph" w:customStyle="1" w:styleId="Parttitle">
    <w:name w:val="Part_title"/>
    <w:basedOn w:val="Normal"/>
    <w:next w:val="Normalaftertitle"/>
    <w:uiPriority w:val="99"/>
    <w:rsid w:val="00F12B27"/>
    <w:pPr>
      <w:keepNext/>
      <w:keepLines/>
      <w:spacing w:before="240" w:after="280"/>
      <w:jc w:val="center"/>
    </w:pPr>
    <w:rPr>
      <w:b/>
      <w:sz w:val="28"/>
    </w:rPr>
  </w:style>
  <w:style w:type="paragraph" w:customStyle="1" w:styleId="RecNo">
    <w:name w:val="Rec_No"/>
    <w:basedOn w:val="Normal"/>
    <w:next w:val="Rectitle"/>
    <w:uiPriority w:val="99"/>
    <w:rsid w:val="00F12B27"/>
    <w:pPr>
      <w:keepNext/>
      <w:keepLines/>
      <w:spacing w:before="0"/>
    </w:pPr>
    <w:rPr>
      <w:b/>
      <w:sz w:val="28"/>
    </w:rPr>
  </w:style>
  <w:style w:type="paragraph" w:customStyle="1" w:styleId="QuestionNo">
    <w:name w:val="Question_No"/>
    <w:basedOn w:val="RecNo"/>
    <w:next w:val="Questiontitle"/>
    <w:uiPriority w:val="99"/>
    <w:rsid w:val="00F12B27"/>
  </w:style>
  <w:style w:type="character" w:customStyle="1" w:styleId="Recdef">
    <w:name w:val="Rec_def"/>
    <w:basedOn w:val="DefaultParagraphFont"/>
    <w:uiPriority w:val="99"/>
    <w:rsid w:val="00F12B27"/>
    <w:rPr>
      <w:rFonts w:cs="Times New Roman"/>
      <w:b/>
    </w:rPr>
  </w:style>
  <w:style w:type="paragraph" w:customStyle="1" w:styleId="Reftext">
    <w:name w:val="Ref_text"/>
    <w:basedOn w:val="Normal"/>
    <w:uiPriority w:val="99"/>
    <w:rsid w:val="00F12B27"/>
    <w:pPr>
      <w:ind w:left="794" w:hanging="794"/>
    </w:pPr>
  </w:style>
  <w:style w:type="paragraph" w:customStyle="1" w:styleId="Reftitle">
    <w:name w:val="Ref_title"/>
    <w:basedOn w:val="Normal"/>
    <w:next w:val="Reftext"/>
    <w:uiPriority w:val="99"/>
    <w:rsid w:val="00F12B27"/>
    <w:pPr>
      <w:spacing w:before="480"/>
      <w:jc w:val="center"/>
    </w:pPr>
    <w:rPr>
      <w:b/>
    </w:rPr>
  </w:style>
  <w:style w:type="paragraph" w:customStyle="1" w:styleId="RepNo">
    <w:name w:val="Rep_No"/>
    <w:basedOn w:val="RecNo"/>
    <w:next w:val="Reptitle"/>
    <w:uiPriority w:val="99"/>
    <w:rsid w:val="00F12B27"/>
  </w:style>
  <w:style w:type="character" w:customStyle="1" w:styleId="Resdef">
    <w:name w:val="Res_def"/>
    <w:basedOn w:val="DefaultParagraphFont"/>
    <w:uiPriority w:val="99"/>
    <w:rsid w:val="00F12B27"/>
    <w:rPr>
      <w:rFonts w:ascii="Times New Roman" w:hAnsi="Times New Roman" w:cs="Times New Roman"/>
      <w:b/>
    </w:rPr>
  </w:style>
  <w:style w:type="paragraph" w:customStyle="1" w:styleId="ResNo">
    <w:name w:val="Res_No"/>
    <w:basedOn w:val="RecNo"/>
    <w:next w:val="Restitle"/>
    <w:uiPriority w:val="99"/>
    <w:rsid w:val="00F12B27"/>
  </w:style>
  <w:style w:type="paragraph" w:customStyle="1" w:styleId="SectionNo">
    <w:name w:val="Section_No"/>
    <w:basedOn w:val="Normal"/>
    <w:next w:val="Sectiontitle"/>
    <w:uiPriority w:val="99"/>
    <w:rsid w:val="00F12B27"/>
    <w:pPr>
      <w:keepNext/>
      <w:keepLines/>
      <w:spacing w:before="480" w:after="80"/>
      <w:jc w:val="center"/>
    </w:pPr>
    <w:rPr>
      <w:caps/>
      <w:sz w:val="28"/>
    </w:rPr>
  </w:style>
  <w:style w:type="paragraph" w:customStyle="1" w:styleId="Sectiontitle">
    <w:name w:val="Section_title"/>
    <w:basedOn w:val="Normal"/>
    <w:next w:val="Normalaftertitle"/>
    <w:uiPriority w:val="99"/>
    <w:rsid w:val="00F12B27"/>
    <w:pPr>
      <w:keepNext/>
      <w:keepLines/>
      <w:spacing w:before="480" w:after="280"/>
      <w:jc w:val="center"/>
    </w:pPr>
    <w:rPr>
      <w:b/>
      <w:sz w:val="28"/>
    </w:rPr>
  </w:style>
  <w:style w:type="paragraph" w:customStyle="1" w:styleId="Source">
    <w:name w:val="Source"/>
    <w:basedOn w:val="Normal"/>
    <w:next w:val="Normalaftertitle"/>
    <w:uiPriority w:val="99"/>
    <w:rsid w:val="00F12B27"/>
    <w:pPr>
      <w:spacing w:before="840" w:after="200"/>
      <w:jc w:val="center"/>
    </w:pPr>
    <w:rPr>
      <w:b/>
      <w:sz w:val="28"/>
    </w:rPr>
  </w:style>
  <w:style w:type="paragraph" w:customStyle="1" w:styleId="SpecialFooter">
    <w:name w:val="Special Footer"/>
    <w:basedOn w:val="Footer"/>
    <w:uiPriority w:val="99"/>
    <w:rsid w:val="00F12B2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F12B27"/>
    <w:rPr>
      <w:rFonts w:cs="Times New Roman"/>
      <w:b/>
      <w:color w:val="auto"/>
    </w:rPr>
  </w:style>
  <w:style w:type="paragraph" w:customStyle="1" w:styleId="Tablelegend">
    <w:name w:val="Table_legend"/>
    <w:basedOn w:val="Normal"/>
    <w:uiPriority w:val="99"/>
    <w:rsid w:val="00F12B2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F12B27"/>
    <w:pPr>
      <w:keepNext/>
      <w:spacing w:before="0" w:after="120"/>
      <w:jc w:val="center"/>
    </w:pPr>
  </w:style>
  <w:style w:type="paragraph" w:customStyle="1" w:styleId="Title1">
    <w:name w:val="Title 1"/>
    <w:basedOn w:val="Source"/>
    <w:next w:val="Title2"/>
    <w:uiPriority w:val="99"/>
    <w:rsid w:val="00F12B2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F12B27"/>
  </w:style>
  <w:style w:type="paragraph" w:customStyle="1" w:styleId="Title3">
    <w:name w:val="Title 3"/>
    <w:basedOn w:val="Title2"/>
    <w:next w:val="Title4"/>
    <w:uiPriority w:val="99"/>
    <w:rsid w:val="00F12B27"/>
    <w:rPr>
      <w:caps w:val="0"/>
    </w:rPr>
  </w:style>
  <w:style w:type="paragraph" w:customStyle="1" w:styleId="Title4">
    <w:name w:val="Title 4"/>
    <w:basedOn w:val="Title3"/>
    <w:next w:val="Heading1"/>
    <w:uiPriority w:val="99"/>
    <w:rsid w:val="00F12B27"/>
    <w:rPr>
      <w:b/>
    </w:rPr>
  </w:style>
  <w:style w:type="paragraph" w:customStyle="1" w:styleId="toc0">
    <w:name w:val="toc 0"/>
    <w:basedOn w:val="Normal"/>
    <w:next w:val="TOC1"/>
    <w:uiPriority w:val="99"/>
    <w:rsid w:val="00F12B27"/>
    <w:pPr>
      <w:tabs>
        <w:tab w:val="clear" w:pos="794"/>
        <w:tab w:val="clear" w:pos="1191"/>
        <w:tab w:val="clear" w:pos="1588"/>
        <w:tab w:val="clear" w:pos="1985"/>
        <w:tab w:val="right" w:pos="9639"/>
      </w:tabs>
    </w:pPr>
    <w:rPr>
      <w:b/>
    </w:rPr>
  </w:style>
  <w:style w:type="paragraph" w:styleId="TOC1">
    <w:name w:val="toc 1"/>
    <w:basedOn w:val="Normal"/>
    <w:uiPriority w:val="99"/>
    <w:semiHidden/>
    <w:rsid w:val="00F12B2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F12B27"/>
    <w:pPr>
      <w:spacing w:before="80"/>
      <w:ind w:left="1531" w:hanging="851"/>
    </w:pPr>
  </w:style>
  <w:style w:type="paragraph" w:styleId="TOC3">
    <w:name w:val="toc 3"/>
    <w:basedOn w:val="TOC2"/>
    <w:uiPriority w:val="99"/>
    <w:semiHidden/>
    <w:rsid w:val="00F12B27"/>
  </w:style>
  <w:style w:type="paragraph" w:styleId="TOC4">
    <w:name w:val="toc 4"/>
    <w:basedOn w:val="TOC3"/>
    <w:uiPriority w:val="99"/>
    <w:semiHidden/>
    <w:rsid w:val="00F12B27"/>
  </w:style>
  <w:style w:type="paragraph" w:styleId="TOC5">
    <w:name w:val="toc 5"/>
    <w:basedOn w:val="TOC4"/>
    <w:uiPriority w:val="99"/>
    <w:semiHidden/>
    <w:rsid w:val="00F12B27"/>
  </w:style>
  <w:style w:type="paragraph" w:styleId="TOC6">
    <w:name w:val="toc 6"/>
    <w:basedOn w:val="TOC4"/>
    <w:uiPriority w:val="99"/>
    <w:semiHidden/>
    <w:rsid w:val="00F12B27"/>
  </w:style>
  <w:style w:type="paragraph" w:styleId="TOC7">
    <w:name w:val="toc 7"/>
    <w:basedOn w:val="TOC4"/>
    <w:uiPriority w:val="99"/>
    <w:semiHidden/>
    <w:rsid w:val="00F12B27"/>
  </w:style>
  <w:style w:type="paragraph" w:styleId="TOC8">
    <w:name w:val="toc 8"/>
    <w:basedOn w:val="TOC4"/>
    <w:uiPriority w:val="99"/>
    <w:semiHidden/>
    <w:rsid w:val="00F12B27"/>
  </w:style>
  <w:style w:type="paragraph" w:customStyle="1" w:styleId="FiguretitleBR">
    <w:name w:val="Figure_title_BR"/>
    <w:basedOn w:val="TabletitleBR"/>
    <w:next w:val="Figurewithouttitle"/>
    <w:uiPriority w:val="99"/>
    <w:rsid w:val="00F12B27"/>
    <w:pPr>
      <w:keepNext w:val="0"/>
      <w:spacing w:after="480"/>
    </w:pPr>
  </w:style>
  <w:style w:type="paragraph" w:customStyle="1" w:styleId="FigureNoBR">
    <w:name w:val="Figure_No_BR"/>
    <w:basedOn w:val="Normal"/>
    <w:next w:val="FiguretitleBR"/>
    <w:uiPriority w:val="99"/>
    <w:rsid w:val="00F12B27"/>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uiPriority w:val="99"/>
    <w:rsid w:val="00A009D5"/>
    <w:pPr>
      <w:keepNext/>
      <w:keepLines/>
      <w:overflowPunct/>
      <w:autoSpaceDE/>
      <w:autoSpaceDN/>
      <w:adjustRightInd/>
      <w:jc w:val="center"/>
      <w:textAlignment w:val="auto"/>
    </w:pPr>
  </w:style>
  <w:style w:type="paragraph" w:customStyle="1" w:styleId="AnnexNo">
    <w:name w:val="Annex_No"/>
    <w:basedOn w:val="Normal"/>
    <w:next w:val="Normal"/>
    <w:link w:val="AnnexNoChar"/>
    <w:uiPriority w:val="99"/>
    <w:rsid w:val="00A009D5"/>
    <w:pPr>
      <w:keepNext/>
      <w:keepLines/>
      <w:spacing w:before="480" w:after="80"/>
      <w:jc w:val="center"/>
    </w:pPr>
    <w:rPr>
      <w:caps/>
      <w:sz w:val="28"/>
    </w:rPr>
  </w:style>
  <w:style w:type="character" w:customStyle="1" w:styleId="AnnexNoChar">
    <w:name w:val="Annex_No Char"/>
    <w:basedOn w:val="DefaultParagraphFont"/>
    <w:link w:val="AnnexNo"/>
    <w:uiPriority w:val="99"/>
    <w:locked/>
    <w:rsid w:val="00A009D5"/>
    <w:rPr>
      <w:rFonts w:ascii="Times New Roman" w:eastAsia="Times New Roman" w:hAnsi="Times New Roman" w:cs="Times New Roman"/>
      <w:caps/>
      <w:sz w:val="28"/>
      <w:lang w:val="en-GB" w:eastAsia="en-US"/>
    </w:rPr>
  </w:style>
  <w:style w:type="character" w:styleId="Hyperlink">
    <w:name w:val="Hyperlink"/>
    <w:basedOn w:val="DefaultParagraphFont"/>
    <w:uiPriority w:val="99"/>
    <w:rsid w:val="00A009D5"/>
    <w:rPr>
      <w:rFonts w:cs="Times New Roman"/>
      <w:color w:val="0000FF"/>
      <w:u w:val="single"/>
    </w:rPr>
  </w:style>
  <w:style w:type="paragraph" w:customStyle="1" w:styleId="TableText0">
    <w:name w:val="Table_Text"/>
    <w:basedOn w:val="Normal"/>
    <w:uiPriority w:val="99"/>
    <w:rsid w:val="00087C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styleId="Strong">
    <w:name w:val="Strong"/>
    <w:basedOn w:val="DefaultParagraphFont"/>
    <w:uiPriority w:val="99"/>
    <w:qFormat/>
    <w:rsid w:val="00087C39"/>
    <w:rPr>
      <w:rFonts w:cs="Times New Roman"/>
      <w:b/>
      <w:bCs/>
    </w:rPr>
  </w:style>
  <w:style w:type="paragraph" w:styleId="ListParagraph">
    <w:name w:val="List Paragraph"/>
    <w:basedOn w:val="Normal"/>
    <w:uiPriority w:val="99"/>
    <w:qFormat/>
    <w:rsid w:val="00E3191D"/>
    <w:pPr>
      <w:ind w:leftChars="400" w:left="800"/>
    </w:pPr>
    <w:rPr>
      <w:rFonts w:eastAsia="Bat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g\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PC_BRcirc</Template>
  <TotalTime>6</TotalTime>
  <Pages>12</Pages>
  <Words>6151</Words>
  <Characters>1628</Characters>
  <Application>Microsoft Office Word</Application>
  <DocSecurity>0</DocSecurity>
  <Lines>13</Lines>
  <Paragraphs>15</Paragraphs>
  <ScaleCrop>false</ScaleCrop>
  <Company>ITU</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kong</dc:creator>
  <cp:keywords/>
  <dc:description/>
  <cp:lastModifiedBy>millet</cp:lastModifiedBy>
  <cp:revision>9</cp:revision>
  <cp:lastPrinted>2010-03-18T11:17:00Z</cp:lastPrinted>
  <dcterms:created xsi:type="dcterms:W3CDTF">2010-03-16T13:19:00Z</dcterms:created>
  <dcterms:modified xsi:type="dcterms:W3CDTF">2010-03-18T11:17:00Z</dcterms:modified>
</cp:coreProperties>
</file>