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772872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4D39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_GoBack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4D396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4D39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4D396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GB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4D39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4D39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sdt>
        <w:sdtPr>
          <w:rPr>
            <w:rFonts w:asciiTheme="minorHAnsi" w:hAnsiTheme="minorHAnsi" w:cs="Arial"/>
          </w:rPr>
          <w:alias w:val="Date"/>
          <w:tag w:val="Date"/>
          <w:id w:val="20922293"/>
          <w:placeholder>
            <w:docPart w:val="0464DAE00AEB4762958487920737C971"/>
          </w:placeholder>
          <w:date w:fullDate="2016-04-08T00:00:00Z">
            <w:dateFormat w:val="d MMMM yyyy"/>
            <w:lid w:val="fr-FR"/>
            <w:storeMappedDataAs w:val="date"/>
            <w:calendar w:val="gregorian"/>
          </w:date>
        </w:sdtPr>
        <w:sdtEndPr/>
        <w:sdtContent>
          <w:r w:rsidR="00C15AE1">
            <w:rPr>
              <w:rFonts w:asciiTheme="minorHAnsi" w:hAnsiTheme="minorHAnsi" w:cs="Arial"/>
            </w:rPr>
            <w:t>8 avril 2016</w:t>
          </w:r>
        </w:sdtContent>
      </w:sdt>
    </w:p>
    <w:p w:rsidR="00517A03" w:rsidRPr="00697BC1" w:rsidRDefault="00517A03" w:rsidP="004D3962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892"/>
        <w:gridCol w:w="5038"/>
        <w:gridCol w:w="8"/>
      </w:tblGrid>
      <w:tr w:rsidR="00517A03" w:rsidRPr="00527213" w:rsidTr="00EF7D27">
        <w:trPr>
          <w:cantSplit/>
          <w:trHeight w:val="340"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Réf.:</w:t>
            </w:r>
          </w:p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EF7D27" w:rsidRPr="00527213" w:rsidRDefault="00EF7D27" w:rsidP="004D3962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Contact:</w:t>
            </w:r>
          </w:p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Tél.:</w:t>
            </w:r>
            <w:r w:rsidRPr="00527213">
              <w:rPr>
                <w:rFonts w:asciiTheme="minorHAnsi" w:hAnsiTheme="minorHAnsi"/>
                <w:szCs w:val="24"/>
              </w:rPr>
              <w:br/>
              <w:t>Fax:</w:t>
            </w:r>
            <w:r w:rsidRPr="00527213">
              <w:rPr>
                <w:rFonts w:asciiTheme="minorHAnsi" w:hAnsiTheme="minorHAnsi"/>
                <w:szCs w:val="24"/>
              </w:rPr>
              <w:br/>
              <w:t>E-mail:</w:t>
            </w:r>
          </w:p>
        </w:tc>
        <w:tc>
          <w:tcPr>
            <w:tcW w:w="3892" w:type="dxa"/>
          </w:tcPr>
          <w:p w:rsidR="00EF7D27" w:rsidRPr="00527213" w:rsidRDefault="00EF7D27" w:rsidP="004D39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527213">
              <w:rPr>
                <w:rFonts w:asciiTheme="minorHAnsi" w:hAnsiTheme="minorHAnsi"/>
                <w:b/>
                <w:szCs w:val="24"/>
                <w:lang w:val="en-US"/>
              </w:rPr>
              <w:t xml:space="preserve">Circulaire TSB </w:t>
            </w:r>
            <w:r w:rsidR="00C15AE1">
              <w:rPr>
                <w:rFonts w:asciiTheme="minorHAnsi" w:hAnsiTheme="minorHAnsi"/>
                <w:b/>
                <w:szCs w:val="24"/>
                <w:lang w:val="en-US"/>
              </w:rPr>
              <w:t>215</w:t>
            </w:r>
          </w:p>
          <w:p w:rsidR="00517A03" w:rsidRPr="00527213" w:rsidRDefault="00EF7D27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527213">
              <w:rPr>
                <w:rFonts w:asciiTheme="minorHAnsi" w:hAnsiTheme="minorHAnsi"/>
                <w:szCs w:val="24"/>
                <w:lang w:val="en-US"/>
              </w:rPr>
              <w:t>TSB Workshops/</w:t>
            </w:r>
            <w:r w:rsidR="00C15AE1">
              <w:rPr>
                <w:rFonts w:asciiTheme="minorHAnsi" w:hAnsiTheme="minorHAnsi"/>
                <w:szCs w:val="24"/>
                <w:lang w:val="en-US"/>
              </w:rPr>
              <w:t>AC</w:t>
            </w:r>
          </w:p>
          <w:p w:rsidR="00EF7D27" w:rsidRPr="00FB185B" w:rsidRDefault="00C15AE1" w:rsidP="004D3962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  <w:lang w:val="en-US"/>
              </w:rPr>
            </w:pPr>
            <w:r w:rsidRPr="00FB185B">
              <w:rPr>
                <w:rFonts w:asciiTheme="minorHAnsi" w:hAnsiTheme="minorHAnsi"/>
                <w:b/>
                <w:bCs/>
                <w:szCs w:val="24"/>
                <w:lang w:val="en-US"/>
              </w:rPr>
              <w:t>Anibal Cabrera-Montoya</w:t>
            </w:r>
          </w:p>
          <w:p w:rsidR="00517A03" w:rsidRPr="00527213" w:rsidRDefault="00EF7D27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FB185B">
              <w:rPr>
                <w:rFonts w:asciiTheme="minorHAnsi" w:hAnsiTheme="minorHAnsi"/>
                <w:szCs w:val="24"/>
                <w:lang w:val="es-ES_tradnl"/>
              </w:rPr>
              <w:t xml:space="preserve">+41 22 730 </w:t>
            </w:r>
            <w:r w:rsidR="00C15AE1" w:rsidRPr="00FB185B">
              <w:rPr>
                <w:rFonts w:asciiTheme="minorHAnsi" w:hAnsiTheme="minorHAnsi"/>
                <w:szCs w:val="24"/>
                <w:lang w:val="es-ES_tradnl"/>
              </w:rPr>
              <w:t>6371</w:t>
            </w:r>
            <w:r w:rsidRPr="00FB185B">
              <w:rPr>
                <w:rFonts w:asciiTheme="minorHAnsi" w:hAnsiTheme="minorHAnsi"/>
                <w:szCs w:val="24"/>
                <w:lang w:val="es-ES_tradnl"/>
              </w:rPr>
              <w:br/>
              <w:t>+41 22 730 5853</w:t>
            </w:r>
            <w:r w:rsidRPr="00FB185B">
              <w:rPr>
                <w:rFonts w:asciiTheme="minorHAnsi" w:hAnsiTheme="minorHAnsi"/>
                <w:szCs w:val="24"/>
                <w:lang w:val="es-ES_tradnl"/>
              </w:rPr>
              <w:br/>
            </w:r>
            <w:hyperlink r:id="rId10" w:history="1">
              <w:r w:rsidR="00C15AE1" w:rsidRPr="00FB185B">
                <w:rPr>
                  <w:rStyle w:val="Hyperlink"/>
                  <w:rFonts w:asciiTheme="minorHAnsi" w:hAnsiTheme="minorHAnsi"/>
                  <w:szCs w:val="24"/>
                </w:rPr>
                <w:t>Anibal.Cabrera@itut.int</w:t>
              </w:r>
            </w:hyperlink>
            <w:r w:rsidR="00C15AE1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046" w:type="dxa"/>
            <w:gridSpan w:val="2"/>
          </w:tcPr>
          <w:p w:rsidR="00517A03" w:rsidRPr="00527213" w:rsidRDefault="00517A03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bookmarkStart w:id="1" w:name="Addressee_F"/>
            <w:bookmarkEnd w:id="1"/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administrations des Etats Membres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Union</w:t>
            </w:r>
            <w:r w:rsidR="00D51FD3">
              <w:rPr>
                <w:rFonts w:asciiTheme="minorHAnsi" w:hAnsiTheme="minorHAnsi"/>
                <w:szCs w:val="24"/>
              </w:rPr>
              <w:t>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Membres du Secteur UIT-T;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Associés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UIT-T;</w:t>
            </w:r>
          </w:p>
          <w:p w:rsidR="00EF7D27" w:rsidRPr="00527213" w:rsidRDefault="00EF7D27" w:rsidP="004D39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établissements universitaires participant aux travaux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</w:t>
            </w:r>
          </w:p>
        </w:tc>
      </w:tr>
      <w:tr w:rsidR="00517A03" w:rsidRPr="00527213" w:rsidTr="00EF7D27">
        <w:trPr>
          <w:cantSplit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3892" w:type="dxa"/>
          </w:tcPr>
          <w:p w:rsidR="00517A03" w:rsidRPr="00527213" w:rsidRDefault="00517A03" w:rsidP="004D39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F7D27" w:rsidRPr="00527213" w:rsidRDefault="00EF7D27" w:rsidP="004D39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b/>
                <w:szCs w:val="24"/>
              </w:rPr>
              <w:t>Copie</w:t>
            </w:r>
            <w:r w:rsidRPr="00527213">
              <w:rPr>
                <w:rFonts w:asciiTheme="minorHAnsi" w:hAnsiTheme="minorHAnsi"/>
                <w:b/>
                <w:bCs/>
                <w:szCs w:val="24"/>
              </w:rPr>
              <w:t>:</w:t>
            </w:r>
          </w:p>
          <w:p w:rsidR="00EF7D27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Aux Présidents et Vice-Présidents des Commissions d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études de l</w:t>
            </w:r>
            <w:r w:rsidR="004D3962">
              <w:rPr>
                <w:rFonts w:asciiTheme="minorHAnsi" w:hAnsiTheme="minorHAnsi"/>
                <w:szCs w:val="24"/>
              </w:rPr>
              <w:t>'</w:t>
            </w:r>
            <w:r w:rsidRPr="00527213">
              <w:rPr>
                <w:rFonts w:asciiTheme="minorHAnsi" w:hAnsiTheme="minorHAnsi"/>
                <w:szCs w:val="24"/>
              </w:rPr>
              <w:t>UIT-T;</w:t>
            </w:r>
          </w:p>
          <w:p w:rsidR="00EF7D27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 Directeur du Bureau de développement des télécommunications;</w:t>
            </w:r>
          </w:p>
          <w:p w:rsidR="00517A03" w:rsidRPr="00527213" w:rsidRDefault="00EF7D27" w:rsidP="004D396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-</w:t>
            </w:r>
            <w:r w:rsidRPr="00527213">
              <w:rPr>
                <w:rFonts w:asciiTheme="minorHAnsi" w:hAnsiTheme="minorHAnsi"/>
                <w:szCs w:val="24"/>
              </w:rPr>
              <w:tab/>
              <w:t>Au Directeur du Bureau des radiocommunications</w:t>
            </w:r>
          </w:p>
        </w:tc>
      </w:tr>
      <w:tr w:rsidR="00517A03" w:rsidRPr="00527213" w:rsidTr="00EF7D27">
        <w:trPr>
          <w:gridAfter w:val="1"/>
          <w:wAfter w:w="8" w:type="dxa"/>
          <w:cantSplit/>
          <w:trHeight w:val="680"/>
        </w:trPr>
        <w:tc>
          <w:tcPr>
            <w:tcW w:w="985" w:type="dxa"/>
          </w:tcPr>
          <w:p w:rsidR="00517A03" w:rsidRPr="00527213" w:rsidRDefault="00517A03" w:rsidP="004D3962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930" w:type="dxa"/>
            <w:gridSpan w:val="2"/>
          </w:tcPr>
          <w:p w:rsidR="00517A03" w:rsidRPr="00527213" w:rsidRDefault="00EF7D27" w:rsidP="00FB185B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Atelier </w:t>
            </w:r>
            <w:r w:rsidR="00824E58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conjoint </w:t>
            </w: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>UIT</w:t>
            </w:r>
            <w:r w:rsidR="00824E58">
              <w:rPr>
                <w:rFonts w:asciiTheme="minorHAnsi" w:hAnsiTheme="minorHAnsi" w:cstheme="majorBidi"/>
                <w:b/>
                <w:szCs w:val="24"/>
                <w:lang w:val="fr-CH"/>
              </w:rPr>
              <w:t>-NGMN Alliance</w:t>
            </w:r>
            <w:r w:rsidRPr="00527213">
              <w:rPr>
                <w:rFonts w:asciiTheme="minorHAnsi" w:hAnsiTheme="minorHAnsi" w:cstheme="majorBidi"/>
                <w:b/>
                <w:szCs w:val="24"/>
                <w:lang w:val="fr-CH"/>
              </w:rPr>
              <w:t xml:space="preserve"> sur le thème "</w:t>
            </w:r>
            <w:r w:rsidR="00772872">
              <w:rPr>
                <w:rFonts w:asciiTheme="minorHAnsi" w:hAnsiTheme="minorHAnsi"/>
                <w:b/>
                <w:bCs/>
                <w:szCs w:val="24"/>
                <w:lang w:val="fr-CH"/>
              </w:rPr>
              <w:t>Logiciels</w:t>
            </w:r>
            <w:r w:rsidR="00824E58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à code sou</w:t>
            </w:r>
            <w:r w:rsidR="004D3962">
              <w:rPr>
                <w:rFonts w:asciiTheme="minorHAnsi" w:hAnsiTheme="minorHAnsi"/>
                <w:b/>
                <w:bCs/>
                <w:szCs w:val="24"/>
                <w:lang w:val="fr-CH"/>
              </w:rPr>
              <w:t>rce ouvert et normes pour la 5G"</w:t>
            </w:r>
            <w:r w:rsidR="00FB185B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- </w:t>
            </w:r>
            <w:r w:rsidR="00824E58">
              <w:rPr>
                <w:rFonts w:asciiTheme="minorHAnsi" w:hAnsiTheme="minorHAnsi"/>
                <w:b/>
                <w:bCs/>
                <w:szCs w:val="24"/>
                <w:lang w:val="fr-CH"/>
              </w:rPr>
              <w:t>San Diego (Etats-Unis), 25 mai 2016</w:t>
            </w:r>
          </w:p>
        </w:tc>
      </w:tr>
    </w:tbl>
    <w:p w:rsidR="00EF7D27" w:rsidRPr="00FB185B" w:rsidRDefault="00EF7D27" w:rsidP="008D0271">
      <w:pPr>
        <w:spacing w:before="360"/>
        <w:ind w:right="-142"/>
        <w:rPr>
          <w:rFonts w:asciiTheme="minorHAnsi" w:hAnsiTheme="minorHAnsi"/>
        </w:rPr>
      </w:pPr>
      <w:bookmarkStart w:id="2" w:name="StartTyping_F"/>
      <w:bookmarkEnd w:id="2"/>
      <w:r w:rsidRPr="00FB185B">
        <w:rPr>
          <w:rFonts w:asciiTheme="minorHAnsi" w:hAnsiTheme="minorHAnsi"/>
        </w:rPr>
        <w:t>Madame, Monsieur,</w:t>
      </w:r>
    </w:p>
    <w:p w:rsidR="00824E58" w:rsidRPr="00FB185B" w:rsidRDefault="00EF7D27" w:rsidP="008D027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/>
          <w:bCs/>
          <w:lang w:val="fr-CH"/>
        </w:rPr>
        <w:t>1</w:t>
      </w:r>
      <w:r w:rsidR="008D0271">
        <w:rPr>
          <w:rFonts w:asciiTheme="minorHAnsi" w:hAnsiTheme="minorHAnsi"/>
          <w:lang w:val="fr-CH"/>
        </w:rPr>
        <w:tab/>
        <w:t xml:space="preserve">  </w:t>
      </w:r>
      <w:r w:rsidR="00824E58" w:rsidRPr="00FB185B">
        <w:rPr>
          <w:rFonts w:asciiTheme="minorHAnsi" w:hAnsiTheme="minorHAnsi"/>
          <w:lang w:val="fr-CH"/>
        </w:rPr>
        <w:t>J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ai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honneur de vous inviter à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 xml:space="preserve">atelier </w:t>
      </w:r>
      <w:r w:rsidR="004D3962" w:rsidRPr="00FB185B">
        <w:rPr>
          <w:rFonts w:asciiTheme="minorHAnsi" w:hAnsiTheme="minorHAnsi"/>
          <w:lang w:val="fr-CH"/>
        </w:rPr>
        <w:t>"</w:t>
      </w:r>
      <w:r w:rsidR="004D3962" w:rsidRPr="00FB185B">
        <w:rPr>
          <w:rFonts w:asciiTheme="minorHAnsi" w:hAnsiTheme="minorHAnsi"/>
          <w:b/>
          <w:bCs/>
          <w:lang w:val="fr-CH"/>
        </w:rPr>
        <w:t>Logiciels</w:t>
      </w:r>
      <w:r w:rsidR="00824E58" w:rsidRPr="00FB185B">
        <w:rPr>
          <w:rFonts w:asciiTheme="minorHAnsi" w:hAnsiTheme="minorHAnsi"/>
          <w:b/>
          <w:bCs/>
          <w:lang w:val="fr-CH"/>
        </w:rPr>
        <w:t xml:space="preserve"> à code source ouvert et normes pour la 5G</w:t>
      </w:r>
      <w:r w:rsidR="004D3962" w:rsidRPr="00FB185B">
        <w:rPr>
          <w:rFonts w:asciiTheme="minorHAnsi" w:hAnsiTheme="minorHAnsi"/>
          <w:lang w:val="fr-CH"/>
        </w:rPr>
        <w:t>"</w:t>
      </w:r>
      <w:r w:rsidR="00824E58" w:rsidRPr="00FB185B">
        <w:rPr>
          <w:rFonts w:asciiTheme="minorHAnsi" w:hAnsiTheme="minorHAnsi"/>
          <w:lang w:val="fr-CH"/>
        </w:rPr>
        <w:t>. Cette manifestation d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>une journée aura lieu le 25 mai 2016 à San Diego</w:t>
      </w:r>
      <w:r w:rsidR="00D51FD3" w:rsidRPr="00FB185B">
        <w:rPr>
          <w:rFonts w:asciiTheme="minorHAnsi" w:hAnsiTheme="minorHAnsi"/>
          <w:lang w:val="fr-CH"/>
        </w:rPr>
        <w:t>,</w:t>
      </w:r>
      <w:r w:rsidR="004D3962" w:rsidRPr="00FB185B">
        <w:rPr>
          <w:rFonts w:asciiTheme="minorHAnsi" w:hAnsiTheme="minorHAnsi"/>
          <w:lang w:val="fr-CH"/>
        </w:rPr>
        <w:t xml:space="preserve"> Californie,</w:t>
      </w:r>
      <w:r w:rsidR="00824E58" w:rsidRPr="00FB185B">
        <w:rPr>
          <w:rFonts w:asciiTheme="minorHAnsi" w:hAnsiTheme="minorHAnsi"/>
          <w:lang w:val="fr-CH"/>
        </w:rPr>
        <w:t xml:space="preserve"> (Etats</w:t>
      </w:r>
      <w:r w:rsidR="004D3962" w:rsidRPr="00FB185B">
        <w:rPr>
          <w:rFonts w:asciiTheme="minorHAnsi" w:hAnsiTheme="minorHAnsi"/>
          <w:lang w:val="fr-CH"/>
        </w:rPr>
        <w:noBreakHyphen/>
      </w:r>
      <w:r w:rsidR="00824E58" w:rsidRPr="00FB185B">
        <w:rPr>
          <w:rFonts w:asciiTheme="minorHAnsi" w:hAnsiTheme="minorHAnsi"/>
          <w:lang w:val="fr-CH"/>
        </w:rPr>
        <w:t>Unis), à l</w:t>
      </w:r>
      <w:r w:rsidR="004D3962" w:rsidRPr="00FB185B">
        <w:rPr>
          <w:rFonts w:asciiTheme="minorHAnsi" w:hAnsiTheme="minorHAnsi"/>
          <w:lang w:val="fr-CH"/>
        </w:rPr>
        <w:t>'</w:t>
      </w:r>
      <w:r w:rsidR="00824E58" w:rsidRPr="00FB185B">
        <w:rPr>
          <w:rFonts w:asciiTheme="minorHAnsi" w:hAnsiTheme="minorHAnsi"/>
          <w:lang w:val="fr-CH"/>
        </w:rPr>
        <w:t xml:space="preserve">aimable invitation de Qualcomm (AZ at Pac Center, 10155 Pacific </w:t>
      </w:r>
      <w:proofErr w:type="spellStart"/>
      <w:r w:rsidR="00824E58" w:rsidRPr="00FB185B">
        <w:rPr>
          <w:rFonts w:asciiTheme="minorHAnsi" w:hAnsiTheme="minorHAnsi"/>
          <w:lang w:val="fr-CH"/>
        </w:rPr>
        <w:t>Heights</w:t>
      </w:r>
      <w:proofErr w:type="spellEnd"/>
      <w:r w:rsidR="00824E58" w:rsidRPr="00FB185B">
        <w:rPr>
          <w:rFonts w:asciiTheme="minorHAnsi" w:hAnsiTheme="minorHAnsi"/>
          <w:lang w:val="fr-CH"/>
        </w:rPr>
        <w:t xml:space="preserve"> Boulevard).</w:t>
      </w:r>
    </w:p>
    <w:p w:rsidR="00824E58" w:rsidRPr="00FB185B" w:rsidRDefault="00EF7D27" w:rsidP="008D0271">
      <w:pPr>
        <w:rPr>
          <w:rFonts w:asciiTheme="minorHAnsi" w:hAnsiTheme="minorHAnsi" w:cstheme="majorBidi"/>
          <w:szCs w:val="24"/>
          <w:lang w:val="fr-CH"/>
        </w:rPr>
      </w:pPr>
      <w:r w:rsidRPr="00FB185B">
        <w:rPr>
          <w:rFonts w:asciiTheme="minorHAnsi" w:hAnsiTheme="minorHAnsi" w:cstheme="majorBidi"/>
          <w:bCs/>
          <w:szCs w:val="24"/>
          <w:lang w:val="fr-CH"/>
        </w:rPr>
        <w:t>2</w:t>
      </w:r>
      <w:r w:rsidRPr="00FB185B">
        <w:rPr>
          <w:rFonts w:asciiTheme="minorHAnsi" w:hAnsiTheme="minorHAnsi" w:cstheme="majorBidi"/>
          <w:szCs w:val="24"/>
          <w:lang w:val="fr-CH"/>
        </w:rPr>
        <w:tab/>
      </w:r>
      <w:r w:rsidR="00824E58" w:rsidRPr="00FB185B">
        <w:rPr>
          <w:rFonts w:asciiTheme="minorHAnsi" w:hAnsiTheme="minorHAnsi" w:cstheme="majorBidi"/>
          <w:szCs w:val="24"/>
          <w:lang w:val="fr-CH"/>
        </w:rPr>
        <w:t>Cette manifestation, organisée conjointement par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824E58" w:rsidRPr="00FB185B">
        <w:rPr>
          <w:rFonts w:asciiTheme="minorHAnsi" w:hAnsiTheme="minorHAnsi" w:cstheme="majorBidi"/>
          <w:szCs w:val="24"/>
          <w:lang w:val="fr-CH"/>
        </w:rPr>
        <w:t>Union internationale des télécommunication</w:t>
      </w:r>
      <w:r w:rsidR="00D51FD3" w:rsidRPr="00FB185B">
        <w:rPr>
          <w:rFonts w:asciiTheme="minorHAnsi" w:hAnsiTheme="minorHAnsi" w:cstheme="majorBidi"/>
          <w:szCs w:val="24"/>
          <w:lang w:val="fr-CH"/>
        </w:rPr>
        <w:t>s</w:t>
      </w:r>
      <w:r w:rsidR="00824E58" w:rsidRPr="00FB185B">
        <w:rPr>
          <w:rFonts w:asciiTheme="minorHAnsi" w:hAnsiTheme="minorHAnsi" w:cstheme="majorBidi"/>
          <w:szCs w:val="24"/>
          <w:lang w:val="fr-CH"/>
        </w:rPr>
        <w:t xml:space="preserve"> et la NGMN Alliance, se tiendra à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824E58" w:rsidRPr="00FB185B">
        <w:rPr>
          <w:rFonts w:asciiTheme="minorHAnsi" w:hAnsiTheme="minorHAnsi" w:cstheme="majorBidi"/>
          <w:szCs w:val="24"/>
          <w:lang w:val="fr-CH"/>
        </w:rPr>
        <w:t>occasion de la réunion du Groupe ad hoc du Directeur du TSB sur les droits de propriété intellectuelle qui se déroulera les 26 et 27 mai 2016.</w:t>
      </w:r>
    </w:p>
    <w:p w:rsidR="00772872" w:rsidRPr="00FB185B" w:rsidRDefault="00EF7D27" w:rsidP="008D0271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  <w:lang w:val="fr-CH"/>
        </w:rPr>
      </w:pPr>
      <w:r w:rsidRPr="00FB185B">
        <w:rPr>
          <w:rFonts w:asciiTheme="minorHAnsi" w:hAnsiTheme="minorHAnsi" w:cstheme="majorBidi"/>
          <w:szCs w:val="24"/>
          <w:lang w:val="fr-CH"/>
        </w:rPr>
        <w:t>3</w:t>
      </w:r>
      <w:r w:rsidRPr="00FB185B">
        <w:rPr>
          <w:rFonts w:asciiTheme="minorHAnsi" w:hAnsiTheme="minorHAnsi" w:cstheme="majorBidi"/>
          <w:szCs w:val="24"/>
          <w:lang w:val="fr-CH"/>
        </w:rPr>
        <w:tab/>
      </w:r>
      <w:r w:rsidR="004D3962" w:rsidRPr="00FB185B">
        <w:rPr>
          <w:rFonts w:asciiTheme="minorHAnsi" w:hAnsiTheme="minorHAnsi" w:cstheme="majorBidi"/>
          <w:szCs w:val="24"/>
          <w:lang w:val="fr-CH"/>
        </w:rPr>
        <w:t>Ce rassemblement unique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réunit 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éminents représentants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de différents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secteurs de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industrie,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d'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organismes de normalisation, de la communauté du logiciel libre et des milieux universitaires. Les discussions porteront sur des questions liées à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interaction entre les normes et les logiciels à code source ouvert dans la 5G, y compris sur des questions comme les difficultés juridiques, les possibilités de collaboration et les mod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s de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coopération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entre les spécialistes de la normalisation et la communauté du logiciel libre. 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atelier permettra </w:t>
      </w:r>
      <w:r w:rsidR="004D3962" w:rsidRPr="00FB185B">
        <w:rPr>
          <w:rFonts w:asciiTheme="minorHAnsi" w:hAnsiTheme="minorHAnsi" w:cstheme="majorBidi"/>
          <w:szCs w:val="24"/>
          <w:lang w:val="fr-CH"/>
        </w:rPr>
        <w:t xml:space="preserve">aux 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participants de dialoguer avec des spécialistes 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et des intervenants de renommée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 international</w:t>
      </w:r>
      <w:r w:rsidR="004D3962" w:rsidRPr="00FB185B">
        <w:rPr>
          <w:rFonts w:asciiTheme="minorHAnsi" w:hAnsiTheme="minorHAnsi" w:cstheme="majorBidi"/>
          <w:szCs w:val="24"/>
          <w:lang w:val="fr-CH"/>
        </w:rPr>
        <w:t>e</w:t>
      </w:r>
      <w:r w:rsidR="00772872" w:rsidRPr="00FB185B">
        <w:rPr>
          <w:rFonts w:asciiTheme="minorHAnsi" w:hAnsiTheme="minorHAnsi" w:cstheme="majorBidi"/>
          <w:szCs w:val="24"/>
          <w:lang w:val="fr-CH"/>
        </w:rPr>
        <w:t>, 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 xml:space="preserve">échanger des points de vue </w:t>
      </w:r>
      <w:r w:rsidR="004D3962" w:rsidRPr="00FB185B">
        <w:rPr>
          <w:rFonts w:asciiTheme="minorHAnsi" w:hAnsiTheme="minorHAnsi" w:cstheme="majorBidi"/>
          <w:szCs w:val="24"/>
          <w:lang w:val="fr-CH"/>
        </w:rPr>
        <w:t xml:space="preserve">et des données </w:t>
      </w:r>
      <w:r w:rsidR="00772872" w:rsidRPr="00FB185B">
        <w:rPr>
          <w:rFonts w:asciiTheme="minorHAnsi" w:hAnsiTheme="minorHAnsi" w:cstheme="majorBidi"/>
          <w:szCs w:val="24"/>
          <w:lang w:val="fr-CH"/>
        </w:rPr>
        <w:t>d</w:t>
      </w:r>
      <w:r w:rsidR="004D3962" w:rsidRPr="00FB185B">
        <w:rPr>
          <w:rFonts w:asciiTheme="minorHAnsi" w:hAnsiTheme="minorHAnsi" w:cstheme="majorBidi"/>
          <w:szCs w:val="24"/>
          <w:lang w:val="fr-CH"/>
        </w:rPr>
        <w:t>'</w:t>
      </w:r>
      <w:r w:rsidR="00772872" w:rsidRPr="00FB185B">
        <w:rPr>
          <w:rFonts w:asciiTheme="minorHAnsi" w:hAnsiTheme="minorHAnsi" w:cstheme="majorBidi"/>
          <w:szCs w:val="24"/>
          <w:lang w:val="fr-CH"/>
        </w:rPr>
        <w:t>expérience et de recenser des solutions possibles à des problèmes essentiels qui touchent le secteur.</w:t>
      </w:r>
    </w:p>
    <w:p w:rsidR="00284A64" w:rsidRPr="00FB185B" w:rsidRDefault="00284A64" w:rsidP="008D0271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/>
          <w:lang w:val="fr-CH"/>
        </w:rPr>
        <w:lastRenderedPageBreak/>
        <w:t>4</w:t>
      </w:r>
      <w:r w:rsidR="008D0271">
        <w:rPr>
          <w:rFonts w:asciiTheme="minorHAnsi" w:hAnsiTheme="minorHAnsi"/>
          <w:lang w:val="fr-CH"/>
        </w:rPr>
        <w:tab/>
      </w:r>
      <w:r w:rsidRPr="00FB185B">
        <w:rPr>
          <w:rFonts w:asciiTheme="minorHAnsi" w:hAnsiTheme="minorHAnsi"/>
          <w:lang w:val="fr-CH"/>
        </w:rPr>
        <w:t xml:space="preserve">De plus amples renseignements concernant la forme et le contenu de la manifestation, notamment </w:t>
      </w:r>
      <w:r w:rsidR="00D51FD3" w:rsidRPr="00FB185B">
        <w:rPr>
          <w:rFonts w:asciiTheme="minorHAnsi" w:hAnsiTheme="minorHAnsi"/>
          <w:lang w:val="fr-CH"/>
        </w:rPr>
        <w:t>le lieu</w:t>
      </w:r>
      <w:r w:rsidR="004D3962" w:rsidRPr="00FB185B">
        <w:rPr>
          <w:rFonts w:asciiTheme="minorHAnsi" w:hAnsiTheme="minorHAnsi"/>
          <w:lang w:val="fr-CH"/>
        </w:rPr>
        <w:t xml:space="preserve"> et</w:t>
      </w:r>
      <w:r w:rsidRPr="00FB185B">
        <w:rPr>
          <w:rFonts w:asciiTheme="minorHAnsi" w:hAnsiTheme="minorHAnsi"/>
          <w:lang w:val="fr-CH"/>
        </w:rPr>
        <w:t xml:space="preserve"> les hôtels, ainsi que des information</w:t>
      </w:r>
      <w:r w:rsidR="004D3962" w:rsidRPr="00FB185B">
        <w:rPr>
          <w:rFonts w:asciiTheme="minorHAnsi" w:hAnsiTheme="minorHAnsi"/>
          <w:lang w:val="fr-CH"/>
        </w:rPr>
        <w:t>s</w:t>
      </w:r>
      <w:r w:rsidRPr="00FB185B">
        <w:rPr>
          <w:rFonts w:asciiTheme="minorHAnsi" w:hAnsiTheme="minorHAnsi"/>
          <w:lang w:val="fr-CH"/>
        </w:rPr>
        <w:t xml:space="preserve"> supplémentaires seront publiés sur le </w:t>
      </w:r>
      <w:hyperlink r:id="rId11" w:history="1">
        <w:r w:rsidRPr="00FB185B">
          <w:rPr>
            <w:rStyle w:val="Hyperlink"/>
            <w:rFonts w:asciiTheme="minorHAnsi" w:hAnsiTheme="minorHAnsi"/>
            <w:lang w:val="fr-CH"/>
          </w:rPr>
          <w:t>site web</w:t>
        </w:r>
      </w:hyperlink>
      <w:r w:rsidRPr="00FB185B">
        <w:rPr>
          <w:rFonts w:asciiTheme="minorHAnsi" w:hAnsiTheme="minorHAnsi"/>
          <w:lang w:val="fr-CH"/>
        </w:rPr>
        <w:t xml:space="preserve"> de la manifestation. Ce site web sera régulièrement actualisé à mesure que parviendront des informations nouvelles ou modifiées. Les participants sont priés de consulter régulièrement le site pour prendre connaissance des dernières informations.</w:t>
      </w:r>
    </w:p>
    <w:p w:rsidR="00EF7D27" w:rsidRPr="00FB185B" w:rsidRDefault="00071FAD" w:rsidP="008D0271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rPr>
          <w:rFonts w:asciiTheme="minorHAnsi" w:hAnsiTheme="minorHAnsi"/>
          <w:lang w:val="fr-CH"/>
        </w:rPr>
      </w:pPr>
      <w:r w:rsidRPr="00FB185B">
        <w:rPr>
          <w:rFonts w:asciiTheme="minorHAnsi" w:hAnsiTheme="minorHAnsi" w:cstheme="majorBidi"/>
          <w:szCs w:val="24"/>
        </w:rPr>
        <w:t>5</w:t>
      </w:r>
      <w:r w:rsidR="008D0271">
        <w:rPr>
          <w:rFonts w:asciiTheme="minorHAnsi" w:hAnsiTheme="minorHAnsi" w:cstheme="majorBidi"/>
          <w:szCs w:val="24"/>
        </w:rPr>
        <w:tab/>
      </w:r>
      <w:r w:rsidR="00EF7D27" w:rsidRPr="00FB185B">
        <w:rPr>
          <w:rFonts w:asciiTheme="minorHAnsi" w:hAnsiTheme="minorHAnsi" w:cstheme="majorBidi"/>
          <w:szCs w:val="24"/>
        </w:rPr>
        <w:t xml:space="preserve">Afin de permettre </w:t>
      </w:r>
      <w:r w:rsidRPr="00FB185B">
        <w:rPr>
          <w:rFonts w:asciiTheme="minorHAnsi" w:hAnsiTheme="minorHAnsi" w:cstheme="majorBidi"/>
          <w:szCs w:val="24"/>
        </w:rPr>
        <w:t>à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>UIT</w:t>
      </w:r>
      <w:r w:rsidR="00EF7D27" w:rsidRPr="00FB185B">
        <w:rPr>
          <w:rFonts w:asciiTheme="minorHAnsi" w:hAnsiTheme="minorHAnsi" w:cstheme="majorBidi"/>
          <w:szCs w:val="24"/>
        </w:rPr>
        <w:t xml:space="preserve"> de prendre les dispositions nécessaires concernant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organisation de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atelier, je vous saurais gré de bien vouloir vous inscrire</w:t>
      </w:r>
      <w:r w:rsidRPr="00FB185B">
        <w:rPr>
          <w:rFonts w:asciiTheme="minorHAnsi" w:hAnsiTheme="minorHAnsi" w:cstheme="majorBidi"/>
          <w:szCs w:val="24"/>
        </w:rPr>
        <w:t xml:space="preserve"> </w:t>
      </w:r>
      <w:hyperlink r:id="rId12" w:history="1">
        <w:r w:rsidRPr="00FB185B">
          <w:rPr>
            <w:rStyle w:val="Hyperlink"/>
            <w:rFonts w:asciiTheme="minorHAnsi" w:hAnsiTheme="minorHAnsi" w:cstheme="majorBidi"/>
            <w:szCs w:val="24"/>
          </w:rPr>
          <w:t>ici</w:t>
        </w:r>
      </w:hyperlink>
      <w:r w:rsidR="00EF7D27" w:rsidRPr="00FB185B">
        <w:rPr>
          <w:rFonts w:asciiTheme="minorHAnsi" w:hAnsiTheme="minorHAnsi"/>
          <w:lang w:val="fr-CH"/>
        </w:rPr>
        <w:t xml:space="preserve"> dès que possible. </w:t>
      </w:r>
    </w:p>
    <w:p w:rsidR="00EF7D27" w:rsidRPr="00FB185B" w:rsidRDefault="00071FAD" w:rsidP="005D6907">
      <w:pPr>
        <w:overflowPunct/>
        <w:autoSpaceDE/>
        <w:autoSpaceDN/>
        <w:adjustRightInd/>
        <w:textAlignment w:val="auto"/>
        <w:rPr>
          <w:rFonts w:asciiTheme="minorHAnsi" w:hAnsiTheme="minorHAnsi" w:cstheme="majorBidi"/>
          <w:szCs w:val="24"/>
        </w:rPr>
      </w:pPr>
      <w:r w:rsidRPr="00FB185B">
        <w:rPr>
          <w:rFonts w:asciiTheme="minorHAnsi" w:hAnsiTheme="minorHAnsi" w:cstheme="majorBidi"/>
          <w:szCs w:val="24"/>
        </w:rPr>
        <w:t>6</w:t>
      </w:r>
      <w:r w:rsidR="00EF7D27" w:rsidRPr="00FB185B">
        <w:rPr>
          <w:rFonts w:asciiTheme="minorHAnsi" w:hAnsiTheme="minorHAnsi" w:cstheme="majorBidi"/>
          <w:szCs w:val="24"/>
        </w:rPr>
        <w:tab/>
        <w:t>Nous vous rappelons que, pour les ressortissants de certains pays,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entrée et le séjour, quelle qu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 xml:space="preserve">en soit la durée, sur le territoire des </w:t>
      </w:r>
      <w:r w:rsidRPr="00FB185B">
        <w:rPr>
          <w:rFonts w:asciiTheme="minorHAnsi" w:hAnsiTheme="minorHAnsi" w:cstheme="majorBidi"/>
          <w:szCs w:val="24"/>
        </w:rPr>
        <w:t>Etats-Unis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>Amérique</w:t>
      </w:r>
      <w:r w:rsidR="00EF7D27" w:rsidRPr="00FB185B">
        <w:rPr>
          <w:rFonts w:asciiTheme="minorHAnsi" w:hAnsiTheme="minorHAnsi" w:cstheme="majorBidi"/>
          <w:szCs w:val="24"/>
        </w:rPr>
        <w:t xml:space="preserve"> sont soumis à l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obtention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 xml:space="preserve">un visa. Ce visa doit être obtenu auprès de la représentation des </w:t>
      </w:r>
      <w:r w:rsidRPr="00FB185B">
        <w:rPr>
          <w:rFonts w:asciiTheme="minorHAnsi" w:hAnsiTheme="minorHAnsi" w:cstheme="majorBidi"/>
          <w:szCs w:val="24"/>
        </w:rPr>
        <w:t>Etats-Unis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Pr="00FB185B">
        <w:rPr>
          <w:rFonts w:asciiTheme="minorHAnsi" w:hAnsiTheme="minorHAnsi" w:cstheme="majorBidi"/>
          <w:szCs w:val="24"/>
        </w:rPr>
        <w:t xml:space="preserve">Amérique </w:t>
      </w:r>
      <w:r w:rsidR="00EF7D27" w:rsidRPr="00FB185B">
        <w:rPr>
          <w:rFonts w:asciiTheme="minorHAnsi" w:hAnsiTheme="minorHAnsi" w:cstheme="majorBidi"/>
          <w:szCs w:val="24"/>
        </w:rPr>
        <w:t>(ambassade ou consulat) dans votre pays ou, à défaut, dans le pays le plus proche de votre pays de départ. Nous vous rappelons que la délivrance du visa peut prendre un certain temps et vous recommandons d</w:t>
      </w:r>
      <w:r w:rsidR="004D3962" w:rsidRPr="00FB185B">
        <w:rPr>
          <w:rFonts w:asciiTheme="minorHAnsi" w:hAnsiTheme="minorHAnsi" w:cstheme="majorBidi"/>
          <w:szCs w:val="24"/>
        </w:rPr>
        <w:t>'</w:t>
      </w:r>
      <w:r w:rsidR="00EF7D27" w:rsidRPr="00FB185B">
        <w:rPr>
          <w:rFonts w:asciiTheme="minorHAnsi" w:hAnsiTheme="minorHAnsi" w:cstheme="majorBidi"/>
          <w:szCs w:val="24"/>
        </w:rPr>
        <w:t>adresser votre demande le plus tôt possible.</w:t>
      </w:r>
    </w:p>
    <w:p w:rsidR="005D6907" w:rsidRDefault="00EF7D27" w:rsidP="005D6907">
      <w:pPr>
        <w:rPr>
          <w:rFonts w:asciiTheme="minorHAnsi" w:hAnsiTheme="minorHAnsi"/>
        </w:rPr>
      </w:pPr>
      <w:r w:rsidRPr="00FB185B">
        <w:rPr>
          <w:rFonts w:asciiTheme="minorHAnsi" w:hAnsiTheme="minorHAnsi"/>
        </w:rPr>
        <w:t>Veuillez agréer, Madame, Monsieur, l</w:t>
      </w:r>
      <w:r w:rsidR="004D3962" w:rsidRPr="00FB185B">
        <w:rPr>
          <w:rFonts w:asciiTheme="minorHAnsi" w:hAnsiTheme="minorHAnsi"/>
        </w:rPr>
        <w:t>'</w:t>
      </w:r>
      <w:r w:rsidRPr="00FB185B">
        <w:rPr>
          <w:rFonts w:asciiTheme="minorHAnsi" w:hAnsiTheme="minorHAnsi"/>
        </w:rPr>
        <w:t>assurance de ma considération distinguée.</w:t>
      </w:r>
    </w:p>
    <w:p w:rsidR="005D6907" w:rsidRDefault="005D6907" w:rsidP="005D6907">
      <w:pPr>
        <w:rPr>
          <w:rFonts w:asciiTheme="minorHAnsi" w:hAnsiTheme="minorHAnsi"/>
        </w:rPr>
      </w:pPr>
    </w:p>
    <w:p w:rsidR="00EF7D27" w:rsidRPr="00FB185B" w:rsidRDefault="00EF7D27" w:rsidP="005D6907">
      <w:pPr>
        <w:spacing w:before="720"/>
        <w:rPr>
          <w:rFonts w:asciiTheme="minorHAnsi" w:hAnsiTheme="minorHAnsi"/>
        </w:rPr>
      </w:pPr>
      <w:r w:rsidRPr="00FB185B">
        <w:rPr>
          <w:rFonts w:asciiTheme="minorHAnsi" w:hAnsiTheme="minorHAnsi"/>
        </w:rPr>
        <w:t>Chaesub Lee</w:t>
      </w:r>
      <w:r w:rsidRPr="00FB185B">
        <w:rPr>
          <w:rFonts w:asciiTheme="minorHAnsi" w:hAnsiTheme="minorHAnsi"/>
        </w:rPr>
        <w:br/>
        <w:t>Directeur du Bureau de la</w:t>
      </w:r>
      <w:r w:rsidR="00527213" w:rsidRPr="00FB185B">
        <w:rPr>
          <w:rFonts w:asciiTheme="minorHAnsi" w:hAnsiTheme="minorHAnsi"/>
        </w:rPr>
        <w:t xml:space="preserve"> </w:t>
      </w:r>
      <w:r w:rsidRPr="00FB185B">
        <w:rPr>
          <w:rFonts w:asciiTheme="minorHAnsi" w:hAnsiTheme="minorHAnsi"/>
        </w:rPr>
        <w:t xml:space="preserve">normalisation </w:t>
      </w:r>
      <w:r w:rsidR="00527213" w:rsidRPr="00FB185B">
        <w:rPr>
          <w:rFonts w:asciiTheme="minorHAnsi" w:hAnsiTheme="minorHAnsi"/>
        </w:rPr>
        <w:br/>
      </w:r>
      <w:r w:rsidRPr="00FB185B">
        <w:rPr>
          <w:rFonts w:asciiTheme="minorHAnsi" w:hAnsiTheme="minorHAnsi"/>
        </w:rPr>
        <w:t>des télécommunications</w:t>
      </w:r>
    </w:p>
    <w:sectPr w:rsidR="00EF7D27" w:rsidRPr="00FB185B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72" w:rsidRDefault="00772872">
      <w:r>
        <w:separator/>
      </w:r>
    </w:p>
  </w:endnote>
  <w:endnote w:type="continuationSeparator" w:id="0">
    <w:p w:rsidR="00772872" w:rsidRDefault="0077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5B" w:rsidRPr="00FB185B" w:rsidRDefault="00FB185B" w:rsidP="00FB185B">
    <w:pPr>
      <w:pStyle w:val="Footer"/>
      <w:rPr>
        <w:rFonts w:asciiTheme="minorHAnsi" w:hAnsiTheme="minorHAnsi"/>
        <w:szCs w:val="18"/>
        <w:lang w:val="fr-CH"/>
      </w:rPr>
    </w:pPr>
    <w:r w:rsidRPr="00FB185B">
      <w:rPr>
        <w:rFonts w:asciiTheme="minorHAnsi" w:hAnsiTheme="minorHAnsi"/>
        <w:szCs w:val="18"/>
        <w:lang w:val="fr-CH"/>
      </w:rPr>
      <w:t>ITU-T\BUREAU\CIRC\215F.DOC</w:t>
    </w:r>
  </w:p>
  <w:p w:rsidR="004D3962" w:rsidRPr="00D51FD3" w:rsidRDefault="004D3962" w:rsidP="00FB185B">
    <w:pPr>
      <w:pStyle w:val="Footer"/>
      <w:rPr>
        <w:rFonts w:asciiTheme="minorHAnsi" w:hAnsiTheme="minorHAnsi"/>
        <w:sz w:val="16"/>
        <w:szCs w:val="16"/>
      </w:rPr>
    </w:pPr>
    <w:r w:rsidRPr="00D51FD3">
      <w:rPr>
        <w:rFonts w:asciiTheme="minorHAnsi" w:hAnsiTheme="minorHAnsi"/>
        <w:sz w:val="16"/>
        <w:szCs w:val="16"/>
      </w:rPr>
      <w:tab/>
    </w:r>
    <w:r w:rsidRPr="00D51FD3">
      <w:rPr>
        <w:rFonts w:asciiTheme="minorHAnsi" w:hAnsiTheme="minorHAnsi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72" w:rsidRPr="008D0271" w:rsidRDefault="00772872" w:rsidP="008D0271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 w:cs="Calibri"/>
        <w:sz w:val="18"/>
        <w:szCs w:val="18"/>
        <w:lang w:val="fr-CH"/>
      </w:rPr>
    </w:pPr>
    <w:r w:rsidRPr="008D0271">
      <w:rPr>
        <w:rFonts w:asciiTheme="minorHAnsi" w:hAnsiTheme="minorHAnsi" w:cs="Calibri"/>
        <w:sz w:val="18"/>
        <w:szCs w:val="18"/>
        <w:lang w:val="fr-CH"/>
      </w:rPr>
      <w:t>Union internationale des télécom</w:t>
    </w:r>
    <w:r w:rsidR="008D0271">
      <w:rPr>
        <w:rFonts w:asciiTheme="minorHAnsi" w:hAnsiTheme="minorHAnsi" w:cs="Calibri"/>
        <w:sz w:val="18"/>
        <w:szCs w:val="18"/>
        <w:lang w:val="fr-CH"/>
      </w:rPr>
      <w:t xml:space="preserve">munications • Place des Nations </w:t>
    </w:r>
    <w:r w:rsidR="008D0271" w:rsidRPr="008D0271">
      <w:rPr>
        <w:rFonts w:asciiTheme="minorHAnsi" w:hAnsiTheme="minorHAnsi" w:cs="Calibri"/>
        <w:sz w:val="18"/>
        <w:szCs w:val="18"/>
        <w:lang w:val="fr-CH"/>
      </w:rPr>
      <w:t>•</w:t>
    </w:r>
    <w:r w:rsidRPr="008D0271">
      <w:rPr>
        <w:rFonts w:asciiTheme="minorHAnsi" w:hAnsiTheme="minorHAnsi" w:cs="Calibri"/>
        <w:sz w:val="18"/>
        <w:szCs w:val="18"/>
        <w:lang w:val="fr-CH"/>
      </w:rPr>
      <w:t xml:space="preserve"> CH</w:t>
    </w:r>
    <w:r w:rsidRPr="008D0271">
      <w:rPr>
        <w:rFonts w:asciiTheme="minorHAnsi" w:hAnsiTheme="minorHAnsi" w:cs="Calibri"/>
        <w:sz w:val="18"/>
        <w:szCs w:val="18"/>
        <w:lang w:val="fr-CH"/>
      </w:rPr>
      <w:noBreakHyphen/>
      <w:t>1211 Genève 20</w:t>
    </w:r>
    <w:r w:rsidR="008D0271">
      <w:rPr>
        <w:rFonts w:asciiTheme="minorHAnsi" w:hAnsiTheme="minorHAnsi" w:cs="Calibri"/>
        <w:sz w:val="18"/>
        <w:szCs w:val="18"/>
        <w:lang w:val="fr-CH"/>
      </w:rPr>
      <w:t xml:space="preserve"> </w:t>
    </w:r>
    <w:r w:rsidR="008D0271" w:rsidRPr="008D0271">
      <w:rPr>
        <w:rFonts w:asciiTheme="minorHAnsi" w:hAnsiTheme="minorHAnsi" w:cs="Calibri"/>
        <w:sz w:val="18"/>
        <w:szCs w:val="18"/>
        <w:lang w:val="fr-CH"/>
      </w:rPr>
      <w:t>•</w:t>
    </w:r>
    <w:r w:rsidRPr="008D0271">
      <w:rPr>
        <w:rFonts w:asciiTheme="minorHAnsi" w:hAnsiTheme="minorHAnsi" w:cs="Calibri"/>
        <w:sz w:val="18"/>
        <w:szCs w:val="18"/>
        <w:lang w:val="fr-CH"/>
      </w:rPr>
      <w:t xml:space="preserve"> Suisse </w:t>
    </w:r>
    <w:r w:rsidRPr="008D0271">
      <w:rPr>
        <w:rFonts w:asciiTheme="minorHAnsi" w:hAnsiTheme="minorHAnsi" w:cs="Calibr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8D0271">
      <w:rPr>
        <w:rFonts w:asciiTheme="minorHAnsi" w:hAnsiTheme="minorHAnsi" w:cs="Calibri"/>
        <w:sz w:val="18"/>
        <w:szCs w:val="18"/>
        <w:lang w:val="fr-CH"/>
      </w:rPr>
      <w:t xml:space="preserve"> • </w:t>
    </w:r>
    <w:hyperlink r:id="rId2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8D0271">
      <w:rPr>
        <w:rFonts w:asciiTheme="minorHAnsi" w:hAnsiTheme="minorHAnsi" w:cs="Calibri"/>
        <w:sz w:val="18"/>
        <w:szCs w:val="18"/>
        <w:lang w:val="fr-CH"/>
      </w:rPr>
      <w:t xml:space="preserve"> • </w:t>
    </w:r>
    <w:hyperlink r:id="rId3" w:history="1"/>
    <w:r w:rsidRPr="008D0271">
      <w:rPr>
        <w:rFonts w:asciiTheme="minorHAnsi" w:hAnsiTheme="minorHAnsi" w:cs="Calibri"/>
        <w:sz w:val="18"/>
        <w:szCs w:val="18"/>
        <w:lang w:val="fr-CH" w:eastAsia="ko-KR"/>
      </w:rPr>
      <w:t xml:space="preserve"> </w:t>
    </w:r>
    <w:hyperlink r:id="rId4" w:history="1"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 xml:space="preserve">CCITT/ITU-T 60 </w:t>
      </w:r>
      <w:proofErr w:type="spellStart"/>
      <w:r w:rsidRPr="008D0271">
        <w:rPr>
          <w:rFonts w:asciiTheme="minorHAnsi" w:hAnsiTheme="minorHAnsi" w:cs="Calibri"/>
          <w:color w:val="0000FF"/>
          <w:sz w:val="18"/>
          <w:szCs w:val="18"/>
          <w:u w:val="single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72" w:rsidRDefault="00772872">
      <w:r>
        <w:t>____________________</w:t>
      </w:r>
    </w:p>
  </w:footnote>
  <w:footnote w:type="continuationSeparator" w:id="0">
    <w:p w:rsidR="00772872" w:rsidRDefault="0077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872" w:rsidRPr="00697BC1" w:rsidRDefault="008D0271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872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772872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772872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772872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B950AF">
          <w:rPr>
            <w:rFonts w:asciiTheme="minorHAnsi" w:hAnsiTheme="minorHAnsi"/>
            <w:noProof/>
            <w:sz w:val="18"/>
            <w:szCs w:val="16"/>
          </w:rPr>
          <w:t>2</w:t>
        </w:r>
        <w:r w:rsidR="00772872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  <w:r>
          <w:rPr>
            <w:rFonts w:asciiTheme="minorHAnsi" w:hAnsiTheme="minorHAnsi"/>
            <w:noProof/>
            <w:sz w:val="18"/>
            <w:szCs w:val="16"/>
          </w:rPr>
          <w:t xml:space="preserve"> -</w:t>
        </w:r>
      </w:sdtContent>
    </w:sdt>
    <w:r w:rsidR="00772872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DAD7AF1-0094-45DB-BD5D-DB2CDA0C9601}"/>
    <w:docVar w:name="dgnword-eventsink" w:val="236844016"/>
  </w:docVars>
  <w:rsids>
    <w:rsidRoot w:val="00EA4355"/>
    <w:rsid w:val="000039EE"/>
    <w:rsid w:val="00005622"/>
    <w:rsid w:val="0002519E"/>
    <w:rsid w:val="00035B43"/>
    <w:rsid w:val="00071FAD"/>
    <w:rsid w:val="000758B3"/>
    <w:rsid w:val="000B0D96"/>
    <w:rsid w:val="000B59D8"/>
    <w:rsid w:val="000C1F6B"/>
    <w:rsid w:val="000C56BE"/>
    <w:rsid w:val="001026FD"/>
    <w:rsid w:val="001077FD"/>
    <w:rsid w:val="00115DD7"/>
    <w:rsid w:val="001544D0"/>
    <w:rsid w:val="00167472"/>
    <w:rsid w:val="00167F92"/>
    <w:rsid w:val="00173738"/>
    <w:rsid w:val="0018539A"/>
    <w:rsid w:val="001A7270"/>
    <w:rsid w:val="001B79A3"/>
    <w:rsid w:val="002152A3"/>
    <w:rsid w:val="00284A64"/>
    <w:rsid w:val="00296511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A5940"/>
    <w:rsid w:val="004B732E"/>
    <w:rsid w:val="004D3962"/>
    <w:rsid w:val="004D51F4"/>
    <w:rsid w:val="004D64E0"/>
    <w:rsid w:val="0051210D"/>
    <w:rsid w:val="005136D2"/>
    <w:rsid w:val="00517A03"/>
    <w:rsid w:val="00527213"/>
    <w:rsid w:val="00542702"/>
    <w:rsid w:val="005A3DD9"/>
    <w:rsid w:val="005B1DFC"/>
    <w:rsid w:val="005D6907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2872"/>
    <w:rsid w:val="00775E4B"/>
    <w:rsid w:val="0079553B"/>
    <w:rsid w:val="00795679"/>
    <w:rsid w:val="007A40FE"/>
    <w:rsid w:val="00810105"/>
    <w:rsid w:val="008157E0"/>
    <w:rsid w:val="00824E58"/>
    <w:rsid w:val="00854E1D"/>
    <w:rsid w:val="00887FA6"/>
    <w:rsid w:val="008C4397"/>
    <w:rsid w:val="008C465A"/>
    <w:rsid w:val="008D0271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8573E"/>
    <w:rsid w:val="00B950AF"/>
    <w:rsid w:val="00BB24C0"/>
    <w:rsid w:val="00C15AE1"/>
    <w:rsid w:val="00C26F2E"/>
    <w:rsid w:val="00C45376"/>
    <w:rsid w:val="00C605A3"/>
    <w:rsid w:val="00C9028F"/>
    <w:rsid w:val="00CA0416"/>
    <w:rsid w:val="00CB1125"/>
    <w:rsid w:val="00CD042E"/>
    <w:rsid w:val="00CF2560"/>
    <w:rsid w:val="00CF5B46"/>
    <w:rsid w:val="00D353B7"/>
    <w:rsid w:val="00D46B68"/>
    <w:rsid w:val="00D51FD3"/>
    <w:rsid w:val="00D542A5"/>
    <w:rsid w:val="00DC3D47"/>
    <w:rsid w:val="00DD77DA"/>
    <w:rsid w:val="00E06C61"/>
    <w:rsid w:val="00E13DB3"/>
    <w:rsid w:val="00E2408B"/>
    <w:rsid w:val="00E62CEA"/>
    <w:rsid w:val="00E72AE1"/>
    <w:rsid w:val="00EA4355"/>
    <w:rsid w:val="00ED6A7A"/>
    <w:rsid w:val="00EE4C36"/>
    <w:rsid w:val="00EF7D27"/>
    <w:rsid w:val="00F346CE"/>
    <w:rsid w:val="00F34F98"/>
    <w:rsid w:val="00F40540"/>
    <w:rsid w:val="00F67402"/>
    <w:rsid w:val="00F766A2"/>
    <w:rsid w:val="00F9451D"/>
    <w:rsid w:val="00FB185B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0D05ED8-D507-4725-A5D9-ABCCCEE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721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4A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7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tu-ngmn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ibal.Cabrera@itut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iencla\AppData\Roaming\Microsoft\Templates\POOL%20F%20-%20ITU\PF_TSBCIRC-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64DAE00AEB4762958487920737C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A93E-D1D4-49E8-B3E7-83FCF4DE1933}"/>
      </w:docPartPr>
      <w:docPartBody>
        <w:p w:rsidR="000631CE" w:rsidRDefault="004B50ED" w:rsidP="004B50ED">
          <w:pPr>
            <w:pStyle w:val="0464DAE00AEB4762958487920737C971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ED"/>
    <w:rsid w:val="000631CE"/>
    <w:rsid w:val="004B50ED"/>
    <w:rsid w:val="00D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0ED"/>
    <w:rPr>
      <w:color w:val="808080"/>
    </w:rPr>
  </w:style>
  <w:style w:type="paragraph" w:customStyle="1" w:styleId="0464DAE00AEB4762958487920737C971">
    <w:name w:val="0464DAE00AEB4762958487920737C971"/>
    <w:rsid w:val="004B5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8463-B87B-4DE5-9492-9D26691B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0</TotalTime>
  <Pages>2</Pages>
  <Words>521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3729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Acien, Clara</dc:creator>
  <cp:lastModifiedBy>Bettini, Nadine</cp:lastModifiedBy>
  <cp:revision>2</cp:revision>
  <cp:lastPrinted>2016-04-21T10:36:00Z</cp:lastPrinted>
  <dcterms:created xsi:type="dcterms:W3CDTF">2016-04-22T06:36:00Z</dcterms:created>
  <dcterms:modified xsi:type="dcterms:W3CDTF">2016-04-22T06:36:00Z</dcterms:modified>
</cp:coreProperties>
</file>