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9969E7" w:rsidTr="006E4F7B">
        <w:trPr>
          <w:cantSplit/>
        </w:trPr>
        <w:tc>
          <w:tcPr>
            <w:tcW w:w="1276" w:type="dxa"/>
            <w:vAlign w:val="center"/>
          </w:tcPr>
          <w:p w:rsidR="006E4F7B" w:rsidRPr="009969E7" w:rsidRDefault="006E4F7B" w:rsidP="00303D62">
            <w:pPr>
              <w:tabs>
                <w:tab w:val="right" w:pos="8732"/>
              </w:tabs>
              <w:spacing w:before="0"/>
              <w:rPr>
                <w:rFonts w:ascii="Verdana" w:hAnsi="Verdana"/>
                <w:b/>
                <w:bCs/>
                <w:color w:val="FFFFFF"/>
                <w:sz w:val="26"/>
                <w:szCs w:val="26"/>
              </w:rPr>
            </w:pPr>
            <w:bookmarkStart w:id="0" w:name="ditulogo"/>
            <w:bookmarkEnd w:id="0"/>
            <w:r w:rsidRPr="009969E7">
              <w:rPr>
                <w:noProof/>
                <w:lang w:val="en-GB"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9969E7" w:rsidRDefault="00085662" w:rsidP="00085662">
            <w:pPr>
              <w:spacing w:before="0"/>
              <w:rPr>
                <w:rFonts w:cs="Times New Roman Bold"/>
                <w:b/>
                <w:bCs/>
                <w:iCs/>
                <w:smallCaps/>
                <w:sz w:val="34"/>
                <w:szCs w:val="34"/>
              </w:rPr>
            </w:pPr>
            <w:r w:rsidRPr="009969E7">
              <w:rPr>
                <w:rFonts w:cs="Times New Roman Bold"/>
                <w:b/>
                <w:bCs/>
                <w:iCs/>
                <w:smallCaps/>
                <w:sz w:val="34"/>
                <w:szCs w:val="34"/>
              </w:rPr>
              <w:t>Unión Internacional de Telecomunicaciones</w:t>
            </w:r>
          </w:p>
          <w:p w:rsidR="006E4F7B" w:rsidRPr="009969E7" w:rsidRDefault="00085662" w:rsidP="00085662">
            <w:pPr>
              <w:tabs>
                <w:tab w:val="right" w:pos="8732"/>
              </w:tabs>
              <w:spacing w:before="0"/>
              <w:rPr>
                <w:rFonts w:ascii="Verdana" w:hAnsi="Verdana"/>
                <w:b/>
                <w:bCs/>
                <w:color w:val="FFFFFF"/>
                <w:sz w:val="26"/>
                <w:szCs w:val="26"/>
              </w:rPr>
            </w:pPr>
            <w:r w:rsidRPr="009969E7">
              <w:rPr>
                <w:rFonts w:cs="Times New Roman Bold"/>
                <w:b/>
                <w:bCs/>
                <w:iCs/>
                <w:smallCaps/>
                <w:sz w:val="28"/>
                <w:szCs w:val="28"/>
              </w:rPr>
              <w:t>Oficina de Normalización de las Telecomunicaciones</w:t>
            </w:r>
          </w:p>
        </w:tc>
        <w:tc>
          <w:tcPr>
            <w:tcW w:w="1984" w:type="dxa"/>
            <w:vAlign w:val="center"/>
          </w:tcPr>
          <w:p w:rsidR="006E4F7B" w:rsidRPr="009969E7" w:rsidRDefault="006E4F7B" w:rsidP="00303D62">
            <w:pPr>
              <w:spacing w:before="0"/>
              <w:jc w:val="right"/>
              <w:rPr>
                <w:rFonts w:ascii="Verdana" w:hAnsi="Verdana"/>
                <w:color w:val="FFFFFF"/>
                <w:sz w:val="26"/>
                <w:szCs w:val="26"/>
              </w:rPr>
            </w:pPr>
            <w:r w:rsidRPr="009969E7">
              <w:rPr>
                <w:noProof/>
                <w:lang w:val="en-GB"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9969E7" w:rsidTr="00303D62">
        <w:trPr>
          <w:cantSplit/>
        </w:trPr>
        <w:tc>
          <w:tcPr>
            <w:tcW w:w="6426" w:type="dxa"/>
            <w:gridSpan w:val="2"/>
            <w:vAlign w:val="center"/>
          </w:tcPr>
          <w:p w:rsidR="00C34772" w:rsidRPr="009969E7"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9969E7" w:rsidRDefault="00C34772" w:rsidP="00303D62">
            <w:pPr>
              <w:spacing w:before="0"/>
              <w:ind w:left="993" w:hanging="993"/>
              <w:jc w:val="right"/>
              <w:rPr>
                <w:rFonts w:ascii="Verdana" w:hAnsi="Verdana"/>
                <w:sz w:val="18"/>
                <w:szCs w:val="18"/>
              </w:rPr>
            </w:pPr>
          </w:p>
        </w:tc>
      </w:tr>
    </w:tbl>
    <w:p w:rsidR="00C34772" w:rsidRPr="009969E7" w:rsidRDefault="00C34772" w:rsidP="00303D62">
      <w:pPr>
        <w:tabs>
          <w:tab w:val="clear" w:pos="794"/>
          <w:tab w:val="clear" w:pos="1191"/>
          <w:tab w:val="clear" w:pos="1588"/>
          <w:tab w:val="clear" w:pos="1985"/>
          <w:tab w:val="left" w:pos="4962"/>
        </w:tabs>
      </w:pPr>
    </w:p>
    <w:p w:rsidR="00C34772" w:rsidRPr="009969E7" w:rsidRDefault="00C34772" w:rsidP="000B29A1">
      <w:pPr>
        <w:tabs>
          <w:tab w:val="clear" w:pos="794"/>
          <w:tab w:val="clear" w:pos="1191"/>
          <w:tab w:val="clear" w:pos="1588"/>
          <w:tab w:val="clear" w:pos="1985"/>
          <w:tab w:val="left" w:pos="4962"/>
        </w:tabs>
      </w:pPr>
      <w:r w:rsidRPr="009969E7">
        <w:tab/>
        <w:t xml:space="preserve">Ginebra, </w:t>
      </w:r>
      <w:r w:rsidR="000B29A1" w:rsidRPr="009969E7">
        <w:t>13</w:t>
      </w:r>
      <w:r w:rsidR="00F13677" w:rsidRPr="009969E7">
        <w:t xml:space="preserve"> de julio de 2015</w:t>
      </w:r>
    </w:p>
    <w:p w:rsidR="00C34772" w:rsidRPr="009969E7"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RPr="009969E7" w:rsidTr="009201AE">
        <w:trPr>
          <w:cantSplit/>
          <w:trHeight w:val="825"/>
        </w:trPr>
        <w:tc>
          <w:tcPr>
            <w:tcW w:w="1126" w:type="dxa"/>
          </w:tcPr>
          <w:p w:rsidR="00C34772" w:rsidRPr="009969E7" w:rsidRDefault="00C34772" w:rsidP="00C64BBD">
            <w:pPr>
              <w:tabs>
                <w:tab w:val="left" w:pos="4111"/>
              </w:tabs>
              <w:spacing w:before="10"/>
              <w:ind w:left="57"/>
              <w:rPr>
                <w:szCs w:val="24"/>
              </w:rPr>
            </w:pPr>
            <w:r w:rsidRPr="009969E7">
              <w:rPr>
                <w:szCs w:val="24"/>
              </w:rPr>
              <w:t>Ref.:</w:t>
            </w:r>
          </w:p>
        </w:tc>
        <w:tc>
          <w:tcPr>
            <w:tcW w:w="3751" w:type="dxa"/>
          </w:tcPr>
          <w:p w:rsidR="00C34772" w:rsidRPr="00C62FEE" w:rsidRDefault="00C34772" w:rsidP="002F4688">
            <w:pPr>
              <w:tabs>
                <w:tab w:val="left" w:pos="4111"/>
              </w:tabs>
              <w:spacing w:before="0"/>
              <w:ind w:left="57"/>
              <w:rPr>
                <w:b/>
                <w:lang w:val="en-GB"/>
              </w:rPr>
            </w:pPr>
            <w:r w:rsidRPr="00C62FEE">
              <w:rPr>
                <w:b/>
                <w:lang w:val="en-GB"/>
              </w:rPr>
              <w:t xml:space="preserve">Circular TSB </w:t>
            </w:r>
            <w:r w:rsidR="009201AE" w:rsidRPr="00C62FEE">
              <w:rPr>
                <w:b/>
                <w:lang w:val="en-GB"/>
              </w:rPr>
              <w:t>160</w:t>
            </w:r>
          </w:p>
          <w:p w:rsidR="00C34772" w:rsidRPr="00C62FEE" w:rsidRDefault="009201AE" w:rsidP="00500A36">
            <w:pPr>
              <w:tabs>
                <w:tab w:val="left" w:pos="4111"/>
              </w:tabs>
              <w:spacing w:before="0"/>
              <w:ind w:left="57"/>
              <w:rPr>
                <w:b/>
                <w:lang w:val="en-GB"/>
              </w:rPr>
            </w:pPr>
            <w:r w:rsidRPr="00C62FEE">
              <w:rPr>
                <w:lang w:val="en-GB"/>
              </w:rPr>
              <w:t>TSB Workshops/H.O.</w:t>
            </w:r>
          </w:p>
        </w:tc>
        <w:tc>
          <w:tcPr>
            <w:tcW w:w="5329" w:type="dxa"/>
          </w:tcPr>
          <w:p w:rsidR="00C34772" w:rsidRPr="009969E7" w:rsidRDefault="003E5C90" w:rsidP="00303D62">
            <w:pPr>
              <w:tabs>
                <w:tab w:val="clear" w:pos="794"/>
                <w:tab w:val="clear" w:pos="1191"/>
                <w:tab w:val="clear" w:pos="1588"/>
                <w:tab w:val="clear" w:pos="1985"/>
                <w:tab w:val="left" w:pos="284"/>
              </w:tabs>
              <w:spacing w:before="0"/>
              <w:ind w:left="284" w:hanging="227"/>
            </w:pPr>
            <w:bookmarkStart w:id="1" w:name="Addressee_S"/>
            <w:bookmarkEnd w:id="1"/>
            <w:r w:rsidRPr="009969E7">
              <w:t>–</w:t>
            </w:r>
            <w:r w:rsidR="00C34772" w:rsidRPr="009969E7">
              <w:tab/>
              <w:t>A las Administraciones de los Estados Miembros de la Unión</w:t>
            </w:r>
            <w:r w:rsidR="000B29A1" w:rsidRPr="009969E7">
              <w:t>;</w:t>
            </w:r>
          </w:p>
          <w:p w:rsidR="000B29A1" w:rsidRPr="009969E7" w:rsidRDefault="000B29A1" w:rsidP="00303D62">
            <w:pPr>
              <w:tabs>
                <w:tab w:val="clear" w:pos="794"/>
                <w:tab w:val="clear" w:pos="1191"/>
                <w:tab w:val="clear" w:pos="1588"/>
                <w:tab w:val="clear" w:pos="1985"/>
                <w:tab w:val="left" w:pos="284"/>
              </w:tabs>
              <w:spacing w:before="0"/>
              <w:ind w:left="284" w:hanging="227"/>
            </w:pPr>
            <w:r w:rsidRPr="009969E7">
              <w:t>–</w:t>
            </w:r>
            <w:r w:rsidRPr="009969E7">
              <w:tab/>
              <w:t>A los Miembros del Sector UIT</w:t>
            </w:r>
            <w:r w:rsidRPr="009969E7">
              <w:noBreakHyphen/>
              <w:t>T;</w:t>
            </w:r>
          </w:p>
          <w:p w:rsidR="000B29A1" w:rsidRPr="009969E7" w:rsidRDefault="000B29A1" w:rsidP="00303D62">
            <w:pPr>
              <w:tabs>
                <w:tab w:val="clear" w:pos="794"/>
                <w:tab w:val="clear" w:pos="1191"/>
                <w:tab w:val="clear" w:pos="1588"/>
                <w:tab w:val="clear" w:pos="1985"/>
                <w:tab w:val="left" w:pos="284"/>
              </w:tabs>
              <w:spacing w:before="0"/>
              <w:ind w:left="284" w:hanging="227"/>
            </w:pPr>
            <w:r w:rsidRPr="009969E7">
              <w:t>–</w:t>
            </w:r>
            <w:r w:rsidRPr="009969E7">
              <w:tab/>
              <w:t>A los Asociados del UIT</w:t>
            </w:r>
            <w:r w:rsidRPr="009969E7">
              <w:noBreakHyphen/>
              <w:t>T;</w:t>
            </w:r>
          </w:p>
          <w:p w:rsidR="000B29A1" w:rsidRPr="009969E7" w:rsidRDefault="000B29A1" w:rsidP="000B3A6A">
            <w:pPr>
              <w:tabs>
                <w:tab w:val="clear" w:pos="794"/>
                <w:tab w:val="clear" w:pos="1191"/>
                <w:tab w:val="clear" w:pos="1588"/>
                <w:tab w:val="clear" w:pos="1985"/>
                <w:tab w:val="left" w:pos="284"/>
              </w:tabs>
              <w:spacing w:before="0"/>
              <w:ind w:left="284" w:hanging="227"/>
            </w:pPr>
            <w:r w:rsidRPr="009969E7">
              <w:t>–</w:t>
            </w:r>
            <w:r w:rsidRPr="009969E7">
              <w:tab/>
              <w:t xml:space="preserve">A </w:t>
            </w:r>
            <w:r w:rsidR="000B3A6A">
              <w:t>las Instituciones Académicas de la</w:t>
            </w:r>
            <w:r w:rsidRPr="009969E7">
              <w:t xml:space="preserve"> UIT</w:t>
            </w:r>
          </w:p>
        </w:tc>
      </w:tr>
      <w:tr w:rsidR="00C34772" w:rsidRPr="009969E7" w:rsidTr="009201AE">
        <w:trPr>
          <w:cantSplit/>
        </w:trPr>
        <w:tc>
          <w:tcPr>
            <w:tcW w:w="1126" w:type="dxa"/>
          </w:tcPr>
          <w:p w:rsidR="00500A36" w:rsidRPr="009969E7" w:rsidRDefault="009201AE" w:rsidP="00C64BBD">
            <w:pPr>
              <w:tabs>
                <w:tab w:val="left" w:pos="4111"/>
              </w:tabs>
              <w:spacing w:before="10"/>
              <w:ind w:left="57"/>
              <w:rPr>
                <w:sz w:val="22"/>
              </w:rPr>
            </w:pPr>
            <w:r w:rsidRPr="009969E7">
              <w:t>Contacto:</w:t>
            </w:r>
            <w:r w:rsidRPr="009969E7">
              <w:br/>
            </w:r>
            <w:r w:rsidR="00500A36" w:rsidRPr="009969E7">
              <w:t>Tel.:</w:t>
            </w:r>
            <w:r w:rsidR="00500A36" w:rsidRPr="009969E7">
              <w:rPr>
                <w:sz w:val="22"/>
              </w:rPr>
              <w:br/>
            </w:r>
            <w:r w:rsidR="00500A36" w:rsidRPr="009969E7">
              <w:t>Fax:</w:t>
            </w:r>
          </w:p>
          <w:p w:rsidR="00C34772" w:rsidRPr="009969E7" w:rsidRDefault="00C34772" w:rsidP="00303D62">
            <w:pPr>
              <w:tabs>
                <w:tab w:val="left" w:pos="4111"/>
              </w:tabs>
              <w:spacing w:before="10"/>
              <w:ind w:left="57"/>
              <w:rPr>
                <w:sz w:val="22"/>
              </w:rPr>
            </w:pPr>
            <w:r w:rsidRPr="009969E7">
              <w:t>Correo-e:</w:t>
            </w:r>
          </w:p>
        </w:tc>
        <w:tc>
          <w:tcPr>
            <w:tcW w:w="3751" w:type="dxa"/>
          </w:tcPr>
          <w:p w:rsidR="00500A36" w:rsidRPr="009969E7" w:rsidRDefault="009201AE" w:rsidP="00C64BBD">
            <w:pPr>
              <w:tabs>
                <w:tab w:val="left" w:pos="4111"/>
              </w:tabs>
              <w:spacing w:before="10"/>
              <w:ind w:left="57"/>
            </w:pPr>
            <w:r w:rsidRPr="009969E7">
              <w:rPr>
                <w:b/>
              </w:rPr>
              <w:t xml:space="preserve">Hiroshi </w:t>
            </w:r>
            <w:proofErr w:type="spellStart"/>
            <w:r w:rsidRPr="009969E7">
              <w:rPr>
                <w:b/>
              </w:rPr>
              <w:t>Ota</w:t>
            </w:r>
            <w:proofErr w:type="spellEnd"/>
            <w:r w:rsidRPr="009969E7">
              <w:br/>
            </w:r>
            <w:r w:rsidR="00500A36" w:rsidRPr="009969E7">
              <w:t xml:space="preserve">+41 22 730 </w:t>
            </w:r>
            <w:r w:rsidRPr="009969E7">
              <w:t>6356</w:t>
            </w:r>
            <w:r w:rsidR="00500A36" w:rsidRPr="009969E7">
              <w:br/>
              <w:t xml:space="preserve">+41 22 730 </w:t>
            </w:r>
            <w:r w:rsidRPr="009969E7">
              <w:t>5853</w:t>
            </w:r>
          </w:p>
          <w:p w:rsidR="00C34772" w:rsidRPr="009969E7" w:rsidRDefault="00187930" w:rsidP="006414B3">
            <w:pPr>
              <w:tabs>
                <w:tab w:val="left" w:pos="4111"/>
              </w:tabs>
              <w:spacing w:before="10"/>
              <w:ind w:left="57"/>
            </w:pPr>
            <w:hyperlink r:id="rId10" w:history="1">
              <w:r w:rsidR="009201AE" w:rsidRPr="009969E7">
                <w:rPr>
                  <w:rStyle w:val="Hyperlink"/>
                  <w:szCs w:val="22"/>
                </w:rPr>
                <w:t>tsbworkshops@itu.int</w:t>
              </w:r>
            </w:hyperlink>
          </w:p>
        </w:tc>
        <w:tc>
          <w:tcPr>
            <w:tcW w:w="5329" w:type="dxa"/>
          </w:tcPr>
          <w:p w:rsidR="00C34772" w:rsidRPr="009969E7" w:rsidRDefault="00C34772" w:rsidP="000B29A1">
            <w:pPr>
              <w:tabs>
                <w:tab w:val="left" w:pos="4111"/>
              </w:tabs>
              <w:spacing w:before="240"/>
            </w:pPr>
            <w:r w:rsidRPr="009969E7">
              <w:rPr>
                <w:b/>
              </w:rPr>
              <w:t>Copia</w:t>
            </w:r>
            <w:r w:rsidRPr="009969E7">
              <w:t>:</w:t>
            </w:r>
          </w:p>
          <w:p w:rsidR="00C34772" w:rsidRPr="009969E7" w:rsidRDefault="003E5C90" w:rsidP="00F13677">
            <w:pPr>
              <w:tabs>
                <w:tab w:val="left" w:pos="226"/>
                <w:tab w:val="left" w:pos="4111"/>
              </w:tabs>
              <w:spacing w:before="0"/>
              <w:ind w:left="226" w:hanging="226"/>
            </w:pPr>
            <w:r w:rsidRPr="009969E7">
              <w:t>–</w:t>
            </w:r>
            <w:r w:rsidR="00C34772" w:rsidRPr="009969E7">
              <w:tab/>
              <w:t xml:space="preserve">Al Presidente y a los Vicepresidentes </w:t>
            </w:r>
            <w:r w:rsidR="000B29A1" w:rsidRPr="009969E7">
              <w:t>de las Comisiones de Estudio del UIT</w:t>
            </w:r>
            <w:r w:rsidR="000B29A1" w:rsidRPr="009969E7">
              <w:noBreakHyphen/>
              <w:t>T</w:t>
            </w:r>
            <w:r w:rsidR="00F13677" w:rsidRPr="009969E7">
              <w:t>;</w:t>
            </w:r>
          </w:p>
          <w:p w:rsidR="00C34772" w:rsidRPr="009969E7" w:rsidRDefault="003E5C90" w:rsidP="007E19D9">
            <w:pPr>
              <w:tabs>
                <w:tab w:val="clear" w:pos="794"/>
                <w:tab w:val="clear" w:pos="1191"/>
                <w:tab w:val="clear" w:pos="1588"/>
                <w:tab w:val="clear" w:pos="1985"/>
                <w:tab w:val="left" w:pos="218"/>
                <w:tab w:val="left" w:pos="510"/>
              </w:tabs>
              <w:spacing w:before="0"/>
              <w:ind w:left="218" w:hanging="218"/>
            </w:pPr>
            <w:r w:rsidRPr="009969E7">
              <w:t>–</w:t>
            </w:r>
            <w:r w:rsidR="00C34772" w:rsidRPr="009969E7">
              <w:tab/>
              <w:t>Al Director de la Oficina de Desarrollo de las Telecomunicaciones;</w:t>
            </w:r>
          </w:p>
          <w:p w:rsidR="00C34772" w:rsidRPr="009969E7" w:rsidRDefault="003E5C90" w:rsidP="007E19D9">
            <w:pPr>
              <w:tabs>
                <w:tab w:val="clear" w:pos="794"/>
                <w:tab w:val="clear" w:pos="1191"/>
                <w:tab w:val="clear" w:pos="1588"/>
                <w:tab w:val="clear" w:pos="1985"/>
                <w:tab w:val="left" w:pos="226"/>
                <w:tab w:val="left" w:pos="510"/>
              </w:tabs>
              <w:spacing w:before="0"/>
              <w:ind w:left="226" w:hanging="226"/>
            </w:pPr>
            <w:r w:rsidRPr="009969E7">
              <w:t>–</w:t>
            </w:r>
            <w:r w:rsidR="00C34772" w:rsidRPr="009969E7">
              <w:tab/>
              <w:t>Al Director de la Oficina de Radiocomunicaciones</w:t>
            </w:r>
            <w:r w:rsidR="000B29A1" w:rsidRPr="009969E7">
              <w:t>;</w:t>
            </w:r>
          </w:p>
          <w:p w:rsidR="000B29A1" w:rsidRPr="009969E7" w:rsidRDefault="000B29A1" w:rsidP="007E19D9">
            <w:pPr>
              <w:tabs>
                <w:tab w:val="clear" w:pos="794"/>
                <w:tab w:val="clear" w:pos="1191"/>
                <w:tab w:val="clear" w:pos="1588"/>
                <w:tab w:val="clear" w:pos="1985"/>
                <w:tab w:val="left" w:pos="226"/>
                <w:tab w:val="left" w:pos="510"/>
              </w:tabs>
              <w:spacing w:before="0"/>
              <w:ind w:left="226" w:hanging="226"/>
            </w:pPr>
            <w:r w:rsidRPr="009969E7">
              <w:t>–</w:t>
            </w:r>
            <w:r w:rsidRPr="009969E7">
              <w:tab/>
              <w:t>A la Misión Permanente de Grecia en Ginebra</w:t>
            </w:r>
          </w:p>
        </w:tc>
      </w:tr>
    </w:tbl>
    <w:p w:rsidR="00C34772" w:rsidRPr="009969E7" w:rsidRDefault="00C34772" w:rsidP="00303D62"/>
    <w:tbl>
      <w:tblPr>
        <w:tblW w:w="10198" w:type="dxa"/>
        <w:tblInd w:w="8" w:type="dxa"/>
        <w:tblLayout w:type="fixed"/>
        <w:tblCellMar>
          <w:left w:w="0" w:type="dxa"/>
          <w:right w:w="0" w:type="dxa"/>
        </w:tblCellMar>
        <w:tblLook w:val="0000" w:firstRow="0" w:lastRow="0" w:firstColumn="0" w:lastColumn="0" w:noHBand="0" w:noVBand="0"/>
      </w:tblPr>
      <w:tblGrid>
        <w:gridCol w:w="985"/>
        <w:gridCol w:w="9213"/>
      </w:tblGrid>
      <w:tr w:rsidR="00C34772" w:rsidRPr="009969E7" w:rsidTr="009A7106">
        <w:trPr>
          <w:cantSplit/>
        </w:trPr>
        <w:tc>
          <w:tcPr>
            <w:tcW w:w="985" w:type="dxa"/>
          </w:tcPr>
          <w:p w:rsidR="00C34772" w:rsidRPr="009969E7" w:rsidRDefault="00C34772" w:rsidP="00303D62">
            <w:pPr>
              <w:tabs>
                <w:tab w:val="left" w:pos="4111"/>
              </w:tabs>
              <w:spacing w:before="10"/>
              <w:ind w:left="57"/>
              <w:rPr>
                <w:sz w:val="22"/>
              </w:rPr>
            </w:pPr>
            <w:r w:rsidRPr="009969E7">
              <w:rPr>
                <w:sz w:val="22"/>
              </w:rPr>
              <w:t>Asunto:</w:t>
            </w:r>
          </w:p>
        </w:tc>
        <w:tc>
          <w:tcPr>
            <w:tcW w:w="9213" w:type="dxa"/>
          </w:tcPr>
          <w:p w:rsidR="00C34772" w:rsidRPr="009969E7" w:rsidRDefault="00814DDA" w:rsidP="00814DDA">
            <w:pPr>
              <w:tabs>
                <w:tab w:val="left" w:pos="4111"/>
              </w:tabs>
              <w:spacing w:before="0"/>
              <w:rPr>
                <w:b/>
              </w:rPr>
            </w:pPr>
            <w:bookmarkStart w:id="2" w:name="lt_pId031"/>
            <w:r w:rsidRPr="009969E7">
              <w:rPr>
                <w:b/>
                <w:bCs/>
              </w:rPr>
              <w:t xml:space="preserve">Taller de la UIT sobre "Calidad de funcionamiento, calidad de servicio y calidad percibida de las redes y servicios emergentes" </w:t>
            </w:r>
            <w:bookmarkEnd w:id="2"/>
            <w:r w:rsidRPr="009969E7">
              <w:rPr>
                <w:b/>
                <w:bCs/>
              </w:rPr>
              <w:br/>
            </w:r>
            <w:bookmarkStart w:id="3" w:name="lt_pId032"/>
            <w:r w:rsidRPr="009969E7">
              <w:rPr>
                <w:b/>
                <w:bCs/>
              </w:rPr>
              <w:t>Atenas (Grecia), 7-8 de septiembre de 2015</w:t>
            </w:r>
            <w:bookmarkEnd w:id="3"/>
          </w:p>
        </w:tc>
      </w:tr>
    </w:tbl>
    <w:p w:rsidR="00C34772" w:rsidRPr="009969E7" w:rsidRDefault="00C34772" w:rsidP="00303D62">
      <w:bookmarkStart w:id="4" w:name="StartTyping_S"/>
      <w:bookmarkStart w:id="5" w:name="suitetext"/>
      <w:bookmarkStart w:id="6" w:name="text"/>
      <w:bookmarkEnd w:id="4"/>
      <w:bookmarkEnd w:id="5"/>
      <w:bookmarkEnd w:id="6"/>
    </w:p>
    <w:p w:rsidR="00C34772" w:rsidRPr="009969E7" w:rsidRDefault="00C34772" w:rsidP="00303D62">
      <w:r w:rsidRPr="009969E7">
        <w:t>Muy Señora mía/Muy Señor mío:</w:t>
      </w:r>
    </w:p>
    <w:p w:rsidR="00C34772" w:rsidRPr="009969E7" w:rsidRDefault="00C34772" w:rsidP="00717478">
      <w:pPr>
        <w:pStyle w:val="Normalaftertitle"/>
      </w:pPr>
      <w:r w:rsidRPr="009969E7">
        <w:rPr>
          <w:bCs/>
        </w:rPr>
        <w:t>1</w:t>
      </w:r>
      <w:r w:rsidRPr="009969E7">
        <w:tab/>
      </w:r>
      <w:r w:rsidR="00717478" w:rsidRPr="009969E7">
        <w:t xml:space="preserve">Por la presente le informo de que la Unión Internacional de Telecomunicaciones (UIT) organizará un </w:t>
      </w:r>
      <w:r w:rsidR="00717478" w:rsidRPr="009969E7">
        <w:rPr>
          <w:b/>
          <w:bCs/>
        </w:rPr>
        <w:t>Taller sobre "Calidad de funcionamiento, calidad de servicio y calidad percibida de las redes y servicios emergentes"</w:t>
      </w:r>
      <w:r w:rsidR="00717478" w:rsidRPr="009969E7">
        <w:t xml:space="preserve"> en Atenas (Grecia), los días 7 y 8 de septiembre de 2015. La anfitriona de este evento será la Comisión Helénica de Telecomunicaciones y Correos (EETT) junto a ANITE, Vector y Artemis, en el </w:t>
      </w:r>
      <w:hyperlink r:id="rId11" w:history="1">
        <w:r w:rsidR="00717478" w:rsidRPr="00890DC4">
          <w:rPr>
            <w:rStyle w:val="Hyperlink"/>
          </w:rPr>
          <w:t xml:space="preserve">Hotel </w:t>
        </w:r>
        <w:proofErr w:type="spellStart"/>
        <w:r w:rsidR="00717478" w:rsidRPr="00890DC4">
          <w:rPr>
            <w:rStyle w:val="Hyperlink"/>
          </w:rPr>
          <w:t>Divani</w:t>
        </w:r>
        <w:proofErr w:type="spellEnd"/>
        <w:r w:rsidR="00717478" w:rsidRPr="00890DC4">
          <w:rPr>
            <w:rStyle w:val="Hyperlink"/>
          </w:rPr>
          <w:t xml:space="preserve"> </w:t>
        </w:r>
        <w:proofErr w:type="spellStart"/>
        <w:r w:rsidR="00717478" w:rsidRPr="00890DC4">
          <w:rPr>
            <w:rStyle w:val="Hyperlink"/>
          </w:rPr>
          <w:t>Caravel</w:t>
        </w:r>
        <w:proofErr w:type="spellEnd"/>
      </w:hyperlink>
      <w:r w:rsidR="00717478" w:rsidRPr="009969E7">
        <w:t xml:space="preserve"> de Atenas.</w:t>
      </w:r>
    </w:p>
    <w:p w:rsidR="005620B4" w:rsidRPr="009969E7" w:rsidRDefault="000C4D70" w:rsidP="005620B4">
      <w:r w:rsidRPr="009969E7">
        <w:t>El Taller comenzará a las 10.</w:t>
      </w:r>
      <w:r w:rsidR="005620B4" w:rsidRPr="009969E7">
        <w:t>00 horas. La inscripción de participantes comen</w:t>
      </w:r>
      <w:r w:rsidR="0084353A" w:rsidRPr="009969E7">
        <w:t>zará a las 09.</w:t>
      </w:r>
      <w:r w:rsidR="005620B4" w:rsidRPr="009969E7">
        <w:t>00 horas.</w:t>
      </w:r>
    </w:p>
    <w:p w:rsidR="002C54B3" w:rsidRPr="009969E7" w:rsidRDefault="00C34772" w:rsidP="00192C4A">
      <w:r w:rsidRPr="009969E7">
        <w:rPr>
          <w:bCs/>
        </w:rPr>
        <w:t>2</w:t>
      </w:r>
      <w:r w:rsidRPr="009969E7">
        <w:tab/>
      </w:r>
      <w:r w:rsidR="00192C4A" w:rsidRPr="009969E7">
        <w:rPr>
          <w:szCs w:val="24"/>
        </w:rPr>
        <w:t>Los debates tendrán lugar únicamente en inglés.</w:t>
      </w:r>
    </w:p>
    <w:p w:rsidR="00C34772" w:rsidRPr="009969E7" w:rsidRDefault="00C34772" w:rsidP="00E238A0">
      <w:r w:rsidRPr="009969E7">
        <w:rPr>
          <w:bCs/>
        </w:rPr>
        <w:t>3</w:t>
      </w:r>
      <w:r w:rsidRPr="009969E7">
        <w:tab/>
      </w:r>
      <w:r w:rsidR="00E238A0" w:rsidRPr="009969E7">
        <w:rPr>
          <w:szCs w:val="24"/>
        </w:rPr>
        <w:t>La participación está abierta a los Estados Miembros, a los Miembros de Sector, a los Asociados y a las Instituciones Académicas de la UIT, así como a cualquier persona de un país que sea Miembro de la UIT y desee contribuir a los trabajos, comprendidas las personas que también sean miembros de organizaciones nacionales, regionales e internacionales. La participación en el Foro es gratuita, pero no se concederán becas.</w:t>
      </w:r>
    </w:p>
    <w:p w:rsidR="00C34772" w:rsidRPr="009969E7" w:rsidRDefault="00C34772" w:rsidP="00E27D27">
      <w:r w:rsidRPr="009969E7">
        <w:rPr>
          <w:bCs/>
        </w:rPr>
        <w:t>4</w:t>
      </w:r>
      <w:r w:rsidRPr="009969E7">
        <w:tab/>
      </w:r>
      <w:r w:rsidR="00E27D27" w:rsidRPr="009969E7">
        <w:t>El objetivo fundamental de este taller es discutir e intercambiar información acerca de la calidad de servicio (</w:t>
      </w:r>
      <w:proofErr w:type="spellStart"/>
      <w:r w:rsidR="00E27D27" w:rsidRPr="009969E7">
        <w:t>QoS</w:t>
      </w:r>
      <w:proofErr w:type="spellEnd"/>
      <w:r w:rsidR="00E27D27" w:rsidRPr="009969E7">
        <w:t>) y la calidad de experiencia (</w:t>
      </w:r>
      <w:proofErr w:type="spellStart"/>
      <w:r w:rsidR="00E27D27" w:rsidRPr="009969E7">
        <w:t>QoE</w:t>
      </w:r>
      <w:proofErr w:type="spellEnd"/>
      <w:r w:rsidR="00E27D27" w:rsidRPr="009969E7">
        <w:t xml:space="preserve">) en términos de normalización y </w:t>
      </w:r>
      <w:r w:rsidR="00E27D27" w:rsidRPr="009969E7">
        <w:lastRenderedPageBreak/>
        <w:t xml:space="preserve">prácticas óptimas. Los ámbitos tecnológicos abarcados incluyen la </w:t>
      </w:r>
      <w:proofErr w:type="spellStart"/>
      <w:r w:rsidR="00E27D27" w:rsidRPr="009969E7">
        <w:t>QoS</w:t>
      </w:r>
      <w:proofErr w:type="spellEnd"/>
      <w:r w:rsidR="00E27D27" w:rsidRPr="009969E7">
        <w:t xml:space="preserve"> de los servicios multimedios y las redes, los servicios en nube, los servicios OTT, las redes de banda ancha, la teoría de la </w:t>
      </w:r>
      <w:proofErr w:type="spellStart"/>
      <w:r w:rsidR="00E27D27" w:rsidRPr="009969E7">
        <w:t>QoS</w:t>
      </w:r>
      <w:proofErr w:type="spellEnd"/>
      <w:r w:rsidR="00E27D27" w:rsidRPr="009969E7">
        <w:t>, etc.</w:t>
      </w:r>
    </w:p>
    <w:p w:rsidR="00C34772" w:rsidRPr="009969E7" w:rsidRDefault="00E27D27" w:rsidP="0020561F">
      <w:r w:rsidRPr="009969E7">
        <w:t>Los destinatarios del taller son especialistas de los proveedores de servicios, fabricantes, Instituciones Académicas (Universidades) y organismos reguladores de países de todo el mundo, y en especial de Grecia y otros países europeos.</w:t>
      </w:r>
    </w:p>
    <w:p w:rsidR="00C34772" w:rsidRPr="009969E7" w:rsidRDefault="00C34772" w:rsidP="009F5041">
      <w:r w:rsidRPr="009969E7">
        <w:rPr>
          <w:bCs/>
        </w:rPr>
        <w:t>5</w:t>
      </w:r>
      <w:r w:rsidRPr="009969E7">
        <w:tab/>
      </w:r>
      <w:bookmarkStart w:id="7" w:name="lt_pId055"/>
      <w:r w:rsidR="009F5041" w:rsidRPr="009969E7">
        <w:t xml:space="preserve">En el sitio web de la UIT encontrará un </w:t>
      </w:r>
      <w:r w:rsidR="009F5041" w:rsidRPr="009969E7">
        <w:rPr>
          <w:b/>
          <w:bCs/>
          <w:u w:val="single"/>
        </w:rPr>
        <w:t>proyecto de programa</w:t>
      </w:r>
      <w:r w:rsidR="009F5041" w:rsidRPr="009969E7">
        <w:t xml:space="preserve"> del Taller, en la dirección: </w:t>
      </w:r>
      <w:hyperlink r:id="rId12" w:history="1">
        <w:r w:rsidR="009F5041" w:rsidRPr="009969E7">
          <w:rPr>
            <w:rStyle w:val="Hyperlink"/>
            <w:szCs w:val="24"/>
          </w:rPr>
          <w:t>http://www.itu.int/en/ITU-T/Workshops-and-Seminars/qos/092015/Pages/default.aspx</w:t>
        </w:r>
      </w:hyperlink>
      <w:r w:rsidR="009F5041" w:rsidRPr="009969E7">
        <w:t xml:space="preserve">. </w:t>
      </w:r>
      <w:hyperlink r:id="rId13" w:history="1"/>
      <w:r w:rsidR="009F5041" w:rsidRPr="009969E7">
        <w:t>Este sitio web se actualizará o modificará a medida que se disponga de la información correspondiente.</w:t>
      </w:r>
      <w:bookmarkEnd w:id="7"/>
      <w:r w:rsidR="009F5041" w:rsidRPr="009969E7">
        <w:t xml:space="preserve"> </w:t>
      </w:r>
      <w:bookmarkStart w:id="8" w:name="lt_pId056"/>
      <w:r w:rsidR="009F5041" w:rsidRPr="009969E7">
        <w:t>Se pide a los participantes que comprueben periódicamente las nuevas actualizaciones.</w:t>
      </w:r>
      <w:bookmarkEnd w:id="8"/>
    </w:p>
    <w:p w:rsidR="00C34772" w:rsidRPr="009969E7" w:rsidRDefault="00C34772" w:rsidP="009F5041">
      <w:r w:rsidRPr="009969E7">
        <w:rPr>
          <w:bCs/>
        </w:rPr>
        <w:t>6</w:t>
      </w:r>
      <w:r w:rsidRPr="009969E7">
        <w:tab/>
      </w:r>
      <w:bookmarkStart w:id="9" w:name="lt_pId058"/>
      <w:r w:rsidR="009F5041" w:rsidRPr="009969E7">
        <w:t xml:space="preserve">Se pondrá a disposición de los participantes información general sobre el alojamiento en hoteles, los transportes y los requisitos para la obtención de visado en el sitio web de la UIT: </w:t>
      </w:r>
      <w:hyperlink r:id="rId14" w:history="1">
        <w:r w:rsidR="009F5041" w:rsidRPr="009969E7">
          <w:rPr>
            <w:rStyle w:val="Hyperlink"/>
          </w:rPr>
          <w:t>http://www.itu.int/en/ITU-T/Wor</w:t>
        </w:r>
        <w:bookmarkStart w:id="10" w:name="_GoBack"/>
        <w:bookmarkEnd w:id="10"/>
        <w:r w:rsidR="009F5041" w:rsidRPr="009969E7">
          <w:rPr>
            <w:rStyle w:val="Hyperlink"/>
          </w:rPr>
          <w:t>kshops-and-Seminars/qos/092015/Pages/default.aspx</w:t>
        </w:r>
      </w:hyperlink>
      <w:r w:rsidR="009F5041" w:rsidRPr="009969E7">
        <w:t>.</w:t>
      </w:r>
      <w:bookmarkEnd w:id="9"/>
    </w:p>
    <w:p w:rsidR="00C34772" w:rsidRPr="009969E7" w:rsidRDefault="00C34772" w:rsidP="00AB5041">
      <w:pPr>
        <w:rPr>
          <w:rFonts w:cstheme="majorBidi"/>
          <w:szCs w:val="24"/>
        </w:rPr>
      </w:pPr>
      <w:r w:rsidRPr="009969E7">
        <w:rPr>
          <w:bCs/>
        </w:rPr>
        <w:t>7</w:t>
      </w:r>
      <w:r w:rsidRPr="009969E7">
        <w:tab/>
      </w:r>
      <w:bookmarkStart w:id="11" w:name="lt_pId062"/>
      <w:r w:rsidR="00AB5041" w:rsidRPr="009969E7">
        <w:t xml:space="preserve">Para que la UIT pueda tomar las disposiciones necesarias para la organización del Taller, le agradecería que se inscribiese a la mayor brevedad posible a través del formulario en línea disponible en la dirección </w:t>
      </w:r>
      <w:hyperlink r:id="rId15" w:history="1">
        <w:r w:rsidR="00AB5041" w:rsidRPr="009969E7">
          <w:rPr>
            <w:rStyle w:val="Hyperlink"/>
            <w:szCs w:val="24"/>
          </w:rPr>
          <w:t>http://www.itu.int/en/ITU-T/Workshops-and-Seminars/qos/092015/Pages/default.aspx</w:t>
        </w:r>
      </w:hyperlink>
      <w:r w:rsidR="00AB5041" w:rsidRPr="009969E7">
        <w:t xml:space="preserve"> , lo antes posible, </w:t>
      </w:r>
      <w:r w:rsidR="00AB5041" w:rsidRPr="009969E7">
        <w:rPr>
          <w:rFonts w:cstheme="majorBidi"/>
          <w:b/>
          <w:bCs/>
          <w:szCs w:val="24"/>
        </w:rPr>
        <w:t>a más tardar,</w:t>
      </w:r>
      <w:r w:rsidR="00AB5041" w:rsidRPr="009969E7">
        <w:rPr>
          <w:b/>
        </w:rPr>
        <w:t xml:space="preserve"> el 21 de agosto de 2015</w:t>
      </w:r>
      <w:r w:rsidR="00AB5041" w:rsidRPr="009969E7">
        <w:t>.</w:t>
      </w:r>
      <w:bookmarkEnd w:id="11"/>
      <w:r w:rsidR="00AB5041" w:rsidRPr="009969E7">
        <w:t xml:space="preserve"> </w:t>
      </w:r>
      <w:r w:rsidR="00AB5041" w:rsidRPr="009969E7">
        <w:rPr>
          <w:rFonts w:cstheme="majorBidi"/>
          <w:b/>
          <w:bCs/>
          <w:szCs w:val="24"/>
        </w:rPr>
        <w:t xml:space="preserve">Le ruego tenga presente que la preinscripción de los participantes en el Foro se realiza exclusivamente </w:t>
      </w:r>
      <w:r w:rsidR="00AB5041" w:rsidRPr="009969E7">
        <w:rPr>
          <w:rFonts w:cstheme="majorBidi"/>
          <w:b/>
          <w:bCs/>
          <w:i/>
          <w:iCs/>
          <w:szCs w:val="24"/>
        </w:rPr>
        <w:t>en línea</w:t>
      </w:r>
      <w:r w:rsidR="00AB5041" w:rsidRPr="009969E7">
        <w:rPr>
          <w:rFonts w:cstheme="majorBidi"/>
          <w:szCs w:val="24"/>
        </w:rPr>
        <w:t>. Los participantes también podrán inscribirse in situ el día del evento.</w:t>
      </w:r>
    </w:p>
    <w:p w:rsidR="002F4944" w:rsidRPr="009969E7" w:rsidRDefault="002F4944" w:rsidP="00777BEB">
      <w:pPr>
        <w:tabs>
          <w:tab w:val="clear" w:pos="794"/>
          <w:tab w:val="clear" w:pos="1191"/>
          <w:tab w:val="clear" w:pos="1588"/>
          <w:tab w:val="clear" w:pos="1985"/>
          <w:tab w:val="left" w:pos="709"/>
          <w:tab w:val="left" w:pos="1418"/>
          <w:tab w:val="left" w:pos="1702"/>
          <w:tab w:val="left" w:pos="1871"/>
          <w:tab w:val="left" w:pos="2160"/>
          <w:tab w:val="left" w:pos="2268"/>
        </w:tabs>
        <w:ind w:right="92"/>
        <w:rPr>
          <w:rFonts w:cstheme="majorBidi"/>
          <w:szCs w:val="24"/>
        </w:rPr>
      </w:pPr>
      <w:r w:rsidRPr="009969E7">
        <w:rPr>
          <w:rFonts w:cstheme="majorBidi"/>
          <w:szCs w:val="24"/>
        </w:rPr>
        <w:t>8</w:t>
      </w:r>
      <w:r w:rsidRPr="009969E7">
        <w:rPr>
          <w:rFonts w:cstheme="majorBidi"/>
          <w:szCs w:val="24"/>
        </w:rPr>
        <w:tab/>
        <w:t>Le recordamos que los ciudadanos procedentes de ciertos países necesitan visado para entrar y permanecer en Grecia. Ese visado debe solicitarse</w:t>
      </w:r>
      <w:r w:rsidRPr="009969E7">
        <w:rPr>
          <w:rFonts w:cstheme="majorBidi"/>
          <w:b/>
          <w:bCs/>
          <w:szCs w:val="24"/>
        </w:rPr>
        <w:t xml:space="preserve"> </w:t>
      </w:r>
      <w:r w:rsidRPr="009969E7">
        <w:rPr>
          <w:rFonts w:cstheme="majorBidi"/>
          <w:szCs w:val="24"/>
        </w:rPr>
        <w:t>en la oficina (embajada o consulado) que representa a Grecia en su país o, en su defecto, en la más próxima a su país de partida.</w:t>
      </w:r>
    </w:p>
    <w:p w:rsidR="00AB5041" w:rsidRPr="009969E7" w:rsidRDefault="007E4CEF" w:rsidP="0028189B">
      <w:pPr>
        <w:tabs>
          <w:tab w:val="clear" w:pos="794"/>
          <w:tab w:val="left" w:pos="709"/>
        </w:tabs>
      </w:pPr>
      <w:r w:rsidRPr="009969E7">
        <w:rPr>
          <w:rFonts w:cstheme="majorBidi"/>
          <w:szCs w:val="24"/>
        </w:rPr>
        <w:tab/>
        <w:t xml:space="preserve">Se ruega a los participantes que se remitan al sitio web </w:t>
      </w:r>
      <w:hyperlink r:id="rId16" w:history="1">
        <w:r w:rsidRPr="009969E7">
          <w:rPr>
            <w:rStyle w:val="Hyperlink"/>
            <w:rFonts w:cstheme="majorBidi"/>
            <w:szCs w:val="24"/>
          </w:rPr>
          <w:t>http://www.mfa.gr/en/visas/visas-for-foreigners-traveling-to-greece/</w:t>
        </w:r>
      </w:hyperlink>
      <w:r w:rsidRPr="009969E7">
        <w:rPr>
          <w:rFonts w:cstheme="majorBidi"/>
          <w:szCs w:val="24"/>
        </w:rPr>
        <w:t xml:space="preserve"> para obtener información detallada sobre los requisitos para la obtención del visado. Le recordamos que la obtención del visado puede llevar cierto tiempo, por lo que le aconsejamos que envíe su solicitud lo antes posible.</w:t>
      </w:r>
    </w:p>
    <w:p w:rsidR="00C34772" w:rsidRDefault="00C34772" w:rsidP="00B55A3E">
      <w:pPr>
        <w:ind w:right="92"/>
      </w:pPr>
      <w:r w:rsidRPr="009969E7">
        <w:t>Le saluda muy atentamente</w:t>
      </w:r>
      <w:r w:rsidR="00B55A3E" w:rsidRPr="009969E7">
        <w:t>.</w:t>
      </w:r>
    </w:p>
    <w:p w:rsidR="00C62FEE" w:rsidRDefault="00C62FEE" w:rsidP="00B55A3E">
      <w:pPr>
        <w:ind w:right="92"/>
      </w:pPr>
    </w:p>
    <w:p w:rsidR="00C62FEE" w:rsidRPr="009969E7" w:rsidRDefault="00C62FEE" w:rsidP="00B55A3E">
      <w:pPr>
        <w:ind w:right="92"/>
      </w:pPr>
    </w:p>
    <w:p w:rsidR="00C34772" w:rsidRPr="009969E7" w:rsidRDefault="002E496E" w:rsidP="00602ABA">
      <w:pPr>
        <w:spacing w:before="1200"/>
        <w:ind w:right="91"/>
      </w:pPr>
      <w:r w:rsidRPr="009969E7">
        <w:lastRenderedPageBreak/>
        <w:t>Chaesub Lee</w:t>
      </w:r>
      <w:r w:rsidR="00C34772" w:rsidRPr="009969E7">
        <w:br/>
        <w:t>Director de la Oficina de</w:t>
      </w:r>
      <w:r w:rsidR="00C34772" w:rsidRPr="009969E7">
        <w:br/>
        <w:t>Normalización de las Telecomunicaciones</w:t>
      </w:r>
    </w:p>
    <w:sectPr w:rsidR="00C34772" w:rsidRPr="009969E7" w:rsidSect="00B87E9E">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688" w:rsidRDefault="002F4688">
      <w:r>
        <w:separator/>
      </w:r>
    </w:p>
  </w:endnote>
  <w:endnote w:type="continuationSeparator" w:id="0">
    <w:p w:rsidR="002F4688" w:rsidRDefault="002F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EE" w:rsidRPr="001C00E5" w:rsidRDefault="00C62FEE" w:rsidP="00C62FEE">
    <w:pPr>
      <w:pStyle w:val="Footer"/>
      <w:rPr>
        <w:szCs w:val="18"/>
        <w:lang w:val="fr-CH"/>
      </w:rPr>
    </w:pPr>
    <w:r>
      <w:rPr>
        <w:szCs w:val="18"/>
        <w:lang w:val="fr-CH"/>
      </w:rPr>
      <w:t>ITU-T\BUREAU\CIRC\160S</w:t>
    </w:r>
    <w:r w:rsidRPr="001C00E5">
      <w:rPr>
        <w:szCs w:val="18"/>
        <w:lang w:val="fr-CH"/>
      </w:rPr>
      <w:t>.DOC</w:t>
    </w:r>
  </w:p>
  <w:p w:rsidR="003E5C90" w:rsidRPr="00C62FEE" w:rsidRDefault="003E5C90" w:rsidP="00C62FE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C62FEE" w:rsidRDefault="006E4F7B" w:rsidP="00C62FEE">
    <w:pPr>
      <w:pStyle w:val="FirstFooter"/>
      <w:ind w:left="-397" w:right="-397"/>
      <w:jc w:val="center"/>
      <w:rPr>
        <w:szCs w:val="18"/>
        <w:lang w:val="es-ES"/>
      </w:rPr>
    </w:pPr>
    <w:r w:rsidRPr="00C62FEE">
      <w:rPr>
        <w:szCs w:val="18"/>
        <w:lang w:val="es-ES"/>
      </w:rPr>
      <w:t xml:space="preserve">Unión Internacional de Telecomunicaciones • Place des </w:t>
    </w:r>
    <w:proofErr w:type="spellStart"/>
    <w:r w:rsidRPr="00C62FEE">
      <w:rPr>
        <w:szCs w:val="18"/>
        <w:lang w:val="es-ES"/>
      </w:rPr>
      <w:t>Nations</w:t>
    </w:r>
    <w:proofErr w:type="spellEnd"/>
    <w:r w:rsidRPr="00C62FEE">
      <w:rPr>
        <w:szCs w:val="18"/>
        <w:lang w:val="es-ES"/>
      </w:rPr>
      <w:t xml:space="preserve"> • CH</w:t>
    </w:r>
    <w:r w:rsidRPr="00C62FEE">
      <w:rPr>
        <w:szCs w:val="18"/>
        <w:lang w:val="es-ES"/>
      </w:rPr>
      <w:noBreakHyphen/>
      <w:t>1211 Ginebra 20 • Suiza</w:t>
    </w:r>
    <w:r w:rsidRPr="00C62FEE">
      <w:rPr>
        <w:szCs w:val="18"/>
        <w:lang w:val="es-ES"/>
      </w:rPr>
      <w:br/>
      <w:t>Tel: +41 22 730 5111 • Fax: +41 22 733 7256 • Correo-e:</w:t>
    </w:r>
    <w:r w:rsidR="00C62FEE">
      <w:rPr>
        <w:szCs w:val="18"/>
        <w:lang w:val="es-ES"/>
      </w:rPr>
      <w:t xml:space="preserve"> </w:t>
    </w:r>
    <w:hyperlink r:id="rId1" w:history="1">
      <w:r w:rsidR="00C62FEE" w:rsidRPr="003D011B">
        <w:rPr>
          <w:rStyle w:val="Hyperlink"/>
          <w:szCs w:val="18"/>
          <w:lang w:val="es-ES"/>
        </w:rPr>
        <w:t>itumail@itu.int</w:t>
      </w:r>
    </w:hyperlink>
    <w:r w:rsidR="00C62FEE">
      <w:rPr>
        <w:szCs w:val="18"/>
        <w:lang w:val="es-ES"/>
      </w:rPr>
      <w:t xml:space="preserve"> </w:t>
    </w:r>
    <w:r w:rsidRPr="00C62FEE">
      <w:rPr>
        <w:szCs w:val="18"/>
        <w:lang w:val="es-ES"/>
      </w:rPr>
      <w:t xml:space="preserve">• </w:t>
    </w:r>
    <w:hyperlink r:id="rId2" w:history="1">
      <w:r w:rsidR="00C62FEE" w:rsidRPr="003D011B">
        <w:rPr>
          <w:rStyle w:val="Hyperlink"/>
          <w:szCs w:val="18"/>
          <w:lang w:val="es-ES"/>
        </w:rPr>
        <w:t>www.itu.int</w:t>
      </w:r>
    </w:hyperlink>
    <w:r w:rsidR="00C62FEE">
      <w:rPr>
        <w:szCs w:val="18"/>
        <w:lang w:val="es-ES"/>
      </w:rPr>
      <w:t xml:space="preserve">  </w:t>
    </w:r>
    <w:r w:rsidRPr="00C62FEE">
      <w:rPr>
        <w:szCs w:val="18"/>
        <w:lang w:val="es-ES"/>
      </w:rPr>
      <w:t xml:space="preserve">• </w:t>
    </w:r>
    <w:r w:rsidR="00C62FEE">
      <w:rPr>
        <w:szCs w:val="18"/>
        <w:lang w:val="es-ES"/>
      </w:rPr>
      <w:t xml:space="preserve"> </w:t>
    </w:r>
    <w:hyperlink r:id="rId3" w:history="1">
      <w:r w:rsidR="00C62FEE" w:rsidRPr="003D011B">
        <w:rPr>
          <w:rStyle w:val="Hyperlink"/>
          <w:szCs w:val="18"/>
          <w:lang w:val="es-ES"/>
        </w:rPr>
        <w:t>www.itu150.org</w:t>
      </w:r>
    </w:hyperlink>
    <w:r w:rsidR="00C62FEE">
      <w:rPr>
        <w:szCs w:val="18"/>
        <w:lang w:val="es-ES"/>
      </w:rPr>
      <w:t xml:space="preserve"> </w:t>
    </w:r>
  </w:p>
  <w:p w:rsidR="00C62FEE" w:rsidRDefault="00C62F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688" w:rsidRDefault="002F4688">
      <w:r>
        <w:t>____________________</w:t>
      </w:r>
    </w:p>
  </w:footnote>
  <w:footnote w:type="continuationSeparator" w:id="0">
    <w:p w:rsidR="002F4688" w:rsidRDefault="002F4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187930">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88"/>
    <w:rsid w:val="00002529"/>
    <w:rsid w:val="00066CA4"/>
    <w:rsid w:val="00085662"/>
    <w:rsid w:val="000923F1"/>
    <w:rsid w:val="000B29A1"/>
    <w:rsid w:val="000B3A6A"/>
    <w:rsid w:val="000C382F"/>
    <w:rsid w:val="000C4D70"/>
    <w:rsid w:val="001173CC"/>
    <w:rsid w:val="001322E7"/>
    <w:rsid w:val="00187930"/>
    <w:rsid w:val="00192C4A"/>
    <w:rsid w:val="001A3C08"/>
    <w:rsid w:val="001A54CC"/>
    <w:rsid w:val="0020561F"/>
    <w:rsid w:val="00257FB4"/>
    <w:rsid w:val="0028189B"/>
    <w:rsid w:val="00297574"/>
    <w:rsid w:val="002B1D22"/>
    <w:rsid w:val="002C54B3"/>
    <w:rsid w:val="002D76F4"/>
    <w:rsid w:val="002E496E"/>
    <w:rsid w:val="002F4688"/>
    <w:rsid w:val="002F4944"/>
    <w:rsid w:val="00303D62"/>
    <w:rsid w:val="00335367"/>
    <w:rsid w:val="00370C2D"/>
    <w:rsid w:val="003B7AB2"/>
    <w:rsid w:val="003C64F1"/>
    <w:rsid w:val="003D1E8D"/>
    <w:rsid w:val="003D673B"/>
    <w:rsid w:val="003E5C90"/>
    <w:rsid w:val="003F2855"/>
    <w:rsid w:val="00401C20"/>
    <w:rsid w:val="004349D7"/>
    <w:rsid w:val="00452660"/>
    <w:rsid w:val="00492742"/>
    <w:rsid w:val="004C4144"/>
    <w:rsid w:val="00500A36"/>
    <w:rsid w:val="005620B4"/>
    <w:rsid w:val="005D17EC"/>
    <w:rsid w:val="00602ABA"/>
    <w:rsid w:val="00623C20"/>
    <w:rsid w:val="006414B3"/>
    <w:rsid w:val="006728B7"/>
    <w:rsid w:val="006969B4"/>
    <w:rsid w:val="006A651F"/>
    <w:rsid w:val="006E4F7B"/>
    <w:rsid w:val="00704BF2"/>
    <w:rsid w:val="00717478"/>
    <w:rsid w:val="007262A9"/>
    <w:rsid w:val="007535B2"/>
    <w:rsid w:val="00777BEB"/>
    <w:rsid w:val="00781E2A"/>
    <w:rsid w:val="007933A2"/>
    <w:rsid w:val="007E19D9"/>
    <w:rsid w:val="007E4CEF"/>
    <w:rsid w:val="00814503"/>
    <w:rsid w:val="00814DDA"/>
    <w:rsid w:val="008258C2"/>
    <w:rsid w:val="0084353A"/>
    <w:rsid w:val="008505BD"/>
    <w:rsid w:val="00850C78"/>
    <w:rsid w:val="00867419"/>
    <w:rsid w:val="008847F3"/>
    <w:rsid w:val="00890DC4"/>
    <w:rsid w:val="008C17AD"/>
    <w:rsid w:val="008D02CD"/>
    <w:rsid w:val="008F2B31"/>
    <w:rsid w:val="009201AE"/>
    <w:rsid w:val="0095172A"/>
    <w:rsid w:val="009969E7"/>
    <w:rsid w:val="009A0BA0"/>
    <w:rsid w:val="009A7106"/>
    <w:rsid w:val="009C0181"/>
    <w:rsid w:val="009D3DB5"/>
    <w:rsid w:val="009F5041"/>
    <w:rsid w:val="00A54E47"/>
    <w:rsid w:val="00A57ED4"/>
    <w:rsid w:val="00A708B3"/>
    <w:rsid w:val="00AB4539"/>
    <w:rsid w:val="00AB5041"/>
    <w:rsid w:val="00AB6E3A"/>
    <w:rsid w:val="00AC4349"/>
    <w:rsid w:val="00AE25FB"/>
    <w:rsid w:val="00AE7093"/>
    <w:rsid w:val="00B13C2E"/>
    <w:rsid w:val="00B15E6B"/>
    <w:rsid w:val="00B422BC"/>
    <w:rsid w:val="00B43F77"/>
    <w:rsid w:val="00B55A3E"/>
    <w:rsid w:val="00B86ED9"/>
    <w:rsid w:val="00B87E9E"/>
    <w:rsid w:val="00B95F0A"/>
    <w:rsid w:val="00B96180"/>
    <w:rsid w:val="00C17AC0"/>
    <w:rsid w:val="00C34772"/>
    <w:rsid w:val="00C45261"/>
    <w:rsid w:val="00C5465A"/>
    <w:rsid w:val="00C62FEE"/>
    <w:rsid w:val="00C64BBD"/>
    <w:rsid w:val="00CD6C8D"/>
    <w:rsid w:val="00D2656C"/>
    <w:rsid w:val="00D54642"/>
    <w:rsid w:val="00D87094"/>
    <w:rsid w:val="00DA0E74"/>
    <w:rsid w:val="00DD77C9"/>
    <w:rsid w:val="00DF3538"/>
    <w:rsid w:val="00E238A0"/>
    <w:rsid w:val="00E27D27"/>
    <w:rsid w:val="00E51B1F"/>
    <w:rsid w:val="00E675CC"/>
    <w:rsid w:val="00E839B0"/>
    <w:rsid w:val="00E92C09"/>
    <w:rsid w:val="00EB1C4B"/>
    <w:rsid w:val="00F13677"/>
    <w:rsid w:val="00F14380"/>
    <w:rsid w:val="00F20ADC"/>
    <w:rsid w:val="00F2669B"/>
    <w:rsid w:val="00F63080"/>
    <w:rsid w:val="00F6461F"/>
    <w:rsid w:val="00F75316"/>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63B4C6-81F1-4DDB-85B9-5E2BCD7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D2656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qos/092015/Pages/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a.gr/en/visas/visas-for-foreigners-traveling-to-gree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anicaravelhotel.com/" TargetMode="External"/><Relationship Id="rId5" Type="http://schemas.openxmlformats.org/officeDocument/2006/relationships/webSettings" Target="webSettings.xml"/><Relationship Id="rId15" Type="http://schemas.openxmlformats.org/officeDocument/2006/relationships/hyperlink" Target="http://www.itu.int/en/ITU-T/Workshops-and-Seminars/qos/092015/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qos/092015/Pages/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A8E6-8B44-4E5D-BBA1-84D7EE8E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2</Pages>
  <Words>667</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5010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Bettini, Nadine</cp:lastModifiedBy>
  <cp:revision>2</cp:revision>
  <cp:lastPrinted>2015-07-28T09:33:00Z</cp:lastPrinted>
  <dcterms:created xsi:type="dcterms:W3CDTF">2015-07-29T08:55:00Z</dcterms:created>
  <dcterms:modified xsi:type="dcterms:W3CDTF">2015-07-29T08:55:00Z</dcterms:modified>
</cp:coreProperties>
</file>