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150274">
        <w:trPr>
          <w:cantSplit/>
        </w:trPr>
        <w:tc>
          <w:tcPr>
            <w:tcW w:w="6237" w:type="dxa"/>
            <w:vAlign w:val="center"/>
          </w:tcPr>
          <w:p w:rsidR="00F346AB" w:rsidRPr="00150274" w:rsidRDefault="00F346AB" w:rsidP="00F346AB">
            <w:pPr>
              <w:tabs>
                <w:tab w:val="right" w:pos="8732"/>
              </w:tabs>
              <w:spacing w:before="0"/>
              <w:rPr>
                <w:rFonts w:asciiTheme="minorHAnsi" w:hAnsiTheme="minorHAnsi"/>
                <w:b/>
                <w:bCs/>
                <w:iCs/>
                <w:color w:val="FFFFFF"/>
                <w:sz w:val="26"/>
                <w:szCs w:val="26"/>
              </w:rPr>
            </w:pPr>
            <w:r w:rsidRPr="00150274">
              <w:rPr>
                <w:rFonts w:asciiTheme="minorHAnsi" w:hAnsiTheme="minorHAnsi"/>
                <w:b/>
                <w:bCs/>
                <w:sz w:val="28"/>
                <w:szCs w:val="28"/>
                <w:lang w:eastAsia="zh-CN"/>
              </w:rPr>
              <w:t>电信标准化局</w:t>
            </w:r>
          </w:p>
        </w:tc>
        <w:tc>
          <w:tcPr>
            <w:tcW w:w="3261" w:type="dxa"/>
            <w:vAlign w:val="center"/>
          </w:tcPr>
          <w:p w:rsidR="00F346AB" w:rsidRPr="00150274" w:rsidRDefault="00094C0B" w:rsidP="00F346AB">
            <w:pPr>
              <w:spacing w:before="0"/>
              <w:jc w:val="right"/>
              <w:rPr>
                <w:rFonts w:asciiTheme="minorHAnsi" w:hAnsiTheme="minorHAnsi"/>
                <w:color w:val="FFFFFF"/>
                <w:sz w:val="26"/>
                <w:szCs w:val="26"/>
              </w:rPr>
            </w:pPr>
            <w:bookmarkStart w:id="0" w:name="ditulogo"/>
            <w:bookmarkEnd w:id="0"/>
            <w:r w:rsidRPr="00150274">
              <w:rPr>
                <w:rFonts w:asciiTheme="minorHAnsi" w:hAnsiTheme="minorHAnsi"/>
                <w:b/>
                <w:bCs/>
                <w:noProof/>
                <w:lang w:val="en-US"/>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150274">
        <w:trPr>
          <w:cantSplit/>
        </w:trPr>
        <w:tc>
          <w:tcPr>
            <w:tcW w:w="6237" w:type="dxa"/>
            <w:vAlign w:val="center"/>
          </w:tcPr>
          <w:p w:rsidR="00F346AB" w:rsidRPr="00150274" w:rsidRDefault="00F346AB" w:rsidP="00F346AB">
            <w:pPr>
              <w:tabs>
                <w:tab w:val="right" w:pos="8732"/>
              </w:tabs>
              <w:spacing w:before="0"/>
              <w:rPr>
                <w:rFonts w:asciiTheme="minorHAnsi" w:hAnsiTheme="minorHAnsi"/>
                <w:b/>
                <w:bCs/>
                <w:iCs/>
                <w:sz w:val="18"/>
                <w:szCs w:val="18"/>
              </w:rPr>
            </w:pPr>
          </w:p>
        </w:tc>
        <w:tc>
          <w:tcPr>
            <w:tcW w:w="3261" w:type="dxa"/>
            <w:vAlign w:val="center"/>
          </w:tcPr>
          <w:p w:rsidR="00F346AB" w:rsidRPr="00150274" w:rsidRDefault="00F346AB" w:rsidP="00F346AB">
            <w:pPr>
              <w:spacing w:before="0"/>
              <w:ind w:left="993" w:hanging="993"/>
              <w:jc w:val="right"/>
              <w:rPr>
                <w:rFonts w:asciiTheme="minorHAnsi" w:hAnsiTheme="minorHAnsi"/>
                <w:sz w:val="18"/>
                <w:szCs w:val="18"/>
                <w:lang w:val="en-US"/>
              </w:rPr>
            </w:pPr>
          </w:p>
        </w:tc>
      </w:tr>
    </w:tbl>
    <w:p w:rsidR="0063445E" w:rsidRPr="00150274" w:rsidRDefault="0063445E" w:rsidP="0063445E">
      <w:pPr>
        <w:pStyle w:val="Index1"/>
        <w:tabs>
          <w:tab w:val="clear" w:pos="794"/>
          <w:tab w:val="clear" w:pos="1191"/>
          <w:tab w:val="clear" w:pos="1588"/>
          <w:tab w:val="clear" w:pos="1985"/>
          <w:tab w:val="left" w:pos="5387"/>
        </w:tabs>
        <w:rPr>
          <w:rFonts w:asciiTheme="minorHAnsi" w:hAnsiTheme="minorHAnsi"/>
          <w:lang w:eastAsia="zh-CN"/>
        </w:rPr>
      </w:pPr>
    </w:p>
    <w:p w:rsidR="0063445E" w:rsidRPr="00150274" w:rsidRDefault="0063445E" w:rsidP="0063445E">
      <w:pPr>
        <w:pStyle w:val="Index1"/>
        <w:tabs>
          <w:tab w:val="clear" w:pos="794"/>
          <w:tab w:val="clear" w:pos="1191"/>
          <w:tab w:val="clear" w:pos="1588"/>
          <w:tab w:val="clear" w:pos="1985"/>
          <w:tab w:val="left" w:pos="5387"/>
        </w:tabs>
        <w:rPr>
          <w:rFonts w:asciiTheme="minorHAnsi" w:hAnsiTheme="minorHAnsi"/>
          <w:lang w:eastAsia="zh-CN"/>
        </w:rPr>
      </w:pPr>
      <w:r w:rsidRPr="00150274">
        <w:rPr>
          <w:rFonts w:asciiTheme="minorHAnsi" w:hAnsiTheme="minorHAnsi"/>
          <w:lang w:eastAsia="zh-CN"/>
        </w:rPr>
        <w:tab/>
      </w:r>
      <w:r w:rsidR="00846C4E" w:rsidRPr="00150274">
        <w:rPr>
          <w:rFonts w:asciiTheme="minorHAnsi" w:hAnsiTheme="minorHAnsi"/>
          <w:lang w:eastAsia="zh-CN"/>
        </w:rPr>
        <w:t>2014</w:t>
      </w:r>
      <w:r w:rsidR="00846C4E" w:rsidRPr="00150274">
        <w:rPr>
          <w:rFonts w:asciiTheme="minorHAnsi" w:hAnsiTheme="minorHAnsi"/>
          <w:lang w:val="fr-CH" w:eastAsia="zh-CN"/>
        </w:rPr>
        <w:t>年</w:t>
      </w:r>
      <w:r w:rsidR="00846C4E" w:rsidRPr="00150274">
        <w:rPr>
          <w:rFonts w:asciiTheme="minorHAnsi" w:hAnsiTheme="minorHAnsi"/>
          <w:lang w:val="fr-CH" w:eastAsia="zh-CN"/>
        </w:rPr>
        <w:t>8</w:t>
      </w:r>
      <w:r w:rsidR="00846C4E" w:rsidRPr="00150274">
        <w:rPr>
          <w:rFonts w:asciiTheme="minorHAnsi" w:hAnsiTheme="minorHAnsi"/>
          <w:lang w:val="fr-CH" w:eastAsia="zh-CN"/>
        </w:rPr>
        <w:t>月</w:t>
      </w:r>
      <w:r w:rsidR="00846C4E" w:rsidRPr="00150274">
        <w:rPr>
          <w:rFonts w:asciiTheme="minorHAnsi" w:hAnsiTheme="minorHAnsi"/>
          <w:lang w:val="fr-CH" w:eastAsia="zh-CN"/>
        </w:rPr>
        <w:t>14</w:t>
      </w:r>
      <w:r w:rsidR="00846C4E" w:rsidRPr="00150274">
        <w:rPr>
          <w:rFonts w:asciiTheme="minorHAnsi" w:hAnsiTheme="minorHAnsi"/>
          <w:lang w:val="fr-CH" w:eastAsia="zh-CN"/>
        </w:rPr>
        <w:t>日</w:t>
      </w:r>
      <w:r w:rsidR="007568DA" w:rsidRPr="00150274">
        <w:rPr>
          <w:rFonts w:asciiTheme="minorHAnsi" w:hAnsiTheme="minorHAnsi"/>
          <w:lang w:eastAsia="zh-CN"/>
        </w:rPr>
        <w:t>，</w:t>
      </w:r>
      <w:r w:rsidRPr="00150274">
        <w:rPr>
          <w:rFonts w:asciiTheme="minorHAnsi" w:hAnsiTheme="minorHAnsi"/>
          <w:lang w:eastAsia="zh-CN"/>
        </w:rPr>
        <w:t>日内瓦</w:t>
      </w:r>
    </w:p>
    <w:p w:rsidR="0063445E" w:rsidRPr="00150274" w:rsidRDefault="0063445E" w:rsidP="0063445E">
      <w:pPr>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150274">
        <w:trPr>
          <w:cantSplit/>
        </w:trPr>
        <w:tc>
          <w:tcPr>
            <w:tcW w:w="993" w:type="dxa"/>
          </w:tcPr>
          <w:p w:rsidR="0063445E" w:rsidRPr="00150274" w:rsidRDefault="0063445E" w:rsidP="00956D38">
            <w:pPr>
              <w:tabs>
                <w:tab w:val="left" w:pos="4111"/>
              </w:tabs>
              <w:spacing w:before="10"/>
              <w:rPr>
                <w:rFonts w:asciiTheme="minorHAnsi" w:hAnsiTheme="minorHAnsi"/>
                <w:szCs w:val="24"/>
                <w:lang w:eastAsia="zh-CN"/>
              </w:rPr>
            </w:pPr>
            <w:r w:rsidRPr="00150274">
              <w:rPr>
                <w:rFonts w:asciiTheme="minorHAnsi" w:hAnsiTheme="minorHAnsi"/>
                <w:szCs w:val="24"/>
                <w:lang w:eastAsia="zh-CN"/>
              </w:rPr>
              <w:t>文号：</w:t>
            </w:r>
          </w:p>
          <w:p w:rsidR="0063445E" w:rsidRPr="00150274" w:rsidRDefault="0063445E" w:rsidP="00956D38">
            <w:pPr>
              <w:tabs>
                <w:tab w:val="left" w:pos="4111"/>
              </w:tabs>
              <w:spacing w:before="10"/>
              <w:rPr>
                <w:rFonts w:asciiTheme="minorHAnsi" w:hAnsiTheme="minorHAnsi"/>
                <w:szCs w:val="24"/>
              </w:rPr>
            </w:pPr>
          </w:p>
          <w:p w:rsidR="0063445E" w:rsidRPr="00150274" w:rsidRDefault="0063445E" w:rsidP="00956D38">
            <w:pPr>
              <w:tabs>
                <w:tab w:val="left" w:pos="4111"/>
              </w:tabs>
              <w:spacing w:before="10"/>
              <w:rPr>
                <w:rFonts w:asciiTheme="minorHAnsi" w:hAnsiTheme="minorHAnsi"/>
                <w:szCs w:val="24"/>
                <w:lang w:eastAsia="zh-CN"/>
              </w:rPr>
            </w:pPr>
            <w:r w:rsidRPr="00150274">
              <w:rPr>
                <w:rFonts w:asciiTheme="minorHAnsi" w:hAnsiTheme="minorHAnsi"/>
                <w:szCs w:val="24"/>
              </w:rPr>
              <w:br/>
            </w:r>
            <w:r w:rsidRPr="00150274">
              <w:rPr>
                <w:rFonts w:asciiTheme="minorHAnsi" w:hAnsiTheme="minorHAnsi"/>
                <w:szCs w:val="24"/>
                <w:lang w:eastAsia="zh-CN"/>
              </w:rPr>
              <w:t>电话：</w:t>
            </w:r>
          </w:p>
          <w:p w:rsidR="0063445E" w:rsidRPr="00150274" w:rsidRDefault="0063445E" w:rsidP="00956D38">
            <w:pPr>
              <w:tabs>
                <w:tab w:val="left" w:pos="4111"/>
              </w:tabs>
              <w:spacing w:before="10"/>
              <w:rPr>
                <w:rFonts w:asciiTheme="minorHAnsi" w:hAnsiTheme="minorHAnsi"/>
                <w:szCs w:val="24"/>
                <w:lang w:eastAsia="zh-CN"/>
              </w:rPr>
            </w:pPr>
            <w:r w:rsidRPr="00150274">
              <w:rPr>
                <w:rFonts w:asciiTheme="minorHAnsi" w:hAnsiTheme="minorHAnsi"/>
                <w:szCs w:val="24"/>
                <w:lang w:eastAsia="zh-CN"/>
              </w:rPr>
              <w:t>传真：</w:t>
            </w:r>
          </w:p>
        </w:tc>
        <w:tc>
          <w:tcPr>
            <w:tcW w:w="4436" w:type="dxa"/>
          </w:tcPr>
          <w:p w:rsidR="0063445E" w:rsidRPr="00150274" w:rsidRDefault="0063445E" w:rsidP="00956D38">
            <w:pPr>
              <w:tabs>
                <w:tab w:val="left" w:pos="4111"/>
              </w:tabs>
              <w:spacing w:before="0"/>
              <w:rPr>
                <w:rFonts w:asciiTheme="minorHAnsi" w:hAnsiTheme="minorHAnsi"/>
                <w:b/>
                <w:szCs w:val="24"/>
                <w:lang w:eastAsia="zh-CN"/>
              </w:rPr>
            </w:pPr>
            <w:r w:rsidRPr="00150274">
              <w:rPr>
                <w:rFonts w:asciiTheme="minorHAnsi" w:hAnsiTheme="minorHAnsi"/>
                <w:b/>
                <w:szCs w:val="24"/>
                <w:lang w:eastAsia="zh-CN"/>
              </w:rPr>
              <w:t>电信标准化局第</w:t>
            </w:r>
            <w:r w:rsidR="00366668" w:rsidRPr="00150274">
              <w:rPr>
                <w:rFonts w:asciiTheme="minorHAnsi" w:hAnsiTheme="minorHAnsi"/>
                <w:b/>
                <w:szCs w:val="24"/>
                <w:lang w:eastAsia="zh-CN"/>
              </w:rPr>
              <w:t>113</w:t>
            </w:r>
            <w:r w:rsidRPr="00150274">
              <w:rPr>
                <w:rFonts w:asciiTheme="minorHAnsi" w:hAnsiTheme="minorHAnsi"/>
                <w:b/>
                <w:szCs w:val="24"/>
                <w:lang w:eastAsia="zh-CN"/>
              </w:rPr>
              <w:t>号通函</w:t>
            </w:r>
          </w:p>
          <w:p w:rsidR="0063445E" w:rsidRPr="00150274" w:rsidRDefault="00366668" w:rsidP="00956D38">
            <w:pPr>
              <w:tabs>
                <w:tab w:val="left" w:pos="4111"/>
              </w:tabs>
              <w:spacing w:before="0"/>
              <w:rPr>
                <w:rFonts w:asciiTheme="minorHAnsi" w:hAnsiTheme="minorHAnsi"/>
                <w:b/>
                <w:szCs w:val="24"/>
                <w:lang w:eastAsia="zh-CN"/>
              </w:rPr>
            </w:pPr>
            <w:r w:rsidRPr="008656A0">
              <w:rPr>
                <w:rFonts w:asciiTheme="minorHAnsi" w:hAnsiTheme="minorHAnsi"/>
              </w:rPr>
              <w:t>FG AC/MA</w:t>
            </w:r>
          </w:p>
          <w:p w:rsidR="005C26FD" w:rsidRPr="00150274" w:rsidRDefault="00366668" w:rsidP="00841612">
            <w:pPr>
              <w:tabs>
                <w:tab w:val="left" w:pos="4111"/>
              </w:tabs>
              <w:spacing w:before="80"/>
              <w:rPr>
                <w:rFonts w:asciiTheme="minorHAnsi" w:hAnsiTheme="minorHAnsi"/>
                <w:szCs w:val="24"/>
                <w:lang w:val="en-US" w:eastAsia="zh-CN"/>
              </w:rPr>
            </w:pPr>
            <w:r w:rsidRPr="00150274">
              <w:rPr>
                <w:rFonts w:asciiTheme="minorHAnsi" w:hAnsiTheme="minorHAnsi"/>
                <w:szCs w:val="24"/>
                <w:lang w:eastAsia="zh-CN"/>
              </w:rPr>
              <w:br/>
              <w:t>+41 22 730 6828</w:t>
            </w:r>
          </w:p>
          <w:p w:rsidR="0063445E" w:rsidRPr="00150274" w:rsidRDefault="0063445E" w:rsidP="00841612">
            <w:pPr>
              <w:tabs>
                <w:tab w:val="left" w:pos="4111"/>
              </w:tabs>
              <w:spacing w:before="40"/>
              <w:rPr>
                <w:rFonts w:asciiTheme="minorHAnsi" w:hAnsiTheme="minorHAnsi"/>
                <w:szCs w:val="24"/>
                <w:lang w:eastAsia="zh-CN"/>
              </w:rPr>
            </w:pPr>
            <w:r w:rsidRPr="00150274">
              <w:rPr>
                <w:rFonts w:asciiTheme="minorHAnsi" w:hAnsiTheme="minorHAnsi"/>
                <w:szCs w:val="24"/>
                <w:lang w:eastAsia="zh-CN"/>
              </w:rPr>
              <w:t>+41 22 730 5853</w:t>
            </w:r>
          </w:p>
        </w:tc>
        <w:tc>
          <w:tcPr>
            <w:tcW w:w="4436" w:type="dxa"/>
          </w:tcPr>
          <w:p w:rsidR="00366668" w:rsidRPr="00150274" w:rsidRDefault="00366668" w:rsidP="00366668">
            <w:pPr>
              <w:tabs>
                <w:tab w:val="clear" w:pos="794"/>
                <w:tab w:val="left" w:pos="284"/>
                <w:tab w:val="left" w:pos="4111"/>
              </w:tabs>
              <w:spacing w:before="0"/>
              <w:ind w:left="9"/>
              <w:rPr>
                <w:rFonts w:asciiTheme="minorHAnsi" w:hAnsiTheme="minorHAnsi"/>
                <w:lang w:eastAsia="zh-CN"/>
              </w:rPr>
            </w:pPr>
            <w:bookmarkStart w:id="1" w:name="Addressee_E"/>
            <w:bookmarkEnd w:id="1"/>
            <w:r w:rsidRPr="00150274">
              <w:rPr>
                <w:rFonts w:asciiTheme="minorHAnsi" w:hAnsiTheme="minorHAnsi"/>
                <w:lang w:eastAsia="zh-CN"/>
              </w:rPr>
              <w:t>-</w:t>
            </w:r>
            <w:r w:rsidRPr="00150274">
              <w:rPr>
                <w:rFonts w:asciiTheme="minorHAnsi" w:hAnsiTheme="minorHAnsi"/>
                <w:lang w:eastAsia="zh-CN"/>
              </w:rPr>
              <w:tab/>
            </w:r>
            <w:r w:rsidRPr="00150274">
              <w:rPr>
                <w:rFonts w:asciiTheme="minorHAnsi" w:hAnsiTheme="minorHAnsi"/>
                <w:lang w:eastAsia="zh-CN"/>
              </w:rPr>
              <w:t>致国际电联各成员国主管部门；</w:t>
            </w:r>
          </w:p>
          <w:p w:rsidR="00366668" w:rsidRPr="00150274" w:rsidRDefault="00366668" w:rsidP="00366668">
            <w:pPr>
              <w:tabs>
                <w:tab w:val="clear" w:pos="794"/>
                <w:tab w:val="left" w:pos="284"/>
                <w:tab w:val="left" w:pos="4111"/>
              </w:tabs>
              <w:spacing w:before="0"/>
              <w:ind w:left="23"/>
              <w:rPr>
                <w:rFonts w:asciiTheme="minorHAnsi" w:hAnsiTheme="minorHAnsi"/>
                <w:lang w:eastAsia="zh-CN"/>
              </w:rPr>
            </w:pPr>
            <w:r w:rsidRPr="00150274">
              <w:rPr>
                <w:rFonts w:asciiTheme="minorHAnsi" w:hAnsiTheme="minorHAnsi"/>
                <w:lang w:eastAsia="zh-CN"/>
              </w:rPr>
              <w:t>-</w:t>
            </w:r>
            <w:r w:rsidRPr="00150274">
              <w:rPr>
                <w:rFonts w:asciiTheme="minorHAnsi" w:hAnsiTheme="minorHAnsi"/>
                <w:lang w:eastAsia="zh-CN"/>
              </w:rPr>
              <w:tab/>
            </w:r>
            <w:r w:rsidRPr="00150274">
              <w:rPr>
                <w:rFonts w:asciiTheme="minorHAnsi" w:hAnsiTheme="minorHAnsi"/>
                <w:lang w:eastAsia="zh-CN"/>
              </w:rPr>
              <w:t>致</w:t>
            </w:r>
            <w:r w:rsidRPr="00150274">
              <w:rPr>
                <w:rFonts w:asciiTheme="minorHAnsi" w:hAnsiTheme="minorHAnsi"/>
                <w:lang w:eastAsia="zh-CN"/>
              </w:rPr>
              <w:t>ITU-T</w:t>
            </w:r>
            <w:r w:rsidRPr="00150274">
              <w:rPr>
                <w:rFonts w:asciiTheme="minorHAnsi" w:hAnsiTheme="minorHAnsi"/>
                <w:lang w:eastAsia="zh-CN"/>
              </w:rPr>
              <w:t>部门成员；</w:t>
            </w:r>
          </w:p>
          <w:p w:rsidR="00366668" w:rsidRPr="00150274" w:rsidRDefault="00366668" w:rsidP="00366668">
            <w:pPr>
              <w:tabs>
                <w:tab w:val="clear" w:pos="794"/>
                <w:tab w:val="clear" w:pos="1191"/>
                <w:tab w:val="clear" w:pos="1588"/>
                <w:tab w:val="clear" w:pos="1985"/>
                <w:tab w:val="left" w:pos="284"/>
              </w:tabs>
              <w:spacing w:before="0"/>
              <w:ind w:left="284" w:hanging="284"/>
              <w:rPr>
                <w:rFonts w:asciiTheme="minorHAnsi" w:hAnsiTheme="minorHAnsi"/>
                <w:lang w:eastAsia="zh-CN"/>
              </w:rPr>
            </w:pPr>
            <w:r w:rsidRPr="00150274">
              <w:rPr>
                <w:rFonts w:asciiTheme="minorHAnsi" w:hAnsiTheme="minorHAnsi"/>
                <w:lang w:eastAsia="zh-CN"/>
              </w:rPr>
              <w:t>-</w:t>
            </w:r>
            <w:r w:rsidRPr="00150274">
              <w:rPr>
                <w:rFonts w:asciiTheme="minorHAnsi" w:hAnsiTheme="minorHAnsi"/>
                <w:lang w:eastAsia="zh-CN"/>
              </w:rPr>
              <w:tab/>
            </w:r>
            <w:r w:rsidRPr="00150274">
              <w:rPr>
                <w:rFonts w:asciiTheme="minorHAnsi" w:hAnsiTheme="minorHAnsi"/>
                <w:lang w:eastAsia="zh-CN"/>
              </w:rPr>
              <w:t>致</w:t>
            </w:r>
            <w:r w:rsidRPr="00150274">
              <w:rPr>
                <w:rFonts w:asciiTheme="minorHAnsi" w:hAnsiTheme="minorHAnsi"/>
                <w:lang w:eastAsia="zh-CN"/>
              </w:rPr>
              <w:t>ITU-T</w:t>
            </w:r>
            <w:r w:rsidRPr="00150274">
              <w:rPr>
                <w:rFonts w:asciiTheme="minorHAnsi" w:hAnsiTheme="minorHAnsi"/>
                <w:lang w:eastAsia="zh-CN"/>
              </w:rPr>
              <w:t>部门准成员；</w:t>
            </w:r>
          </w:p>
          <w:p w:rsidR="0063445E" w:rsidRPr="00150274" w:rsidRDefault="00366668" w:rsidP="00366668">
            <w:pPr>
              <w:tabs>
                <w:tab w:val="clear" w:pos="794"/>
                <w:tab w:val="clear" w:pos="1191"/>
                <w:tab w:val="clear" w:pos="1588"/>
                <w:tab w:val="clear" w:pos="1985"/>
                <w:tab w:val="left" w:pos="284"/>
              </w:tabs>
              <w:spacing w:before="0"/>
              <w:ind w:left="284" w:hanging="284"/>
              <w:rPr>
                <w:rFonts w:asciiTheme="minorHAnsi" w:hAnsiTheme="minorHAnsi"/>
                <w:lang w:eastAsia="zh-CN"/>
              </w:rPr>
            </w:pPr>
            <w:r w:rsidRPr="00150274">
              <w:rPr>
                <w:rFonts w:asciiTheme="minorHAnsi" w:hAnsiTheme="minorHAnsi"/>
                <w:lang w:eastAsia="zh-CN"/>
              </w:rPr>
              <w:t>-</w:t>
            </w:r>
            <w:r w:rsidRPr="00150274">
              <w:rPr>
                <w:rFonts w:asciiTheme="minorHAnsi" w:hAnsiTheme="minorHAnsi"/>
                <w:lang w:eastAsia="zh-CN"/>
              </w:rPr>
              <w:tab/>
            </w:r>
            <w:r w:rsidRPr="00150274">
              <w:rPr>
                <w:rFonts w:asciiTheme="minorHAnsi" w:hAnsiTheme="minorHAnsi"/>
                <w:lang w:eastAsia="zh-CN"/>
              </w:rPr>
              <w:t>致</w:t>
            </w:r>
            <w:r w:rsidRPr="00150274">
              <w:rPr>
                <w:rFonts w:asciiTheme="minorHAnsi" w:hAnsiTheme="minorHAnsi"/>
                <w:lang w:eastAsia="zh-CN"/>
              </w:rPr>
              <w:t>ITU-T</w:t>
            </w:r>
            <w:r w:rsidRPr="00150274">
              <w:rPr>
                <w:rFonts w:asciiTheme="minorHAnsi" w:hAnsiTheme="minorHAnsi"/>
                <w:lang w:eastAsia="zh-CN"/>
              </w:rPr>
              <w:t>学术成员</w:t>
            </w:r>
          </w:p>
        </w:tc>
      </w:tr>
      <w:tr w:rsidR="0063445E" w:rsidRPr="00150274">
        <w:trPr>
          <w:cantSplit/>
        </w:trPr>
        <w:tc>
          <w:tcPr>
            <w:tcW w:w="993" w:type="dxa"/>
          </w:tcPr>
          <w:p w:rsidR="0063445E" w:rsidRPr="00150274" w:rsidRDefault="0063445E" w:rsidP="005C26FD">
            <w:pPr>
              <w:spacing w:before="40"/>
              <w:rPr>
                <w:rFonts w:asciiTheme="minorHAnsi" w:hAnsiTheme="minorHAnsi"/>
                <w:szCs w:val="24"/>
                <w:lang w:eastAsia="zh-CN"/>
              </w:rPr>
            </w:pPr>
            <w:r w:rsidRPr="00150274">
              <w:rPr>
                <w:rFonts w:asciiTheme="minorHAnsi" w:hAnsiTheme="minorHAnsi"/>
                <w:szCs w:val="24"/>
                <w:lang w:eastAsia="zh-CN"/>
              </w:rPr>
              <w:t>电子</w:t>
            </w:r>
            <w:r w:rsidR="00F9383A" w:rsidRPr="00150274">
              <w:rPr>
                <w:rFonts w:asciiTheme="minorHAnsi" w:hAnsiTheme="minorHAnsi"/>
                <w:szCs w:val="24"/>
                <w:lang w:eastAsia="zh-CN"/>
              </w:rPr>
              <w:br/>
            </w:r>
            <w:r w:rsidRPr="00150274">
              <w:rPr>
                <w:rFonts w:asciiTheme="minorHAnsi" w:hAnsiTheme="minorHAnsi"/>
                <w:szCs w:val="24"/>
                <w:lang w:eastAsia="zh-CN"/>
              </w:rPr>
              <w:t>邮件：</w:t>
            </w:r>
          </w:p>
        </w:tc>
        <w:tc>
          <w:tcPr>
            <w:tcW w:w="4436" w:type="dxa"/>
          </w:tcPr>
          <w:p w:rsidR="00160A43" w:rsidRPr="00150274" w:rsidRDefault="00F60D0A" w:rsidP="00160A43">
            <w:pPr>
              <w:tabs>
                <w:tab w:val="left" w:pos="4111"/>
              </w:tabs>
              <w:spacing w:before="0"/>
              <w:rPr>
                <w:rFonts w:asciiTheme="minorHAnsi" w:hAnsiTheme="minorHAnsi"/>
                <w:lang w:eastAsia="zh-CN"/>
              </w:rPr>
            </w:pPr>
            <w:hyperlink r:id="rId8" w:history="1">
              <w:r w:rsidR="00366668" w:rsidRPr="00150274">
                <w:rPr>
                  <w:rStyle w:val="Hyperlink"/>
                  <w:rFonts w:asciiTheme="minorHAnsi" w:hAnsiTheme="minorHAnsi"/>
                </w:rPr>
                <w:t>tsbfgac@itu.int</w:t>
              </w:r>
            </w:hyperlink>
          </w:p>
          <w:p w:rsidR="007568DA" w:rsidRPr="00150274" w:rsidRDefault="007568DA" w:rsidP="005C26FD">
            <w:pPr>
              <w:tabs>
                <w:tab w:val="left" w:pos="4111"/>
              </w:tabs>
              <w:spacing w:before="40"/>
              <w:rPr>
                <w:rFonts w:asciiTheme="minorHAnsi" w:hAnsiTheme="minorHAnsi"/>
                <w:szCs w:val="24"/>
                <w:lang w:eastAsia="zh-CN"/>
              </w:rPr>
            </w:pPr>
          </w:p>
        </w:tc>
        <w:tc>
          <w:tcPr>
            <w:tcW w:w="4436" w:type="dxa"/>
          </w:tcPr>
          <w:p w:rsidR="00366668" w:rsidRPr="00150274" w:rsidRDefault="00366668" w:rsidP="00366668">
            <w:pPr>
              <w:tabs>
                <w:tab w:val="clear" w:pos="794"/>
                <w:tab w:val="left" w:pos="284"/>
                <w:tab w:val="left" w:pos="4111"/>
              </w:tabs>
              <w:spacing w:before="0"/>
              <w:ind w:left="57"/>
              <w:rPr>
                <w:rFonts w:asciiTheme="minorHAnsi" w:hAnsiTheme="minorHAnsi"/>
                <w:b/>
                <w:bCs/>
                <w:lang w:eastAsia="zh-CN"/>
              </w:rPr>
            </w:pPr>
            <w:r w:rsidRPr="00150274">
              <w:rPr>
                <w:rFonts w:asciiTheme="minorHAnsi" w:hAnsiTheme="minorHAnsi"/>
                <w:b/>
                <w:bCs/>
                <w:lang w:eastAsia="zh-CN"/>
              </w:rPr>
              <w:t>抄送：</w:t>
            </w:r>
          </w:p>
          <w:p w:rsidR="00366668" w:rsidRPr="00150274" w:rsidRDefault="00366668" w:rsidP="00366668">
            <w:pPr>
              <w:tabs>
                <w:tab w:val="clear" w:pos="794"/>
                <w:tab w:val="left" w:pos="284"/>
                <w:tab w:val="left" w:pos="4111"/>
              </w:tabs>
              <w:spacing w:before="0"/>
              <w:ind w:left="23"/>
              <w:rPr>
                <w:rFonts w:asciiTheme="minorHAnsi" w:hAnsiTheme="minorHAnsi"/>
                <w:b/>
                <w:bCs/>
                <w:lang w:eastAsia="zh-CN"/>
              </w:rPr>
            </w:pPr>
            <w:r w:rsidRPr="00150274">
              <w:rPr>
                <w:rFonts w:asciiTheme="minorHAnsi" w:hAnsiTheme="minorHAnsi"/>
                <w:lang w:eastAsia="zh-CN"/>
              </w:rPr>
              <w:t>-</w:t>
            </w:r>
            <w:r w:rsidRPr="00150274">
              <w:rPr>
                <w:rFonts w:asciiTheme="minorHAnsi" w:hAnsiTheme="minorHAnsi"/>
                <w:lang w:eastAsia="zh-CN"/>
              </w:rPr>
              <w:tab/>
              <w:t>ITU-T</w:t>
            </w:r>
            <w:r w:rsidRPr="00150274">
              <w:rPr>
                <w:rFonts w:asciiTheme="minorHAnsi" w:hAnsiTheme="minorHAnsi"/>
                <w:lang w:eastAsia="zh-CN"/>
              </w:rPr>
              <w:t>所有研究组正副主席；</w:t>
            </w:r>
          </w:p>
          <w:p w:rsidR="00366668" w:rsidRPr="00150274" w:rsidRDefault="00366668" w:rsidP="00366668">
            <w:pPr>
              <w:tabs>
                <w:tab w:val="clear" w:pos="794"/>
                <w:tab w:val="left" w:pos="284"/>
                <w:tab w:val="left" w:pos="4111"/>
              </w:tabs>
              <w:spacing w:before="0"/>
              <w:ind w:left="23"/>
              <w:rPr>
                <w:rFonts w:asciiTheme="minorHAnsi" w:hAnsiTheme="minorHAnsi"/>
                <w:lang w:eastAsia="zh-CN"/>
              </w:rPr>
            </w:pPr>
            <w:r w:rsidRPr="00150274">
              <w:rPr>
                <w:rFonts w:asciiTheme="minorHAnsi" w:hAnsiTheme="minorHAnsi"/>
                <w:lang w:eastAsia="zh-CN"/>
              </w:rPr>
              <w:t>-</w:t>
            </w:r>
            <w:r w:rsidRPr="00150274">
              <w:rPr>
                <w:rFonts w:asciiTheme="minorHAnsi" w:hAnsiTheme="minorHAnsi"/>
                <w:lang w:eastAsia="zh-CN"/>
              </w:rPr>
              <w:tab/>
            </w:r>
            <w:r w:rsidRPr="00150274">
              <w:rPr>
                <w:rFonts w:asciiTheme="minorHAnsi" w:hAnsiTheme="minorHAnsi"/>
                <w:lang w:eastAsia="zh-CN"/>
              </w:rPr>
              <w:t>电信发展局主任；</w:t>
            </w:r>
          </w:p>
          <w:p w:rsidR="0063445E" w:rsidRPr="00150274" w:rsidRDefault="00366668" w:rsidP="00366668">
            <w:pPr>
              <w:tabs>
                <w:tab w:val="clear" w:pos="794"/>
                <w:tab w:val="clear" w:pos="1191"/>
                <w:tab w:val="clear" w:pos="1588"/>
                <w:tab w:val="clear" w:pos="1985"/>
                <w:tab w:val="left" w:pos="141"/>
              </w:tabs>
              <w:spacing w:before="0"/>
              <w:ind w:left="141" w:hanging="141"/>
              <w:rPr>
                <w:rFonts w:asciiTheme="minorHAnsi" w:hAnsiTheme="minorHAnsi"/>
                <w:lang w:eastAsia="zh-CN"/>
              </w:rPr>
            </w:pPr>
            <w:r w:rsidRPr="00150274">
              <w:rPr>
                <w:rFonts w:asciiTheme="minorHAnsi" w:hAnsiTheme="minorHAnsi"/>
                <w:lang w:eastAsia="zh-CN"/>
              </w:rPr>
              <w:t>-</w:t>
            </w:r>
            <w:r w:rsidRPr="00150274">
              <w:rPr>
                <w:rFonts w:asciiTheme="minorHAnsi" w:hAnsiTheme="minorHAnsi"/>
                <w:lang w:eastAsia="zh-CN"/>
              </w:rPr>
              <w:tab/>
            </w:r>
            <w:r w:rsidRPr="00150274">
              <w:rPr>
                <w:rFonts w:asciiTheme="minorHAnsi" w:hAnsiTheme="minorHAnsi"/>
                <w:lang w:eastAsia="zh-CN"/>
              </w:rPr>
              <w:t>无线电通信局主任</w:t>
            </w:r>
          </w:p>
          <w:p w:rsidR="0063445E" w:rsidRPr="00150274" w:rsidRDefault="0063445E" w:rsidP="00956D38">
            <w:pPr>
              <w:tabs>
                <w:tab w:val="clear" w:pos="794"/>
                <w:tab w:val="clear" w:pos="1191"/>
                <w:tab w:val="clear" w:pos="1588"/>
                <w:tab w:val="clear" w:pos="1985"/>
                <w:tab w:val="left" w:pos="284"/>
              </w:tabs>
              <w:spacing w:before="0"/>
              <w:ind w:left="284" w:hanging="284"/>
              <w:rPr>
                <w:rFonts w:asciiTheme="minorHAnsi" w:hAnsiTheme="minorHAnsi"/>
                <w:lang w:eastAsia="zh-CN"/>
              </w:rPr>
            </w:pPr>
          </w:p>
        </w:tc>
      </w:tr>
    </w:tbl>
    <w:p w:rsidR="0063445E" w:rsidRPr="00150274" w:rsidRDefault="0063445E" w:rsidP="0063445E">
      <w:pPr>
        <w:spacing w:before="0"/>
        <w:rPr>
          <w:rFonts w:asciiTheme="minorHAnsi" w:hAnsiTheme="minorHAnsi"/>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150274">
        <w:trPr>
          <w:cantSplit/>
        </w:trPr>
        <w:tc>
          <w:tcPr>
            <w:tcW w:w="1100" w:type="dxa"/>
          </w:tcPr>
          <w:p w:rsidR="0063445E" w:rsidRPr="00150274" w:rsidRDefault="0063445E" w:rsidP="00956D38">
            <w:pPr>
              <w:tabs>
                <w:tab w:val="left" w:pos="4111"/>
              </w:tabs>
              <w:spacing w:before="10"/>
              <w:ind w:left="57"/>
              <w:rPr>
                <w:rFonts w:asciiTheme="minorHAnsi" w:hAnsiTheme="minorHAnsi"/>
                <w:sz w:val="22"/>
                <w:lang w:eastAsia="zh-CN"/>
              </w:rPr>
            </w:pPr>
            <w:r w:rsidRPr="00150274">
              <w:rPr>
                <w:rFonts w:asciiTheme="minorHAnsi" w:hAnsiTheme="minorHAnsi"/>
                <w:sz w:val="22"/>
                <w:lang w:eastAsia="zh-CN"/>
              </w:rPr>
              <w:t>事由：</w:t>
            </w:r>
          </w:p>
        </w:tc>
        <w:tc>
          <w:tcPr>
            <w:tcW w:w="7087" w:type="dxa"/>
          </w:tcPr>
          <w:p w:rsidR="004F17B3" w:rsidRPr="00150274" w:rsidRDefault="00150274" w:rsidP="004F17B3">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709" w:hanging="567"/>
              <w:rPr>
                <w:b/>
                <w:bCs/>
                <w:lang w:eastAsia="zh-CN"/>
              </w:rPr>
            </w:pPr>
            <w:r w:rsidRPr="00150274">
              <w:rPr>
                <w:b/>
                <w:bCs/>
                <w:lang w:eastAsia="zh-CN"/>
              </w:rPr>
              <w:t>–</w:t>
            </w:r>
            <w:r w:rsidR="004F17B3" w:rsidRPr="00150274">
              <w:rPr>
                <w:rFonts w:eastAsiaTheme="minorEastAsia"/>
                <w:b/>
                <w:bCs/>
                <w:szCs w:val="24"/>
                <w:lang w:eastAsia="zh-CN"/>
              </w:rPr>
              <w:tab/>
            </w:r>
            <w:r w:rsidR="002C7DB7" w:rsidRPr="00150274">
              <w:rPr>
                <w:rFonts w:eastAsiaTheme="minorEastAsia" w:cs="Arial"/>
                <w:b/>
                <w:szCs w:val="24"/>
                <w:lang w:eastAsia="zh-CN"/>
              </w:rPr>
              <w:t>成立了新的飞行数据监测云计算航空应用焦点组</w:t>
            </w:r>
            <w:r w:rsidR="002C7DB7" w:rsidRPr="00150274">
              <w:rPr>
                <w:rFonts w:eastAsiaTheme="minorEastAsia" w:cs="Arial"/>
                <w:szCs w:val="24"/>
                <w:lang w:eastAsia="zh-CN"/>
              </w:rPr>
              <w:br/>
            </w:r>
            <w:r w:rsidR="00B33C81" w:rsidRPr="00150274">
              <w:rPr>
                <w:rFonts w:eastAsiaTheme="minorEastAsia"/>
                <w:b/>
                <w:bCs/>
                <w:lang w:eastAsia="zh-CN"/>
              </w:rPr>
              <w:t>（</w:t>
            </w:r>
            <w:r w:rsidR="004F17B3" w:rsidRPr="00150274">
              <w:rPr>
                <w:b/>
                <w:bCs/>
                <w:lang w:eastAsia="zh-CN"/>
              </w:rPr>
              <w:t>FG AC</w:t>
            </w:r>
            <w:r w:rsidR="00B33C81" w:rsidRPr="00150274">
              <w:rPr>
                <w:rFonts w:eastAsiaTheme="minorEastAsia"/>
                <w:b/>
                <w:bCs/>
                <w:lang w:eastAsia="zh-CN"/>
              </w:rPr>
              <w:t>）；</w:t>
            </w:r>
          </w:p>
          <w:p w:rsidR="0063445E" w:rsidRPr="00150274" w:rsidRDefault="00150274" w:rsidP="00B33C81">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709" w:hanging="567"/>
              <w:rPr>
                <w:lang w:eastAsia="zh-CN"/>
              </w:rPr>
            </w:pPr>
            <w:r w:rsidRPr="00150274">
              <w:rPr>
                <w:b/>
                <w:bCs/>
                <w:lang w:eastAsia="zh-CN"/>
              </w:rPr>
              <w:t>–</w:t>
            </w:r>
            <w:r w:rsidR="004F17B3" w:rsidRPr="00150274">
              <w:rPr>
                <w:b/>
                <w:bCs/>
                <w:lang w:eastAsia="zh-CN"/>
              </w:rPr>
              <w:tab/>
              <w:t>FG AC</w:t>
            </w:r>
            <w:r w:rsidR="00B33C81" w:rsidRPr="00150274">
              <w:rPr>
                <w:rFonts w:eastAsiaTheme="minorEastAsia"/>
                <w:b/>
                <w:bCs/>
                <w:lang w:eastAsia="zh-CN"/>
              </w:rPr>
              <w:t>首次会议，</w:t>
            </w:r>
            <w:r w:rsidR="004F17B3" w:rsidRPr="00150274">
              <w:rPr>
                <w:b/>
                <w:bCs/>
                <w:lang w:eastAsia="zh-CN"/>
              </w:rPr>
              <w:t>2014</w:t>
            </w:r>
            <w:r w:rsidR="00B33C81" w:rsidRPr="00150274">
              <w:rPr>
                <w:rFonts w:eastAsiaTheme="minorEastAsia"/>
                <w:b/>
                <w:bCs/>
                <w:lang w:eastAsia="zh-CN"/>
              </w:rPr>
              <w:t>年</w:t>
            </w:r>
            <w:r w:rsidR="00B33C81" w:rsidRPr="00150274">
              <w:rPr>
                <w:rFonts w:eastAsiaTheme="minorEastAsia"/>
                <w:b/>
                <w:bCs/>
                <w:lang w:eastAsia="zh-CN"/>
              </w:rPr>
              <w:t>12</w:t>
            </w:r>
            <w:r w:rsidR="00B33C81" w:rsidRPr="00150274">
              <w:rPr>
                <w:rFonts w:eastAsiaTheme="minorEastAsia"/>
                <w:b/>
                <w:bCs/>
                <w:lang w:eastAsia="zh-CN"/>
              </w:rPr>
              <w:t>月</w:t>
            </w:r>
            <w:r w:rsidR="00B33C81" w:rsidRPr="00150274">
              <w:rPr>
                <w:b/>
                <w:bCs/>
                <w:lang w:eastAsia="zh-CN"/>
              </w:rPr>
              <w:t>1-3</w:t>
            </w:r>
            <w:r w:rsidR="00B33C81" w:rsidRPr="00150274">
              <w:rPr>
                <w:rFonts w:eastAsiaTheme="minorEastAsia"/>
                <w:b/>
                <w:bCs/>
                <w:lang w:eastAsia="zh-CN"/>
              </w:rPr>
              <w:t>日，马来西亚吉隆坡</w:t>
            </w:r>
          </w:p>
        </w:tc>
      </w:tr>
    </w:tbl>
    <w:p w:rsidR="0063445E" w:rsidRPr="00150274" w:rsidRDefault="0063445E" w:rsidP="0063445E">
      <w:pPr>
        <w:rPr>
          <w:rFonts w:asciiTheme="minorHAnsi" w:hAnsiTheme="minorHAnsi"/>
          <w:lang w:eastAsia="zh-CN"/>
        </w:rPr>
      </w:pPr>
      <w:bookmarkStart w:id="2" w:name="StartTyping_E"/>
      <w:bookmarkEnd w:id="2"/>
    </w:p>
    <w:p w:rsidR="00B33C81" w:rsidRPr="00150274" w:rsidRDefault="00B33C81" w:rsidP="00B33C81">
      <w:pPr>
        <w:spacing w:before="100" w:after="20"/>
        <w:rPr>
          <w:rFonts w:asciiTheme="minorHAnsi" w:hAnsiTheme="minorHAnsi"/>
          <w:lang w:eastAsia="zh-CN"/>
        </w:rPr>
      </w:pPr>
      <w:r w:rsidRPr="00150274">
        <w:rPr>
          <w:rFonts w:asciiTheme="minorHAnsi" w:hAnsiTheme="minorHAnsi"/>
          <w:lang w:eastAsia="zh-CN"/>
        </w:rPr>
        <w:t>尊敬的先生</w:t>
      </w:r>
      <w:r w:rsidRPr="00150274">
        <w:rPr>
          <w:rFonts w:asciiTheme="minorHAnsi" w:hAnsiTheme="minorHAnsi"/>
          <w:lang w:eastAsia="zh-CN"/>
        </w:rPr>
        <w:t>/</w:t>
      </w:r>
      <w:r w:rsidRPr="00150274">
        <w:rPr>
          <w:rFonts w:asciiTheme="minorHAnsi" w:hAnsiTheme="minorHAnsi"/>
          <w:lang w:eastAsia="zh-CN"/>
        </w:rPr>
        <w:t>女士，</w:t>
      </w:r>
    </w:p>
    <w:p w:rsidR="00B33C81" w:rsidRPr="00150274" w:rsidRDefault="00B33C81" w:rsidP="00B33C81">
      <w:pPr>
        <w:rPr>
          <w:rFonts w:asciiTheme="minorHAnsi" w:hAnsiTheme="minorHAnsi"/>
          <w:lang w:eastAsia="zh-CN"/>
        </w:rPr>
      </w:pPr>
      <w:bookmarkStart w:id="3" w:name="suitetext"/>
      <w:bookmarkStart w:id="4" w:name="text"/>
      <w:bookmarkEnd w:id="3"/>
      <w:bookmarkEnd w:id="4"/>
      <w:r w:rsidRPr="00150274">
        <w:rPr>
          <w:rFonts w:asciiTheme="minorHAnsi" w:hAnsiTheme="minorHAnsi"/>
          <w:lang w:eastAsia="zh-CN"/>
        </w:rPr>
        <w:t>1</w:t>
      </w:r>
      <w:r w:rsidRPr="00150274">
        <w:rPr>
          <w:rFonts w:asciiTheme="minorHAnsi" w:hAnsiTheme="minorHAnsi"/>
          <w:lang w:eastAsia="zh-CN"/>
        </w:rPr>
        <w:tab/>
      </w:r>
      <w:r w:rsidRPr="00150274">
        <w:rPr>
          <w:rFonts w:asciiTheme="minorHAnsi" w:hAnsiTheme="minorHAnsi"/>
          <w:bCs/>
          <w:lang w:eastAsia="zh-CN"/>
        </w:rPr>
        <w:t>我高兴地宣布，根据</w:t>
      </w:r>
      <w:r w:rsidRPr="00150274">
        <w:rPr>
          <w:rFonts w:asciiTheme="minorHAnsi" w:hAnsiTheme="minorHAnsi"/>
          <w:bCs/>
          <w:lang w:eastAsia="zh-CN"/>
        </w:rPr>
        <w:t>ITU-T</w:t>
      </w:r>
      <w:r w:rsidRPr="00150274">
        <w:rPr>
          <w:rFonts w:asciiTheme="minorHAnsi" w:hAnsiTheme="minorHAnsi"/>
          <w:bCs/>
          <w:lang w:eastAsia="zh-CN"/>
        </w:rPr>
        <w:t>顾问组</w:t>
      </w:r>
      <w:r w:rsidRPr="00150274">
        <w:rPr>
          <w:rFonts w:asciiTheme="minorHAnsi" w:hAnsiTheme="minorHAnsi"/>
          <w:lang w:eastAsia="zh-CN"/>
        </w:rPr>
        <w:t>2014</w:t>
      </w:r>
      <w:r w:rsidRPr="00150274">
        <w:rPr>
          <w:rFonts w:asciiTheme="minorHAnsi" w:hAnsiTheme="minorHAnsi"/>
          <w:lang w:eastAsia="zh-CN"/>
        </w:rPr>
        <w:t>年</w:t>
      </w:r>
      <w:r w:rsidRPr="00150274">
        <w:rPr>
          <w:rFonts w:asciiTheme="minorHAnsi" w:hAnsiTheme="minorHAnsi"/>
          <w:lang w:eastAsia="zh-CN"/>
        </w:rPr>
        <w:t>6</w:t>
      </w:r>
      <w:r w:rsidRPr="00150274">
        <w:rPr>
          <w:rFonts w:asciiTheme="minorHAnsi" w:hAnsiTheme="minorHAnsi"/>
          <w:lang w:eastAsia="zh-CN"/>
        </w:rPr>
        <w:t>月</w:t>
      </w:r>
      <w:r w:rsidRPr="00150274">
        <w:rPr>
          <w:rFonts w:asciiTheme="minorHAnsi" w:hAnsiTheme="minorHAnsi"/>
          <w:lang w:eastAsia="zh-CN"/>
        </w:rPr>
        <w:t>17</w:t>
      </w:r>
      <w:r w:rsidRPr="00150274">
        <w:rPr>
          <w:rFonts w:asciiTheme="minorHAnsi" w:hAnsiTheme="minorHAnsi"/>
          <w:lang w:eastAsia="zh-CN"/>
        </w:rPr>
        <w:t>至</w:t>
      </w:r>
      <w:r w:rsidRPr="00150274">
        <w:rPr>
          <w:rFonts w:asciiTheme="minorHAnsi" w:hAnsiTheme="minorHAnsi"/>
          <w:lang w:eastAsia="zh-CN"/>
        </w:rPr>
        <w:t>20</w:t>
      </w:r>
      <w:r w:rsidRPr="00150274">
        <w:rPr>
          <w:rFonts w:asciiTheme="minorHAnsi" w:hAnsiTheme="minorHAnsi"/>
          <w:lang w:eastAsia="zh-CN"/>
        </w:rPr>
        <w:t>日在日内瓦开会达成的共识，成立</w:t>
      </w:r>
      <w:r w:rsidR="002C7DB7" w:rsidRPr="00150274">
        <w:rPr>
          <w:rFonts w:asciiTheme="minorHAnsi" w:eastAsiaTheme="minorEastAsia" w:hAnsiTheme="minorHAnsi" w:cs="Arial"/>
          <w:szCs w:val="24"/>
          <w:lang w:eastAsia="zh-CN"/>
        </w:rPr>
        <w:t>飞行数据监测云计算航空应用</w:t>
      </w:r>
      <w:r w:rsidRPr="00150274">
        <w:rPr>
          <w:rFonts w:asciiTheme="minorHAnsi" w:hAnsiTheme="minorHAnsi"/>
          <w:color w:val="000000"/>
          <w:lang w:eastAsia="zh-CN"/>
        </w:rPr>
        <w:t>（</w:t>
      </w:r>
      <w:r w:rsidRPr="00150274">
        <w:rPr>
          <w:rFonts w:asciiTheme="minorHAnsi" w:hAnsiTheme="minorHAnsi"/>
          <w:color w:val="000000"/>
          <w:lang w:eastAsia="zh-CN"/>
        </w:rPr>
        <w:t>FG AC</w:t>
      </w:r>
      <w:r w:rsidRPr="00150274">
        <w:rPr>
          <w:rFonts w:asciiTheme="minorHAnsi" w:hAnsiTheme="minorHAnsi"/>
          <w:color w:val="000000"/>
          <w:lang w:eastAsia="zh-CN"/>
        </w:rPr>
        <w:t>）</w:t>
      </w:r>
      <w:r w:rsidRPr="00150274">
        <w:rPr>
          <w:rFonts w:asciiTheme="minorHAnsi" w:hAnsiTheme="minorHAnsi"/>
          <w:lang w:eastAsia="zh-CN"/>
        </w:rPr>
        <w:t>焦点组。</w:t>
      </w:r>
    </w:p>
    <w:p w:rsidR="00B33C81" w:rsidRPr="00150274" w:rsidRDefault="00B33C81" w:rsidP="00326531">
      <w:pPr>
        <w:rPr>
          <w:rFonts w:asciiTheme="minorHAnsi" w:hAnsiTheme="minorHAnsi"/>
          <w:lang w:eastAsia="zh-CN"/>
        </w:rPr>
      </w:pPr>
      <w:r w:rsidRPr="00150274">
        <w:rPr>
          <w:rFonts w:asciiTheme="minorHAnsi" w:hAnsiTheme="minorHAnsi"/>
          <w:lang w:eastAsia="zh-CN"/>
        </w:rPr>
        <w:t>2</w:t>
      </w:r>
      <w:r w:rsidRPr="00150274">
        <w:rPr>
          <w:rFonts w:asciiTheme="minorHAnsi" w:hAnsiTheme="minorHAnsi"/>
          <w:lang w:eastAsia="zh-CN"/>
        </w:rPr>
        <w:tab/>
      </w:r>
      <w:r w:rsidRPr="00150274">
        <w:rPr>
          <w:rFonts w:asciiTheme="minorHAnsi" w:hAnsiTheme="minorHAnsi"/>
          <w:lang w:eastAsia="zh-CN"/>
        </w:rPr>
        <w:t>该焦点组将</w:t>
      </w:r>
      <w:r w:rsidR="00326531" w:rsidRPr="00150274">
        <w:rPr>
          <w:rFonts w:asciiTheme="minorHAnsi" w:hAnsiTheme="minorHAnsi"/>
          <w:lang w:eastAsia="zh-CN"/>
        </w:rPr>
        <w:t>与国际民航组织（</w:t>
      </w:r>
      <w:r w:rsidR="00326531" w:rsidRPr="00150274">
        <w:rPr>
          <w:rFonts w:asciiTheme="minorHAnsi" w:hAnsiTheme="minorHAnsi"/>
          <w:lang w:eastAsia="zh-CN"/>
        </w:rPr>
        <w:t>ICAO</w:t>
      </w:r>
      <w:r w:rsidR="00326531" w:rsidRPr="00150274">
        <w:rPr>
          <w:rFonts w:asciiTheme="minorHAnsi" w:hAnsiTheme="minorHAnsi"/>
          <w:lang w:eastAsia="zh-CN"/>
        </w:rPr>
        <w:t>）及其它合作伙伴密切合作，确定实施监测飞行数据的航空云计算的电信标准要求</w:t>
      </w:r>
      <w:r w:rsidRPr="00150274">
        <w:rPr>
          <w:rFonts w:asciiTheme="minorHAnsi" w:hAnsiTheme="minorHAnsi"/>
          <w:lang w:eastAsia="zh-CN"/>
        </w:rPr>
        <w:t>，</w:t>
      </w:r>
      <w:r w:rsidR="00326531" w:rsidRPr="00150274">
        <w:rPr>
          <w:rFonts w:asciiTheme="minorHAnsi" w:hAnsiTheme="minorHAnsi"/>
          <w:lang w:eastAsia="zh-CN"/>
        </w:rPr>
        <w:t>其中包括飞行数据的保护与安全、数据的所有权和使用问题。</w:t>
      </w:r>
    </w:p>
    <w:p w:rsidR="00B33C81" w:rsidRPr="008656A0" w:rsidRDefault="00B33C81" w:rsidP="00B33C81">
      <w:pPr>
        <w:ind w:firstLineChars="200" w:firstLine="480"/>
        <w:rPr>
          <w:rFonts w:asciiTheme="minorHAnsi" w:hAnsiTheme="minorHAnsi"/>
          <w:lang w:val="de-CH" w:eastAsia="zh-CN"/>
        </w:rPr>
      </w:pPr>
      <w:r w:rsidRPr="008656A0">
        <w:rPr>
          <w:rFonts w:asciiTheme="minorHAnsi" w:hAnsiTheme="minorHAnsi"/>
          <w:lang w:val="de-CH"/>
        </w:rPr>
        <w:t>FG AC</w:t>
      </w:r>
      <w:r w:rsidRPr="00150274">
        <w:rPr>
          <w:rFonts w:asciiTheme="minorHAnsi" w:hAnsiTheme="minorHAnsi"/>
          <w:lang w:eastAsia="zh-CN"/>
        </w:rPr>
        <w:t>网页见</w:t>
      </w:r>
      <w:r w:rsidR="00F60D0A">
        <w:fldChar w:fldCharType="begin"/>
      </w:r>
      <w:r w:rsidR="00F60D0A" w:rsidRPr="00F60D0A">
        <w:rPr>
          <w:lang w:val="de-CH"/>
        </w:rPr>
        <w:instrText xml:space="preserve"> HYPERLINK "http://itu.int/en/ITU-T/focusgroups/ac" </w:instrText>
      </w:r>
      <w:r w:rsidR="00F60D0A">
        <w:fldChar w:fldCharType="separate"/>
      </w:r>
      <w:r w:rsidRPr="008656A0">
        <w:rPr>
          <w:rStyle w:val="Hyperlink"/>
          <w:rFonts w:asciiTheme="minorHAnsi" w:hAnsiTheme="minorHAnsi"/>
          <w:lang w:val="de-CH"/>
        </w:rPr>
        <w:t>http://itu.int/en/ITU-T/focusgroups/ac</w:t>
      </w:r>
      <w:r w:rsidR="00F60D0A">
        <w:rPr>
          <w:rStyle w:val="Hyperlink"/>
          <w:rFonts w:asciiTheme="minorHAnsi" w:hAnsiTheme="minorHAnsi"/>
          <w:lang w:val="de-CH"/>
        </w:rPr>
        <w:fldChar w:fldCharType="end"/>
      </w:r>
      <w:r w:rsidRPr="00150274">
        <w:rPr>
          <w:rFonts w:asciiTheme="minorHAnsi" w:hAnsiTheme="minorHAnsi"/>
          <w:lang w:eastAsia="zh-CN"/>
        </w:rPr>
        <w:t>。</w:t>
      </w:r>
    </w:p>
    <w:p w:rsidR="00B33C81" w:rsidRPr="00150274" w:rsidRDefault="00B33C81" w:rsidP="00B33C81">
      <w:pPr>
        <w:rPr>
          <w:rFonts w:asciiTheme="minorHAnsi" w:hAnsiTheme="minorHAnsi"/>
          <w:bCs/>
          <w:lang w:eastAsia="zh-CN"/>
        </w:rPr>
      </w:pPr>
      <w:r w:rsidRPr="008656A0">
        <w:rPr>
          <w:rFonts w:asciiTheme="minorHAnsi" w:hAnsiTheme="minorHAnsi"/>
          <w:lang w:val="de-CH" w:eastAsia="zh-CN"/>
        </w:rPr>
        <w:t>3</w:t>
      </w:r>
      <w:r w:rsidRPr="008656A0">
        <w:rPr>
          <w:rFonts w:asciiTheme="minorHAnsi" w:hAnsiTheme="minorHAnsi"/>
          <w:lang w:val="de-CH" w:eastAsia="zh-CN"/>
        </w:rPr>
        <w:tab/>
      </w:r>
      <w:r w:rsidRPr="00150274">
        <w:rPr>
          <w:rFonts w:asciiTheme="minorHAnsi" w:hAnsiTheme="minorHAnsi"/>
          <w:lang w:eastAsia="zh-CN"/>
        </w:rPr>
        <w:t>焦点组将根据</w:t>
      </w:r>
      <w:r w:rsidRPr="008656A0">
        <w:rPr>
          <w:rFonts w:asciiTheme="minorHAnsi" w:hAnsiTheme="minorHAnsi"/>
          <w:lang w:val="de-CH" w:eastAsia="zh-CN"/>
        </w:rPr>
        <w:t>ITU-T A.7</w:t>
      </w:r>
      <w:r w:rsidRPr="00150274">
        <w:rPr>
          <w:rFonts w:asciiTheme="minorHAnsi" w:hAnsiTheme="minorHAnsi"/>
          <w:lang w:eastAsia="zh-CN"/>
        </w:rPr>
        <w:t>建议书提出的程序开展工作。</w:t>
      </w:r>
      <w:r w:rsidR="00326531" w:rsidRPr="00150274">
        <w:rPr>
          <w:rFonts w:asciiTheme="minorHAnsi" w:hAnsiTheme="minorHAnsi"/>
          <w:lang w:eastAsia="zh-CN"/>
        </w:rPr>
        <w:t>电信标准化</w:t>
      </w:r>
      <w:r w:rsidR="002C7DB7" w:rsidRPr="00150274">
        <w:rPr>
          <w:rFonts w:asciiTheme="minorHAnsi" w:hAnsiTheme="minorHAnsi"/>
          <w:lang w:eastAsia="zh-CN"/>
        </w:rPr>
        <w:t>顾问组（</w:t>
      </w:r>
      <w:r w:rsidR="002C7DB7" w:rsidRPr="00150274">
        <w:rPr>
          <w:rFonts w:asciiTheme="minorHAnsi" w:hAnsiTheme="minorHAnsi"/>
          <w:lang w:eastAsia="zh-CN"/>
        </w:rPr>
        <w:t>TSAG</w:t>
      </w:r>
      <w:r w:rsidR="002C7DB7" w:rsidRPr="00150274">
        <w:rPr>
          <w:rFonts w:asciiTheme="minorHAnsi" w:hAnsiTheme="minorHAnsi"/>
          <w:lang w:eastAsia="zh-CN"/>
        </w:rPr>
        <w:t>）</w:t>
      </w:r>
      <w:r w:rsidRPr="00150274">
        <w:rPr>
          <w:rFonts w:asciiTheme="minorHAnsi" w:hAnsiTheme="minorHAnsi"/>
          <w:lang w:eastAsia="zh-CN"/>
        </w:rPr>
        <w:t>为主管组。</w:t>
      </w:r>
      <w:r w:rsidR="00326531" w:rsidRPr="00150274">
        <w:rPr>
          <w:rFonts w:asciiTheme="minorHAnsi" w:hAnsiTheme="minorHAnsi"/>
          <w:lang w:eastAsia="zh-CN"/>
        </w:rPr>
        <w:t>介绍其任务和实际成果并</w:t>
      </w:r>
      <w:r w:rsidRPr="00150274">
        <w:rPr>
          <w:rFonts w:asciiTheme="minorHAnsi" w:hAnsiTheme="minorHAnsi"/>
          <w:lang w:eastAsia="zh-CN"/>
        </w:rPr>
        <w:t>经认可的</w:t>
      </w:r>
      <w:r w:rsidRPr="00150274">
        <w:rPr>
          <w:rFonts w:asciiTheme="minorHAnsi" w:hAnsiTheme="minorHAnsi"/>
          <w:lang w:eastAsia="zh-CN"/>
        </w:rPr>
        <w:t>FG</w:t>
      </w:r>
      <w:r w:rsidR="002C7DB7" w:rsidRPr="00150274">
        <w:rPr>
          <w:rFonts w:asciiTheme="minorHAnsi" w:hAnsiTheme="minorHAnsi"/>
          <w:lang w:eastAsia="zh-CN"/>
        </w:rPr>
        <w:t xml:space="preserve"> AC</w:t>
      </w:r>
      <w:r w:rsidRPr="00150274">
        <w:rPr>
          <w:rFonts w:asciiTheme="minorHAnsi" w:hAnsiTheme="minorHAnsi"/>
          <w:lang w:eastAsia="zh-CN"/>
        </w:rPr>
        <w:t>职责范围见</w:t>
      </w:r>
      <w:r w:rsidRPr="00150274">
        <w:rPr>
          <w:rFonts w:asciiTheme="minorHAnsi" w:hAnsiTheme="minorHAnsi"/>
          <w:b/>
          <w:bCs/>
          <w:lang w:eastAsia="zh-CN"/>
        </w:rPr>
        <w:t>附件</w:t>
      </w:r>
      <w:r w:rsidRPr="00150274">
        <w:rPr>
          <w:rFonts w:asciiTheme="minorHAnsi" w:hAnsiTheme="minorHAnsi"/>
          <w:b/>
          <w:lang w:eastAsia="zh-CN"/>
        </w:rPr>
        <w:t>1</w:t>
      </w:r>
      <w:r w:rsidRPr="00150274">
        <w:rPr>
          <w:rFonts w:asciiTheme="minorHAnsi" w:hAnsiTheme="minorHAnsi"/>
          <w:bCs/>
          <w:lang w:eastAsia="zh-CN"/>
        </w:rPr>
        <w:t>。</w:t>
      </w:r>
    </w:p>
    <w:p w:rsidR="00B33C81" w:rsidRPr="00150274" w:rsidRDefault="00B33C81" w:rsidP="00B33C81">
      <w:pPr>
        <w:ind w:firstLineChars="200" w:firstLine="480"/>
        <w:rPr>
          <w:rFonts w:asciiTheme="minorHAnsi" w:hAnsiTheme="minorHAnsi"/>
          <w:szCs w:val="24"/>
          <w:lang w:val="en-US" w:eastAsia="zh-CN"/>
        </w:rPr>
      </w:pPr>
      <w:r w:rsidRPr="00150274">
        <w:rPr>
          <w:rFonts w:asciiTheme="minorHAnsi" w:hAnsiTheme="minorHAnsi"/>
          <w:bCs/>
          <w:lang w:eastAsia="zh-CN"/>
        </w:rPr>
        <w:t>我坚信，通过成立此焦点组，</w:t>
      </w:r>
      <w:r w:rsidRPr="00150274">
        <w:rPr>
          <w:rFonts w:asciiTheme="minorHAnsi" w:hAnsiTheme="minorHAnsi"/>
          <w:lang w:eastAsia="zh-CN"/>
        </w:rPr>
        <w:t>ITU-T</w:t>
      </w:r>
      <w:r w:rsidRPr="00150274">
        <w:rPr>
          <w:rFonts w:asciiTheme="minorHAnsi" w:hAnsiTheme="minorHAnsi"/>
          <w:lang w:eastAsia="zh-CN"/>
        </w:rPr>
        <w:t>定能满足其成员的期望并展示其处理需要紧急关注课题的能力。</w:t>
      </w:r>
    </w:p>
    <w:p w:rsidR="00B33C81" w:rsidRPr="00150274" w:rsidRDefault="00B33C81" w:rsidP="00B33C81">
      <w:pPr>
        <w:rPr>
          <w:rFonts w:asciiTheme="minorHAnsi" w:hAnsiTheme="minorHAnsi"/>
          <w:lang w:eastAsia="zh-CN"/>
        </w:rPr>
      </w:pPr>
      <w:r w:rsidRPr="00150274">
        <w:rPr>
          <w:rFonts w:asciiTheme="minorHAnsi" w:hAnsiTheme="minorHAnsi"/>
          <w:lang w:eastAsia="zh-CN"/>
        </w:rPr>
        <w:t>4</w:t>
      </w:r>
      <w:r w:rsidRPr="00150274">
        <w:rPr>
          <w:rFonts w:asciiTheme="minorHAnsi" w:hAnsiTheme="minorHAnsi"/>
          <w:lang w:eastAsia="zh-CN"/>
        </w:rPr>
        <w:tab/>
        <w:t>FG AC</w:t>
      </w:r>
      <w:r w:rsidRPr="00150274">
        <w:rPr>
          <w:rFonts w:asciiTheme="minorHAnsi" w:hAnsiTheme="minorHAnsi"/>
          <w:lang w:eastAsia="zh-CN"/>
        </w:rPr>
        <w:t>对国际电联成员国、部门成员、部门准成员和学术机构开放，也欢迎来自国际电联成员国并愿意做出贡献的个人的参与，其中亦包括相关标准制定组织的成员或代表。</w:t>
      </w:r>
    </w:p>
    <w:p w:rsidR="002C7DB7" w:rsidRPr="00150274" w:rsidRDefault="00B33C81" w:rsidP="00DE34A3">
      <w:pPr>
        <w:rPr>
          <w:rFonts w:asciiTheme="minorHAnsi" w:hAnsiTheme="minorHAnsi"/>
          <w:lang w:eastAsia="zh-CN"/>
        </w:rPr>
      </w:pPr>
      <w:r w:rsidRPr="00150274">
        <w:rPr>
          <w:rFonts w:asciiTheme="minorHAnsi" w:hAnsiTheme="minorHAnsi"/>
          <w:lang w:val="en-US" w:eastAsia="zh-CN"/>
        </w:rPr>
        <w:t>5</w:t>
      </w:r>
      <w:r w:rsidRPr="00150274">
        <w:rPr>
          <w:rFonts w:asciiTheme="minorHAnsi" w:hAnsiTheme="minorHAnsi"/>
          <w:lang w:val="en-US" w:eastAsia="zh-CN"/>
        </w:rPr>
        <w:tab/>
      </w:r>
      <w:r w:rsidR="00DE34A3" w:rsidRPr="00150274">
        <w:rPr>
          <w:rFonts w:asciiTheme="minorHAnsi" w:hAnsiTheme="minorHAnsi"/>
          <w:bCs/>
          <w:lang w:eastAsia="zh-CN"/>
        </w:rPr>
        <w:t>马来西亚通信和多媒体委员会盛情主办的</w:t>
      </w:r>
      <w:r w:rsidRPr="00150274">
        <w:rPr>
          <w:rFonts w:asciiTheme="minorHAnsi" w:hAnsiTheme="minorHAnsi"/>
          <w:lang w:eastAsia="zh-CN"/>
        </w:rPr>
        <w:t>FG AC</w:t>
      </w:r>
      <w:r w:rsidRPr="00150274">
        <w:rPr>
          <w:rFonts w:asciiTheme="minorHAnsi" w:hAnsiTheme="minorHAnsi"/>
          <w:lang w:eastAsia="zh-CN"/>
        </w:rPr>
        <w:t>首次会议</w:t>
      </w:r>
      <w:r w:rsidR="00DE34A3" w:rsidRPr="00150274">
        <w:rPr>
          <w:rFonts w:asciiTheme="minorHAnsi" w:hAnsiTheme="minorHAnsi"/>
          <w:lang w:eastAsia="zh-CN"/>
        </w:rPr>
        <w:t>，</w:t>
      </w:r>
      <w:r w:rsidRPr="00150274">
        <w:rPr>
          <w:rFonts w:asciiTheme="minorHAnsi" w:hAnsiTheme="minorHAnsi"/>
          <w:lang w:eastAsia="zh-CN"/>
        </w:rPr>
        <w:t>计划于</w:t>
      </w:r>
      <w:r w:rsidRPr="00150274">
        <w:rPr>
          <w:rFonts w:asciiTheme="minorHAnsi" w:hAnsiTheme="minorHAnsi"/>
          <w:b/>
          <w:lang w:eastAsia="zh-CN"/>
        </w:rPr>
        <w:t>2014</w:t>
      </w:r>
      <w:r w:rsidRPr="00150274">
        <w:rPr>
          <w:rFonts w:asciiTheme="minorHAnsi" w:hAnsiTheme="minorHAnsi"/>
          <w:b/>
          <w:lang w:eastAsia="zh-CN"/>
        </w:rPr>
        <w:t>年</w:t>
      </w:r>
      <w:r w:rsidRPr="00150274">
        <w:rPr>
          <w:rFonts w:asciiTheme="minorHAnsi" w:hAnsiTheme="minorHAnsi"/>
          <w:b/>
          <w:lang w:eastAsia="zh-CN"/>
        </w:rPr>
        <w:t>12</w:t>
      </w:r>
      <w:r w:rsidRPr="00150274">
        <w:rPr>
          <w:rFonts w:asciiTheme="minorHAnsi" w:hAnsiTheme="minorHAnsi"/>
          <w:b/>
          <w:lang w:eastAsia="zh-CN"/>
        </w:rPr>
        <w:t>月</w:t>
      </w:r>
      <w:r w:rsidRPr="00150274">
        <w:rPr>
          <w:rFonts w:asciiTheme="minorHAnsi" w:hAnsiTheme="minorHAnsi"/>
          <w:b/>
          <w:lang w:eastAsia="zh-CN"/>
        </w:rPr>
        <w:t>1-3</w:t>
      </w:r>
      <w:r w:rsidRPr="00150274">
        <w:rPr>
          <w:rFonts w:asciiTheme="minorHAnsi" w:hAnsiTheme="minorHAnsi"/>
          <w:b/>
          <w:lang w:eastAsia="zh-CN"/>
        </w:rPr>
        <w:t>日</w:t>
      </w:r>
      <w:r w:rsidR="00CD4C11" w:rsidRPr="00150274">
        <w:rPr>
          <w:rFonts w:asciiTheme="minorHAnsi" w:hAnsiTheme="minorHAnsi"/>
          <w:bCs/>
          <w:lang w:eastAsia="zh-CN"/>
        </w:rPr>
        <w:t>在</w:t>
      </w:r>
      <w:r w:rsidRPr="00150274">
        <w:rPr>
          <w:rFonts w:asciiTheme="minorHAnsi" w:hAnsiTheme="minorHAnsi"/>
          <w:b/>
          <w:lang w:eastAsia="zh-CN"/>
        </w:rPr>
        <w:t>在马来西亚</w:t>
      </w:r>
      <w:r w:rsidR="002F4969" w:rsidRPr="00150274">
        <w:rPr>
          <w:rFonts w:asciiTheme="minorHAnsi" w:hAnsiTheme="minorHAnsi"/>
          <w:b/>
          <w:lang w:eastAsia="zh-CN"/>
        </w:rPr>
        <w:t>吉隆坡</w:t>
      </w:r>
      <w:r w:rsidRPr="00150274">
        <w:rPr>
          <w:rFonts w:asciiTheme="minorHAnsi" w:hAnsiTheme="minorHAnsi"/>
          <w:lang w:eastAsia="zh-CN"/>
        </w:rPr>
        <w:t>举行。</w:t>
      </w:r>
    </w:p>
    <w:p w:rsidR="002C7DB7" w:rsidRPr="00150274" w:rsidRDefault="002C7DB7" w:rsidP="00313980">
      <w:pPr>
        <w:rPr>
          <w:rFonts w:asciiTheme="minorHAnsi" w:hAnsiTheme="minorHAnsi"/>
          <w:lang w:eastAsia="zh-CN"/>
        </w:rPr>
      </w:pPr>
      <w:r w:rsidRPr="00150274">
        <w:rPr>
          <w:rFonts w:asciiTheme="minorHAnsi" w:hAnsiTheme="minorHAnsi"/>
          <w:lang w:eastAsia="zh-CN"/>
        </w:rPr>
        <w:t>6</w:t>
      </w:r>
      <w:r w:rsidRPr="00150274">
        <w:rPr>
          <w:rFonts w:asciiTheme="minorHAnsi" w:hAnsiTheme="minorHAnsi"/>
          <w:lang w:eastAsia="zh-CN"/>
        </w:rPr>
        <w:tab/>
      </w:r>
      <w:r w:rsidR="00CD4C11" w:rsidRPr="00150274">
        <w:rPr>
          <w:rFonts w:asciiTheme="minorHAnsi" w:hAnsiTheme="minorHAnsi"/>
          <w:lang w:eastAsia="zh-CN"/>
        </w:rPr>
        <w:t>有关会址和</w:t>
      </w:r>
      <w:r w:rsidR="00BF2BC1" w:rsidRPr="00150274">
        <w:rPr>
          <w:rFonts w:asciiTheme="minorHAnsi" w:hAnsiTheme="minorHAnsi"/>
          <w:lang w:eastAsia="zh-CN"/>
        </w:rPr>
        <w:t>路线</w:t>
      </w:r>
      <w:r w:rsidR="00313980" w:rsidRPr="00150274">
        <w:rPr>
          <w:rFonts w:asciiTheme="minorHAnsi" w:hAnsiTheme="minorHAnsi"/>
          <w:lang w:eastAsia="zh-CN"/>
        </w:rPr>
        <w:t>图</w:t>
      </w:r>
      <w:r w:rsidR="00BF2BC1" w:rsidRPr="00150274">
        <w:rPr>
          <w:rFonts w:asciiTheme="minorHAnsi" w:hAnsiTheme="minorHAnsi"/>
          <w:lang w:eastAsia="zh-CN"/>
        </w:rPr>
        <w:t>将很快在以下网址提供：</w:t>
      </w:r>
      <w:r w:rsidRPr="00150274">
        <w:rPr>
          <w:rFonts w:asciiTheme="minorHAnsi" w:hAnsiTheme="minorHAnsi"/>
          <w:lang w:eastAsia="zh-CN"/>
        </w:rPr>
        <w:t xml:space="preserve"> </w:t>
      </w:r>
      <w:hyperlink r:id="rId9" w:history="1">
        <w:r w:rsidRPr="00150274">
          <w:rPr>
            <w:rStyle w:val="Hyperlink"/>
            <w:rFonts w:asciiTheme="minorHAnsi" w:hAnsiTheme="minorHAnsi"/>
            <w:lang w:eastAsia="zh-CN"/>
          </w:rPr>
          <w:t>http://itu.int/en/ITU-T/focusgroups/ac</w:t>
        </w:r>
      </w:hyperlink>
      <w:r w:rsidRPr="00150274">
        <w:rPr>
          <w:rFonts w:asciiTheme="minorHAnsi" w:hAnsiTheme="minorHAnsi"/>
          <w:lang w:eastAsia="zh-CN"/>
        </w:rPr>
        <w:t>。</w:t>
      </w:r>
    </w:p>
    <w:p w:rsidR="00B33C81" w:rsidRPr="00150274" w:rsidRDefault="002F4969" w:rsidP="00313980">
      <w:pPr>
        <w:rPr>
          <w:rFonts w:asciiTheme="minorHAnsi" w:hAnsiTheme="minorHAnsi"/>
          <w:lang w:eastAsia="zh-CN"/>
        </w:rPr>
      </w:pPr>
      <w:r w:rsidRPr="00150274">
        <w:rPr>
          <w:rFonts w:asciiTheme="minorHAnsi" w:hAnsiTheme="minorHAnsi"/>
          <w:lang w:eastAsia="zh-CN"/>
        </w:rPr>
        <w:t>7</w:t>
      </w:r>
      <w:r w:rsidR="00B33C81" w:rsidRPr="00150274">
        <w:rPr>
          <w:rFonts w:asciiTheme="minorHAnsi" w:hAnsiTheme="minorHAnsi"/>
          <w:lang w:eastAsia="zh-CN"/>
        </w:rPr>
        <w:tab/>
      </w:r>
      <w:r w:rsidR="00B33C81" w:rsidRPr="00150274">
        <w:rPr>
          <w:rFonts w:asciiTheme="minorHAnsi" w:hAnsiTheme="minorHAnsi"/>
          <w:lang w:eastAsia="zh-CN"/>
        </w:rPr>
        <w:t>此次会议提供远程</w:t>
      </w:r>
      <w:r w:rsidR="00BF2BC1" w:rsidRPr="00150274">
        <w:rPr>
          <w:rFonts w:asciiTheme="minorHAnsi" w:hAnsiTheme="minorHAnsi"/>
          <w:lang w:eastAsia="zh-CN"/>
        </w:rPr>
        <w:t>与</w:t>
      </w:r>
      <w:r w:rsidR="00B33C81" w:rsidRPr="00150274">
        <w:rPr>
          <w:rFonts w:asciiTheme="minorHAnsi" w:hAnsiTheme="minorHAnsi"/>
          <w:lang w:eastAsia="zh-CN"/>
        </w:rPr>
        <w:t>会</w:t>
      </w:r>
      <w:r w:rsidR="00BF2BC1" w:rsidRPr="00150274">
        <w:rPr>
          <w:rFonts w:asciiTheme="minorHAnsi" w:hAnsiTheme="minorHAnsi"/>
          <w:lang w:eastAsia="zh-CN"/>
        </w:rPr>
        <w:t>服务</w:t>
      </w:r>
      <w:r w:rsidR="00B33C81" w:rsidRPr="00150274">
        <w:rPr>
          <w:rFonts w:asciiTheme="minorHAnsi" w:hAnsiTheme="minorHAnsi"/>
          <w:lang w:eastAsia="zh-CN"/>
        </w:rPr>
        <w:t>。有关远程</w:t>
      </w:r>
      <w:r w:rsidR="00313980" w:rsidRPr="00150274">
        <w:rPr>
          <w:rFonts w:asciiTheme="minorHAnsi" w:hAnsiTheme="minorHAnsi"/>
          <w:lang w:eastAsia="zh-CN"/>
        </w:rPr>
        <w:t>与</w:t>
      </w:r>
      <w:r w:rsidR="00B33C81" w:rsidRPr="00150274">
        <w:rPr>
          <w:rFonts w:asciiTheme="minorHAnsi" w:hAnsiTheme="minorHAnsi"/>
          <w:lang w:eastAsia="zh-CN"/>
        </w:rPr>
        <w:t>会的更多信息，见焦点组的网页。</w:t>
      </w:r>
    </w:p>
    <w:p w:rsidR="00150274" w:rsidRDefault="00150274">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r>
        <w:rPr>
          <w:rFonts w:asciiTheme="minorHAnsi" w:hAnsiTheme="minorHAnsi"/>
          <w:lang w:eastAsia="zh-CN"/>
        </w:rPr>
        <w:br w:type="page"/>
      </w:r>
    </w:p>
    <w:p w:rsidR="00B33C81" w:rsidRPr="00150274" w:rsidRDefault="002F4969" w:rsidP="00B33C81">
      <w:pPr>
        <w:rPr>
          <w:rFonts w:asciiTheme="minorHAnsi" w:hAnsiTheme="minorHAnsi"/>
          <w:lang w:eastAsia="zh-CN"/>
        </w:rPr>
      </w:pPr>
      <w:r w:rsidRPr="00150274">
        <w:rPr>
          <w:rFonts w:asciiTheme="minorHAnsi" w:hAnsiTheme="minorHAnsi"/>
          <w:lang w:eastAsia="zh-CN"/>
        </w:rPr>
        <w:lastRenderedPageBreak/>
        <w:t>8</w:t>
      </w:r>
      <w:r w:rsidR="00B33C81" w:rsidRPr="00150274">
        <w:rPr>
          <w:rFonts w:asciiTheme="minorHAnsi" w:hAnsiTheme="minorHAnsi"/>
          <w:lang w:eastAsia="zh-CN"/>
        </w:rPr>
        <w:tab/>
      </w:r>
      <w:r w:rsidR="00B33C81" w:rsidRPr="00150274">
        <w:rPr>
          <w:rFonts w:asciiTheme="minorHAnsi" w:hAnsiTheme="minorHAnsi"/>
          <w:bCs/>
          <w:lang w:eastAsia="zh-CN"/>
        </w:rPr>
        <w:t>会议的讨论议题以及有关</w:t>
      </w:r>
      <w:r w:rsidR="00B33C81" w:rsidRPr="00150274">
        <w:rPr>
          <w:rFonts w:asciiTheme="minorHAnsi" w:hAnsiTheme="minorHAnsi"/>
          <w:lang w:eastAsia="zh-CN"/>
        </w:rPr>
        <w:t>会议、议程草案和已收到文稿的信息，</w:t>
      </w:r>
      <w:r w:rsidR="00B33C81" w:rsidRPr="00150274">
        <w:rPr>
          <w:rFonts w:asciiTheme="minorHAnsi" w:hAnsiTheme="minorHAnsi"/>
          <w:bCs/>
          <w:lang w:eastAsia="zh-CN"/>
        </w:rPr>
        <w:t>将在焦点组网页上发布</w:t>
      </w:r>
      <w:r w:rsidR="00313980" w:rsidRPr="00150274">
        <w:rPr>
          <w:rFonts w:asciiTheme="minorHAnsi" w:hAnsiTheme="minorHAnsi"/>
          <w:bCs/>
          <w:lang w:eastAsia="zh-CN"/>
        </w:rPr>
        <w:t>。</w:t>
      </w:r>
    </w:p>
    <w:p w:rsidR="00B33C81" w:rsidRPr="00150274" w:rsidRDefault="00B33C81" w:rsidP="00B33C81">
      <w:pPr>
        <w:ind w:firstLineChars="200" w:firstLine="480"/>
        <w:rPr>
          <w:rFonts w:asciiTheme="minorHAnsi" w:hAnsiTheme="minorHAnsi"/>
          <w:lang w:eastAsia="zh-CN"/>
        </w:rPr>
      </w:pPr>
      <w:r w:rsidRPr="00150274">
        <w:rPr>
          <w:rFonts w:asciiTheme="minorHAnsi" w:hAnsiTheme="minorHAnsi"/>
          <w:lang w:eastAsia="zh-CN"/>
        </w:rPr>
        <w:t>会议将于</w:t>
      </w:r>
      <w:r w:rsidRPr="00150274">
        <w:rPr>
          <w:rFonts w:asciiTheme="minorHAnsi" w:hAnsiTheme="minorHAnsi"/>
          <w:lang w:eastAsia="zh-CN"/>
        </w:rPr>
        <w:t>201</w:t>
      </w:r>
      <w:r w:rsidR="002C7DB7" w:rsidRPr="00150274">
        <w:rPr>
          <w:rFonts w:asciiTheme="minorHAnsi" w:hAnsiTheme="minorHAnsi"/>
          <w:lang w:eastAsia="zh-CN"/>
        </w:rPr>
        <w:t>4</w:t>
      </w:r>
      <w:r w:rsidRPr="00150274">
        <w:rPr>
          <w:rFonts w:asciiTheme="minorHAnsi" w:hAnsiTheme="minorHAnsi"/>
          <w:lang w:eastAsia="zh-CN"/>
        </w:rPr>
        <w:t>年</w:t>
      </w:r>
      <w:r w:rsidRPr="00150274">
        <w:rPr>
          <w:rFonts w:asciiTheme="minorHAnsi" w:hAnsiTheme="minorHAnsi"/>
          <w:lang w:eastAsia="zh-CN"/>
        </w:rPr>
        <w:t>12</w:t>
      </w:r>
      <w:r w:rsidRPr="00150274">
        <w:rPr>
          <w:rFonts w:asciiTheme="minorHAnsi" w:hAnsiTheme="minorHAnsi"/>
          <w:lang w:eastAsia="zh-CN"/>
        </w:rPr>
        <w:t>月</w:t>
      </w:r>
      <w:r w:rsidRPr="00150274">
        <w:rPr>
          <w:rFonts w:asciiTheme="minorHAnsi" w:hAnsiTheme="minorHAnsi"/>
          <w:lang w:eastAsia="zh-CN"/>
        </w:rPr>
        <w:t>1</w:t>
      </w:r>
      <w:r w:rsidRPr="00150274">
        <w:rPr>
          <w:rFonts w:asciiTheme="minorHAnsi" w:hAnsiTheme="minorHAnsi"/>
          <w:lang w:eastAsia="zh-CN"/>
        </w:rPr>
        <w:t>日</w:t>
      </w:r>
      <w:r w:rsidR="00736752" w:rsidRPr="00150274">
        <w:rPr>
          <w:rFonts w:asciiTheme="minorHAnsi" w:hAnsiTheme="minorHAnsi"/>
          <w:lang w:eastAsia="zh-CN"/>
        </w:rPr>
        <w:t>9</w:t>
      </w:r>
      <w:r w:rsidRPr="00150274">
        <w:rPr>
          <w:rFonts w:asciiTheme="minorHAnsi" w:hAnsiTheme="minorHAnsi"/>
          <w:lang w:eastAsia="zh-CN"/>
        </w:rPr>
        <w:t>:</w:t>
      </w:r>
      <w:r w:rsidR="00736752" w:rsidRPr="00150274">
        <w:rPr>
          <w:rFonts w:asciiTheme="minorHAnsi" w:hAnsiTheme="minorHAnsi"/>
          <w:lang w:eastAsia="zh-CN"/>
        </w:rPr>
        <w:t>3</w:t>
      </w:r>
      <w:r w:rsidRPr="00150274">
        <w:rPr>
          <w:rFonts w:asciiTheme="minorHAnsi" w:hAnsiTheme="minorHAnsi"/>
          <w:lang w:eastAsia="zh-CN"/>
        </w:rPr>
        <w:t>0</w:t>
      </w:r>
      <w:r w:rsidRPr="00150274">
        <w:rPr>
          <w:rFonts w:asciiTheme="minorHAnsi" w:hAnsiTheme="minorHAnsi"/>
          <w:lang w:eastAsia="zh-CN"/>
        </w:rPr>
        <w:t>开始。与会者的注册登记将自</w:t>
      </w:r>
      <w:r w:rsidRPr="00150274">
        <w:rPr>
          <w:rFonts w:asciiTheme="minorHAnsi" w:hAnsiTheme="minorHAnsi"/>
          <w:lang w:eastAsia="zh-CN"/>
        </w:rPr>
        <w:t>08:30</w:t>
      </w:r>
      <w:r w:rsidRPr="00150274">
        <w:rPr>
          <w:rFonts w:asciiTheme="minorHAnsi" w:hAnsiTheme="minorHAnsi"/>
          <w:lang w:eastAsia="zh-CN"/>
        </w:rPr>
        <w:t>开始。</w:t>
      </w:r>
      <w:r w:rsidR="00313980" w:rsidRPr="00150274">
        <w:rPr>
          <w:rFonts w:asciiTheme="minorHAnsi" w:hAnsiTheme="minorHAnsi"/>
          <w:lang w:eastAsia="zh-CN"/>
        </w:rPr>
        <w:t>会议将于</w:t>
      </w:r>
      <w:r w:rsidR="00313980" w:rsidRPr="00150274">
        <w:rPr>
          <w:rFonts w:asciiTheme="minorHAnsi" w:hAnsiTheme="minorHAnsi"/>
          <w:lang w:eastAsia="zh-CN"/>
        </w:rPr>
        <w:t>12</w:t>
      </w:r>
      <w:r w:rsidR="00313980" w:rsidRPr="00150274">
        <w:rPr>
          <w:rFonts w:asciiTheme="minorHAnsi" w:hAnsiTheme="minorHAnsi"/>
          <w:lang w:eastAsia="zh-CN"/>
        </w:rPr>
        <w:t>月</w:t>
      </w:r>
      <w:r w:rsidR="00313980" w:rsidRPr="00150274">
        <w:rPr>
          <w:rFonts w:asciiTheme="minorHAnsi" w:hAnsiTheme="minorHAnsi"/>
          <w:lang w:eastAsia="zh-CN"/>
        </w:rPr>
        <w:t>3</w:t>
      </w:r>
      <w:r w:rsidR="00313980" w:rsidRPr="00150274">
        <w:rPr>
          <w:rFonts w:asciiTheme="minorHAnsi" w:hAnsiTheme="minorHAnsi"/>
          <w:lang w:eastAsia="zh-CN"/>
        </w:rPr>
        <w:t>日近午餐时</w:t>
      </w:r>
      <w:r w:rsidR="00DE34A3" w:rsidRPr="00150274">
        <w:rPr>
          <w:rFonts w:asciiTheme="minorHAnsi" w:hAnsiTheme="minorHAnsi"/>
          <w:lang w:eastAsia="zh-CN"/>
        </w:rPr>
        <w:t>分</w:t>
      </w:r>
      <w:r w:rsidR="00313980" w:rsidRPr="00150274">
        <w:rPr>
          <w:rFonts w:asciiTheme="minorHAnsi" w:hAnsiTheme="minorHAnsi"/>
          <w:lang w:eastAsia="zh-CN"/>
        </w:rPr>
        <w:t>结束。</w:t>
      </w:r>
      <w:r w:rsidRPr="00150274">
        <w:rPr>
          <w:rFonts w:asciiTheme="minorHAnsi" w:hAnsiTheme="minorHAnsi"/>
          <w:lang w:eastAsia="zh-CN"/>
        </w:rPr>
        <w:t>参加本次会议不收取任何注册费。</w:t>
      </w:r>
    </w:p>
    <w:p w:rsidR="00B33C81" w:rsidRPr="00150274" w:rsidRDefault="00B33C81" w:rsidP="00B33C81">
      <w:pPr>
        <w:ind w:firstLineChars="200" w:firstLine="480"/>
        <w:rPr>
          <w:rFonts w:asciiTheme="minorHAnsi" w:hAnsiTheme="minorHAnsi"/>
          <w:lang w:eastAsia="zh-CN"/>
        </w:rPr>
      </w:pPr>
      <w:r w:rsidRPr="00150274">
        <w:rPr>
          <w:rFonts w:asciiTheme="minorHAnsi" w:hAnsiTheme="minorHAnsi"/>
          <w:lang w:eastAsia="zh-CN"/>
        </w:rPr>
        <w:t>讨论将仅用英文进行。</w:t>
      </w:r>
    </w:p>
    <w:p w:rsidR="00B33C81" w:rsidRPr="00150274" w:rsidRDefault="00B33C81" w:rsidP="00B33C81">
      <w:pPr>
        <w:ind w:firstLineChars="200" w:firstLine="480"/>
        <w:rPr>
          <w:rFonts w:asciiTheme="minorHAnsi" w:hAnsiTheme="minorHAnsi"/>
          <w:lang w:eastAsia="zh-CN"/>
        </w:rPr>
      </w:pPr>
      <w:r w:rsidRPr="00150274">
        <w:rPr>
          <w:rFonts w:asciiTheme="minorHAnsi" w:hAnsiTheme="minorHAnsi"/>
          <w:lang w:eastAsia="zh-CN"/>
        </w:rPr>
        <w:t>首次会议的文件将公开提供。</w:t>
      </w:r>
    </w:p>
    <w:p w:rsidR="00B33C81" w:rsidRPr="00150274" w:rsidRDefault="00B33C81" w:rsidP="00B33C81">
      <w:pPr>
        <w:ind w:firstLineChars="200" w:firstLine="480"/>
        <w:rPr>
          <w:rFonts w:asciiTheme="minorHAnsi" w:hAnsiTheme="minorHAnsi"/>
          <w:lang w:val="en-US" w:eastAsia="zh-CN"/>
        </w:rPr>
      </w:pPr>
      <w:r w:rsidRPr="00150274">
        <w:rPr>
          <w:rFonts w:asciiTheme="minorHAnsi" w:hAnsiTheme="minorHAnsi"/>
          <w:lang w:eastAsia="zh-CN"/>
        </w:rPr>
        <w:t>请您在</w:t>
      </w:r>
      <w:r w:rsidR="00313980" w:rsidRPr="00150274">
        <w:rPr>
          <w:rFonts w:asciiTheme="minorHAnsi" w:hAnsiTheme="minorHAnsi"/>
          <w:lang w:eastAsia="zh-CN"/>
        </w:rPr>
        <w:t>输入</w:t>
      </w:r>
      <w:r w:rsidRPr="00150274">
        <w:rPr>
          <w:rFonts w:asciiTheme="minorHAnsi" w:hAnsiTheme="minorHAnsi"/>
          <w:lang w:eastAsia="zh-CN"/>
        </w:rPr>
        <w:t>文件起草过程中使用</w:t>
      </w:r>
      <w:r w:rsidRPr="00150274">
        <w:rPr>
          <w:rFonts w:asciiTheme="minorHAnsi" w:hAnsiTheme="minorHAnsi"/>
          <w:lang w:eastAsia="zh-CN"/>
        </w:rPr>
        <w:t>FG</w:t>
      </w:r>
      <w:r w:rsidR="00736752" w:rsidRPr="00150274">
        <w:rPr>
          <w:rFonts w:asciiTheme="minorHAnsi" w:hAnsiTheme="minorHAnsi"/>
          <w:lang w:eastAsia="zh-CN"/>
        </w:rPr>
        <w:t xml:space="preserve"> AC</w:t>
      </w:r>
      <w:r w:rsidRPr="00150274">
        <w:rPr>
          <w:rFonts w:asciiTheme="minorHAnsi" w:hAnsiTheme="minorHAnsi"/>
          <w:lang w:val="en-US" w:eastAsia="zh-CN"/>
        </w:rPr>
        <w:t>焦点组</w:t>
      </w:r>
      <w:r w:rsidRPr="00150274">
        <w:rPr>
          <w:rFonts w:asciiTheme="minorHAnsi" w:hAnsiTheme="minorHAnsi"/>
          <w:lang w:eastAsia="zh-CN"/>
        </w:rPr>
        <w:t>网页为焦点组文件提供的基本模板。与会者须采用电子邮件</w:t>
      </w:r>
      <w:hyperlink r:id="rId10" w:history="1">
        <w:r w:rsidR="00736752" w:rsidRPr="00150274">
          <w:rPr>
            <w:rStyle w:val="Hyperlink"/>
            <w:rFonts w:asciiTheme="minorHAnsi" w:hAnsiTheme="minorHAnsi"/>
            <w:lang w:val="en-US" w:eastAsia="zh-CN"/>
          </w:rPr>
          <w:t>tsbfgac@itu.int</w:t>
        </w:r>
      </w:hyperlink>
      <w:r w:rsidRPr="00150274">
        <w:rPr>
          <w:rFonts w:asciiTheme="minorHAnsi" w:hAnsiTheme="minorHAnsi"/>
          <w:lang w:eastAsia="zh-CN"/>
        </w:rPr>
        <w:t>向电信标准化局提交电子版的输入文件。</w:t>
      </w:r>
    </w:p>
    <w:p w:rsidR="00B33C81" w:rsidRPr="00150274" w:rsidRDefault="00B33C81" w:rsidP="00B33C81">
      <w:pPr>
        <w:ind w:firstLineChars="200" w:firstLine="480"/>
        <w:rPr>
          <w:rFonts w:asciiTheme="minorHAnsi" w:hAnsiTheme="minorHAnsi"/>
          <w:lang w:val="en-US" w:eastAsia="zh-CN"/>
        </w:rPr>
      </w:pPr>
      <w:r w:rsidRPr="00150274">
        <w:rPr>
          <w:rFonts w:asciiTheme="minorHAnsi" w:hAnsiTheme="minorHAnsi"/>
          <w:lang w:val="en-US" w:eastAsia="zh-CN"/>
        </w:rPr>
        <w:t>此首次会议的文件提交截止时间为</w:t>
      </w:r>
      <w:r w:rsidRPr="00150274">
        <w:rPr>
          <w:rFonts w:asciiTheme="minorHAnsi" w:hAnsiTheme="minorHAnsi"/>
          <w:b/>
          <w:bCs/>
          <w:lang w:val="en-US" w:eastAsia="zh-CN"/>
        </w:rPr>
        <w:t>201</w:t>
      </w:r>
      <w:r w:rsidR="00736752" w:rsidRPr="00150274">
        <w:rPr>
          <w:rFonts w:asciiTheme="minorHAnsi" w:hAnsiTheme="minorHAnsi"/>
          <w:b/>
          <w:bCs/>
          <w:lang w:val="en-US" w:eastAsia="zh-CN"/>
        </w:rPr>
        <w:t>4</w:t>
      </w:r>
      <w:r w:rsidRPr="00150274">
        <w:rPr>
          <w:rFonts w:asciiTheme="minorHAnsi" w:hAnsiTheme="minorHAnsi"/>
          <w:b/>
          <w:bCs/>
          <w:lang w:val="en-US" w:eastAsia="zh-CN"/>
        </w:rPr>
        <w:t>年</w:t>
      </w:r>
      <w:r w:rsidRPr="00150274">
        <w:rPr>
          <w:rFonts w:asciiTheme="minorHAnsi" w:hAnsiTheme="minorHAnsi"/>
          <w:b/>
          <w:bCs/>
          <w:lang w:val="en-US" w:eastAsia="zh-CN"/>
        </w:rPr>
        <w:t>11</w:t>
      </w:r>
      <w:r w:rsidRPr="00150274">
        <w:rPr>
          <w:rFonts w:asciiTheme="minorHAnsi" w:hAnsiTheme="minorHAnsi"/>
          <w:b/>
          <w:bCs/>
          <w:lang w:val="en-US" w:eastAsia="zh-CN"/>
        </w:rPr>
        <w:t>月</w:t>
      </w:r>
      <w:r w:rsidRPr="00150274">
        <w:rPr>
          <w:rFonts w:asciiTheme="minorHAnsi" w:hAnsiTheme="minorHAnsi"/>
          <w:b/>
          <w:bCs/>
          <w:lang w:val="en-US" w:eastAsia="zh-CN"/>
        </w:rPr>
        <w:t>19</w:t>
      </w:r>
      <w:r w:rsidRPr="00150274">
        <w:rPr>
          <w:rFonts w:asciiTheme="minorHAnsi" w:hAnsiTheme="minorHAnsi"/>
          <w:b/>
          <w:bCs/>
          <w:lang w:val="en-US" w:eastAsia="zh-CN"/>
        </w:rPr>
        <w:t>日</w:t>
      </w:r>
      <w:r w:rsidRPr="00150274">
        <w:rPr>
          <w:rFonts w:asciiTheme="minorHAnsi" w:hAnsiTheme="minorHAnsi"/>
          <w:lang w:val="en-US" w:eastAsia="zh-CN"/>
        </w:rPr>
        <w:t>。请注意，</w:t>
      </w:r>
      <w:r w:rsidR="00313980" w:rsidRPr="00150274">
        <w:rPr>
          <w:rFonts w:asciiTheme="minorHAnsi" w:hAnsiTheme="minorHAnsi"/>
          <w:lang w:val="en-US" w:eastAsia="zh-CN"/>
        </w:rPr>
        <w:t>这</w:t>
      </w:r>
      <w:r w:rsidRPr="00150274">
        <w:rPr>
          <w:rFonts w:asciiTheme="minorHAnsi" w:hAnsiTheme="minorHAnsi"/>
          <w:lang w:val="en-US" w:eastAsia="zh-CN"/>
        </w:rPr>
        <w:t>将是一次无纸会议。</w:t>
      </w:r>
    </w:p>
    <w:p w:rsidR="00736752" w:rsidRPr="00150274" w:rsidRDefault="00736752" w:rsidP="00B33C81">
      <w:pPr>
        <w:rPr>
          <w:rFonts w:asciiTheme="minorHAnsi" w:hAnsiTheme="minorHAnsi"/>
          <w:lang w:eastAsia="zh-CN"/>
        </w:rPr>
      </w:pPr>
      <w:r w:rsidRPr="00150274">
        <w:rPr>
          <w:rFonts w:asciiTheme="minorHAnsi" w:hAnsiTheme="minorHAnsi"/>
          <w:lang w:eastAsia="zh-CN"/>
        </w:rPr>
        <w:t>9</w:t>
      </w:r>
      <w:r w:rsidR="00B33C81" w:rsidRPr="00150274">
        <w:rPr>
          <w:rFonts w:asciiTheme="minorHAnsi" w:hAnsiTheme="minorHAnsi"/>
          <w:lang w:eastAsia="zh-CN"/>
        </w:rPr>
        <w:tab/>
      </w:r>
      <w:r w:rsidR="00B33C81" w:rsidRPr="00150274">
        <w:rPr>
          <w:rFonts w:asciiTheme="minorHAnsi" w:hAnsiTheme="minorHAnsi"/>
          <w:lang w:eastAsia="zh-CN"/>
        </w:rPr>
        <w:t>为便于电信标准化局就焦点组会议的组织做出必要安排，请通过</w:t>
      </w:r>
      <w:r w:rsidR="00B33C81" w:rsidRPr="00150274">
        <w:rPr>
          <w:rFonts w:asciiTheme="minorHAnsi" w:hAnsiTheme="minorHAnsi"/>
          <w:lang w:eastAsia="zh-CN"/>
        </w:rPr>
        <w:t>FG</w:t>
      </w:r>
      <w:r w:rsidRPr="00150274">
        <w:rPr>
          <w:rFonts w:asciiTheme="minorHAnsi" w:hAnsiTheme="minorHAnsi"/>
          <w:lang w:eastAsia="zh-CN"/>
        </w:rPr>
        <w:t xml:space="preserve"> AC</w:t>
      </w:r>
      <w:r w:rsidR="00B33C81" w:rsidRPr="00150274">
        <w:rPr>
          <w:rFonts w:asciiTheme="minorHAnsi" w:hAnsiTheme="minorHAnsi"/>
          <w:lang w:eastAsia="zh-CN"/>
        </w:rPr>
        <w:t>网站提供的在线表格尽早、但</w:t>
      </w:r>
      <w:r w:rsidR="00B33C81" w:rsidRPr="00150274">
        <w:rPr>
          <w:rFonts w:asciiTheme="minorHAnsi" w:hAnsiTheme="minorHAnsi"/>
          <w:b/>
          <w:bCs/>
          <w:lang w:eastAsia="zh-CN"/>
        </w:rPr>
        <w:t>不迟于</w:t>
      </w:r>
      <w:r w:rsidR="00B33C81" w:rsidRPr="00150274">
        <w:rPr>
          <w:rFonts w:asciiTheme="minorHAnsi" w:hAnsiTheme="minorHAnsi"/>
          <w:b/>
          <w:lang w:eastAsia="zh-CN"/>
        </w:rPr>
        <w:t>201</w:t>
      </w:r>
      <w:r w:rsidRPr="00150274">
        <w:rPr>
          <w:rFonts w:asciiTheme="minorHAnsi" w:hAnsiTheme="minorHAnsi"/>
          <w:b/>
          <w:lang w:eastAsia="zh-CN"/>
        </w:rPr>
        <w:t>4</w:t>
      </w:r>
      <w:r w:rsidR="00B33C81" w:rsidRPr="00150274">
        <w:rPr>
          <w:rFonts w:asciiTheme="minorHAnsi" w:hAnsiTheme="minorHAnsi"/>
          <w:b/>
          <w:lang w:eastAsia="zh-CN"/>
        </w:rPr>
        <w:t>年</w:t>
      </w:r>
      <w:r w:rsidR="00B33C81" w:rsidRPr="00150274">
        <w:rPr>
          <w:rFonts w:asciiTheme="minorHAnsi" w:hAnsiTheme="minorHAnsi"/>
          <w:b/>
          <w:lang w:eastAsia="zh-CN"/>
        </w:rPr>
        <w:t>1</w:t>
      </w:r>
      <w:r w:rsidRPr="00150274">
        <w:rPr>
          <w:rFonts w:asciiTheme="minorHAnsi" w:hAnsiTheme="minorHAnsi"/>
          <w:b/>
          <w:lang w:eastAsia="zh-CN"/>
        </w:rPr>
        <w:t>1</w:t>
      </w:r>
      <w:r w:rsidR="00B33C81" w:rsidRPr="00150274">
        <w:rPr>
          <w:rFonts w:asciiTheme="minorHAnsi" w:hAnsiTheme="minorHAnsi"/>
          <w:b/>
          <w:lang w:eastAsia="zh-CN"/>
        </w:rPr>
        <w:t>月</w:t>
      </w:r>
      <w:r w:rsidR="00B33C81" w:rsidRPr="00150274">
        <w:rPr>
          <w:rFonts w:asciiTheme="minorHAnsi" w:hAnsiTheme="minorHAnsi"/>
          <w:b/>
          <w:lang w:eastAsia="zh-CN"/>
        </w:rPr>
        <w:t>21</w:t>
      </w:r>
      <w:r w:rsidR="00B33C81" w:rsidRPr="00150274">
        <w:rPr>
          <w:rFonts w:asciiTheme="minorHAnsi" w:hAnsiTheme="minorHAnsi"/>
          <w:b/>
          <w:lang w:eastAsia="zh-CN"/>
        </w:rPr>
        <w:t>日</w:t>
      </w:r>
      <w:r w:rsidR="00B33C81" w:rsidRPr="00150274">
        <w:rPr>
          <w:rFonts w:asciiTheme="minorHAnsi" w:hAnsiTheme="minorHAnsi"/>
          <w:lang w:eastAsia="zh-CN"/>
        </w:rPr>
        <w:t>进行注册。</w:t>
      </w:r>
      <w:r w:rsidR="00B33C81" w:rsidRPr="00150274">
        <w:rPr>
          <w:rFonts w:asciiTheme="minorHAnsi" w:hAnsiTheme="minorHAnsi"/>
          <w:b/>
          <w:bCs/>
          <w:lang w:eastAsia="zh-CN"/>
        </w:rPr>
        <w:t>请注意，会议与会者的预注册仅以</w:t>
      </w:r>
      <w:r w:rsidR="00B33C81" w:rsidRPr="00150274">
        <w:rPr>
          <w:rFonts w:asciiTheme="minorHAnsi" w:eastAsia="STKaiti" w:hAnsiTheme="minorHAnsi"/>
          <w:b/>
          <w:bCs/>
          <w:lang w:eastAsia="zh-CN"/>
        </w:rPr>
        <w:t>在线</w:t>
      </w:r>
      <w:r w:rsidR="00B33C81" w:rsidRPr="00150274">
        <w:rPr>
          <w:rFonts w:asciiTheme="minorHAnsi" w:hAnsiTheme="minorHAnsi"/>
          <w:b/>
          <w:bCs/>
          <w:lang w:eastAsia="zh-CN"/>
        </w:rPr>
        <w:t>方式进行</w:t>
      </w:r>
      <w:r w:rsidR="00B33C81" w:rsidRPr="00150274">
        <w:rPr>
          <w:rFonts w:asciiTheme="minorHAnsi" w:hAnsiTheme="minorHAnsi"/>
          <w:lang w:eastAsia="zh-CN"/>
        </w:rPr>
        <w:t>。</w:t>
      </w:r>
    </w:p>
    <w:p w:rsidR="00B33C81" w:rsidRPr="00150274" w:rsidRDefault="00B33C81" w:rsidP="00736752">
      <w:pPr>
        <w:ind w:firstLineChars="200" w:firstLine="480"/>
        <w:rPr>
          <w:rFonts w:asciiTheme="minorHAnsi" w:hAnsiTheme="minorHAnsi"/>
          <w:b/>
          <w:bCs/>
          <w:i/>
          <w:iCs/>
          <w:lang w:eastAsia="zh-CN"/>
        </w:rPr>
      </w:pPr>
      <w:r w:rsidRPr="00150274">
        <w:rPr>
          <w:rFonts w:asciiTheme="minorHAnsi" w:hAnsiTheme="minorHAnsi"/>
          <w:lang w:eastAsia="zh-CN"/>
        </w:rPr>
        <w:t>请定期访问</w:t>
      </w:r>
      <w:r w:rsidRPr="00150274">
        <w:rPr>
          <w:rFonts w:asciiTheme="minorHAnsi" w:hAnsiTheme="minorHAnsi"/>
          <w:lang w:eastAsia="zh-CN"/>
        </w:rPr>
        <w:t>FG</w:t>
      </w:r>
      <w:r w:rsidR="00736752" w:rsidRPr="00150274">
        <w:rPr>
          <w:rFonts w:asciiTheme="minorHAnsi" w:hAnsiTheme="minorHAnsi"/>
          <w:lang w:eastAsia="zh-CN"/>
        </w:rPr>
        <w:t xml:space="preserve"> AC</w:t>
      </w:r>
      <w:r w:rsidRPr="00150274">
        <w:rPr>
          <w:rFonts w:asciiTheme="minorHAnsi" w:hAnsiTheme="minorHAnsi"/>
          <w:lang w:eastAsia="zh-CN"/>
        </w:rPr>
        <w:t>网页，了解有关会议规划的最新情况。</w:t>
      </w:r>
    </w:p>
    <w:p w:rsidR="0011270D" w:rsidRPr="00150274" w:rsidRDefault="00736752" w:rsidP="00B33C81">
      <w:pPr>
        <w:rPr>
          <w:rFonts w:asciiTheme="minorHAnsi" w:hAnsiTheme="minorHAnsi"/>
          <w:lang w:eastAsia="zh-CN"/>
        </w:rPr>
      </w:pPr>
      <w:r w:rsidRPr="00150274">
        <w:rPr>
          <w:rFonts w:asciiTheme="minorHAnsi" w:hAnsiTheme="minorHAnsi"/>
          <w:lang w:eastAsia="zh-CN"/>
        </w:rPr>
        <w:t>10</w:t>
      </w:r>
      <w:r w:rsidR="00B33C81" w:rsidRPr="00150274">
        <w:rPr>
          <w:rFonts w:asciiTheme="minorHAnsi" w:hAnsiTheme="minorHAnsi"/>
          <w:lang w:eastAsia="zh-CN"/>
        </w:rPr>
        <w:tab/>
      </w:r>
      <w:r w:rsidR="00B33C81" w:rsidRPr="00150274">
        <w:rPr>
          <w:rFonts w:asciiTheme="minorHAnsi" w:hAnsiTheme="minorHAnsi"/>
          <w:lang w:eastAsia="zh-CN"/>
        </w:rPr>
        <w:t>我们</w:t>
      </w:r>
      <w:r w:rsidR="00B33C81" w:rsidRPr="00150274">
        <w:rPr>
          <w:rFonts w:asciiTheme="minorHAnsi" w:hAnsiTheme="minorHAnsi"/>
          <w:lang w:val="fr-CH" w:eastAsia="zh-CN"/>
        </w:rPr>
        <w:t>谨</w:t>
      </w:r>
      <w:r w:rsidR="00B33C81" w:rsidRPr="00150274">
        <w:rPr>
          <w:rFonts w:asciiTheme="minorHAnsi" w:hAnsiTheme="minorHAnsi"/>
          <w:lang w:eastAsia="zh-CN"/>
        </w:rPr>
        <w:t>在此提醒您，一些国家的公民需要获得签证才能入境</w:t>
      </w:r>
      <w:r w:rsidR="0011270D" w:rsidRPr="00150274">
        <w:rPr>
          <w:rFonts w:asciiTheme="minorHAnsi" w:hAnsiTheme="minorHAnsi"/>
          <w:lang w:eastAsia="zh-CN"/>
        </w:rPr>
        <w:t>马来西亚</w:t>
      </w:r>
      <w:r w:rsidR="00B33C81" w:rsidRPr="00150274">
        <w:rPr>
          <w:rFonts w:asciiTheme="minorHAnsi" w:hAnsiTheme="minorHAnsi"/>
          <w:lang w:eastAsia="zh-CN"/>
        </w:rPr>
        <w:t>并在此逗留。</w:t>
      </w:r>
    </w:p>
    <w:p w:rsidR="0011270D" w:rsidRPr="00150274" w:rsidRDefault="00B33C81" w:rsidP="0011270D">
      <w:pPr>
        <w:ind w:firstLineChars="200" w:firstLine="482"/>
        <w:rPr>
          <w:rFonts w:asciiTheme="minorHAnsi" w:hAnsiTheme="minorHAnsi"/>
          <w:bCs/>
          <w:lang w:eastAsia="zh-CN"/>
        </w:rPr>
      </w:pPr>
      <w:r w:rsidRPr="00150274">
        <w:rPr>
          <w:rFonts w:asciiTheme="minorHAnsi" w:hAnsiTheme="minorHAnsi"/>
          <w:b/>
          <w:lang w:eastAsia="zh-CN"/>
        </w:rPr>
        <w:t>须至少在</w:t>
      </w:r>
      <w:r w:rsidRPr="00150274">
        <w:rPr>
          <w:rFonts w:asciiTheme="minorHAnsi" w:hAnsiTheme="minorHAnsi"/>
          <w:b/>
          <w:lang w:eastAsia="zh-CN"/>
        </w:rPr>
        <w:t>201</w:t>
      </w:r>
      <w:r w:rsidR="0011270D" w:rsidRPr="00150274">
        <w:rPr>
          <w:rFonts w:asciiTheme="minorHAnsi" w:hAnsiTheme="minorHAnsi"/>
          <w:b/>
          <w:lang w:eastAsia="zh-CN"/>
        </w:rPr>
        <w:t>4</w:t>
      </w:r>
      <w:r w:rsidRPr="00150274">
        <w:rPr>
          <w:rFonts w:asciiTheme="minorHAnsi" w:hAnsiTheme="minorHAnsi"/>
          <w:b/>
          <w:lang w:eastAsia="zh-CN"/>
        </w:rPr>
        <w:t>年</w:t>
      </w:r>
      <w:r w:rsidRPr="00150274">
        <w:rPr>
          <w:rFonts w:asciiTheme="minorHAnsi" w:hAnsiTheme="minorHAnsi"/>
          <w:b/>
          <w:lang w:eastAsia="zh-CN"/>
        </w:rPr>
        <w:t>1</w:t>
      </w:r>
      <w:r w:rsidR="0011270D" w:rsidRPr="00150274">
        <w:rPr>
          <w:rFonts w:asciiTheme="minorHAnsi" w:hAnsiTheme="minorHAnsi"/>
          <w:b/>
          <w:lang w:eastAsia="zh-CN"/>
        </w:rPr>
        <w:t>1</w:t>
      </w:r>
      <w:r w:rsidRPr="00150274">
        <w:rPr>
          <w:rFonts w:asciiTheme="minorHAnsi" w:hAnsiTheme="minorHAnsi"/>
          <w:b/>
          <w:lang w:eastAsia="zh-CN"/>
        </w:rPr>
        <w:t>月</w:t>
      </w:r>
      <w:r w:rsidR="0011270D" w:rsidRPr="00150274">
        <w:rPr>
          <w:rFonts w:asciiTheme="minorHAnsi" w:hAnsiTheme="minorHAnsi"/>
          <w:b/>
          <w:lang w:eastAsia="zh-CN"/>
        </w:rPr>
        <w:t>3</w:t>
      </w:r>
      <w:r w:rsidRPr="00150274">
        <w:rPr>
          <w:rFonts w:asciiTheme="minorHAnsi" w:hAnsiTheme="minorHAnsi"/>
          <w:b/>
          <w:lang w:eastAsia="zh-CN"/>
        </w:rPr>
        <w:t>日前申请签证，</w:t>
      </w:r>
      <w:r w:rsidRPr="00150274">
        <w:rPr>
          <w:rFonts w:asciiTheme="minorHAnsi" w:hAnsiTheme="minorHAnsi"/>
          <w:bCs/>
          <w:lang w:eastAsia="zh-CN"/>
        </w:rPr>
        <w:t>并从驻贵国的</w:t>
      </w:r>
      <w:r w:rsidR="0011270D" w:rsidRPr="00150274">
        <w:rPr>
          <w:rFonts w:asciiTheme="minorHAnsi" w:hAnsiTheme="minorHAnsi"/>
          <w:lang w:eastAsia="zh-CN"/>
        </w:rPr>
        <w:t>马来西亚</w:t>
      </w:r>
      <w:r w:rsidRPr="00150274">
        <w:rPr>
          <w:rFonts w:asciiTheme="minorHAnsi" w:hAnsiTheme="minorHAnsi"/>
          <w:bCs/>
          <w:lang w:eastAsia="zh-CN"/>
        </w:rPr>
        <w:t>代表机构（使馆或领事馆）领取。如果贵国没有此类机构，则请向驻出发国最近的国家的此类机构领取。</w:t>
      </w:r>
    </w:p>
    <w:p w:rsidR="0011270D" w:rsidRPr="00150274" w:rsidRDefault="00BC6478" w:rsidP="00BC6478">
      <w:pPr>
        <w:ind w:firstLineChars="200" w:firstLine="480"/>
        <w:rPr>
          <w:rFonts w:asciiTheme="minorHAnsi" w:hAnsiTheme="minorHAnsi"/>
          <w:lang w:val="en-US" w:eastAsia="zh-CN"/>
        </w:rPr>
      </w:pPr>
      <w:r w:rsidRPr="00150274">
        <w:rPr>
          <w:rFonts w:asciiTheme="minorHAnsi" w:hAnsiTheme="minorHAnsi"/>
          <w:lang w:eastAsia="zh-CN"/>
        </w:rPr>
        <w:t>请</w:t>
      </w:r>
      <w:r w:rsidR="00B33C81" w:rsidRPr="00150274">
        <w:rPr>
          <w:rFonts w:asciiTheme="minorHAnsi" w:hAnsiTheme="minorHAnsi"/>
          <w:lang w:eastAsia="zh-CN"/>
        </w:rPr>
        <w:t>需要邀请函和</w:t>
      </w:r>
      <w:r w:rsidR="00B33C81" w:rsidRPr="00150274">
        <w:rPr>
          <w:rFonts w:asciiTheme="minorHAnsi" w:hAnsiTheme="minorHAnsi"/>
          <w:lang w:eastAsia="zh-CN"/>
        </w:rPr>
        <w:t>/</w:t>
      </w:r>
      <w:r w:rsidR="00B33C81" w:rsidRPr="00150274">
        <w:rPr>
          <w:rFonts w:asciiTheme="minorHAnsi" w:hAnsiTheme="minorHAnsi"/>
          <w:lang w:eastAsia="zh-CN"/>
        </w:rPr>
        <w:t>或需要协助办理申请</w:t>
      </w:r>
      <w:r w:rsidR="0011270D" w:rsidRPr="00150274">
        <w:rPr>
          <w:rFonts w:asciiTheme="minorHAnsi" w:hAnsiTheme="minorHAnsi"/>
          <w:lang w:eastAsia="zh-CN"/>
        </w:rPr>
        <w:t>马来西亚</w:t>
      </w:r>
      <w:r w:rsidR="00B33C81" w:rsidRPr="00150274">
        <w:rPr>
          <w:rFonts w:asciiTheme="minorHAnsi" w:hAnsiTheme="minorHAnsi"/>
          <w:lang w:eastAsia="zh-CN"/>
        </w:rPr>
        <w:t>签证的函件的与会者，</w:t>
      </w:r>
      <w:r w:rsidR="00313980" w:rsidRPr="00150274">
        <w:rPr>
          <w:rFonts w:asciiTheme="minorHAnsi" w:hAnsiTheme="minorHAnsi"/>
          <w:b/>
          <w:lang w:eastAsia="zh-CN"/>
        </w:rPr>
        <w:t>在</w:t>
      </w:r>
      <w:r w:rsidR="00313980" w:rsidRPr="00150274">
        <w:rPr>
          <w:rFonts w:asciiTheme="minorHAnsi" w:hAnsiTheme="minorHAnsi"/>
          <w:b/>
          <w:lang w:eastAsia="zh-CN"/>
        </w:rPr>
        <w:t>2014</w:t>
      </w:r>
      <w:r w:rsidR="00313980" w:rsidRPr="00150274">
        <w:rPr>
          <w:rFonts w:asciiTheme="minorHAnsi" w:hAnsiTheme="minorHAnsi"/>
          <w:b/>
          <w:lang w:eastAsia="zh-CN"/>
        </w:rPr>
        <w:t>年</w:t>
      </w:r>
      <w:r w:rsidR="00313980" w:rsidRPr="00150274">
        <w:rPr>
          <w:rFonts w:asciiTheme="minorHAnsi" w:hAnsiTheme="minorHAnsi"/>
          <w:b/>
          <w:lang w:eastAsia="zh-CN"/>
        </w:rPr>
        <w:t>11</w:t>
      </w:r>
      <w:r w:rsidR="00313980" w:rsidRPr="00150274">
        <w:rPr>
          <w:rFonts w:asciiTheme="minorHAnsi" w:hAnsiTheme="minorHAnsi"/>
          <w:b/>
          <w:lang w:eastAsia="zh-CN"/>
        </w:rPr>
        <w:t>月</w:t>
      </w:r>
      <w:r w:rsidR="00313980" w:rsidRPr="00150274">
        <w:rPr>
          <w:rFonts w:asciiTheme="minorHAnsi" w:hAnsiTheme="minorHAnsi"/>
          <w:b/>
          <w:lang w:eastAsia="zh-CN"/>
        </w:rPr>
        <w:t>3</w:t>
      </w:r>
      <w:r w:rsidR="00313980" w:rsidRPr="00150274">
        <w:rPr>
          <w:rFonts w:asciiTheme="minorHAnsi" w:hAnsiTheme="minorHAnsi"/>
          <w:b/>
          <w:lang w:eastAsia="zh-CN"/>
        </w:rPr>
        <w:t>日前</w:t>
      </w:r>
      <w:r w:rsidRPr="00150274">
        <w:rPr>
          <w:rFonts w:asciiTheme="minorHAnsi" w:hAnsiTheme="minorHAnsi"/>
          <w:lang w:eastAsia="zh-CN"/>
        </w:rPr>
        <w:t>按上述方法进行会议注册，并向</w:t>
      </w:r>
      <w:r w:rsidRPr="00150274">
        <w:rPr>
          <w:rFonts w:asciiTheme="minorHAnsi" w:hAnsiTheme="minorHAnsi"/>
          <w:lang w:val="en-US" w:eastAsia="zh-CN"/>
        </w:rPr>
        <w:t xml:space="preserve">Sean </w:t>
      </w:r>
      <w:proofErr w:type="spellStart"/>
      <w:r w:rsidRPr="00150274">
        <w:rPr>
          <w:rFonts w:asciiTheme="minorHAnsi" w:hAnsiTheme="minorHAnsi"/>
          <w:lang w:val="en-US" w:eastAsia="zh-CN"/>
        </w:rPr>
        <w:t>Sharidz</w:t>
      </w:r>
      <w:proofErr w:type="spellEnd"/>
      <w:r w:rsidRPr="00150274">
        <w:rPr>
          <w:rFonts w:asciiTheme="minorHAnsi" w:hAnsiTheme="minorHAnsi"/>
          <w:lang w:val="en-US" w:eastAsia="zh-CN"/>
        </w:rPr>
        <w:t xml:space="preserve"> Doral</w:t>
      </w:r>
      <w:r w:rsidRPr="00150274">
        <w:rPr>
          <w:rFonts w:asciiTheme="minorHAnsi" w:hAnsiTheme="minorHAnsi"/>
          <w:lang w:val="en-US" w:eastAsia="zh-CN"/>
        </w:rPr>
        <w:t>先生（电子邮件：</w:t>
      </w:r>
      <w:hyperlink r:id="rId11" w:history="1">
        <w:r w:rsidRPr="00150274">
          <w:rPr>
            <w:rStyle w:val="Hyperlink"/>
            <w:rFonts w:asciiTheme="minorHAnsi" w:hAnsiTheme="minorHAnsi"/>
            <w:lang w:val="en-US" w:eastAsia="zh-CN"/>
          </w:rPr>
          <w:t>sean.doral@cmc.gov.my</w:t>
        </w:r>
      </w:hyperlink>
      <w:r w:rsidRPr="00150274">
        <w:rPr>
          <w:rStyle w:val="Hyperlink"/>
          <w:rFonts w:asciiTheme="minorHAnsi" w:hAnsiTheme="minorHAnsi"/>
          <w:lang w:val="en-US" w:eastAsia="zh-CN"/>
        </w:rPr>
        <w:t>；</w:t>
      </w:r>
      <w:r w:rsidRPr="00150274">
        <w:rPr>
          <w:rFonts w:asciiTheme="minorHAnsi" w:hAnsiTheme="minorHAnsi"/>
          <w:lang w:val="en-US" w:eastAsia="zh-CN"/>
        </w:rPr>
        <w:t>电话：</w:t>
      </w:r>
      <w:r w:rsidRPr="00150274">
        <w:rPr>
          <w:rFonts w:asciiTheme="minorHAnsi" w:hAnsiTheme="minorHAnsi"/>
          <w:lang w:val="en-US" w:eastAsia="zh-CN"/>
        </w:rPr>
        <w:t>+603 868 884 92</w:t>
      </w:r>
      <w:r w:rsidRPr="00150274">
        <w:rPr>
          <w:rFonts w:asciiTheme="minorHAnsi" w:hAnsiTheme="minorHAnsi"/>
          <w:lang w:val="en-US" w:eastAsia="zh-CN"/>
        </w:rPr>
        <w:t>）和</w:t>
      </w:r>
      <w:hyperlink r:id="rId12" w:history="1">
        <w:r w:rsidRPr="00150274">
          <w:rPr>
            <w:rStyle w:val="Hyperlink"/>
            <w:rFonts w:asciiTheme="minorHAnsi" w:hAnsiTheme="minorHAnsi"/>
            <w:lang w:val="en-US" w:eastAsia="zh-CN"/>
          </w:rPr>
          <w:t>tsbfgac@itu.int</w:t>
        </w:r>
      </w:hyperlink>
      <w:r w:rsidRPr="00150274">
        <w:rPr>
          <w:rFonts w:asciiTheme="minorHAnsi" w:hAnsiTheme="minorHAnsi"/>
          <w:lang w:eastAsia="zh-CN"/>
        </w:rPr>
        <w:t>提供确认电子邮件、完整名称、所属机构、国际和护照号码</w:t>
      </w:r>
      <w:r w:rsidRPr="00150274">
        <w:rPr>
          <w:rFonts w:asciiTheme="minorHAnsi" w:hAnsiTheme="minorHAnsi"/>
          <w:bCs/>
          <w:lang w:eastAsia="zh-CN"/>
        </w:rPr>
        <w:t>。</w:t>
      </w:r>
    </w:p>
    <w:p w:rsidR="00B33C81" w:rsidRPr="00150274" w:rsidRDefault="00B33C81" w:rsidP="0011270D">
      <w:pPr>
        <w:ind w:firstLineChars="200" w:firstLine="480"/>
        <w:rPr>
          <w:rFonts w:asciiTheme="minorHAnsi" w:hAnsiTheme="minorHAnsi"/>
          <w:lang w:eastAsia="zh-CN"/>
        </w:rPr>
      </w:pPr>
    </w:p>
    <w:p w:rsidR="00B33C81" w:rsidRPr="00150274" w:rsidRDefault="00B33C81" w:rsidP="00B33C81">
      <w:pPr>
        <w:rPr>
          <w:rFonts w:asciiTheme="minorHAnsi" w:hAnsiTheme="minorHAnsi"/>
          <w:lang w:eastAsia="zh-CN"/>
        </w:rPr>
      </w:pPr>
      <w:r w:rsidRPr="00150274">
        <w:rPr>
          <w:rFonts w:asciiTheme="minorHAnsi" w:hAnsiTheme="minorHAnsi"/>
          <w:lang w:eastAsia="zh-CN"/>
        </w:rPr>
        <w:t>顺致敬意！</w:t>
      </w:r>
    </w:p>
    <w:p w:rsidR="00B33C81" w:rsidRPr="00150274" w:rsidRDefault="00B33C81" w:rsidP="00B33C81">
      <w:pPr>
        <w:rPr>
          <w:rFonts w:asciiTheme="minorHAnsi" w:hAnsiTheme="minorHAnsi"/>
          <w:lang w:eastAsia="zh-CN"/>
        </w:rPr>
      </w:pPr>
    </w:p>
    <w:p w:rsidR="00B33C81" w:rsidRPr="00150274" w:rsidRDefault="00B33C81" w:rsidP="00B33C81">
      <w:pPr>
        <w:rPr>
          <w:rFonts w:asciiTheme="minorHAnsi" w:hAnsiTheme="minorHAnsi"/>
          <w:lang w:eastAsia="zh-CN"/>
        </w:rPr>
      </w:pPr>
    </w:p>
    <w:p w:rsidR="00B33C81" w:rsidRPr="00150274" w:rsidRDefault="00B33C81" w:rsidP="00B33C81">
      <w:pPr>
        <w:rPr>
          <w:rFonts w:asciiTheme="minorHAnsi" w:hAnsiTheme="minorHAnsi"/>
          <w:lang w:eastAsia="zh-CN"/>
        </w:rPr>
      </w:pPr>
    </w:p>
    <w:p w:rsidR="00B33C81" w:rsidRPr="00150274" w:rsidRDefault="00B33C81" w:rsidP="00B33C81">
      <w:pPr>
        <w:tabs>
          <w:tab w:val="left" w:pos="1418"/>
          <w:tab w:val="left" w:pos="1702"/>
          <w:tab w:val="left" w:pos="2160"/>
        </w:tabs>
        <w:spacing w:before="100" w:after="20"/>
        <w:ind w:right="91"/>
        <w:rPr>
          <w:rFonts w:asciiTheme="minorHAnsi" w:hAnsiTheme="minorHAnsi"/>
          <w:lang w:eastAsia="zh-CN"/>
        </w:rPr>
      </w:pPr>
      <w:r w:rsidRPr="00150274">
        <w:rPr>
          <w:rFonts w:asciiTheme="minorHAnsi" w:hAnsiTheme="minorHAnsi"/>
          <w:lang w:eastAsia="zh-CN"/>
        </w:rPr>
        <w:t>电信标准化局主任</w:t>
      </w:r>
      <w:r w:rsidRPr="00150274">
        <w:rPr>
          <w:rFonts w:asciiTheme="minorHAnsi" w:hAnsiTheme="minorHAnsi"/>
          <w:lang w:eastAsia="zh-CN"/>
        </w:rPr>
        <w:br/>
      </w:r>
      <w:r w:rsidRPr="00150274">
        <w:rPr>
          <w:rFonts w:asciiTheme="minorHAnsi" w:hAnsiTheme="minorHAnsi"/>
          <w:lang w:eastAsia="zh-CN"/>
        </w:rPr>
        <w:t>马尔科姆</w:t>
      </w:r>
      <w:r w:rsidRPr="00150274">
        <w:rPr>
          <w:rFonts w:asciiTheme="minorHAnsi" w:hAnsiTheme="minorHAnsi"/>
          <w:sz w:val="20"/>
          <w:lang w:eastAsia="zh-CN"/>
        </w:rPr>
        <w:t>•</w:t>
      </w:r>
      <w:r w:rsidRPr="00150274">
        <w:rPr>
          <w:rFonts w:asciiTheme="minorHAnsi" w:hAnsiTheme="minorHAnsi"/>
          <w:lang w:eastAsia="zh-CN"/>
        </w:rPr>
        <w:t>琼森</w:t>
      </w:r>
    </w:p>
    <w:p w:rsidR="00B33C81" w:rsidRPr="00150274" w:rsidRDefault="00B33C81" w:rsidP="00B33C81">
      <w:pPr>
        <w:tabs>
          <w:tab w:val="clear" w:pos="794"/>
          <w:tab w:val="clear" w:pos="1191"/>
          <w:tab w:val="clear" w:pos="1588"/>
          <w:tab w:val="clear" w:pos="1985"/>
        </w:tabs>
        <w:spacing w:before="0"/>
        <w:rPr>
          <w:rFonts w:asciiTheme="minorHAnsi" w:hAnsiTheme="minorHAnsi"/>
          <w:lang w:eastAsia="zh-CN"/>
        </w:rPr>
      </w:pPr>
    </w:p>
    <w:p w:rsidR="00B33C81" w:rsidRPr="00150274" w:rsidRDefault="00B33C81" w:rsidP="00B33C81">
      <w:pPr>
        <w:tabs>
          <w:tab w:val="clear" w:pos="794"/>
          <w:tab w:val="clear" w:pos="1191"/>
          <w:tab w:val="clear" w:pos="1588"/>
          <w:tab w:val="clear" w:pos="1985"/>
        </w:tabs>
        <w:spacing w:before="0"/>
        <w:rPr>
          <w:rFonts w:asciiTheme="minorHAnsi" w:hAnsiTheme="minorHAnsi"/>
          <w:lang w:eastAsia="zh-CN"/>
        </w:rPr>
      </w:pPr>
    </w:p>
    <w:p w:rsidR="00B33C81" w:rsidRPr="00150274" w:rsidRDefault="00B33C81" w:rsidP="00B33C81">
      <w:pPr>
        <w:tabs>
          <w:tab w:val="clear" w:pos="794"/>
          <w:tab w:val="clear" w:pos="1191"/>
          <w:tab w:val="clear" w:pos="1588"/>
          <w:tab w:val="clear" w:pos="1985"/>
        </w:tabs>
        <w:spacing w:before="0"/>
        <w:rPr>
          <w:rFonts w:asciiTheme="minorHAnsi" w:hAnsiTheme="minorHAnsi"/>
          <w:lang w:eastAsia="zh-CN"/>
        </w:rPr>
      </w:pPr>
    </w:p>
    <w:p w:rsidR="00B33C81" w:rsidRPr="00150274" w:rsidRDefault="00B33C81" w:rsidP="00B33C81">
      <w:pPr>
        <w:tabs>
          <w:tab w:val="clear" w:pos="794"/>
          <w:tab w:val="clear" w:pos="1191"/>
          <w:tab w:val="clear" w:pos="1588"/>
          <w:tab w:val="clear" w:pos="1985"/>
        </w:tabs>
        <w:spacing w:before="0"/>
        <w:rPr>
          <w:rFonts w:asciiTheme="minorHAnsi" w:hAnsiTheme="minorHAnsi"/>
          <w:lang w:eastAsia="zh-CN"/>
        </w:rPr>
      </w:pPr>
      <w:r w:rsidRPr="00150274">
        <w:rPr>
          <w:rFonts w:asciiTheme="minorHAnsi" w:hAnsiTheme="minorHAnsi"/>
          <w:b/>
          <w:lang w:eastAsia="zh-CN"/>
        </w:rPr>
        <w:t>附件</w:t>
      </w:r>
      <w:r w:rsidRPr="00150274">
        <w:rPr>
          <w:rFonts w:asciiTheme="minorHAnsi" w:hAnsiTheme="minorHAnsi"/>
          <w:lang w:eastAsia="zh-CN"/>
        </w:rPr>
        <w:t>：</w:t>
      </w:r>
      <w:r w:rsidRPr="00150274">
        <w:rPr>
          <w:rFonts w:asciiTheme="minorHAnsi" w:hAnsiTheme="minorHAnsi"/>
          <w:lang w:eastAsia="zh-CN"/>
        </w:rPr>
        <w:t>1</w:t>
      </w:r>
      <w:r w:rsidRPr="00150274">
        <w:rPr>
          <w:rFonts w:asciiTheme="minorHAnsi" w:hAnsiTheme="minorHAnsi"/>
          <w:lang w:eastAsia="zh-CN"/>
        </w:rPr>
        <w:t>件</w:t>
      </w:r>
    </w:p>
    <w:p w:rsidR="00B33C81" w:rsidRPr="00150274" w:rsidRDefault="00B33C81" w:rsidP="00B33C81">
      <w:pPr>
        <w:tabs>
          <w:tab w:val="clear" w:pos="794"/>
          <w:tab w:val="clear" w:pos="1191"/>
          <w:tab w:val="clear" w:pos="1588"/>
          <w:tab w:val="clear" w:pos="1985"/>
        </w:tabs>
        <w:spacing w:before="0"/>
        <w:rPr>
          <w:rFonts w:asciiTheme="minorHAnsi" w:hAnsiTheme="minorHAnsi"/>
          <w:lang w:eastAsia="zh-CN"/>
        </w:rPr>
      </w:pPr>
      <w:r w:rsidRPr="00150274">
        <w:rPr>
          <w:rFonts w:asciiTheme="minorHAnsi" w:hAnsiTheme="minorHAnsi"/>
          <w:lang w:eastAsia="zh-CN"/>
        </w:rPr>
        <w:br w:type="page"/>
      </w:r>
    </w:p>
    <w:p w:rsidR="00B33C81" w:rsidRPr="00150274" w:rsidRDefault="00B33C81" w:rsidP="00B33C81">
      <w:pPr>
        <w:pStyle w:val="AnnexNotitle"/>
        <w:rPr>
          <w:rFonts w:asciiTheme="minorHAnsi" w:eastAsiaTheme="minorEastAsia" w:hAnsiTheme="minorHAnsi"/>
          <w:lang w:eastAsia="zh-CN"/>
        </w:rPr>
      </w:pPr>
      <w:r w:rsidRPr="00150274">
        <w:rPr>
          <w:rFonts w:asciiTheme="minorHAnsi" w:eastAsia="SimSun" w:hAnsiTheme="minorHAnsi" w:cs="SimSun"/>
          <w:lang w:eastAsia="zh-CN"/>
        </w:rPr>
        <w:lastRenderedPageBreak/>
        <w:t>（电信标准化局第</w:t>
      </w:r>
      <w:r w:rsidR="003A1E5E" w:rsidRPr="00150274">
        <w:rPr>
          <w:rFonts w:asciiTheme="minorHAnsi" w:eastAsiaTheme="minorEastAsia" w:hAnsiTheme="minorHAnsi"/>
          <w:lang w:eastAsia="zh-CN"/>
        </w:rPr>
        <w:t>113</w:t>
      </w:r>
      <w:r w:rsidRPr="00150274">
        <w:rPr>
          <w:rFonts w:asciiTheme="minorHAnsi" w:eastAsia="SimSun" w:hAnsiTheme="minorHAnsi" w:cs="SimSun"/>
          <w:lang w:eastAsia="zh-CN"/>
        </w:rPr>
        <w:t>号通函）</w:t>
      </w:r>
      <w:r w:rsidRPr="00150274">
        <w:rPr>
          <w:rFonts w:asciiTheme="minorHAnsi" w:hAnsiTheme="minorHAnsi"/>
          <w:lang w:eastAsia="zh-CN"/>
        </w:rPr>
        <w:br/>
      </w:r>
      <w:r w:rsidRPr="00150274">
        <w:rPr>
          <w:rFonts w:asciiTheme="minorHAnsi" w:eastAsiaTheme="minorEastAsia" w:hAnsiTheme="minorHAnsi"/>
          <w:lang w:eastAsia="zh-CN"/>
        </w:rPr>
        <w:t>附件</w:t>
      </w:r>
      <w:r w:rsidRPr="00150274">
        <w:rPr>
          <w:rFonts w:asciiTheme="minorHAnsi" w:eastAsiaTheme="minorEastAsia" w:hAnsiTheme="minorHAnsi"/>
          <w:lang w:eastAsia="zh-CN"/>
        </w:rPr>
        <w:t>1</w:t>
      </w:r>
      <w:r w:rsidRPr="00150274">
        <w:rPr>
          <w:rFonts w:asciiTheme="minorHAnsi" w:hAnsiTheme="minorHAnsi"/>
          <w:lang w:eastAsia="zh-CN"/>
        </w:rPr>
        <w:br/>
      </w:r>
      <w:r w:rsidRPr="00150274">
        <w:rPr>
          <w:rFonts w:asciiTheme="minorHAnsi" w:hAnsiTheme="minorHAnsi"/>
          <w:lang w:eastAsia="zh-CN"/>
        </w:rPr>
        <w:br/>
      </w:r>
      <w:r w:rsidR="003A1E5E" w:rsidRPr="00150274">
        <w:rPr>
          <w:rFonts w:asciiTheme="minorHAnsi" w:eastAsiaTheme="minorEastAsia" w:hAnsiTheme="minorHAnsi"/>
          <w:lang w:eastAsia="zh-CN"/>
        </w:rPr>
        <w:t>飞行数据监测云计算航空应用</w:t>
      </w:r>
      <w:r w:rsidRPr="00150274">
        <w:rPr>
          <w:rFonts w:asciiTheme="minorHAnsi" w:eastAsiaTheme="minorEastAsia" w:hAnsiTheme="minorHAnsi"/>
          <w:lang w:eastAsia="zh-CN"/>
        </w:rPr>
        <w:t>焦点组的职责范围</w:t>
      </w:r>
    </w:p>
    <w:p w:rsidR="00B33C81" w:rsidRPr="00150274" w:rsidRDefault="00B33C81" w:rsidP="00B33C81">
      <w:pPr>
        <w:ind w:firstLineChars="200" w:firstLine="480"/>
        <w:rPr>
          <w:rFonts w:asciiTheme="minorHAnsi" w:hAnsiTheme="minorHAnsi"/>
          <w:lang w:eastAsia="zh-CN"/>
        </w:rPr>
      </w:pPr>
      <w:r w:rsidRPr="00150274">
        <w:rPr>
          <w:rFonts w:asciiTheme="minorHAnsi" w:hAnsiTheme="minorHAnsi"/>
          <w:lang w:eastAsia="zh-CN"/>
        </w:rPr>
        <w:t>本焦点组是依据</w:t>
      </w:r>
      <w:hyperlink r:id="rId13" w:history="1">
        <w:r w:rsidRPr="00F60D0A">
          <w:rPr>
            <w:rStyle w:val="Hyperlink"/>
            <w:rFonts w:asciiTheme="minorHAnsi" w:hAnsiTheme="minorHAnsi"/>
            <w:lang w:eastAsia="zh-CN"/>
          </w:rPr>
          <w:t>ITU-T A.7</w:t>
        </w:r>
        <w:r w:rsidRPr="00F60D0A">
          <w:rPr>
            <w:rStyle w:val="Hyperlink"/>
            <w:rFonts w:asciiTheme="minorHAnsi" w:hAnsiTheme="minorHAnsi"/>
            <w:lang w:eastAsia="zh-CN"/>
          </w:rPr>
          <w:t>建</w:t>
        </w:r>
        <w:r w:rsidRPr="00F60D0A">
          <w:rPr>
            <w:rStyle w:val="Hyperlink"/>
            <w:rFonts w:asciiTheme="minorHAnsi" w:hAnsiTheme="minorHAnsi"/>
            <w:lang w:eastAsia="zh-CN"/>
          </w:rPr>
          <w:t>议</w:t>
        </w:r>
      </w:hyperlink>
      <w:r w:rsidRPr="00150274">
        <w:rPr>
          <w:rFonts w:asciiTheme="minorHAnsi" w:hAnsiTheme="minorHAnsi"/>
          <w:lang w:eastAsia="zh-CN"/>
        </w:rPr>
        <w:t>书成立的。</w:t>
      </w:r>
      <w:bookmarkStart w:id="5" w:name="_GoBack"/>
      <w:bookmarkEnd w:id="5"/>
    </w:p>
    <w:p w:rsidR="00B33C81" w:rsidRPr="00150274" w:rsidRDefault="00B33C81" w:rsidP="00B33C81">
      <w:pPr>
        <w:pStyle w:val="Heading1"/>
        <w:rPr>
          <w:rFonts w:asciiTheme="minorHAnsi" w:hAnsiTheme="minorHAnsi"/>
          <w:lang w:val="en-CA" w:eastAsia="zh-CN"/>
        </w:rPr>
      </w:pPr>
      <w:r w:rsidRPr="00150274">
        <w:rPr>
          <w:rFonts w:asciiTheme="minorHAnsi" w:hAnsiTheme="minorHAnsi"/>
          <w:lang w:eastAsia="zh-CN"/>
        </w:rPr>
        <w:t>1</w:t>
      </w:r>
      <w:r w:rsidRPr="00150274">
        <w:rPr>
          <w:rFonts w:asciiTheme="minorHAnsi" w:hAnsiTheme="minorHAnsi"/>
          <w:lang w:eastAsia="zh-CN"/>
        </w:rPr>
        <w:tab/>
      </w:r>
      <w:r w:rsidRPr="00150274">
        <w:rPr>
          <w:rFonts w:asciiTheme="minorHAnsi" w:hAnsiTheme="minorHAnsi"/>
          <w:lang w:eastAsia="zh-CN"/>
        </w:rPr>
        <w:t>原因和范围</w:t>
      </w:r>
    </w:p>
    <w:p w:rsidR="008B5993" w:rsidRPr="00150274" w:rsidRDefault="00040E53" w:rsidP="00DE34A3">
      <w:pPr>
        <w:ind w:firstLineChars="200" w:firstLine="480"/>
        <w:rPr>
          <w:rFonts w:asciiTheme="minorHAnsi" w:hAnsiTheme="minorHAnsi" w:cstheme="majorBidi"/>
          <w:color w:val="000000"/>
          <w:szCs w:val="24"/>
          <w:lang w:eastAsia="zh-CN"/>
        </w:rPr>
      </w:pPr>
      <w:r w:rsidRPr="00150274">
        <w:rPr>
          <w:rFonts w:asciiTheme="minorHAnsi" w:hAnsiTheme="minorHAnsi" w:cstheme="majorBidi"/>
          <w:color w:val="000000"/>
          <w:szCs w:val="24"/>
          <w:lang w:eastAsia="zh-CN"/>
        </w:rPr>
        <w:t>受到马来西亚航空公司</w:t>
      </w:r>
      <w:r w:rsidRPr="00150274">
        <w:rPr>
          <w:rFonts w:asciiTheme="minorHAnsi" w:hAnsiTheme="minorHAnsi" w:cstheme="majorBidi"/>
          <w:color w:val="000000"/>
          <w:szCs w:val="24"/>
          <w:lang w:eastAsia="zh-CN"/>
        </w:rPr>
        <w:t>MH370</w:t>
      </w:r>
      <w:r w:rsidRPr="00150274">
        <w:rPr>
          <w:rFonts w:asciiTheme="minorHAnsi" w:hAnsiTheme="minorHAnsi" w:cstheme="majorBidi"/>
          <w:color w:val="000000"/>
          <w:szCs w:val="24"/>
          <w:lang w:eastAsia="zh-CN"/>
        </w:rPr>
        <w:t>航班事件的促动，在国际电信联盟（</w:t>
      </w:r>
      <w:r w:rsidRPr="00150274">
        <w:rPr>
          <w:rFonts w:asciiTheme="minorHAnsi" w:hAnsiTheme="minorHAnsi" w:cstheme="majorBidi"/>
          <w:color w:val="000000"/>
          <w:szCs w:val="24"/>
          <w:lang w:eastAsia="zh-CN"/>
        </w:rPr>
        <w:t>ITU</w:t>
      </w:r>
      <w:r w:rsidRPr="00150274">
        <w:rPr>
          <w:rFonts w:asciiTheme="minorHAnsi" w:hAnsiTheme="minorHAnsi" w:cstheme="majorBidi"/>
          <w:color w:val="000000"/>
          <w:szCs w:val="24"/>
          <w:lang w:eastAsia="zh-CN"/>
        </w:rPr>
        <w:t>）推动下于</w:t>
      </w:r>
      <w:r w:rsidRPr="00150274">
        <w:rPr>
          <w:rFonts w:asciiTheme="minorHAnsi" w:hAnsiTheme="minorHAnsi" w:cstheme="majorBidi"/>
          <w:color w:val="000000"/>
          <w:szCs w:val="24"/>
          <w:lang w:eastAsia="zh-CN"/>
        </w:rPr>
        <w:t>2014</w:t>
      </w:r>
      <w:r w:rsidRPr="00150274">
        <w:rPr>
          <w:rFonts w:asciiTheme="minorHAnsi" w:hAnsiTheme="minorHAnsi" w:cstheme="majorBidi"/>
          <w:color w:val="000000"/>
          <w:szCs w:val="24"/>
          <w:lang w:eastAsia="zh-CN"/>
        </w:rPr>
        <w:t>年</w:t>
      </w:r>
      <w:r w:rsidRPr="00150274">
        <w:rPr>
          <w:rFonts w:asciiTheme="minorHAnsi" w:hAnsiTheme="minorHAnsi" w:cstheme="majorBidi"/>
          <w:color w:val="000000"/>
          <w:szCs w:val="24"/>
          <w:lang w:eastAsia="zh-CN"/>
        </w:rPr>
        <w:t>5</w:t>
      </w:r>
      <w:r w:rsidRPr="00150274">
        <w:rPr>
          <w:rFonts w:asciiTheme="minorHAnsi" w:hAnsiTheme="minorHAnsi" w:cstheme="majorBidi"/>
          <w:color w:val="000000"/>
          <w:szCs w:val="24"/>
          <w:lang w:eastAsia="zh-CN"/>
        </w:rPr>
        <w:t>月</w:t>
      </w:r>
      <w:r w:rsidRPr="00150274">
        <w:rPr>
          <w:rFonts w:asciiTheme="minorHAnsi" w:hAnsiTheme="minorHAnsi" w:cstheme="majorBidi"/>
          <w:color w:val="000000"/>
          <w:szCs w:val="24"/>
          <w:lang w:eastAsia="zh-CN"/>
        </w:rPr>
        <w:t>26-27</w:t>
      </w:r>
      <w:r w:rsidRPr="00150274">
        <w:rPr>
          <w:rFonts w:asciiTheme="minorHAnsi" w:hAnsiTheme="minorHAnsi" w:cstheme="majorBidi"/>
          <w:color w:val="000000"/>
          <w:szCs w:val="24"/>
          <w:lang w:eastAsia="zh-CN"/>
        </w:rPr>
        <w:t>日在马来西亚吉隆坡举行的</w:t>
      </w:r>
      <w:r w:rsidR="00DE34A3" w:rsidRPr="00150274">
        <w:rPr>
          <w:rFonts w:asciiTheme="minorHAnsi" w:hAnsiTheme="minorHAnsi" w:cstheme="majorBidi"/>
          <w:color w:val="000000"/>
          <w:szCs w:val="24"/>
          <w:lang w:eastAsia="zh-CN"/>
        </w:rPr>
        <w:t>飞行数据</w:t>
      </w:r>
      <w:r w:rsidRPr="00150274">
        <w:rPr>
          <w:rFonts w:asciiTheme="minorHAnsi" w:hAnsiTheme="minorHAnsi" w:cstheme="majorBidi"/>
          <w:color w:val="000000"/>
          <w:szCs w:val="24"/>
          <w:lang w:eastAsia="zh-CN"/>
        </w:rPr>
        <w:t>实时监测专家对话，强调了开展以下长期工作的必要性，完成这些工作</w:t>
      </w:r>
      <w:r w:rsidR="0021407F" w:rsidRPr="00150274">
        <w:rPr>
          <w:rFonts w:asciiTheme="minorHAnsi" w:hAnsiTheme="minorHAnsi" w:cstheme="majorBidi"/>
          <w:color w:val="000000"/>
          <w:szCs w:val="24"/>
          <w:lang w:eastAsia="zh-CN"/>
        </w:rPr>
        <w:t>将极大推进用于飞行数据实时监控航空云的国际标准制定。</w:t>
      </w:r>
      <w:r w:rsidR="008B5993" w:rsidRPr="00150274">
        <w:rPr>
          <w:rFonts w:asciiTheme="minorHAnsi" w:hAnsiTheme="minorHAnsi" w:cstheme="majorBidi"/>
          <w:color w:val="000000"/>
          <w:szCs w:val="24"/>
          <w:lang w:eastAsia="zh-CN"/>
        </w:rPr>
        <w:t xml:space="preserve"> </w:t>
      </w:r>
    </w:p>
    <w:p w:rsidR="00B33C81" w:rsidRPr="00150274" w:rsidRDefault="00B33C81" w:rsidP="00B33C81">
      <w:pPr>
        <w:pStyle w:val="Heading1"/>
        <w:rPr>
          <w:rFonts w:asciiTheme="minorHAnsi" w:hAnsiTheme="minorHAnsi"/>
          <w:lang w:eastAsia="zh-CN"/>
        </w:rPr>
      </w:pPr>
      <w:r w:rsidRPr="00150274">
        <w:rPr>
          <w:rFonts w:asciiTheme="minorHAnsi" w:hAnsiTheme="minorHAnsi"/>
          <w:lang w:eastAsia="zh-CN"/>
        </w:rPr>
        <w:t>2</w:t>
      </w:r>
      <w:r w:rsidRPr="00150274">
        <w:rPr>
          <w:rFonts w:asciiTheme="minorHAnsi" w:hAnsiTheme="minorHAnsi"/>
          <w:lang w:eastAsia="zh-CN"/>
        </w:rPr>
        <w:tab/>
      </w:r>
      <w:r w:rsidR="008B5993" w:rsidRPr="00150274">
        <w:rPr>
          <w:rFonts w:asciiTheme="minorHAnsi" w:hAnsiTheme="minorHAnsi"/>
          <w:lang w:eastAsia="zh-CN"/>
        </w:rPr>
        <w:t>ITU-T</w:t>
      </w:r>
      <w:r w:rsidR="008B5993" w:rsidRPr="00150274">
        <w:rPr>
          <w:rFonts w:asciiTheme="minorHAnsi" w:hAnsiTheme="minorHAnsi"/>
          <w:lang w:eastAsia="zh-CN"/>
        </w:rPr>
        <w:t>飞行数据监测云计算航空应用焦点组（</w:t>
      </w:r>
      <w:r w:rsidR="008B5993" w:rsidRPr="00150274">
        <w:rPr>
          <w:rFonts w:asciiTheme="minorHAnsi" w:hAnsiTheme="minorHAnsi"/>
          <w:lang w:eastAsia="zh-CN"/>
        </w:rPr>
        <w:t>FG AC</w:t>
      </w:r>
      <w:r w:rsidR="008B5993" w:rsidRPr="00150274">
        <w:rPr>
          <w:rFonts w:asciiTheme="minorHAnsi" w:hAnsiTheme="minorHAnsi"/>
          <w:lang w:eastAsia="zh-CN"/>
        </w:rPr>
        <w:t>）</w:t>
      </w:r>
    </w:p>
    <w:p w:rsidR="000655D3" w:rsidRPr="00150274" w:rsidRDefault="005717EE" w:rsidP="005717EE">
      <w:pPr>
        <w:ind w:firstLineChars="200" w:firstLine="480"/>
        <w:rPr>
          <w:rFonts w:asciiTheme="minorHAnsi" w:eastAsiaTheme="minorEastAsia" w:hAnsiTheme="minorHAnsi"/>
          <w:lang w:eastAsia="zh-CN"/>
        </w:rPr>
      </w:pPr>
      <w:r w:rsidRPr="00150274">
        <w:rPr>
          <w:rFonts w:asciiTheme="minorHAnsi" w:eastAsiaTheme="minorEastAsia" w:hAnsiTheme="minorHAnsi"/>
          <w:lang w:eastAsia="zh-CN"/>
        </w:rPr>
        <w:t>在各种层级</w:t>
      </w:r>
      <w:r w:rsidR="00DE34A3" w:rsidRPr="00150274">
        <w:rPr>
          <w:rFonts w:asciiTheme="minorHAnsi" w:eastAsiaTheme="minorEastAsia" w:hAnsiTheme="minorHAnsi"/>
          <w:lang w:eastAsia="zh-CN"/>
        </w:rPr>
        <w:t>的</w:t>
      </w:r>
      <w:r w:rsidRPr="00150274">
        <w:rPr>
          <w:rFonts w:asciiTheme="minorHAnsi" w:eastAsiaTheme="minorEastAsia" w:hAnsiTheme="minorHAnsi"/>
          <w:lang w:eastAsia="zh-CN"/>
        </w:rPr>
        <w:t>多</w:t>
      </w:r>
      <w:r w:rsidR="00DE34A3" w:rsidRPr="00150274">
        <w:rPr>
          <w:rFonts w:asciiTheme="minorHAnsi" w:eastAsiaTheme="minorEastAsia" w:hAnsiTheme="minorHAnsi"/>
          <w:lang w:eastAsia="zh-CN"/>
        </w:rPr>
        <w:t>个</w:t>
      </w:r>
      <w:r w:rsidRPr="00150274">
        <w:rPr>
          <w:rFonts w:asciiTheme="minorHAnsi" w:eastAsiaTheme="minorEastAsia" w:hAnsiTheme="minorHAnsi"/>
          <w:lang w:eastAsia="zh-CN"/>
        </w:rPr>
        <w:t>论坛上，飞行器向地面实时传输飞行数据的可行性成为热门话题。讨论主题包括检测系统的地理覆盖；向地面传输的数据类型和所需速率；数据安全、存储和分析；飞行数据所有权；在全球建立该系统需对现有商业模式的改变和成本。</w:t>
      </w:r>
    </w:p>
    <w:p w:rsidR="00B33C81" w:rsidRPr="00150274" w:rsidRDefault="005717EE" w:rsidP="00664B30">
      <w:pPr>
        <w:ind w:firstLineChars="200" w:firstLine="480"/>
        <w:rPr>
          <w:rFonts w:asciiTheme="minorHAnsi" w:eastAsiaTheme="minorEastAsia" w:hAnsiTheme="minorHAnsi"/>
          <w:lang w:eastAsia="zh-CN"/>
        </w:rPr>
      </w:pPr>
      <w:r w:rsidRPr="00150274">
        <w:rPr>
          <w:rFonts w:asciiTheme="minorHAnsi" w:eastAsiaTheme="minorEastAsia" w:hAnsiTheme="minorHAnsi"/>
          <w:lang w:eastAsia="zh-CN"/>
        </w:rPr>
        <w:t>政府和企业一致认为，只有</w:t>
      </w:r>
      <w:r w:rsidR="00664B30" w:rsidRPr="00150274">
        <w:rPr>
          <w:rFonts w:asciiTheme="minorHAnsi" w:eastAsiaTheme="minorEastAsia" w:hAnsiTheme="minorHAnsi"/>
          <w:lang w:eastAsia="zh-CN"/>
        </w:rPr>
        <w:t>制定</w:t>
      </w:r>
      <w:r w:rsidRPr="00150274">
        <w:rPr>
          <w:rFonts w:asciiTheme="minorHAnsi" w:eastAsiaTheme="minorEastAsia" w:hAnsiTheme="minorHAnsi"/>
          <w:lang w:eastAsia="zh-CN"/>
        </w:rPr>
        <w:t>国际标准未来才有出路。</w:t>
      </w:r>
    </w:p>
    <w:p w:rsidR="00FF46F6" w:rsidRPr="00150274" w:rsidRDefault="00FF46F6" w:rsidP="0039663F">
      <w:pPr>
        <w:pStyle w:val="Heading2"/>
        <w:rPr>
          <w:rFonts w:asciiTheme="minorHAnsi" w:hAnsiTheme="minorHAnsi" w:cstheme="majorBidi"/>
          <w:b w:val="0"/>
          <w:bCs/>
          <w:szCs w:val="24"/>
          <w:lang w:eastAsia="zh-CN"/>
        </w:rPr>
      </w:pPr>
      <w:r w:rsidRPr="00150274">
        <w:rPr>
          <w:rFonts w:asciiTheme="minorHAnsi" w:hAnsiTheme="minorHAnsi" w:cstheme="majorBidi"/>
          <w:bCs/>
          <w:szCs w:val="24"/>
          <w:lang w:eastAsia="zh-CN"/>
        </w:rPr>
        <w:t>2.1</w:t>
      </w:r>
      <w:r w:rsidRPr="00150274">
        <w:rPr>
          <w:rFonts w:asciiTheme="minorHAnsi" w:hAnsiTheme="minorHAnsi" w:cstheme="majorBidi"/>
          <w:bCs/>
          <w:szCs w:val="24"/>
          <w:lang w:eastAsia="zh-CN"/>
        </w:rPr>
        <w:tab/>
      </w:r>
      <w:r w:rsidRPr="00150274">
        <w:rPr>
          <w:rFonts w:asciiTheme="minorHAnsi" w:hAnsiTheme="minorHAnsi" w:cstheme="majorBidi"/>
          <w:bCs/>
          <w:szCs w:val="24"/>
          <w:lang w:eastAsia="zh-CN"/>
        </w:rPr>
        <w:t>目标</w:t>
      </w:r>
    </w:p>
    <w:p w:rsidR="00FF46F6" w:rsidRPr="00150274" w:rsidRDefault="00D371D0" w:rsidP="00150274">
      <w:pPr>
        <w:ind w:firstLineChars="200" w:firstLine="480"/>
        <w:rPr>
          <w:rFonts w:asciiTheme="minorHAnsi" w:hAnsiTheme="minorHAnsi" w:cstheme="majorBidi"/>
          <w:bCs/>
          <w:szCs w:val="24"/>
          <w:lang w:eastAsia="zh-CN"/>
        </w:rPr>
      </w:pPr>
      <w:r w:rsidRPr="00150274">
        <w:rPr>
          <w:rFonts w:asciiTheme="minorHAnsi" w:hAnsiTheme="minorHAnsi" w:cstheme="majorBidi"/>
          <w:bCs/>
          <w:szCs w:val="24"/>
          <w:lang w:eastAsia="zh-CN"/>
        </w:rPr>
        <w:t>根据国际民用航空组织（</w:t>
      </w:r>
      <w:r w:rsidRPr="00150274">
        <w:rPr>
          <w:rFonts w:asciiTheme="minorHAnsi" w:hAnsiTheme="minorHAnsi" w:cstheme="majorBidi"/>
          <w:bCs/>
          <w:szCs w:val="24"/>
          <w:lang w:eastAsia="zh-CN"/>
        </w:rPr>
        <w:t>ICAO</w:t>
      </w:r>
      <w:r w:rsidRPr="00150274">
        <w:rPr>
          <w:rFonts w:asciiTheme="minorHAnsi" w:hAnsiTheme="minorHAnsi" w:cstheme="majorBidi"/>
          <w:bCs/>
          <w:szCs w:val="24"/>
          <w:lang w:eastAsia="zh-CN"/>
        </w:rPr>
        <w:t>）提出的实时监控</w:t>
      </w:r>
      <w:r w:rsidR="004F2F6F" w:rsidRPr="00150274">
        <w:rPr>
          <w:rFonts w:asciiTheme="minorHAnsi" w:hAnsiTheme="minorHAnsi" w:cstheme="majorBidi"/>
          <w:bCs/>
          <w:szCs w:val="24"/>
          <w:lang w:eastAsia="zh-CN"/>
        </w:rPr>
        <w:t>飞行数据的操作要求，</w:t>
      </w:r>
      <w:r w:rsidRPr="00150274">
        <w:rPr>
          <w:rFonts w:asciiTheme="minorHAnsi" w:hAnsiTheme="minorHAnsi" w:cstheme="majorBidi"/>
          <w:bCs/>
          <w:szCs w:val="24"/>
          <w:lang w:eastAsia="zh-CN"/>
        </w:rPr>
        <w:t>ITU-T FG AC</w:t>
      </w:r>
      <w:r w:rsidRPr="00150274">
        <w:rPr>
          <w:rFonts w:asciiTheme="minorHAnsi" w:hAnsiTheme="minorHAnsi" w:cstheme="majorBidi"/>
          <w:bCs/>
          <w:szCs w:val="24"/>
          <w:lang w:eastAsia="zh-CN"/>
        </w:rPr>
        <w:t>应与国际民航组织和焦点小组的其他伙伴密切合作，</w:t>
      </w:r>
      <w:r w:rsidR="004F2F6F" w:rsidRPr="00150274">
        <w:rPr>
          <w:rFonts w:asciiTheme="minorHAnsi" w:hAnsiTheme="minorHAnsi" w:cstheme="majorBidi"/>
          <w:bCs/>
          <w:szCs w:val="24"/>
          <w:lang w:eastAsia="zh-CN"/>
        </w:rPr>
        <w:t>确定</w:t>
      </w:r>
      <w:r w:rsidRPr="00150274">
        <w:rPr>
          <w:rFonts w:asciiTheme="minorHAnsi" w:hAnsiTheme="minorHAnsi" w:cstheme="majorBidi"/>
          <w:color w:val="000000"/>
          <w:szCs w:val="24"/>
          <w:lang w:eastAsia="zh-CN"/>
        </w:rPr>
        <w:t>飞行数据实时监控航空云</w:t>
      </w:r>
      <w:r w:rsidR="004F2F6F" w:rsidRPr="00150274">
        <w:rPr>
          <w:rFonts w:asciiTheme="minorHAnsi" w:hAnsiTheme="minorHAnsi" w:cstheme="majorBidi"/>
          <w:bCs/>
          <w:szCs w:val="24"/>
          <w:lang w:eastAsia="zh-CN"/>
        </w:rPr>
        <w:t>电信</w:t>
      </w:r>
      <w:r w:rsidRPr="00150274">
        <w:rPr>
          <w:rFonts w:asciiTheme="minorHAnsi" w:hAnsiTheme="minorHAnsi" w:cstheme="majorBidi"/>
          <w:bCs/>
          <w:szCs w:val="24"/>
          <w:lang w:eastAsia="zh-CN"/>
        </w:rPr>
        <w:t>标准</w:t>
      </w:r>
      <w:r w:rsidR="004F2F6F" w:rsidRPr="00150274">
        <w:rPr>
          <w:rFonts w:asciiTheme="minorHAnsi" w:hAnsiTheme="minorHAnsi" w:cstheme="majorBidi"/>
          <w:bCs/>
          <w:szCs w:val="24"/>
          <w:lang w:eastAsia="zh-CN"/>
        </w:rPr>
        <w:t>的要求</w:t>
      </w:r>
      <w:r w:rsidRPr="00150274">
        <w:rPr>
          <w:rFonts w:asciiTheme="minorHAnsi" w:hAnsiTheme="minorHAnsi" w:cstheme="majorBidi"/>
          <w:bCs/>
          <w:szCs w:val="24"/>
          <w:lang w:eastAsia="zh-CN"/>
        </w:rPr>
        <w:t>，其中</w:t>
      </w:r>
      <w:r w:rsidR="004F2F6F" w:rsidRPr="00150274">
        <w:rPr>
          <w:rFonts w:asciiTheme="minorHAnsi" w:hAnsiTheme="minorHAnsi" w:cstheme="majorBidi"/>
          <w:bCs/>
          <w:szCs w:val="24"/>
          <w:lang w:eastAsia="zh-CN"/>
        </w:rPr>
        <w:t>将包括保护和安全性</w:t>
      </w:r>
      <w:r w:rsidRPr="00150274">
        <w:rPr>
          <w:rFonts w:asciiTheme="minorHAnsi" w:hAnsiTheme="minorHAnsi" w:cstheme="majorBidi"/>
          <w:bCs/>
          <w:szCs w:val="24"/>
          <w:lang w:eastAsia="zh-CN"/>
        </w:rPr>
        <w:t>、</w:t>
      </w:r>
      <w:r w:rsidR="004F2F6F" w:rsidRPr="00150274">
        <w:rPr>
          <w:rFonts w:asciiTheme="minorHAnsi" w:hAnsiTheme="minorHAnsi" w:cstheme="majorBidi"/>
          <w:bCs/>
          <w:szCs w:val="24"/>
          <w:lang w:eastAsia="zh-CN"/>
        </w:rPr>
        <w:t>数据的所有权和飞行数据</w:t>
      </w:r>
      <w:r w:rsidRPr="00150274">
        <w:rPr>
          <w:rFonts w:asciiTheme="minorHAnsi" w:hAnsiTheme="minorHAnsi" w:cstheme="majorBidi"/>
          <w:bCs/>
          <w:szCs w:val="24"/>
          <w:lang w:eastAsia="zh-CN"/>
        </w:rPr>
        <w:t>的使用</w:t>
      </w:r>
      <w:r w:rsidR="004F2F6F" w:rsidRPr="00150274">
        <w:rPr>
          <w:rFonts w:asciiTheme="minorHAnsi" w:hAnsiTheme="minorHAnsi" w:cstheme="majorBidi"/>
          <w:bCs/>
          <w:szCs w:val="24"/>
          <w:lang w:eastAsia="zh-CN"/>
        </w:rPr>
        <w:t>。</w:t>
      </w:r>
      <w:r w:rsidR="00FF46F6" w:rsidRPr="00150274">
        <w:rPr>
          <w:rFonts w:asciiTheme="minorHAnsi" w:hAnsiTheme="minorHAnsi" w:cstheme="majorBidi"/>
          <w:bCs/>
          <w:szCs w:val="24"/>
          <w:lang w:eastAsia="zh-CN"/>
        </w:rPr>
        <w:t xml:space="preserve"> </w:t>
      </w:r>
    </w:p>
    <w:p w:rsidR="00FF46F6" w:rsidRPr="00150274" w:rsidRDefault="00FF46F6" w:rsidP="0039663F">
      <w:pPr>
        <w:pStyle w:val="Heading2"/>
        <w:rPr>
          <w:rFonts w:asciiTheme="minorHAnsi" w:hAnsiTheme="minorHAnsi" w:cstheme="majorBidi"/>
          <w:b w:val="0"/>
          <w:bCs/>
          <w:szCs w:val="24"/>
          <w:lang w:eastAsia="zh-CN"/>
        </w:rPr>
      </w:pPr>
      <w:r w:rsidRPr="00150274">
        <w:rPr>
          <w:rFonts w:asciiTheme="minorHAnsi" w:hAnsiTheme="minorHAnsi" w:cstheme="majorBidi"/>
          <w:bCs/>
          <w:szCs w:val="24"/>
          <w:lang w:eastAsia="zh-CN"/>
        </w:rPr>
        <w:t>2.2</w:t>
      </w:r>
      <w:r w:rsidRPr="00150274">
        <w:rPr>
          <w:rFonts w:asciiTheme="minorHAnsi" w:hAnsiTheme="minorHAnsi" w:cstheme="majorBidi"/>
          <w:bCs/>
          <w:szCs w:val="24"/>
          <w:lang w:eastAsia="zh-CN"/>
        </w:rPr>
        <w:tab/>
      </w:r>
      <w:r w:rsidR="00E45D9F" w:rsidRPr="00150274">
        <w:rPr>
          <w:rFonts w:asciiTheme="minorHAnsi" w:hAnsiTheme="minorHAnsi" w:cstheme="majorBidi"/>
          <w:bCs/>
          <w:szCs w:val="24"/>
          <w:lang w:val="fr-CH" w:eastAsia="zh-CN"/>
        </w:rPr>
        <w:t>关系</w:t>
      </w:r>
    </w:p>
    <w:p w:rsidR="00D371D0" w:rsidRPr="00150274" w:rsidRDefault="00D371D0" w:rsidP="00150274">
      <w:pPr>
        <w:ind w:firstLineChars="200" w:firstLine="480"/>
        <w:rPr>
          <w:rFonts w:asciiTheme="minorHAnsi" w:hAnsiTheme="minorHAnsi" w:cstheme="majorBidi"/>
          <w:szCs w:val="24"/>
          <w:lang w:eastAsia="zh-CN"/>
        </w:rPr>
      </w:pPr>
      <w:r w:rsidRPr="00150274">
        <w:rPr>
          <w:rFonts w:asciiTheme="minorHAnsi" w:hAnsiTheme="minorHAnsi" w:cstheme="majorBidi"/>
          <w:szCs w:val="24"/>
          <w:lang w:eastAsia="zh-CN"/>
        </w:rPr>
        <w:t>焦点组应与国际民航组织及其他国际组织、</w:t>
      </w:r>
      <w:r w:rsidRPr="00150274">
        <w:rPr>
          <w:rFonts w:asciiTheme="minorHAnsi" w:hAnsiTheme="minorHAnsi" w:cstheme="majorBidi"/>
          <w:szCs w:val="24"/>
          <w:lang w:eastAsia="zh-CN"/>
        </w:rPr>
        <w:t>ITU-T</w:t>
      </w:r>
      <w:r w:rsidRPr="00150274">
        <w:rPr>
          <w:rFonts w:asciiTheme="minorHAnsi" w:hAnsiTheme="minorHAnsi" w:cstheme="majorBidi"/>
          <w:szCs w:val="24"/>
          <w:lang w:eastAsia="zh-CN"/>
        </w:rPr>
        <w:t>相关研究组、</w:t>
      </w:r>
      <w:r w:rsidRPr="00150274">
        <w:rPr>
          <w:rFonts w:asciiTheme="minorHAnsi" w:hAnsiTheme="minorHAnsi" w:cstheme="majorBidi"/>
          <w:szCs w:val="24"/>
          <w:lang w:eastAsia="zh-CN"/>
        </w:rPr>
        <w:t>ISO / IEC JTC1</w:t>
      </w:r>
      <w:r w:rsidRPr="00150274">
        <w:rPr>
          <w:rFonts w:asciiTheme="minorHAnsi" w:hAnsiTheme="minorHAnsi" w:cstheme="majorBidi"/>
          <w:szCs w:val="24"/>
          <w:lang w:eastAsia="zh-CN"/>
        </w:rPr>
        <w:t>、</w:t>
      </w:r>
      <w:r w:rsidRPr="00150274">
        <w:rPr>
          <w:rFonts w:asciiTheme="minorHAnsi" w:hAnsiTheme="minorHAnsi" w:cstheme="majorBidi"/>
          <w:szCs w:val="24"/>
          <w:lang w:eastAsia="zh-CN"/>
        </w:rPr>
        <w:t>ISO TC20</w:t>
      </w:r>
      <w:r w:rsidRPr="00150274">
        <w:rPr>
          <w:rFonts w:asciiTheme="minorHAnsi" w:hAnsiTheme="minorHAnsi" w:cstheme="majorBidi"/>
          <w:color w:val="000000"/>
          <w:szCs w:val="24"/>
          <w:lang w:eastAsia="zh-CN"/>
        </w:rPr>
        <w:t xml:space="preserve"> </w:t>
      </w:r>
      <w:r w:rsidRPr="00150274">
        <w:rPr>
          <w:rFonts w:asciiTheme="minorHAnsi" w:hAnsiTheme="minorHAnsi" w:cstheme="majorBidi"/>
          <w:szCs w:val="24"/>
          <w:lang w:eastAsia="zh-CN"/>
        </w:rPr>
        <w:t>以及</w:t>
      </w:r>
      <w:r w:rsidRPr="00150274">
        <w:rPr>
          <w:rFonts w:asciiTheme="minorHAnsi" w:hAnsiTheme="minorHAnsi" w:cstheme="majorBidi"/>
          <w:color w:val="000000"/>
          <w:szCs w:val="24"/>
          <w:lang w:eastAsia="zh-CN"/>
        </w:rPr>
        <w:t>ICT</w:t>
      </w:r>
      <w:r w:rsidRPr="00150274">
        <w:rPr>
          <w:rFonts w:asciiTheme="minorHAnsi" w:hAnsiTheme="minorHAnsi" w:cstheme="majorBidi"/>
          <w:color w:val="000000"/>
          <w:szCs w:val="24"/>
          <w:lang w:eastAsia="zh-CN"/>
        </w:rPr>
        <w:t>解决方案提供商、</w:t>
      </w:r>
      <w:r w:rsidRPr="00150274">
        <w:rPr>
          <w:rFonts w:asciiTheme="minorHAnsi" w:hAnsiTheme="minorHAnsi" w:cstheme="majorBidi"/>
          <w:szCs w:val="24"/>
          <w:lang w:eastAsia="zh-CN"/>
        </w:rPr>
        <w:t>飞机制造商和航空公司等主要利益攸关</w:t>
      </w:r>
      <w:r w:rsidR="00DE34A3" w:rsidRPr="00150274">
        <w:rPr>
          <w:rFonts w:asciiTheme="minorHAnsi" w:hAnsiTheme="minorHAnsi" w:cstheme="majorBidi"/>
          <w:szCs w:val="24"/>
          <w:lang w:eastAsia="zh-CN"/>
        </w:rPr>
        <w:t>方</w:t>
      </w:r>
      <w:r w:rsidRPr="00150274">
        <w:rPr>
          <w:rFonts w:asciiTheme="minorHAnsi" w:hAnsiTheme="minorHAnsi" w:cstheme="majorBidi"/>
          <w:szCs w:val="24"/>
          <w:lang w:eastAsia="zh-CN"/>
        </w:rPr>
        <w:t>紧密合作。</w:t>
      </w:r>
      <w:r w:rsidRPr="00150274">
        <w:rPr>
          <w:rFonts w:asciiTheme="minorHAnsi" w:hAnsiTheme="minorHAnsi" w:cstheme="majorBidi"/>
          <w:szCs w:val="24"/>
          <w:lang w:eastAsia="zh-CN"/>
        </w:rPr>
        <w:t xml:space="preserve"> </w:t>
      </w:r>
    </w:p>
    <w:p w:rsidR="00FF46F6" w:rsidRPr="00150274" w:rsidRDefault="00D371D0" w:rsidP="00150274">
      <w:pPr>
        <w:ind w:firstLineChars="200" w:firstLine="480"/>
        <w:rPr>
          <w:rFonts w:asciiTheme="minorHAnsi" w:hAnsiTheme="minorHAnsi" w:cstheme="majorBidi"/>
          <w:color w:val="000000"/>
          <w:szCs w:val="24"/>
          <w:lang w:eastAsia="zh-CN"/>
        </w:rPr>
      </w:pPr>
      <w:r w:rsidRPr="00150274">
        <w:rPr>
          <w:rFonts w:asciiTheme="minorHAnsi" w:hAnsiTheme="minorHAnsi" w:cstheme="majorBidi"/>
          <w:szCs w:val="24"/>
          <w:lang w:eastAsia="zh-CN"/>
        </w:rPr>
        <w:t>其他行业和其他云计算应用提供商</w:t>
      </w:r>
      <w:r w:rsidR="00062F49" w:rsidRPr="00150274">
        <w:rPr>
          <w:rFonts w:asciiTheme="minorHAnsi" w:hAnsiTheme="minorHAnsi" w:cstheme="majorBidi"/>
          <w:szCs w:val="24"/>
          <w:lang w:eastAsia="zh-CN"/>
        </w:rPr>
        <w:t>具有有益的</w:t>
      </w:r>
      <w:r w:rsidRPr="00150274">
        <w:rPr>
          <w:rFonts w:asciiTheme="minorHAnsi" w:hAnsiTheme="minorHAnsi" w:cstheme="majorBidi"/>
          <w:szCs w:val="24"/>
          <w:lang w:eastAsia="zh-CN"/>
        </w:rPr>
        <w:t>经验，因为</w:t>
      </w:r>
      <w:r w:rsidR="00062F49" w:rsidRPr="00150274">
        <w:rPr>
          <w:rFonts w:asciiTheme="minorHAnsi" w:hAnsiTheme="minorHAnsi"/>
          <w:lang w:val="en-US" w:eastAsia="zh-CN"/>
        </w:rPr>
        <w:t>在航空云中使用实时数据的问题与其他利用云计算、大数据分析和其他</w:t>
      </w:r>
      <w:r w:rsidR="00062F49" w:rsidRPr="00150274">
        <w:rPr>
          <w:rFonts w:asciiTheme="minorHAnsi" w:hAnsiTheme="minorHAnsi"/>
          <w:lang w:val="en-US" w:eastAsia="zh-CN"/>
        </w:rPr>
        <w:t>ICT</w:t>
      </w:r>
      <w:r w:rsidR="00062F49" w:rsidRPr="00150274">
        <w:rPr>
          <w:rFonts w:asciiTheme="minorHAnsi" w:hAnsiTheme="minorHAnsi"/>
          <w:lang w:val="en-US" w:eastAsia="zh-CN"/>
        </w:rPr>
        <w:t>解决方案的行业（汽车、医疗、公用事业）所面临的问题相似。</w:t>
      </w:r>
    </w:p>
    <w:p w:rsidR="00FF46F6" w:rsidRPr="00150274" w:rsidRDefault="00FF46F6" w:rsidP="0039663F">
      <w:pPr>
        <w:pStyle w:val="Heading2"/>
        <w:rPr>
          <w:rFonts w:asciiTheme="minorHAnsi" w:hAnsiTheme="minorHAnsi" w:cstheme="majorBidi"/>
          <w:b w:val="0"/>
          <w:bCs/>
          <w:szCs w:val="24"/>
          <w:lang w:eastAsia="zh-CN"/>
        </w:rPr>
      </w:pPr>
      <w:r w:rsidRPr="00150274">
        <w:rPr>
          <w:rFonts w:asciiTheme="minorHAnsi" w:hAnsiTheme="minorHAnsi" w:cstheme="majorBidi"/>
          <w:bCs/>
          <w:szCs w:val="24"/>
          <w:lang w:eastAsia="zh-CN"/>
        </w:rPr>
        <w:t>2.3</w:t>
      </w:r>
      <w:r w:rsidRPr="00150274">
        <w:rPr>
          <w:rFonts w:asciiTheme="minorHAnsi" w:hAnsiTheme="minorHAnsi" w:cstheme="majorBidi"/>
          <w:bCs/>
          <w:szCs w:val="24"/>
          <w:lang w:eastAsia="zh-CN"/>
        </w:rPr>
        <w:tab/>
      </w:r>
      <w:r w:rsidR="00D37A70" w:rsidRPr="00150274">
        <w:rPr>
          <w:rFonts w:asciiTheme="minorHAnsi" w:hAnsiTheme="minorHAnsi"/>
          <w:lang w:eastAsia="zh-CN"/>
        </w:rPr>
        <w:t>具体任务和实际成果</w:t>
      </w:r>
    </w:p>
    <w:p w:rsidR="00FF46F6" w:rsidRPr="00150274" w:rsidRDefault="00150274" w:rsidP="00150274">
      <w:pPr>
        <w:pStyle w:val="enumlev1"/>
        <w:rPr>
          <w:rFonts w:asciiTheme="minorHAnsi" w:eastAsiaTheme="minorEastAsia" w:hAnsiTheme="minorHAnsi" w:cstheme="majorBidi"/>
          <w:szCs w:val="24"/>
          <w:lang w:eastAsia="zh-CN"/>
        </w:rPr>
      </w:pPr>
      <w:r w:rsidRPr="00150274">
        <w:rPr>
          <w:rFonts w:asciiTheme="minorHAnsi" w:eastAsiaTheme="minorEastAsia" w:hAnsiTheme="minorHAnsi" w:cstheme="majorBidi"/>
          <w:szCs w:val="24"/>
          <w:lang w:eastAsia="zh-CN"/>
        </w:rPr>
        <w:t>•</w:t>
      </w:r>
      <w:r>
        <w:rPr>
          <w:rFonts w:asciiTheme="minorHAnsi" w:eastAsiaTheme="minorEastAsia" w:hAnsiTheme="minorHAnsi" w:cstheme="majorBidi"/>
          <w:szCs w:val="24"/>
          <w:lang w:eastAsia="zh-CN"/>
        </w:rPr>
        <w:tab/>
      </w:r>
      <w:r w:rsidR="00062F49" w:rsidRPr="00150274">
        <w:rPr>
          <w:rFonts w:asciiTheme="minorHAnsi" w:eastAsiaTheme="minorEastAsia" w:hAnsiTheme="minorHAnsi" w:cstheme="majorBidi"/>
          <w:szCs w:val="24"/>
          <w:lang w:eastAsia="zh-CN"/>
        </w:rPr>
        <w:t>采集、汇编和存储与</w:t>
      </w:r>
      <w:r w:rsidR="00AB0AFF" w:rsidRPr="00150274">
        <w:rPr>
          <w:rFonts w:asciiTheme="minorHAnsi" w:eastAsiaTheme="minorEastAsia" w:hAnsiTheme="minorHAnsi" w:cstheme="majorBidi"/>
          <w:szCs w:val="24"/>
          <w:lang w:eastAsia="zh-CN"/>
        </w:rPr>
        <w:t>目前技术发展和未来采用云计算和大数据的技术改进机遇</w:t>
      </w:r>
      <w:r w:rsidR="00062F49" w:rsidRPr="00150274">
        <w:rPr>
          <w:rFonts w:asciiTheme="minorHAnsi" w:eastAsiaTheme="minorEastAsia" w:hAnsiTheme="minorHAnsi" w:cstheme="majorBidi"/>
          <w:szCs w:val="24"/>
          <w:lang w:eastAsia="zh-CN"/>
        </w:rPr>
        <w:t>以及数据分析</w:t>
      </w:r>
      <w:r w:rsidR="00AB0AFF" w:rsidRPr="00150274">
        <w:rPr>
          <w:rFonts w:asciiTheme="minorHAnsi" w:eastAsiaTheme="minorEastAsia" w:hAnsiTheme="minorHAnsi" w:cstheme="majorBidi"/>
          <w:szCs w:val="24"/>
          <w:lang w:eastAsia="zh-CN"/>
        </w:rPr>
        <w:t>有关的信息</w:t>
      </w:r>
      <w:r w:rsidR="00AB0AFF" w:rsidRPr="00150274">
        <w:rPr>
          <w:rFonts w:asciiTheme="minorHAnsi" w:eastAsiaTheme="minorEastAsia" w:hAnsiTheme="minorHAnsi" w:cstheme="majorBidi" w:hint="eastAsia"/>
          <w:szCs w:val="24"/>
          <w:lang w:eastAsia="zh-CN"/>
        </w:rPr>
        <w:t>。</w:t>
      </w:r>
      <w:r w:rsidR="00FF46F6" w:rsidRPr="00150274">
        <w:rPr>
          <w:rFonts w:asciiTheme="minorHAnsi" w:eastAsiaTheme="minorEastAsia" w:hAnsiTheme="minorHAnsi" w:cstheme="majorBidi"/>
          <w:szCs w:val="24"/>
          <w:lang w:eastAsia="zh-CN"/>
        </w:rPr>
        <w:t xml:space="preserve"> </w:t>
      </w:r>
    </w:p>
    <w:p w:rsidR="00FF46F6" w:rsidRPr="00150274" w:rsidRDefault="00150274" w:rsidP="00150274">
      <w:pPr>
        <w:pStyle w:val="enumlev1"/>
        <w:rPr>
          <w:rFonts w:asciiTheme="minorHAnsi" w:eastAsiaTheme="minorEastAsia" w:hAnsiTheme="minorHAnsi" w:cstheme="majorBidi"/>
          <w:szCs w:val="24"/>
          <w:lang w:eastAsia="zh-CN"/>
        </w:rPr>
      </w:pPr>
      <w:r w:rsidRPr="00150274">
        <w:rPr>
          <w:rFonts w:asciiTheme="minorHAnsi" w:eastAsiaTheme="minorEastAsia" w:hAnsiTheme="minorHAnsi" w:cstheme="majorBidi"/>
          <w:szCs w:val="24"/>
          <w:lang w:eastAsia="zh-CN"/>
        </w:rPr>
        <w:t>•</w:t>
      </w:r>
      <w:r>
        <w:rPr>
          <w:rFonts w:asciiTheme="minorHAnsi" w:eastAsiaTheme="minorEastAsia" w:hAnsiTheme="minorHAnsi" w:cstheme="majorBidi"/>
          <w:szCs w:val="24"/>
          <w:lang w:eastAsia="zh-CN"/>
        </w:rPr>
        <w:tab/>
      </w:r>
      <w:r w:rsidR="00AB0AFF" w:rsidRPr="00150274">
        <w:rPr>
          <w:rFonts w:asciiTheme="minorHAnsi" w:eastAsiaTheme="minorEastAsia" w:hAnsiTheme="minorHAnsi" w:cstheme="majorBidi"/>
          <w:szCs w:val="24"/>
          <w:lang w:eastAsia="zh-CN"/>
        </w:rPr>
        <w:t>如果飞行数据存储在标准的航空云中，</w:t>
      </w:r>
      <w:r w:rsidR="00062F49" w:rsidRPr="00150274">
        <w:rPr>
          <w:rFonts w:asciiTheme="minorHAnsi" w:eastAsiaTheme="minorEastAsia" w:hAnsiTheme="minorHAnsi" w:cstheme="majorBidi"/>
          <w:szCs w:val="24"/>
          <w:lang w:eastAsia="zh-CN"/>
        </w:rPr>
        <w:t>可编写有关</w:t>
      </w:r>
      <w:r w:rsidR="00AB0AFF" w:rsidRPr="00150274">
        <w:rPr>
          <w:rFonts w:asciiTheme="minorHAnsi" w:eastAsiaTheme="minorEastAsia" w:hAnsiTheme="minorHAnsi" w:cstheme="majorBidi"/>
          <w:szCs w:val="24"/>
          <w:lang w:eastAsia="zh-CN"/>
        </w:rPr>
        <w:t>感兴趣的各方可实时应用先进的数据分析和数据挖掘方法</w:t>
      </w:r>
      <w:r w:rsidR="00062F49" w:rsidRPr="00150274">
        <w:rPr>
          <w:rFonts w:asciiTheme="minorHAnsi" w:eastAsiaTheme="minorEastAsia" w:hAnsiTheme="minorHAnsi" w:cstheme="majorBidi"/>
          <w:szCs w:val="24"/>
          <w:lang w:eastAsia="zh-CN"/>
        </w:rPr>
        <w:t>的使用案例。</w:t>
      </w:r>
    </w:p>
    <w:p w:rsidR="00FF46F6" w:rsidRPr="00150274" w:rsidRDefault="00150274" w:rsidP="00150274">
      <w:pPr>
        <w:pStyle w:val="enumlev1"/>
        <w:rPr>
          <w:rFonts w:asciiTheme="minorHAnsi" w:eastAsiaTheme="minorEastAsia" w:hAnsiTheme="minorHAnsi" w:cstheme="majorBidi"/>
          <w:szCs w:val="24"/>
          <w:lang w:eastAsia="zh-CN"/>
        </w:rPr>
      </w:pPr>
      <w:r w:rsidRPr="00150274">
        <w:rPr>
          <w:rFonts w:asciiTheme="minorHAnsi" w:eastAsiaTheme="minorEastAsia" w:hAnsiTheme="minorHAnsi" w:cstheme="majorBidi"/>
          <w:szCs w:val="24"/>
          <w:lang w:eastAsia="zh-CN"/>
        </w:rPr>
        <w:t>•</w:t>
      </w:r>
      <w:r>
        <w:rPr>
          <w:rFonts w:asciiTheme="minorHAnsi" w:eastAsiaTheme="minorEastAsia" w:hAnsiTheme="minorHAnsi" w:cstheme="majorBidi"/>
          <w:szCs w:val="24"/>
          <w:lang w:eastAsia="zh-CN"/>
        </w:rPr>
        <w:tab/>
      </w:r>
      <w:r w:rsidR="00062F49" w:rsidRPr="00150274">
        <w:rPr>
          <w:rFonts w:asciiTheme="minorHAnsi" w:eastAsiaTheme="minorEastAsia" w:hAnsiTheme="minorHAnsi" w:cstheme="majorBidi"/>
          <w:szCs w:val="24"/>
          <w:lang w:eastAsia="zh-CN"/>
        </w:rPr>
        <w:t>针对需解决的问题撰写报告，涉及</w:t>
      </w:r>
      <w:r w:rsidR="00AB0AFF" w:rsidRPr="00150274">
        <w:rPr>
          <w:rFonts w:asciiTheme="minorHAnsi" w:eastAsiaTheme="minorEastAsia" w:hAnsiTheme="minorHAnsi" w:cstheme="majorBidi"/>
          <w:szCs w:val="24"/>
          <w:lang w:eastAsia="zh-CN"/>
        </w:rPr>
        <w:t>传输数据</w:t>
      </w:r>
      <w:r w:rsidR="00062F49" w:rsidRPr="00150274">
        <w:rPr>
          <w:rFonts w:asciiTheme="minorHAnsi" w:eastAsiaTheme="minorEastAsia" w:hAnsiTheme="minorHAnsi" w:cstheme="majorBidi"/>
          <w:szCs w:val="24"/>
          <w:lang w:eastAsia="zh-CN"/>
        </w:rPr>
        <w:t>的</w:t>
      </w:r>
      <w:r w:rsidR="00AB0AFF" w:rsidRPr="00150274">
        <w:rPr>
          <w:rFonts w:asciiTheme="minorHAnsi" w:eastAsiaTheme="minorEastAsia" w:hAnsiTheme="minorHAnsi" w:cstheme="majorBidi"/>
          <w:szCs w:val="24"/>
          <w:lang w:eastAsia="zh-CN"/>
        </w:rPr>
        <w:t>类型</w:t>
      </w:r>
      <w:r w:rsidR="00062F49" w:rsidRPr="00150274">
        <w:rPr>
          <w:rFonts w:asciiTheme="minorHAnsi" w:eastAsiaTheme="minorEastAsia" w:hAnsiTheme="minorHAnsi" w:cstheme="majorBidi"/>
          <w:szCs w:val="24"/>
          <w:lang w:eastAsia="zh-CN"/>
        </w:rPr>
        <w:t>、</w:t>
      </w:r>
      <w:r w:rsidR="00AB0AFF" w:rsidRPr="00150274">
        <w:rPr>
          <w:rFonts w:asciiTheme="minorHAnsi" w:eastAsiaTheme="minorEastAsia" w:hAnsiTheme="minorHAnsi" w:cstheme="majorBidi"/>
          <w:szCs w:val="24"/>
          <w:lang w:eastAsia="zh-CN"/>
        </w:rPr>
        <w:t>传输周期（连续串流、触发传输）</w:t>
      </w:r>
      <w:r w:rsidR="00062F49" w:rsidRPr="00150274">
        <w:rPr>
          <w:rFonts w:asciiTheme="minorHAnsi" w:eastAsiaTheme="minorEastAsia" w:hAnsiTheme="minorHAnsi" w:cstheme="majorBidi"/>
          <w:szCs w:val="24"/>
          <w:lang w:eastAsia="zh-CN"/>
        </w:rPr>
        <w:t>、</w:t>
      </w:r>
      <w:r w:rsidR="00AB0AFF" w:rsidRPr="00150274">
        <w:rPr>
          <w:rFonts w:asciiTheme="minorHAnsi" w:eastAsiaTheme="minorEastAsia" w:hAnsiTheme="minorHAnsi" w:cstheme="majorBidi"/>
          <w:szCs w:val="24"/>
          <w:lang w:eastAsia="zh-CN"/>
        </w:rPr>
        <w:t>可靠性</w:t>
      </w:r>
      <w:r w:rsidR="00CF3490" w:rsidRPr="00150274">
        <w:rPr>
          <w:rFonts w:asciiTheme="minorHAnsi" w:eastAsiaTheme="minorEastAsia" w:hAnsiTheme="minorHAnsi" w:cstheme="majorBidi"/>
          <w:szCs w:val="24"/>
          <w:lang w:eastAsia="zh-CN"/>
        </w:rPr>
        <w:t>、</w:t>
      </w:r>
      <w:r w:rsidR="00AB0AFF" w:rsidRPr="00150274">
        <w:rPr>
          <w:rFonts w:asciiTheme="minorHAnsi" w:eastAsiaTheme="minorEastAsia" w:hAnsiTheme="minorHAnsi" w:cstheme="majorBidi"/>
          <w:szCs w:val="24"/>
          <w:lang w:eastAsia="zh-CN"/>
        </w:rPr>
        <w:t>问责</w:t>
      </w:r>
      <w:r w:rsidR="00CF3490" w:rsidRPr="00150274">
        <w:rPr>
          <w:rFonts w:asciiTheme="minorHAnsi" w:eastAsiaTheme="minorEastAsia" w:hAnsiTheme="minorHAnsi" w:cstheme="majorBidi"/>
          <w:szCs w:val="24"/>
          <w:lang w:eastAsia="zh-CN"/>
        </w:rPr>
        <w:t>、</w:t>
      </w:r>
      <w:r w:rsidR="00AB0AFF" w:rsidRPr="00150274">
        <w:rPr>
          <w:rFonts w:asciiTheme="minorHAnsi" w:eastAsiaTheme="minorEastAsia" w:hAnsiTheme="minorHAnsi" w:cstheme="majorBidi"/>
          <w:szCs w:val="24"/>
          <w:lang w:eastAsia="zh-CN"/>
        </w:rPr>
        <w:t>数据安全（</w:t>
      </w:r>
      <w:r w:rsidR="00CF3490" w:rsidRPr="00150274">
        <w:rPr>
          <w:rFonts w:asciiTheme="minorHAnsi" w:eastAsiaTheme="minorEastAsia" w:hAnsiTheme="minorHAnsi" w:cstheme="majorBidi"/>
          <w:szCs w:val="24"/>
          <w:lang w:eastAsia="zh-CN"/>
        </w:rPr>
        <w:t>如</w:t>
      </w:r>
      <w:r w:rsidR="00AB0AFF" w:rsidRPr="00150274">
        <w:rPr>
          <w:rFonts w:asciiTheme="minorHAnsi" w:eastAsiaTheme="minorEastAsia" w:hAnsiTheme="minorHAnsi" w:cstheme="majorBidi"/>
          <w:szCs w:val="24"/>
          <w:lang w:eastAsia="zh-CN"/>
        </w:rPr>
        <w:t>完整性、可用度、真实性、不可否认性）</w:t>
      </w:r>
      <w:r w:rsidR="00CF3490" w:rsidRPr="00150274">
        <w:rPr>
          <w:rFonts w:asciiTheme="minorHAnsi" w:eastAsiaTheme="minorEastAsia" w:hAnsiTheme="minorHAnsi" w:cstheme="majorBidi"/>
          <w:szCs w:val="24"/>
          <w:lang w:eastAsia="zh-CN"/>
        </w:rPr>
        <w:t>、飞行数据滥用</w:t>
      </w:r>
      <w:r w:rsidR="00AB0AFF" w:rsidRPr="00150274">
        <w:rPr>
          <w:rFonts w:asciiTheme="minorHAnsi" w:eastAsiaTheme="minorEastAsia" w:hAnsiTheme="minorHAnsi" w:cstheme="majorBidi"/>
          <w:szCs w:val="24"/>
          <w:lang w:eastAsia="zh-CN"/>
        </w:rPr>
        <w:t>的</w:t>
      </w:r>
      <w:r w:rsidR="00CF3490" w:rsidRPr="00150274">
        <w:rPr>
          <w:rFonts w:asciiTheme="minorHAnsi" w:eastAsiaTheme="minorEastAsia" w:hAnsiTheme="minorHAnsi" w:cstheme="majorBidi"/>
          <w:szCs w:val="24"/>
          <w:lang w:eastAsia="zh-CN"/>
        </w:rPr>
        <w:t>可能性、</w:t>
      </w:r>
      <w:r w:rsidR="00AB0AFF" w:rsidRPr="00150274">
        <w:rPr>
          <w:rFonts w:asciiTheme="minorHAnsi" w:eastAsiaTheme="minorEastAsia" w:hAnsiTheme="minorHAnsi" w:cstheme="majorBidi"/>
          <w:szCs w:val="24"/>
          <w:lang w:eastAsia="zh-CN"/>
        </w:rPr>
        <w:t>隐私</w:t>
      </w:r>
      <w:r w:rsidR="00CF3490" w:rsidRPr="00150274">
        <w:rPr>
          <w:rFonts w:asciiTheme="minorHAnsi" w:eastAsiaTheme="minorEastAsia" w:hAnsiTheme="minorHAnsi" w:cstheme="majorBidi"/>
          <w:szCs w:val="24"/>
          <w:lang w:eastAsia="zh-CN"/>
        </w:rPr>
        <w:t>、</w:t>
      </w:r>
      <w:r w:rsidR="00AB0AFF" w:rsidRPr="00150274">
        <w:rPr>
          <w:rFonts w:asciiTheme="minorHAnsi" w:eastAsiaTheme="minorEastAsia" w:hAnsiTheme="minorHAnsi" w:cstheme="majorBidi"/>
          <w:szCs w:val="24"/>
          <w:lang w:eastAsia="zh-CN"/>
        </w:rPr>
        <w:t>互操作性</w:t>
      </w:r>
      <w:r w:rsidR="00CF3490" w:rsidRPr="00150274">
        <w:rPr>
          <w:rFonts w:asciiTheme="minorHAnsi" w:eastAsiaTheme="minorEastAsia" w:hAnsiTheme="minorHAnsi" w:cstheme="majorBidi"/>
          <w:szCs w:val="24"/>
          <w:lang w:eastAsia="zh-CN"/>
        </w:rPr>
        <w:t>、</w:t>
      </w:r>
      <w:r w:rsidR="00AB0AFF" w:rsidRPr="00150274">
        <w:rPr>
          <w:rFonts w:asciiTheme="minorHAnsi" w:eastAsiaTheme="minorEastAsia" w:hAnsiTheme="minorHAnsi" w:cstheme="majorBidi"/>
          <w:szCs w:val="24"/>
          <w:lang w:eastAsia="zh-CN"/>
        </w:rPr>
        <w:t>成本和业务模式</w:t>
      </w:r>
      <w:r w:rsidR="00CF3490" w:rsidRPr="00150274">
        <w:rPr>
          <w:rFonts w:asciiTheme="minorHAnsi" w:eastAsiaTheme="minorEastAsia" w:hAnsiTheme="minorHAnsi" w:cstheme="majorBidi"/>
          <w:szCs w:val="24"/>
          <w:lang w:eastAsia="zh-CN"/>
        </w:rPr>
        <w:t>、</w:t>
      </w:r>
      <w:r w:rsidR="00AB0AFF" w:rsidRPr="00150274">
        <w:rPr>
          <w:rFonts w:asciiTheme="minorHAnsi" w:eastAsiaTheme="minorEastAsia" w:hAnsiTheme="minorHAnsi" w:cstheme="majorBidi"/>
          <w:szCs w:val="24"/>
          <w:lang w:eastAsia="zh-CN"/>
        </w:rPr>
        <w:t>数据所有权和获取政策等。</w:t>
      </w:r>
    </w:p>
    <w:p w:rsidR="00FF46F6" w:rsidRPr="00150274" w:rsidRDefault="00150274" w:rsidP="00150274">
      <w:pPr>
        <w:pStyle w:val="enumlev1"/>
        <w:rPr>
          <w:rFonts w:asciiTheme="minorHAnsi" w:eastAsiaTheme="minorEastAsia" w:hAnsiTheme="minorHAnsi" w:cstheme="majorBidi"/>
          <w:szCs w:val="24"/>
          <w:lang w:eastAsia="zh-CN"/>
        </w:rPr>
      </w:pPr>
      <w:r w:rsidRPr="00150274">
        <w:rPr>
          <w:rFonts w:asciiTheme="minorHAnsi" w:eastAsiaTheme="minorEastAsia" w:hAnsiTheme="minorHAnsi" w:cstheme="majorBidi"/>
          <w:szCs w:val="24"/>
          <w:lang w:eastAsia="zh-CN"/>
        </w:rPr>
        <w:t>•</w:t>
      </w:r>
      <w:r>
        <w:rPr>
          <w:rFonts w:asciiTheme="minorHAnsi" w:eastAsiaTheme="minorEastAsia" w:hAnsiTheme="minorHAnsi" w:cstheme="majorBidi"/>
          <w:szCs w:val="24"/>
          <w:lang w:eastAsia="zh-CN"/>
        </w:rPr>
        <w:tab/>
      </w:r>
      <w:r w:rsidR="00CF3490" w:rsidRPr="00150274">
        <w:rPr>
          <w:rFonts w:asciiTheme="minorHAnsi" w:eastAsiaTheme="minorEastAsia" w:hAnsiTheme="minorHAnsi" w:cstheme="majorBidi"/>
          <w:szCs w:val="24"/>
          <w:lang w:eastAsia="zh-CN"/>
        </w:rPr>
        <w:t>编写一份探讨</w:t>
      </w:r>
      <w:r w:rsidR="00D34AF9" w:rsidRPr="00150274">
        <w:rPr>
          <w:rFonts w:asciiTheme="minorHAnsi" w:eastAsiaTheme="minorEastAsia" w:hAnsiTheme="minorHAnsi" w:cstheme="majorBidi"/>
          <w:szCs w:val="24"/>
          <w:lang w:eastAsia="zh-CN"/>
        </w:rPr>
        <w:t>将最新研究成果用于飞机的商用宽带业务并在适当合理</w:t>
      </w:r>
      <w:r w:rsidR="00CF3490" w:rsidRPr="00150274">
        <w:rPr>
          <w:rFonts w:asciiTheme="minorHAnsi" w:eastAsiaTheme="minorEastAsia" w:hAnsiTheme="minorHAnsi" w:cstheme="majorBidi"/>
          <w:szCs w:val="24"/>
          <w:lang w:eastAsia="zh-CN"/>
        </w:rPr>
        <w:t>的</w:t>
      </w:r>
      <w:r w:rsidR="00D34AF9" w:rsidRPr="00150274">
        <w:rPr>
          <w:rFonts w:asciiTheme="minorHAnsi" w:eastAsiaTheme="minorEastAsia" w:hAnsiTheme="minorHAnsi" w:cstheme="majorBidi"/>
          <w:szCs w:val="24"/>
          <w:lang w:eastAsia="zh-CN"/>
        </w:rPr>
        <w:t>情况下</w:t>
      </w:r>
      <w:r w:rsidR="00CF3490" w:rsidRPr="00150274">
        <w:rPr>
          <w:rFonts w:asciiTheme="minorHAnsi" w:eastAsiaTheme="minorEastAsia" w:hAnsiTheme="minorHAnsi" w:cstheme="majorBidi"/>
          <w:szCs w:val="24"/>
          <w:lang w:eastAsia="zh-CN"/>
        </w:rPr>
        <w:t>，</w:t>
      </w:r>
      <w:r w:rsidR="00D34AF9" w:rsidRPr="00150274">
        <w:rPr>
          <w:rFonts w:asciiTheme="minorHAnsi" w:eastAsiaTheme="minorEastAsia" w:hAnsiTheme="minorHAnsi" w:cstheme="majorBidi"/>
          <w:szCs w:val="24"/>
          <w:lang w:eastAsia="zh-CN"/>
        </w:rPr>
        <w:t>用于实时飞行数据流</w:t>
      </w:r>
      <w:r w:rsidR="00CF3490" w:rsidRPr="00150274">
        <w:rPr>
          <w:rFonts w:asciiTheme="minorHAnsi" w:eastAsiaTheme="minorEastAsia" w:hAnsiTheme="minorHAnsi" w:cstheme="majorBidi"/>
          <w:szCs w:val="24"/>
          <w:lang w:eastAsia="zh-CN"/>
        </w:rPr>
        <w:t>的可行性报告</w:t>
      </w:r>
      <w:r w:rsidR="00D34AF9" w:rsidRPr="00150274">
        <w:rPr>
          <w:rFonts w:asciiTheme="minorHAnsi" w:eastAsiaTheme="minorEastAsia" w:hAnsiTheme="minorHAnsi" w:cstheme="majorBidi"/>
          <w:szCs w:val="24"/>
          <w:lang w:eastAsia="zh-CN"/>
        </w:rPr>
        <w:t>。</w:t>
      </w:r>
      <w:r w:rsidR="00FF46F6" w:rsidRPr="00150274">
        <w:rPr>
          <w:rFonts w:asciiTheme="minorHAnsi" w:eastAsiaTheme="minorEastAsia" w:hAnsiTheme="minorHAnsi" w:cstheme="majorBidi"/>
          <w:szCs w:val="24"/>
          <w:lang w:eastAsia="zh-CN"/>
        </w:rPr>
        <w:t xml:space="preserve"> </w:t>
      </w:r>
    </w:p>
    <w:p w:rsidR="00FF46F6" w:rsidRPr="00150274" w:rsidRDefault="00150274" w:rsidP="00150274">
      <w:pPr>
        <w:pStyle w:val="enumlev1"/>
        <w:rPr>
          <w:rFonts w:asciiTheme="minorHAnsi" w:eastAsiaTheme="minorEastAsia" w:hAnsiTheme="minorHAnsi" w:cstheme="majorBidi"/>
          <w:szCs w:val="24"/>
          <w:lang w:eastAsia="zh-CN"/>
        </w:rPr>
      </w:pPr>
      <w:r w:rsidRPr="00150274">
        <w:rPr>
          <w:rFonts w:asciiTheme="minorHAnsi" w:eastAsiaTheme="minorEastAsia" w:hAnsiTheme="minorHAnsi" w:cstheme="majorBidi"/>
          <w:szCs w:val="24"/>
          <w:lang w:eastAsia="zh-CN"/>
        </w:rPr>
        <w:lastRenderedPageBreak/>
        <w:t>•</w:t>
      </w:r>
      <w:r>
        <w:rPr>
          <w:rFonts w:asciiTheme="minorHAnsi" w:eastAsiaTheme="minorEastAsia" w:hAnsiTheme="minorHAnsi" w:cstheme="majorBidi"/>
          <w:szCs w:val="24"/>
          <w:lang w:eastAsia="zh-CN"/>
        </w:rPr>
        <w:tab/>
      </w:r>
      <w:r w:rsidR="00D34AF9" w:rsidRPr="00150274">
        <w:rPr>
          <w:rFonts w:asciiTheme="minorHAnsi" w:eastAsiaTheme="minorEastAsia" w:hAnsiTheme="minorHAnsi" w:cstheme="majorBidi"/>
          <w:szCs w:val="24"/>
          <w:lang w:eastAsia="zh-CN"/>
        </w:rPr>
        <w:t>与</w:t>
      </w:r>
      <w:r w:rsidR="00FF46F6" w:rsidRPr="00150274">
        <w:rPr>
          <w:rFonts w:asciiTheme="minorHAnsi" w:eastAsiaTheme="minorEastAsia" w:hAnsiTheme="minorHAnsi" w:cstheme="majorBidi"/>
          <w:szCs w:val="24"/>
          <w:lang w:eastAsia="zh-CN"/>
        </w:rPr>
        <w:t>ICAO</w:t>
      </w:r>
      <w:r w:rsidR="00D34AF9" w:rsidRPr="00150274">
        <w:rPr>
          <w:rFonts w:asciiTheme="minorHAnsi" w:eastAsiaTheme="minorEastAsia" w:hAnsiTheme="minorHAnsi" w:cstheme="majorBidi"/>
          <w:szCs w:val="24"/>
          <w:lang w:eastAsia="zh-CN"/>
        </w:rPr>
        <w:t>和焦点组的其他合作伙伴合作，撰写一份有关需为飞行数据实时监控制定的必要标准</w:t>
      </w:r>
      <w:r w:rsidR="006F78DB" w:rsidRPr="00150274">
        <w:rPr>
          <w:rFonts w:asciiTheme="minorHAnsi" w:eastAsiaTheme="minorEastAsia" w:hAnsiTheme="minorHAnsi" w:cstheme="majorBidi"/>
          <w:szCs w:val="24"/>
          <w:lang w:eastAsia="zh-CN"/>
        </w:rPr>
        <w:t>的报告，</w:t>
      </w:r>
      <w:r w:rsidR="00AB0AFF" w:rsidRPr="00150274">
        <w:rPr>
          <w:rFonts w:asciiTheme="minorHAnsi" w:eastAsiaTheme="minorEastAsia" w:hAnsiTheme="minorHAnsi" w:cstheme="majorBidi"/>
          <w:szCs w:val="24"/>
          <w:lang w:eastAsia="zh-CN"/>
        </w:rPr>
        <w:t>其中包括研究用于实时监控飞行数据的航空云的飞行数据保护、信息安全、隐私、飞行数据的适当使用和数据所有权的要求；</w:t>
      </w:r>
    </w:p>
    <w:p w:rsidR="00FF46F6" w:rsidRPr="00150274" w:rsidRDefault="00150274" w:rsidP="00150274">
      <w:pPr>
        <w:pStyle w:val="enumlev1"/>
        <w:rPr>
          <w:rFonts w:asciiTheme="minorHAnsi" w:eastAsiaTheme="minorEastAsia" w:hAnsiTheme="minorHAnsi" w:cstheme="majorBidi"/>
          <w:szCs w:val="24"/>
          <w:lang w:eastAsia="zh-CN"/>
        </w:rPr>
      </w:pPr>
      <w:r w:rsidRPr="00150274">
        <w:rPr>
          <w:rFonts w:asciiTheme="minorHAnsi" w:eastAsiaTheme="minorEastAsia" w:hAnsiTheme="minorHAnsi" w:cstheme="majorBidi"/>
          <w:szCs w:val="24"/>
          <w:lang w:eastAsia="zh-CN"/>
        </w:rPr>
        <w:t>•</w:t>
      </w:r>
      <w:r>
        <w:rPr>
          <w:rFonts w:asciiTheme="minorHAnsi" w:eastAsiaTheme="minorEastAsia" w:hAnsiTheme="minorHAnsi" w:cstheme="majorBidi"/>
          <w:szCs w:val="24"/>
          <w:lang w:eastAsia="zh-CN"/>
        </w:rPr>
        <w:tab/>
      </w:r>
      <w:r w:rsidR="006F78DB" w:rsidRPr="00150274">
        <w:rPr>
          <w:rFonts w:asciiTheme="minorHAnsi" w:eastAsiaTheme="minorEastAsia" w:hAnsiTheme="minorHAnsi" w:cstheme="majorBidi"/>
          <w:szCs w:val="24"/>
          <w:lang w:eastAsia="zh-CN"/>
        </w:rPr>
        <w:t>与</w:t>
      </w:r>
      <w:r w:rsidR="006F78DB" w:rsidRPr="00150274">
        <w:rPr>
          <w:rFonts w:asciiTheme="minorHAnsi" w:eastAsiaTheme="minorEastAsia" w:hAnsiTheme="minorHAnsi" w:cstheme="majorBidi"/>
          <w:szCs w:val="24"/>
          <w:lang w:eastAsia="zh-CN"/>
        </w:rPr>
        <w:t>ICAO</w:t>
      </w:r>
      <w:r w:rsidR="006F78DB" w:rsidRPr="00150274">
        <w:rPr>
          <w:rFonts w:asciiTheme="minorHAnsi" w:eastAsiaTheme="minorEastAsia" w:hAnsiTheme="minorHAnsi" w:cstheme="majorBidi"/>
          <w:szCs w:val="24"/>
          <w:lang w:eastAsia="zh-CN"/>
        </w:rPr>
        <w:t>和焦点组的其他合作伙伴合作，就如何最有效地制定国际标准，利用规模效益为飞行数据的实时监控加强合规性和互操作性并实现成本优化，提出合作机制的建议。</w:t>
      </w:r>
    </w:p>
    <w:p w:rsidR="00FF46F6" w:rsidRPr="00150274" w:rsidRDefault="00150274" w:rsidP="00150274">
      <w:pPr>
        <w:pStyle w:val="enumlev1"/>
        <w:rPr>
          <w:rFonts w:asciiTheme="minorHAnsi" w:hAnsiTheme="minorHAnsi" w:cstheme="majorBidi"/>
          <w:color w:val="000000"/>
          <w:szCs w:val="24"/>
          <w:lang w:eastAsia="zh-CN"/>
        </w:rPr>
      </w:pPr>
      <w:r w:rsidRPr="00150274">
        <w:rPr>
          <w:rFonts w:asciiTheme="minorHAnsi" w:eastAsiaTheme="minorEastAsia" w:hAnsiTheme="minorHAnsi" w:cstheme="majorBidi"/>
          <w:szCs w:val="24"/>
          <w:lang w:eastAsia="zh-CN"/>
        </w:rPr>
        <w:t>•</w:t>
      </w:r>
      <w:r>
        <w:rPr>
          <w:rFonts w:asciiTheme="minorHAnsi" w:eastAsiaTheme="minorEastAsia" w:hAnsiTheme="minorHAnsi" w:cstheme="majorBidi"/>
          <w:szCs w:val="24"/>
          <w:lang w:eastAsia="zh-CN"/>
        </w:rPr>
        <w:tab/>
      </w:r>
      <w:r w:rsidR="000324FD" w:rsidRPr="00150274">
        <w:rPr>
          <w:rFonts w:asciiTheme="minorHAnsi" w:eastAsiaTheme="minorEastAsia" w:hAnsiTheme="minorHAnsi" w:cstheme="majorBidi"/>
          <w:szCs w:val="24"/>
          <w:lang w:eastAsia="zh-CN"/>
        </w:rPr>
        <w:t>制定和保持包括面向落实工作的活动和会议安排。</w:t>
      </w:r>
      <w:r w:rsidR="00FF46F6" w:rsidRPr="00150274">
        <w:rPr>
          <w:rFonts w:asciiTheme="minorHAnsi" w:eastAsiaTheme="minorEastAsia" w:hAnsiTheme="minorHAnsi" w:cstheme="majorBidi"/>
          <w:szCs w:val="24"/>
          <w:lang w:eastAsia="zh-CN"/>
        </w:rPr>
        <w:t xml:space="preserve"> </w:t>
      </w:r>
    </w:p>
    <w:p w:rsidR="00FF46F6" w:rsidRPr="00150274" w:rsidRDefault="00150274" w:rsidP="00150274">
      <w:pPr>
        <w:pStyle w:val="enumlev1"/>
        <w:rPr>
          <w:rFonts w:asciiTheme="minorHAnsi" w:hAnsiTheme="minorHAnsi" w:cstheme="majorBidi"/>
          <w:szCs w:val="24"/>
          <w:lang w:eastAsia="zh-CN"/>
        </w:rPr>
      </w:pPr>
      <w:r w:rsidRPr="00150274">
        <w:rPr>
          <w:rFonts w:asciiTheme="minorHAnsi" w:eastAsiaTheme="minorEastAsia" w:hAnsiTheme="minorHAnsi" w:cstheme="majorBidi"/>
          <w:szCs w:val="24"/>
          <w:lang w:eastAsia="zh-CN"/>
        </w:rPr>
        <w:t>•</w:t>
      </w:r>
      <w:r>
        <w:rPr>
          <w:rFonts w:asciiTheme="minorHAnsi" w:eastAsiaTheme="minorEastAsia" w:hAnsiTheme="minorHAnsi" w:cstheme="majorBidi"/>
          <w:szCs w:val="24"/>
          <w:lang w:eastAsia="zh-CN"/>
        </w:rPr>
        <w:tab/>
      </w:r>
      <w:r w:rsidR="000324FD" w:rsidRPr="00150274">
        <w:rPr>
          <w:rFonts w:asciiTheme="minorHAnsi" w:eastAsiaTheme="minorEastAsia" w:hAnsiTheme="minorHAnsi" w:cstheme="majorBidi"/>
          <w:szCs w:val="24"/>
          <w:lang w:eastAsia="zh-CN"/>
        </w:rPr>
        <w:t>在</w:t>
      </w:r>
      <w:r w:rsidR="000324FD" w:rsidRPr="00150274">
        <w:rPr>
          <w:rFonts w:asciiTheme="minorHAnsi" w:hAnsiTheme="minorHAnsi" w:cstheme="majorBidi"/>
          <w:szCs w:val="24"/>
          <w:lang w:eastAsia="zh-CN"/>
        </w:rPr>
        <w:t>TSAG</w:t>
      </w:r>
      <w:r w:rsidR="000324FD" w:rsidRPr="00150274">
        <w:rPr>
          <w:rFonts w:asciiTheme="minorHAnsi" w:eastAsiaTheme="minorEastAsia" w:hAnsiTheme="minorHAnsi" w:cstheme="majorBidi"/>
          <w:szCs w:val="24"/>
          <w:lang w:eastAsia="zh-CN"/>
        </w:rPr>
        <w:t>会议的四个日历周前向</w:t>
      </w:r>
      <w:r w:rsidR="000324FD" w:rsidRPr="00150274">
        <w:rPr>
          <w:rFonts w:asciiTheme="minorHAnsi" w:hAnsiTheme="minorHAnsi" w:cstheme="majorBidi"/>
          <w:szCs w:val="24"/>
          <w:lang w:eastAsia="zh-CN"/>
        </w:rPr>
        <w:t>TSAG</w:t>
      </w:r>
      <w:r w:rsidR="000324FD" w:rsidRPr="00150274">
        <w:rPr>
          <w:rFonts w:asciiTheme="minorHAnsi" w:eastAsiaTheme="minorEastAsia" w:hAnsiTheme="minorHAnsi" w:cstheme="majorBidi"/>
          <w:szCs w:val="24"/>
          <w:lang w:eastAsia="zh-CN"/>
        </w:rPr>
        <w:t>提交最终的实际成果。</w:t>
      </w:r>
      <w:r w:rsidR="000324FD" w:rsidRPr="00150274">
        <w:rPr>
          <w:rFonts w:asciiTheme="minorHAnsi" w:hAnsiTheme="minorHAnsi" w:cstheme="majorBidi"/>
          <w:szCs w:val="24"/>
          <w:lang w:eastAsia="zh-CN"/>
        </w:rPr>
        <w:t xml:space="preserve"> </w:t>
      </w:r>
    </w:p>
    <w:p w:rsidR="00FF46F6" w:rsidRPr="00150274" w:rsidRDefault="00FF46F6" w:rsidP="0039663F">
      <w:pPr>
        <w:pStyle w:val="Heading2"/>
        <w:rPr>
          <w:rFonts w:asciiTheme="minorHAnsi" w:hAnsiTheme="minorHAnsi" w:cstheme="majorBidi"/>
          <w:b w:val="0"/>
          <w:bCs/>
          <w:szCs w:val="24"/>
          <w:lang w:eastAsia="zh-CN"/>
        </w:rPr>
      </w:pPr>
      <w:r w:rsidRPr="00150274">
        <w:rPr>
          <w:rFonts w:asciiTheme="minorHAnsi" w:hAnsiTheme="minorHAnsi" w:cstheme="majorBidi"/>
          <w:bCs/>
          <w:szCs w:val="24"/>
          <w:lang w:eastAsia="zh-CN"/>
        </w:rPr>
        <w:t>2.4</w:t>
      </w:r>
      <w:r w:rsidRPr="00150274">
        <w:rPr>
          <w:rFonts w:asciiTheme="minorHAnsi" w:hAnsiTheme="minorHAnsi" w:cstheme="majorBidi"/>
          <w:bCs/>
          <w:szCs w:val="24"/>
          <w:lang w:eastAsia="zh-CN"/>
        </w:rPr>
        <w:tab/>
      </w:r>
      <w:r w:rsidR="00CD41C1" w:rsidRPr="00150274">
        <w:rPr>
          <w:rFonts w:asciiTheme="minorHAnsi" w:hAnsiTheme="minorHAnsi"/>
          <w:lang w:eastAsia="zh-CN"/>
        </w:rPr>
        <w:t>主管组</w:t>
      </w:r>
    </w:p>
    <w:p w:rsidR="00FF46F6" w:rsidRPr="00150274" w:rsidRDefault="00CD41C1" w:rsidP="00CD41C1">
      <w:pPr>
        <w:ind w:firstLineChars="200" w:firstLine="480"/>
        <w:rPr>
          <w:rFonts w:asciiTheme="minorHAnsi" w:hAnsiTheme="minorHAnsi" w:cstheme="majorBidi"/>
          <w:szCs w:val="24"/>
          <w:lang w:eastAsia="zh-CN"/>
        </w:rPr>
      </w:pPr>
      <w:r w:rsidRPr="00150274">
        <w:rPr>
          <w:rFonts w:asciiTheme="minorHAnsi" w:hAnsiTheme="minorHAnsi"/>
          <w:lang w:eastAsia="zh-CN"/>
        </w:rPr>
        <w:t>主管组是</w:t>
      </w:r>
      <w:r w:rsidR="00FF46F6" w:rsidRPr="00150274">
        <w:rPr>
          <w:rFonts w:asciiTheme="minorHAnsi" w:hAnsiTheme="minorHAnsi" w:cstheme="majorBidi"/>
          <w:szCs w:val="24"/>
          <w:lang w:eastAsia="zh-CN"/>
        </w:rPr>
        <w:t>TSAG</w:t>
      </w:r>
      <w:r w:rsidRPr="00150274">
        <w:rPr>
          <w:rFonts w:asciiTheme="minorHAnsi" w:hAnsiTheme="minorHAnsi" w:cstheme="majorBidi"/>
          <w:szCs w:val="24"/>
          <w:lang w:eastAsia="zh-CN"/>
        </w:rPr>
        <w:t>。</w:t>
      </w:r>
    </w:p>
    <w:p w:rsidR="00FF46F6" w:rsidRPr="00150274" w:rsidRDefault="00FF46F6" w:rsidP="0039663F">
      <w:pPr>
        <w:pStyle w:val="Heading2"/>
        <w:rPr>
          <w:rFonts w:asciiTheme="minorHAnsi" w:hAnsiTheme="minorHAnsi" w:cstheme="majorBidi"/>
          <w:b w:val="0"/>
          <w:bCs/>
          <w:szCs w:val="24"/>
          <w:lang w:eastAsia="zh-CN"/>
        </w:rPr>
      </w:pPr>
      <w:r w:rsidRPr="00150274">
        <w:rPr>
          <w:rFonts w:asciiTheme="minorHAnsi" w:hAnsiTheme="minorHAnsi" w:cstheme="majorBidi"/>
          <w:bCs/>
          <w:szCs w:val="24"/>
          <w:lang w:eastAsia="zh-CN"/>
        </w:rPr>
        <w:t>2.5</w:t>
      </w:r>
      <w:r w:rsidRPr="00150274">
        <w:rPr>
          <w:rFonts w:asciiTheme="minorHAnsi" w:hAnsiTheme="minorHAnsi" w:cstheme="majorBidi"/>
          <w:bCs/>
          <w:szCs w:val="24"/>
          <w:lang w:eastAsia="zh-CN"/>
        </w:rPr>
        <w:tab/>
      </w:r>
      <w:r w:rsidR="00CD41C1" w:rsidRPr="00150274">
        <w:rPr>
          <w:rFonts w:asciiTheme="minorHAnsi" w:hAnsiTheme="minorHAnsi" w:cstheme="majorBidi"/>
          <w:bCs/>
          <w:szCs w:val="24"/>
          <w:lang w:eastAsia="zh-CN"/>
        </w:rPr>
        <w:t>领导班子</w:t>
      </w:r>
      <w:r w:rsidRPr="00150274">
        <w:rPr>
          <w:rFonts w:asciiTheme="minorHAnsi" w:hAnsiTheme="minorHAnsi" w:cstheme="majorBidi"/>
          <w:bCs/>
          <w:szCs w:val="24"/>
          <w:lang w:eastAsia="zh-CN"/>
        </w:rPr>
        <w:t xml:space="preserve"> </w:t>
      </w:r>
    </w:p>
    <w:p w:rsidR="00FF46F6" w:rsidRPr="00150274" w:rsidRDefault="00CD41C1" w:rsidP="00CD41C1">
      <w:pPr>
        <w:ind w:firstLineChars="200" w:firstLine="480"/>
        <w:rPr>
          <w:rFonts w:asciiTheme="minorHAnsi" w:hAnsiTheme="minorHAnsi" w:cstheme="majorBidi"/>
          <w:szCs w:val="24"/>
          <w:lang w:eastAsia="zh-CN"/>
        </w:rPr>
      </w:pPr>
      <w:r w:rsidRPr="00150274">
        <w:rPr>
          <w:rFonts w:asciiTheme="minorHAnsi" w:hAnsiTheme="minorHAnsi"/>
          <w:color w:val="000000"/>
          <w:szCs w:val="24"/>
          <w:lang w:eastAsia="zh-CN"/>
        </w:rPr>
        <w:t>参见</w:t>
      </w:r>
      <w:r w:rsidRPr="00150274">
        <w:rPr>
          <w:rFonts w:asciiTheme="minorHAnsi" w:hAnsiTheme="minorHAnsi"/>
          <w:color w:val="000000"/>
          <w:szCs w:val="24"/>
          <w:lang w:eastAsia="zh-CN"/>
        </w:rPr>
        <w:t>ITU-T A.7</w:t>
      </w:r>
      <w:r w:rsidRPr="00150274">
        <w:rPr>
          <w:rFonts w:asciiTheme="minorHAnsi" w:hAnsiTheme="minorHAnsi"/>
          <w:color w:val="000000"/>
          <w:szCs w:val="24"/>
          <w:lang w:eastAsia="zh-CN"/>
        </w:rPr>
        <w:t>建议书第</w:t>
      </w:r>
      <w:r w:rsidRPr="00150274">
        <w:rPr>
          <w:rFonts w:asciiTheme="minorHAnsi" w:hAnsiTheme="minorHAnsi"/>
          <w:color w:val="000000"/>
          <w:szCs w:val="24"/>
          <w:lang w:eastAsia="zh-CN"/>
        </w:rPr>
        <w:t>2.3</w:t>
      </w:r>
      <w:r w:rsidRPr="00150274">
        <w:rPr>
          <w:rFonts w:asciiTheme="minorHAnsi" w:hAnsiTheme="minorHAnsi"/>
          <w:color w:val="000000"/>
          <w:szCs w:val="24"/>
          <w:lang w:eastAsia="zh-CN"/>
        </w:rPr>
        <w:t>段。</w:t>
      </w:r>
    </w:p>
    <w:p w:rsidR="009C5331" w:rsidRPr="00150274" w:rsidRDefault="00FF46F6" w:rsidP="009C5331">
      <w:pPr>
        <w:pStyle w:val="Heading2"/>
        <w:rPr>
          <w:rFonts w:asciiTheme="minorHAnsi" w:hAnsiTheme="minorHAnsi"/>
          <w:lang w:eastAsia="zh-CN"/>
        </w:rPr>
      </w:pPr>
      <w:r w:rsidRPr="00150274">
        <w:rPr>
          <w:rFonts w:asciiTheme="minorHAnsi" w:hAnsiTheme="minorHAnsi" w:cstheme="majorBidi"/>
          <w:bCs/>
          <w:szCs w:val="24"/>
          <w:lang w:val="en-US" w:eastAsia="zh-CN"/>
        </w:rPr>
        <w:t>2.6</w:t>
      </w:r>
      <w:r w:rsidRPr="00150274">
        <w:rPr>
          <w:rFonts w:asciiTheme="minorHAnsi" w:hAnsiTheme="minorHAnsi" w:cstheme="majorBidi"/>
          <w:bCs/>
          <w:szCs w:val="24"/>
          <w:lang w:val="en-US" w:eastAsia="zh-CN"/>
        </w:rPr>
        <w:tab/>
      </w:r>
      <w:r w:rsidR="009C5331" w:rsidRPr="00150274">
        <w:rPr>
          <w:rFonts w:asciiTheme="minorHAnsi" w:hAnsiTheme="minorHAnsi"/>
          <w:lang w:eastAsia="zh-CN"/>
        </w:rPr>
        <w:t>参与</w:t>
      </w:r>
    </w:p>
    <w:p w:rsidR="009C5331" w:rsidRPr="00150274" w:rsidRDefault="009C5331" w:rsidP="009C533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参见</w:t>
      </w:r>
      <w:r w:rsidRPr="00150274">
        <w:rPr>
          <w:rFonts w:asciiTheme="minorHAnsi" w:hAnsiTheme="minorHAnsi"/>
          <w:color w:val="000000"/>
          <w:szCs w:val="24"/>
          <w:lang w:eastAsia="zh-CN"/>
        </w:rPr>
        <w:t>ITU-T A.7</w:t>
      </w:r>
      <w:r w:rsidRPr="00150274">
        <w:rPr>
          <w:rFonts w:asciiTheme="minorHAnsi" w:hAnsiTheme="minorHAnsi"/>
          <w:color w:val="000000"/>
          <w:szCs w:val="24"/>
          <w:lang w:eastAsia="zh-CN"/>
        </w:rPr>
        <w:t>建议书第</w:t>
      </w:r>
      <w:r w:rsidRPr="00150274">
        <w:rPr>
          <w:rFonts w:asciiTheme="minorHAnsi" w:hAnsiTheme="minorHAnsi"/>
          <w:color w:val="000000"/>
          <w:szCs w:val="24"/>
          <w:lang w:eastAsia="zh-CN"/>
        </w:rPr>
        <w:t>3</w:t>
      </w:r>
      <w:r w:rsidRPr="00150274">
        <w:rPr>
          <w:rFonts w:asciiTheme="minorHAnsi" w:hAnsiTheme="minorHAnsi"/>
          <w:color w:val="000000"/>
          <w:szCs w:val="24"/>
          <w:lang w:eastAsia="zh-CN"/>
        </w:rPr>
        <w:t>段。应将与会者名单留作参考，并报告主管组。</w:t>
      </w:r>
    </w:p>
    <w:p w:rsidR="00FF46F6" w:rsidRPr="00150274" w:rsidRDefault="009C5331" w:rsidP="009C5331">
      <w:pPr>
        <w:ind w:firstLineChars="200" w:firstLine="480"/>
        <w:rPr>
          <w:rFonts w:asciiTheme="minorHAnsi" w:hAnsiTheme="minorHAnsi" w:cstheme="majorBidi"/>
          <w:szCs w:val="24"/>
          <w:lang w:eastAsia="zh-CN"/>
        </w:rPr>
      </w:pPr>
      <w:r w:rsidRPr="00150274">
        <w:rPr>
          <w:rFonts w:asciiTheme="minorHAnsi" w:hAnsiTheme="minorHAnsi"/>
          <w:lang w:eastAsia="zh-CN"/>
        </w:rPr>
        <w:t>应当指出，参与此焦点组的工作必须以提交文稿和积极参加活动为基础。</w:t>
      </w:r>
    </w:p>
    <w:p w:rsidR="009C5331" w:rsidRPr="00150274" w:rsidRDefault="00FF46F6" w:rsidP="009C5331">
      <w:pPr>
        <w:pStyle w:val="Heading2"/>
        <w:rPr>
          <w:rFonts w:asciiTheme="minorHAnsi" w:hAnsiTheme="minorHAnsi"/>
          <w:lang w:eastAsia="zh-CN"/>
        </w:rPr>
      </w:pPr>
      <w:r w:rsidRPr="00150274">
        <w:rPr>
          <w:rFonts w:asciiTheme="minorHAnsi" w:hAnsiTheme="minorHAnsi" w:cstheme="majorBidi"/>
          <w:bCs/>
          <w:szCs w:val="24"/>
          <w:lang w:eastAsia="zh-CN"/>
        </w:rPr>
        <w:t>2.7</w:t>
      </w:r>
      <w:r w:rsidRPr="00150274">
        <w:rPr>
          <w:rFonts w:asciiTheme="minorHAnsi" w:hAnsiTheme="minorHAnsi" w:cstheme="majorBidi"/>
          <w:bCs/>
          <w:szCs w:val="24"/>
          <w:lang w:eastAsia="zh-CN"/>
        </w:rPr>
        <w:tab/>
      </w:r>
      <w:r w:rsidR="009C5331" w:rsidRPr="00150274">
        <w:rPr>
          <w:rFonts w:asciiTheme="minorHAnsi" w:hAnsiTheme="minorHAnsi"/>
          <w:lang w:eastAsia="zh-CN"/>
        </w:rPr>
        <w:t>行政支持</w:t>
      </w:r>
    </w:p>
    <w:p w:rsidR="009C5331" w:rsidRPr="00150274" w:rsidRDefault="009C5331" w:rsidP="009C533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参见</w:t>
      </w:r>
      <w:r w:rsidRPr="00150274">
        <w:rPr>
          <w:rFonts w:asciiTheme="minorHAnsi" w:hAnsiTheme="minorHAnsi"/>
          <w:color w:val="000000"/>
          <w:szCs w:val="24"/>
          <w:lang w:eastAsia="zh-CN"/>
        </w:rPr>
        <w:t>ITU-T A.7</w:t>
      </w:r>
      <w:r w:rsidRPr="00150274">
        <w:rPr>
          <w:rFonts w:asciiTheme="minorHAnsi" w:hAnsiTheme="minorHAnsi"/>
          <w:color w:val="000000"/>
          <w:szCs w:val="24"/>
          <w:lang w:eastAsia="zh-CN"/>
        </w:rPr>
        <w:t>建议书第</w:t>
      </w:r>
      <w:r w:rsidRPr="00150274">
        <w:rPr>
          <w:rFonts w:asciiTheme="minorHAnsi" w:hAnsiTheme="minorHAnsi"/>
          <w:color w:val="000000"/>
          <w:szCs w:val="24"/>
          <w:lang w:eastAsia="zh-CN"/>
        </w:rPr>
        <w:t>5</w:t>
      </w:r>
      <w:r w:rsidRPr="00150274">
        <w:rPr>
          <w:rFonts w:asciiTheme="minorHAnsi" w:hAnsiTheme="minorHAnsi"/>
          <w:color w:val="000000"/>
          <w:szCs w:val="24"/>
          <w:lang w:eastAsia="zh-CN"/>
        </w:rPr>
        <w:t>段。</w:t>
      </w:r>
    </w:p>
    <w:p w:rsidR="009C5331" w:rsidRPr="00150274" w:rsidRDefault="009C5331" w:rsidP="000324FD">
      <w:pPr>
        <w:pStyle w:val="Heading2"/>
        <w:rPr>
          <w:rFonts w:asciiTheme="minorHAnsi" w:hAnsiTheme="minorHAnsi"/>
          <w:lang w:eastAsia="zh-CN"/>
        </w:rPr>
      </w:pPr>
      <w:r w:rsidRPr="00150274">
        <w:rPr>
          <w:rFonts w:asciiTheme="minorHAnsi" w:hAnsiTheme="minorHAnsi" w:cstheme="majorBidi"/>
          <w:bCs/>
          <w:szCs w:val="24"/>
          <w:lang w:eastAsia="zh-CN"/>
        </w:rPr>
        <w:t>2.8</w:t>
      </w:r>
      <w:r w:rsidRPr="00150274">
        <w:rPr>
          <w:rFonts w:asciiTheme="minorHAnsi" w:hAnsiTheme="minorHAnsi" w:cstheme="majorBidi"/>
          <w:bCs/>
          <w:szCs w:val="24"/>
          <w:lang w:eastAsia="zh-CN"/>
        </w:rPr>
        <w:tab/>
      </w:r>
      <w:r w:rsidRPr="00150274">
        <w:rPr>
          <w:rFonts w:asciiTheme="minorHAnsi" w:hAnsiTheme="minorHAnsi"/>
          <w:lang w:eastAsia="zh-CN"/>
        </w:rPr>
        <w:t>资金来源</w:t>
      </w:r>
    </w:p>
    <w:p w:rsidR="00FF46F6" w:rsidRPr="00150274" w:rsidRDefault="009C5331" w:rsidP="009C5331">
      <w:pPr>
        <w:spacing w:before="100" w:after="100"/>
        <w:ind w:firstLineChars="200" w:firstLine="480"/>
        <w:rPr>
          <w:rFonts w:asciiTheme="minorHAnsi" w:hAnsiTheme="minorHAnsi" w:cstheme="majorBidi"/>
          <w:bCs/>
          <w:szCs w:val="24"/>
          <w:lang w:eastAsia="zh-CN"/>
        </w:rPr>
      </w:pPr>
      <w:r w:rsidRPr="00150274">
        <w:rPr>
          <w:rFonts w:asciiTheme="minorHAnsi" w:hAnsiTheme="minorHAnsi"/>
          <w:color w:val="000000"/>
          <w:szCs w:val="24"/>
          <w:lang w:eastAsia="zh-CN"/>
        </w:rPr>
        <w:t>参见</w:t>
      </w:r>
      <w:r w:rsidRPr="00150274">
        <w:rPr>
          <w:rFonts w:asciiTheme="minorHAnsi" w:hAnsiTheme="minorHAnsi"/>
          <w:color w:val="000000"/>
          <w:szCs w:val="24"/>
          <w:lang w:eastAsia="zh-CN"/>
        </w:rPr>
        <w:t>ITU-T A.7</w:t>
      </w:r>
      <w:r w:rsidRPr="00150274">
        <w:rPr>
          <w:rFonts w:asciiTheme="minorHAnsi" w:hAnsiTheme="minorHAnsi"/>
          <w:color w:val="000000"/>
          <w:szCs w:val="24"/>
          <w:lang w:eastAsia="zh-CN"/>
        </w:rPr>
        <w:t>建议书第</w:t>
      </w:r>
      <w:r w:rsidRPr="00150274">
        <w:rPr>
          <w:rFonts w:asciiTheme="minorHAnsi" w:hAnsiTheme="minorHAnsi"/>
          <w:color w:val="000000"/>
          <w:szCs w:val="24"/>
          <w:lang w:eastAsia="zh-CN"/>
        </w:rPr>
        <w:t>4</w:t>
      </w:r>
      <w:r w:rsidRPr="00150274">
        <w:rPr>
          <w:rFonts w:asciiTheme="minorHAnsi" w:hAnsiTheme="minorHAnsi"/>
          <w:color w:val="000000"/>
          <w:szCs w:val="24"/>
          <w:lang w:eastAsia="zh-CN"/>
        </w:rPr>
        <w:t>和</w:t>
      </w:r>
      <w:r w:rsidRPr="00150274">
        <w:rPr>
          <w:rFonts w:asciiTheme="minorHAnsi" w:hAnsiTheme="minorHAnsi"/>
          <w:color w:val="000000"/>
          <w:szCs w:val="24"/>
          <w:lang w:eastAsia="zh-CN"/>
        </w:rPr>
        <w:t>10.2</w:t>
      </w:r>
      <w:r w:rsidRPr="00150274">
        <w:rPr>
          <w:rFonts w:asciiTheme="minorHAnsi" w:hAnsiTheme="minorHAnsi"/>
          <w:color w:val="000000"/>
          <w:szCs w:val="24"/>
          <w:lang w:eastAsia="zh-CN"/>
        </w:rPr>
        <w:t>段。</w:t>
      </w:r>
      <w:r w:rsidR="00FF46F6" w:rsidRPr="00150274">
        <w:rPr>
          <w:rFonts w:asciiTheme="minorHAnsi" w:hAnsiTheme="minorHAnsi" w:cstheme="majorBidi"/>
          <w:b/>
          <w:bCs/>
          <w:szCs w:val="24"/>
          <w:lang w:eastAsia="zh-CN"/>
        </w:rPr>
        <w:t xml:space="preserve"> </w:t>
      </w:r>
    </w:p>
    <w:p w:rsidR="009C5331" w:rsidRPr="00150274" w:rsidRDefault="00FF46F6" w:rsidP="009C5331">
      <w:pPr>
        <w:pStyle w:val="Heading2"/>
        <w:rPr>
          <w:rFonts w:asciiTheme="minorHAnsi" w:hAnsiTheme="minorHAnsi"/>
          <w:lang w:eastAsia="zh-CN"/>
        </w:rPr>
      </w:pPr>
      <w:r w:rsidRPr="00150274">
        <w:rPr>
          <w:rFonts w:asciiTheme="minorHAnsi" w:hAnsiTheme="minorHAnsi" w:cstheme="majorBidi"/>
          <w:bCs/>
          <w:szCs w:val="24"/>
          <w:lang w:eastAsia="zh-CN"/>
        </w:rPr>
        <w:t>2.9</w:t>
      </w:r>
      <w:r w:rsidRPr="00150274">
        <w:rPr>
          <w:rFonts w:asciiTheme="minorHAnsi" w:hAnsiTheme="minorHAnsi" w:cstheme="majorBidi"/>
          <w:bCs/>
          <w:szCs w:val="24"/>
          <w:lang w:eastAsia="zh-CN"/>
        </w:rPr>
        <w:tab/>
      </w:r>
      <w:r w:rsidR="009C5331" w:rsidRPr="00150274">
        <w:rPr>
          <w:rFonts w:asciiTheme="minorHAnsi" w:hAnsiTheme="minorHAnsi"/>
          <w:lang w:eastAsia="zh-CN"/>
        </w:rPr>
        <w:t>会议</w:t>
      </w:r>
    </w:p>
    <w:p w:rsidR="009C5331" w:rsidRPr="00150274" w:rsidRDefault="009C5331" w:rsidP="009C533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会议的频次和地点将由焦点组确定，整体会议计划应尽早公布。焦点组将最大限度地使用远程协作工具，并尽最大努力与现有会议同期同地举行。会议召开情况将至少提前四周以电子方式（例如电子邮件、网站等等）公布。</w:t>
      </w:r>
    </w:p>
    <w:p w:rsidR="009C5331" w:rsidRPr="00150274" w:rsidRDefault="009C5331" w:rsidP="009C5331">
      <w:pPr>
        <w:keepNext/>
        <w:ind w:firstLineChars="200" w:firstLine="480"/>
        <w:rPr>
          <w:rFonts w:asciiTheme="minorHAnsi" w:hAnsiTheme="minorHAnsi"/>
          <w:lang w:eastAsia="zh-CN"/>
        </w:rPr>
      </w:pPr>
      <w:r w:rsidRPr="00150274">
        <w:rPr>
          <w:rFonts w:asciiTheme="minorHAnsi" w:hAnsiTheme="minorHAnsi"/>
          <w:lang w:eastAsia="zh-CN"/>
        </w:rPr>
        <w:t>此焦点组将利用</w:t>
      </w:r>
      <w:r w:rsidRPr="00150274">
        <w:rPr>
          <w:rFonts w:asciiTheme="minorHAnsi" w:hAnsiTheme="minorHAnsi"/>
          <w:lang w:eastAsia="zh-CN"/>
        </w:rPr>
        <w:t>ITU-T</w:t>
      </w:r>
      <w:r w:rsidRPr="00150274">
        <w:rPr>
          <w:rFonts w:asciiTheme="minorHAnsi" w:hAnsiTheme="minorHAnsi"/>
          <w:lang w:eastAsia="zh-CN"/>
        </w:rPr>
        <w:t>有关</w:t>
      </w:r>
      <w:r w:rsidRPr="00150274">
        <w:rPr>
          <w:rFonts w:asciiTheme="minorHAnsi" w:hAnsiTheme="minorHAnsi"/>
          <w:lang w:eastAsia="zh-CN"/>
        </w:rPr>
        <w:t>ICT</w:t>
      </w:r>
      <w:r w:rsidRPr="00150274">
        <w:rPr>
          <w:rFonts w:asciiTheme="minorHAnsi" w:hAnsiTheme="minorHAnsi"/>
          <w:lang w:eastAsia="zh-CN"/>
        </w:rPr>
        <w:t>、环境和气候变化的其它活动以及与主管组即第</w:t>
      </w:r>
      <w:r w:rsidRPr="00150274">
        <w:rPr>
          <w:rFonts w:asciiTheme="minorHAnsi" w:hAnsiTheme="minorHAnsi"/>
          <w:lang w:eastAsia="zh-CN"/>
        </w:rPr>
        <w:t>5</w:t>
      </w:r>
      <w:r w:rsidRPr="00150274">
        <w:rPr>
          <w:rFonts w:asciiTheme="minorHAnsi" w:hAnsiTheme="minorHAnsi"/>
          <w:lang w:eastAsia="zh-CN"/>
        </w:rPr>
        <w:t>研究组相关的活动。</w:t>
      </w:r>
    </w:p>
    <w:p w:rsidR="009C5331" w:rsidRPr="00150274" w:rsidRDefault="00FF46F6" w:rsidP="009C5331">
      <w:pPr>
        <w:pStyle w:val="Heading2"/>
        <w:rPr>
          <w:rFonts w:asciiTheme="minorHAnsi" w:hAnsiTheme="minorHAnsi"/>
          <w:lang w:eastAsia="zh-CN"/>
        </w:rPr>
      </w:pPr>
      <w:r w:rsidRPr="00150274">
        <w:rPr>
          <w:rFonts w:asciiTheme="minorHAnsi" w:hAnsiTheme="minorHAnsi" w:cstheme="majorBidi"/>
          <w:bCs/>
          <w:szCs w:val="24"/>
          <w:lang w:eastAsia="zh-CN"/>
        </w:rPr>
        <w:t>2.10</w:t>
      </w:r>
      <w:r w:rsidRPr="00150274">
        <w:rPr>
          <w:rFonts w:asciiTheme="minorHAnsi" w:hAnsiTheme="minorHAnsi" w:cstheme="majorBidi"/>
          <w:bCs/>
          <w:szCs w:val="24"/>
          <w:lang w:eastAsia="zh-CN"/>
        </w:rPr>
        <w:tab/>
      </w:r>
      <w:r w:rsidR="009C5331" w:rsidRPr="00150274">
        <w:rPr>
          <w:rFonts w:asciiTheme="minorHAnsi" w:hAnsiTheme="minorHAnsi"/>
          <w:lang w:eastAsia="zh-CN"/>
        </w:rPr>
        <w:t>技术文稿</w:t>
      </w:r>
    </w:p>
    <w:p w:rsidR="00FF46F6" w:rsidRPr="00150274" w:rsidRDefault="009C5331" w:rsidP="009C5331">
      <w:pPr>
        <w:keepNext/>
        <w:ind w:firstLineChars="200" w:firstLine="480"/>
        <w:rPr>
          <w:rFonts w:asciiTheme="minorHAnsi" w:hAnsiTheme="minorHAnsi" w:cstheme="majorBidi"/>
          <w:szCs w:val="24"/>
          <w:lang w:eastAsia="zh-CN"/>
        </w:rPr>
      </w:pPr>
      <w:r w:rsidRPr="00150274">
        <w:rPr>
          <w:rFonts w:asciiTheme="minorHAnsi" w:hAnsiTheme="minorHAnsi"/>
          <w:lang w:eastAsia="zh-CN"/>
        </w:rPr>
        <w:t>文稿</w:t>
      </w:r>
      <w:r w:rsidRPr="00150274">
        <w:rPr>
          <w:rFonts w:asciiTheme="minorHAnsi" w:hAnsiTheme="minorHAnsi"/>
          <w:color w:val="000000"/>
          <w:szCs w:val="24"/>
          <w:lang w:eastAsia="zh-CN"/>
        </w:rPr>
        <w:t>应至少在会议召开的十个日历日之前提交。</w:t>
      </w:r>
    </w:p>
    <w:p w:rsidR="00B33C81" w:rsidRPr="00150274" w:rsidRDefault="009C5331" w:rsidP="009C5331">
      <w:pPr>
        <w:pStyle w:val="Heading2"/>
        <w:rPr>
          <w:rFonts w:asciiTheme="minorHAnsi" w:hAnsiTheme="minorHAnsi"/>
          <w:lang w:eastAsia="zh-CN"/>
        </w:rPr>
      </w:pPr>
      <w:r w:rsidRPr="00150274">
        <w:rPr>
          <w:rFonts w:asciiTheme="minorHAnsi" w:hAnsiTheme="minorHAnsi"/>
          <w:lang w:eastAsia="zh-CN"/>
        </w:rPr>
        <w:t>2.11</w:t>
      </w:r>
      <w:r w:rsidR="00B33C81" w:rsidRPr="00150274">
        <w:rPr>
          <w:rFonts w:asciiTheme="minorHAnsi" w:hAnsiTheme="minorHAnsi"/>
          <w:lang w:eastAsia="zh-CN"/>
        </w:rPr>
        <w:tab/>
      </w:r>
      <w:r w:rsidR="00B33C81" w:rsidRPr="00150274">
        <w:rPr>
          <w:rFonts w:asciiTheme="minorHAnsi" w:hAnsiTheme="minorHAnsi"/>
          <w:lang w:eastAsia="zh-CN"/>
        </w:rPr>
        <w:t>工作语文</w:t>
      </w:r>
    </w:p>
    <w:p w:rsidR="00B33C81" w:rsidRPr="00150274" w:rsidRDefault="00B33C81" w:rsidP="00B33C8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工作语文为英文。</w:t>
      </w:r>
    </w:p>
    <w:p w:rsidR="00B33C81" w:rsidRPr="00150274" w:rsidRDefault="009C5331" w:rsidP="009C5331">
      <w:pPr>
        <w:pStyle w:val="Heading2"/>
        <w:rPr>
          <w:rFonts w:asciiTheme="minorHAnsi" w:hAnsiTheme="minorHAnsi"/>
          <w:lang w:eastAsia="zh-CN"/>
        </w:rPr>
      </w:pPr>
      <w:r w:rsidRPr="00150274">
        <w:rPr>
          <w:rFonts w:asciiTheme="minorHAnsi" w:hAnsiTheme="minorHAnsi"/>
          <w:lang w:eastAsia="zh-CN"/>
        </w:rPr>
        <w:t>2.12</w:t>
      </w:r>
      <w:r w:rsidR="00B33C81" w:rsidRPr="00150274">
        <w:rPr>
          <w:rFonts w:asciiTheme="minorHAnsi" w:hAnsiTheme="minorHAnsi"/>
          <w:lang w:eastAsia="zh-CN"/>
        </w:rPr>
        <w:tab/>
      </w:r>
      <w:r w:rsidR="00B33C81" w:rsidRPr="00150274">
        <w:rPr>
          <w:rFonts w:asciiTheme="minorHAnsi" w:hAnsiTheme="minorHAnsi"/>
          <w:lang w:eastAsia="zh-CN"/>
        </w:rPr>
        <w:t>实际成果的批准</w:t>
      </w:r>
    </w:p>
    <w:p w:rsidR="00B33C81" w:rsidRPr="00150274" w:rsidRDefault="00B33C81" w:rsidP="00B33C8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须在达成一致意见的情况下批准实际成果。</w:t>
      </w:r>
    </w:p>
    <w:p w:rsidR="00B33C81" w:rsidRPr="00150274" w:rsidRDefault="009C5331" w:rsidP="009C5331">
      <w:pPr>
        <w:pStyle w:val="Heading2"/>
        <w:rPr>
          <w:rFonts w:asciiTheme="minorHAnsi" w:hAnsiTheme="minorHAnsi"/>
          <w:lang w:eastAsia="zh-CN"/>
        </w:rPr>
      </w:pPr>
      <w:r w:rsidRPr="00150274">
        <w:rPr>
          <w:rFonts w:asciiTheme="minorHAnsi" w:hAnsiTheme="minorHAnsi"/>
          <w:lang w:eastAsia="zh-CN"/>
        </w:rPr>
        <w:lastRenderedPageBreak/>
        <w:t>2.13</w:t>
      </w:r>
      <w:r w:rsidR="00B33C81" w:rsidRPr="00150274">
        <w:rPr>
          <w:rFonts w:asciiTheme="minorHAnsi" w:hAnsiTheme="minorHAnsi"/>
          <w:lang w:eastAsia="zh-CN"/>
        </w:rPr>
        <w:tab/>
      </w:r>
      <w:r w:rsidR="00B33C81" w:rsidRPr="00150274">
        <w:rPr>
          <w:rFonts w:asciiTheme="minorHAnsi" w:hAnsiTheme="minorHAnsi"/>
          <w:lang w:eastAsia="zh-CN"/>
        </w:rPr>
        <w:t>工作导则</w:t>
      </w:r>
    </w:p>
    <w:p w:rsidR="00B33C81" w:rsidRPr="00150274" w:rsidRDefault="009C5331" w:rsidP="00B33C8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参见</w:t>
      </w:r>
      <w:r w:rsidRPr="00150274">
        <w:rPr>
          <w:rFonts w:asciiTheme="minorHAnsi" w:hAnsiTheme="minorHAnsi"/>
          <w:color w:val="000000"/>
          <w:szCs w:val="24"/>
          <w:lang w:eastAsia="zh-CN"/>
        </w:rPr>
        <w:t>ITU-T A.7</w:t>
      </w:r>
      <w:r w:rsidRPr="00150274">
        <w:rPr>
          <w:rFonts w:asciiTheme="minorHAnsi" w:hAnsiTheme="minorHAnsi"/>
          <w:color w:val="000000"/>
          <w:szCs w:val="24"/>
          <w:lang w:eastAsia="zh-CN"/>
        </w:rPr>
        <w:t>建议书第</w:t>
      </w:r>
      <w:r w:rsidRPr="00150274">
        <w:rPr>
          <w:rFonts w:asciiTheme="minorHAnsi" w:hAnsiTheme="minorHAnsi"/>
          <w:color w:val="000000"/>
          <w:szCs w:val="24"/>
          <w:lang w:eastAsia="zh-CN"/>
        </w:rPr>
        <w:t>13</w:t>
      </w:r>
      <w:r w:rsidRPr="00150274">
        <w:rPr>
          <w:rFonts w:asciiTheme="minorHAnsi" w:hAnsiTheme="minorHAnsi"/>
          <w:color w:val="000000"/>
          <w:szCs w:val="24"/>
          <w:lang w:eastAsia="zh-CN"/>
        </w:rPr>
        <w:t>段。</w:t>
      </w:r>
    </w:p>
    <w:p w:rsidR="00B33C81" w:rsidRPr="00150274" w:rsidRDefault="009C5331" w:rsidP="009C5331">
      <w:pPr>
        <w:pStyle w:val="Heading2"/>
        <w:rPr>
          <w:rFonts w:asciiTheme="minorHAnsi" w:hAnsiTheme="minorHAnsi"/>
          <w:lang w:eastAsia="zh-CN"/>
        </w:rPr>
      </w:pPr>
      <w:r w:rsidRPr="00150274">
        <w:rPr>
          <w:rFonts w:asciiTheme="minorHAnsi" w:hAnsiTheme="minorHAnsi"/>
          <w:lang w:eastAsia="zh-CN"/>
        </w:rPr>
        <w:t>2.14</w:t>
      </w:r>
      <w:r w:rsidR="00B33C81" w:rsidRPr="00150274">
        <w:rPr>
          <w:rFonts w:asciiTheme="minorHAnsi" w:hAnsiTheme="minorHAnsi"/>
          <w:lang w:eastAsia="zh-CN"/>
        </w:rPr>
        <w:tab/>
      </w:r>
      <w:r w:rsidR="00B33C81" w:rsidRPr="00150274">
        <w:rPr>
          <w:rFonts w:asciiTheme="minorHAnsi" w:hAnsiTheme="minorHAnsi"/>
          <w:lang w:eastAsia="zh-CN"/>
        </w:rPr>
        <w:t>进展报告</w:t>
      </w:r>
    </w:p>
    <w:p w:rsidR="00B33C81" w:rsidRPr="00150274" w:rsidRDefault="00B33C81" w:rsidP="00B33C8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参见</w:t>
      </w:r>
      <w:r w:rsidRPr="00150274">
        <w:rPr>
          <w:rFonts w:asciiTheme="minorHAnsi" w:hAnsiTheme="minorHAnsi"/>
          <w:color w:val="000000"/>
          <w:szCs w:val="24"/>
          <w:lang w:eastAsia="zh-CN"/>
        </w:rPr>
        <w:t>ITU-T A.7</w:t>
      </w:r>
      <w:r w:rsidRPr="00150274">
        <w:rPr>
          <w:rFonts w:asciiTheme="minorHAnsi" w:hAnsiTheme="minorHAnsi"/>
          <w:color w:val="000000"/>
          <w:szCs w:val="24"/>
          <w:lang w:eastAsia="zh-CN"/>
        </w:rPr>
        <w:t>建议书第</w:t>
      </w:r>
      <w:r w:rsidRPr="00150274">
        <w:rPr>
          <w:rFonts w:asciiTheme="minorHAnsi" w:hAnsiTheme="minorHAnsi"/>
          <w:color w:val="000000"/>
          <w:szCs w:val="24"/>
          <w:lang w:eastAsia="zh-CN"/>
        </w:rPr>
        <w:t>11</w:t>
      </w:r>
      <w:r w:rsidRPr="00150274">
        <w:rPr>
          <w:rFonts w:asciiTheme="minorHAnsi" w:hAnsiTheme="minorHAnsi"/>
          <w:color w:val="000000"/>
          <w:szCs w:val="24"/>
          <w:lang w:eastAsia="zh-CN"/>
        </w:rPr>
        <w:t>段。</w:t>
      </w:r>
    </w:p>
    <w:p w:rsidR="00B33C81" w:rsidRPr="00150274" w:rsidRDefault="009C5331" w:rsidP="009C5331">
      <w:pPr>
        <w:pStyle w:val="Heading2"/>
        <w:rPr>
          <w:rFonts w:asciiTheme="minorHAnsi" w:hAnsiTheme="minorHAnsi"/>
          <w:lang w:eastAsia="zh-CN"/>
        </w:rPr>
      </w:pPr>
      <w:r w:rsidRPr="00150274">
        <w:rPr>
          <w:rFonts w:asciiTheme="minorHAnsi" w:hAnsiTheme="minorHAnsi"/>
          <w:lang w:eastAsia="zh-CN"/>
        </w:rPr>
        <w:t>2.15</w:t>
      </w:r>
      <w:r w:rsidR="00B33C81" w:rsidRPr="00150274">
        <w:rPr>
          <w:rFonts w:asciiTheme="minorHAnsi" w:hAnsiTheme="minorHAnsi"/>
          <w:lang w:eastAsia="zh-CN"/>
        </w:rPr>
        <w:tab/>
      </w:r>
      <w:r w:rsidR="00B33C81" w:rsidRPr="00150274">
        <w:rPr>
          <w:rFonts w:asciiTheme="minorHAnsi" w:hAnsiTheme="minorHAnsi"/>
          <w:lang w:eastAsia="zh-CN"/>
        </w:rPr>
        <w:t>宣告焦点组成立</w:t>
      </w:r>
    </w:p>
    <w:p w:rsidR="00B33C81" w:rsidRPr="00150274" w:rsidRDefault="00B33C81" w:rsidP="00B33C8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焦点组的成立情况应通过电信标准化局通函通报国际电联所有成员，亦应通过</w:t>
      </w:r>
      <w:r w:rsidRPr="00150274">
        <w:rPr>
          <w:rFonts w:asciiTheme="minorHAnsi" w:hAnsiTheme="minorHAnsi"/>
          <w:color w:val="000000"/>
          <w:szCs w:val="24"/>
          <w:lang w:eastAsia="zh-CN"/>
        </w:rPr>
        <w:t>ITU-T</w:t>
      </w:r>
      <w:r w:rsidRPr="00150274">
        <w:rPr>
          <w:rFonts w:asciiTheme="minorHAnsi" w:hAnsiTheme="minorHAnsi"/>
          <w:color w:val="000000"/>
          <w:szCs w:val="24"/>
          <w:lang w:eastAsia="zh-CN"/>
        </w:rPr>
        <w:t>新闻日志或其它方式（包括与其它相关组织的沟通）予以宣告。</w:t>
      </w:r>
    </w:p>
    <w:p w:rsidR="00B33C81" w:rsidRPr="00150274" w:rsidRDefault="009C5331" w:rsidP="009C5331">
      <w:pPr>
        <w:pStyle w:val="Heading2"/>
        <w:rPr>
          <w:rFonts w:asciiTheme="minorHAnsi" w:hAnsiTheme="minorHAnsi"/>
          <w:lang w:eastAsia="zh-CN"/>
        </w:rPr>
      </w:pPr>
      <w:r w:rsidRPr="00150274">
        <w:rPr>
          <w:rFonts w:asciiTheme="minorHAnsi" w:hAnsiTheme="minorHAnsi"/>
          <w:lang w:eastAsia="zh-CN"/>
        </w:rPr>
        <w:t>2.16</w:t>
      </w:r>
      <w:r w:rsidR="00B33C81" w:rsidRPr="00150274">
        <w:rPr>
          <w:rFonts w:asciiTheme="minorHAnsi" w:hAnsiTheme="minorHAnsi"/>
          <w:lang w:eastAsia="zh-CN"/>
        </w:rPr>
        <w:tab/>
      </w:r>
      <w:r w:rsidR="00B33C81" w:rsidRPr="00150274">
        <w:rPr>
          <w:rFonts w:asciiTheme="minorHAnsi" w:hAnsiTheme="minorHAnsi"/>
          <w:lang w:eastAsia="zh-CN"/>
        </w:rPr>
        <w:t>焦点组的阶段性成果和持续时间</w:t>
      </w:r>
    </w:p>
    <w:p w:rsidR="00B33C81" w:rsidRPr="00150274" w:rsidRDefault="00B33C81" w:rsidP="00B33C8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焦点组将在第一次会议之后存续一年，但如有必要可以延长。</w:t>
      </w:r>
    </w:p>
    <w:p w:rsidR="00B33C81" w:rsidRPr="00150274" w:rsidRDefault="00B33C81" w:rsidP="00B33C81">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初步的阶段性成果包括：</w:t>
      </w:r>
    </w:p>
    <w:p w:rsidR="00B33C81" w:rsidRPr="00150274" w:rsidRDefault="00B33C81" w:rsidP="00DE34A3">
      <w:pPr>
        <w:pStyle w:val="enumlev1"/>
        <w:rPr>
          <w:rFonts w:asciiTheme="minorHAnsi" w:eastAsiaTheme="minorEastAsia" w:hAnsiTheme="minorHAnsi"/>
          <w:lang w:eastAsia="zh-CN"/>
        </w:rPr>
      </w:pPr>
      <w:r w:rsidRPr="00150274">
        <w:rPr>
          <w:rFonts w:asciiTheme="minorHAnsi" w:eastAsiaTheme="minorEastAsia" w:hAnsiTheme="minorHAnsi"/>
          <w:lang w:eastAsia="zh-CN"/>
        </w:rPr>
        <w:t>•</w:t>
      </w:r>
      <w:r w:rsidRPr="00150274">
        <w:rPr>
          <w:rFonts w:asciiTheme="minorHAnsi" w:eastAsiaTheme="minorEastAsia" w:hAnsiTheme="minorHAnsi"/>
          <w:lang w:eastAsia="zh-CN"/>
        </w:rPr>
        <w:tab/>
      </w:r>
      <w:r w:rsidR="00DE34A3" w:rsidRPr="00150274">
        <w:rPr>
          <w:rFonts w:asciiTheme="minorHAnsi" w:eastAsiaTheme="minorEastAsia" w:hAnsiTheme="minorHAnsi"/>
          <w:lang w:eastAsia="zh-CN"/>
        </w:rPr>
        <w:t>焦点组首次会议：</w:t>
      </w:r>
      <w:r w:rsidR="00DE34A3" w:rsidRPr="00150274">
        <w:rPr>
          <w:rFonts w:asciiTheme="minorHAnsi" w:hAnsiTheme="minorHAnsi" w:cstheme="majorBidi"/>
          <w:szCs w:val="24"/>
          <w:lang w:val="en-US" w:eastAsia="zh-CN"/>
        </w:rPr>
        <w:t>2014</w:t>
      </w:r>
      <w:r w:rsidR="00DE34A3" w:rsidRPr="00150274">
        <w:rPr>
          <w:rFonts w:asciiTheme="minorHAnsi" w:eastAsiaTheme="minorEastAsia" w:hAnsiTheme="minorHAnsi" w:cstheme="majorBidi"/>
          <w:szCs w:val="24"/>
          <w:lang w:val="en-US" w:eastAsia="zh-CN"/>
        </w:rPr>
        <w:t>年第四季度</w:t>
      </w:r>
      <w:r w:rsidR="000E4153" w:rsidRPr="00150274">
        <w:rPr>
          <w:rFonts w:asciiTheme="minorHAnsi" w:hAnsiTheme="minorHAnsi" w:cstheme="majorBidi"/>
          <w:szCs w:val="24"/>
          <w:lang w:val="en-US" w:eastAsia="zh-CN"/>
        </w:rPr>
        <w:t xml:space="preserve"> </w:t>
      </w:r>
    </w:p>
    <w:p w:rsidR="000E4153" w:rsidRPr="00150274" w:rsidRDefault="000E4153" w:rsidP="000E4153">
      <w:pPr>
        <w:pStyle w:val="Heading2"/>
        <w:rPr>
          <w:rFonts w:asciiTheme="minorHAnsi" w:hAnsiTheme="minorHAnsi" w:cstheme="majorBidi"/>
          <w:b w:val="0"/>
          <w:bCs/>
          <w:szCs w:val="24"/>
          <w:lang w:eastAsia="zh-CN"/>
        </w:rPr>
      </w:pPr>
      <w:r w:rsidRPr="00150274">
        <w:rPr>
          <w:rFonts w:asciiTheme="minorHAnsi" w:hAnsiTheme="minorHAnsi" w:cstheme="majorBidi"/>
          <w:bCs/>
          <w:szCs w:val="24"/>
          <w:lang w:eastAsia="zh-CN"/>
        </w:rPr>
        <w:t>2.17</w:t>
      </w:r>
      <w:r w:rsidRPr="00150274">
        <w:rPr>
          <w:rFonts w:asciiTheme="minorHAnsi" w:hAnsiTheme="minorHAnsi" w:cstheme="majorBidi"/>
          <w:bCs/>
          <w:szCs w:val="24"/>
          <w:lang w:eastAsia="zh-CN"/>
        </w:rPr>
        <w:tab/>
      </w:r>
      <w:r w:rsidR="00DE34A3" w:rsidRPr="00150274">
        <w:rPr>
          <w:rFonts w:asciiTheme="minorHAnsi" w:hAnsiTheme="minorHAnsi" w:cstheme="majorBidi"/>
          <w:bCs/>
          <w:szCs w:val="24"/>
          <w:lang w:eastAsia="zh-CN"/>
        </w:rPr>
        <w:t>知识产权政策</w:t>
      </w:r>
      <w:r w:rsidRPr="00150274">
        <w:rPr>
          <w:rFonts w:asciiTheme="minorHAnsi" w:hAnsiTheme="minorHAnsi" w:cstheme="majorBidi"/>
          <w:bCs/>
          <w:szCs w:val="24"/>
          <w:lang w:eastAsia="zh-CN"/>
        </w:rPr>
        <w:t xml:space="preserve"> </w:t>
      </w:r>
    </w:p>
    <w:p w:rsidR="000E4153" w:rsidRPr="00150274" w:rsidRDefault="000E4153" w:rsidP="00334D77">
      <w:pPr>
        <w:spacing w:before="100" w:after="100"/>
        <w:ind w:firstLineChars="200" w:firstLine="480"/>
        <w:rPr>
          <w:rFonts w:asciiTheme="minorHAnsi" w:hAnsiTheme="minorHAnsi"/>
          <w:color w:val="000000"/>
          <w:szCs w:val="24"/>
          <w:lang w:eastAsia="zh-CN"/>
        </w:rPr>
      </w:pPr>
      <w:r w:rsidRPr="00150274">
        <w:rPr>
          <w:rFonts w:asciiTheme="minorHAnsi" w:hAnsiTheme="minorHAnsi"/>
          <w:color w:val="000000"/>
          <w:szCs w:val="24"/>
          <w:lang w:eastAsia="zh-CN"/>
        </w:rPr>
        <w:t>参见</w:t>
      </w:r>
      <w:r w:rsidRPr="00150274">
        <w:rPr>
          <w:rFonts w:asciiTheme="minorHAnsi" w:hAnsiTheme="minorHAnsi"/>
          <w:color w:val="000000"/>
          <w:szCs w:val="24"/>
          <w:lang w:eastAsia="zh-CN"/>
        </w:rPr>
        <w:t>ITU-T A.7</w:t>
      </w:r>
      <w:r w:rsidRPr="00150274">
        <w:rPr>
          <w:rFonts w:asciiTheme="minorHAnsi" w:hAnsiTheme="minorHAnsi"/>
          <w:color w:val="000000"/>
          <w:szCs w:val="24"/>
          <w:lang w:eastAsia="zh-CN"/>
        </w:rPr>
        <w:t>建议书第</w:t>
      </w:r>
      <w:r w:rsidRPr="00150274">
        <w:rPr>
          <w:rFonts w:asciiTheme="minorHAnsi" w:hAnsiTheme="minorHAnsi"/>
          <w:color w:val="000000"/>
          <w:szCs w:val="24"/>
          <w:lang w:eastAsia="zh-CN"/>
        </w:rPr>
        <w:t>9</w:t>
      </w:r>
      <w:r w:rsidRPr="00150274">
        <w:rPr>
          <w:rFonts w:asciiTheme="minorHAnsi" w:hAnsiTheme="minorHAnsi"/>
          <w:color w:val="000000"/>
          <w:szCs w:val="24"/>
          <w:lang w:eastAsia="zh-CN"/>
        </w:rPr>
        <w:t>段。</w:t>
      </w:r>
    </w:p>
    <w:p w:rsidR="00334D77" w:rsidRDefault="00334D77" w:rsidP="00334D77">
      <w:pPr>
        <w:spacing w:before="100" w:after="100"/>
        <w:ind w:firstLineChars="200" w:firstLine="480"/>
        <w:rPr>
          <w:rFonts w:asciiTheme="minorHAnsi" w:hAnsiTheme="minorHAnsi"/>
          <w:color w:val="000000"/>
          <w:szCs w:val="24"/>
          <w:lang w:eastAsia="zh-CN"/>
        </w:rPr>
      </w:pPr>
    </w:p>
    <w:p w:rsidR="00150274" w:rsidRPr="00150274" w:rsidRDefault="00150274" w:rsidP="00334D77">
      <w:pPr>
        <w:spacing w:before="100" w:after="100"/>
        <w:ind w:firstLineChars="200" w:firstLine="480"/>
        <w:rPr>
          <w:rFonts w:asciiTheme="minorHAnsi" w:hAnsiTheme="minorHAnsi"/>
          <w:color w:val="000000"/>
          <w:szCs w:val="24"/>
          <w:lang w:eastAsia="zh-CN"/>
        </w:rPr>
      </w:pPr>
    </w:p>
    <w:p w:rsidR="00B33C81" w:rsidRPr="00150274" w:rsidRDefault="00B33C81" w:rsidP="00B33C81">
      <w:pPr>
        <w:jc w:val="center"/>
        <w:rPr>
          <w:rFonts w:asciiTheme="minorHAnsi" w:hAnsiTheme="minorHAnsi"/>
          <w:lang w:eastAsia="zh-CN"/>
        </w:rPr>
      </w:pPr>
      <w:r w:rsidRPr="00150274">
        <w:rPr>
          <w:rFonts w:asciiTheme="minorHAnsi" w:hAnsiTheme="minorHAnsi"/>
          <w:lang w:eastAsia="zh-CN"/>
        </w:rPr>
        <w:t>______________</w:t>
      </w:r>
    </w:p>
    <w:p w:rsidR="0063445E" w:rsidRPr="00150274" w:rsidRDefault="0063445E" w:rsidP="00B33C81">
      <w:pPr>
        <w:rPr>
          <w:rFonts w:asciiTheme="minorHAnsi" w:hAnsiTheme="minorHAnsi"/>
          <w:lang w:eastAsia="zh-CN"/>
        </w:rPr>
      </w:pPr>
    </w:p>
    <w:sectPr w:rsidR="0063445E" w:rsidRPr="00150274">
      <w:headerReference w:type="default" r:id="rId14"/>
      <w:foot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EF" w:rsidRDefault="00D335EF">
      <w:r>
        <w:separator/>
      </w:r>
    </w:p>
  </w:endnote>
  <w:endnote w:type="continuationSeparator" w:id="0">
    <w:p w:rsidR="00D335EF" w:rsidRDefault="00D3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A0" w:rsidRPr="008656A0" w:rsidRDefault="008656A0" w:rsidP="008656A0">
    <w:pPr>
      <w:pStyle w:val="Footer"/>
      <w:rPr>
        <w:rFonts w:asciiTheme="minorHAnsi" w:hAnsiTheme="minorHAnsi"/>
        <w:lang w:val="fr-CH"/>
      </w:rPr>
    </w:pPr>
    <w:r w:rsidRPr="008656A0">
      <w:rPr>
        <w:rFonts w:asciiTheme="minorHAnsi" w:hAnsiTheme="minorHAnsi"/>
        <w:lang w:val="fr-CH"/>
      </w:rPr>
      <w:t>ITU-T\BUREAU\CIRC\113</w:t>
    </w:r>
    <w:r>
      <w:rPr>
        <w:rFonts w:asciiTheme="minorHAnsi" w:hAnsiTheme="minorHAnsi"/>
        <w:lang w:val="fr-CH"/>
      </w:rPr>
      <w:t>C</w:t>
    </w:r>
    <w:r w:rsidRPr="008656A0">
      <w:rPr>
        <w:rFonts w:asciiTheme="minorHAnsi" w:hAnsiTheme="minorHAnsi"/>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8656A0" w:rsidRDefault="008656A0" w:rsidP="008656A0">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EF" w:rsidRDefault="00D335EF">
      <w:r>
        <w:separator/>
      </w:r>
    </w:p>
  </w:footnote>
  <w:footnote w:type="continuationSeparator" w:id="0">
    <w:p w:rsidR="00D335EF" w:rsidRDefault="00D3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7431BD" w:rsidRDefault="00841612">
    <w:pPr>
      <w:pStyle w:val="Header"/>
      <w:rPr>
        <w:rFonts w:asciiTheme="minorHAnsi" w:hAnsiTheme="minorHAnsi"/>
        <w:sz w:val="18"/>
        <w:szCs w:val="18"/>
      </w:rPr>
    </w:pPr>
    <w:r w:rsidRPr="007431BD">
      <w:rPr>
        <w:rFonts w:asciiTheme="minorHAnsi" w:hAnsiTheme="minorHAnsi"/>
        <w:sz w:val="18"/>
        <w:szCs w:val="18"/>
      </w:rPr>
      <w:t xml:space="preserve">- </w:t>
    </w:r>
    <w:r w:rsidRPr="007431BD">
      <w:rPr>
        <w:rFonts w:asciiTheme="minorHAnsi" w:hAnsiTheme="minorHAnsi"/>
        <w:sz w:val="18"/>
        <w:szCs w:val="18"/>
      </w:rPr>
      <w:fldChar w:fldCharType="begin"/>
    </w:r>
    <w:r w:rsidRPr="007431BD">
      <w:rPr>
        <w:rFonts w:asciiTheme="minorHAnsi" w:hAnsiTheme="minorHAnsi"/>
        <w:sz w:val="18"/>
        <w:szCs w:val="18"/>
      </w:rPr>
      <w:instrText>PAGE</w:instrText>
    </w:r>
    <w:r w:rsidRPr="007431BD">
      <w:rPr>
        <w:rFonts w:asciiTheme="minorHAnsi" w:hAnsiTheme="minorHAnsi"/>
        <w:sz w:val="18"/>
        <w:szCs w:val="18"/>
      </w:rPr>
      <w:fldChar w:fldCharType="separate"/>
    </w:r>
    <w:r w:rsidR="00F60D0A">
      <w:rPr>
        <w:rFonts w:asciiTheme="minorHAnsi" w:hAnsiTheme="minorHAnsi"/>
        <w:noProof/>
        <w:sz w:val="18"/>
        <w:szCs w:val="18"/>
      </w:rPr>
      <w:t>4</w:t>
    </w:r>
    <w:r w:rsidRPr="007431BD">
      <w:rPr>
        <w:rFonts w:asciiTheme="minorHAnsi" w:hAnsiTheme="minorHAnsi"/>
        <w:sz w:val="18"/>
        <w:szCs w:val="18"/>
      </w:rPr>
      <w:fldChar w:fldCharType="end"/>
    </w:r>
    <w:r w:rsidRPr="007431BD">
      <w:rP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EF"/>
    <w:rsid w:val="00004473"/>
    <w:rsid w:val="00027EE3"/>
    <w:rsid w:val="000324FD"/>
    <w:rsid w:val="00040E53"/>
    <w:rsid w:val="00062F49"/>
    <w:rsid w:val="000655D3"/>
    <w:rsid w:val="00081BA5"/>
    <w:rsid w:val="00090E72"/>
    <w:rsid w:val="00094C0B"/>
    <w:rsid w:val="000A2484"/>
    <w:rsid w:val="000E4153"/>
    <w:rsid w:val="0011270D"/>
    <w:rsid w:val="00117471"/>
    <w:rsid w:val="00150274"/>
    <w:rsid w:val="00160A43"/>
    <w:rsid w:val="0021407F"/>
    <w:rsid w:val="00234A9B"/>
    <w:rsid w:val="00282732"/>
    <w:rsid w:val="00284869"/>
    <w:rsid w:val="002C7DB7"/>
    <w:rsid w:val="002D272C"/>
    <w:rsid w:val="002E05E3"/>
    <w:rsid w:val="002F4969"/>
    <w:rsid w:val="00303A2A"/>
    <w:rsid w:val="003064AD"/>
    <w:rsid w:val="00313980"/>
    <w:rsid w:val="00326531"/>
    <w:rsid w:val="00334A24"/>
    <w:rsid w:val="00334D77"/>
    <w:rsid w:val="0035674D"/>
    <w:rsid w:val="00366668"/>
    <w:rsid w:val="0039663F"/>
    <w:rsid w:val="003A1E5E"/>
    <w:rsid w:val="003F1CCA"/>
    <w:rsid w:val="00464015"/>
    <w:rsid w:val="00486359"/>
    <w:rsid w:val="004D0C7C"/>
    <w:rsid w:val="004F17B3"/>
    <w:rsid w:val="004F2F6F"/>
    <w:rsid w:val="005717EE"/>
    <w:rsid w:val="005C26FD"/>
    <w:rsid w:val="00627AE8"/>
    <w:rsid w:val="0063445E"/>
    <w:rsid w:val="00664B30"/>
    <w:rsid w:val="006D22B1"/>
    <w:rsid w:val="006D42C6"/>
    <w:rsid w:val="006F78DB"/>
    <w:rsid w:val="00736752"/>
    <w:rsid w:val="007431BD"/>
    <w:rsid w:val="007568DA"/>
    <w:rsid w:val="00841612"/>
    <w:rsid w:val="0084436D"/>
    <w:rsid w:val="00846C4E"/>
    <w:rsid w:val="008656A0"/>
    <w:rsid w:val="008B2BDA"/>
    <w:rsid w:val="008B5993"/>
    <w:rsid w:val="009128F1"/>
    <w:rsid w:val="009424FC"/>
    <w:rsid w:val="00956D38"/>
    <w:rsid w:val="009727EA"/>
    <w:rsid w:val="00974486"/>
    <w:rsid w:val="009C2FF6"/>
    <w:rsid w:val="009C5331"/>
    <w:rsid w:val="009F7595"/>
    <w:rsid w:val="00A1090D"/>
    <w:rsid w:val="00A16AB0"/>
    <w:rsid w:val="00AB0AFF"/>
    <w:rsid w:val="00B01F79"/>
    <w:rsid w:val="00B33C81"/>
    <w:rsid w:val="00B56B75"/>
    <w:rsid w:val="00BB5392"/>
    <w:rsid w:val="00BC6478"/>
    <w:rsid w:val="00BC7AEE"/>
    <w:rsid w:val="00BE339D"/>
    <w:rsid w:val="00BF2BC1"/>
    <w:rsid w:val="00C03E87"/>
    <w:rsid w:val="00C6016A"/>
    <w:rsid w:val="00C7008A"/>
    <w:rsid w:val="00C916ED"/>
    <w:rsid w:val="00CD41C1"/>
    <w:rsid w:val="00CD4C11"/>
    <w:rsid w:val="00CF3490"/>
    <w:rsid w:val="00D16F47"/>
    <w:rsid w:val="00D335EF"/>
    <w:rsid w:val="00D34AF9"/>
    <w:rsid w:val="00D34F86"/>
    <w:rsid w:val="00D371D0"/>
    <w:rsid w:val="00D37A70"/>
    <w:rsid w:val="00DA4E1E"/>
    <w:rsid w:val="00DE34A3"/>
    <w:rsid w:val="00E35907"/>
    <w:rsid w:val="00E45D9F"/>
    <w:rsid w:val="00E47AFF"/>
    <w:rsid w:val="00F07A3C"/>
    <w:rsid w:val="00F346AB"/>
    <w:rsid w:val="00F60D0A"/>
    <w:rsid w:val="00F9383A"/>
    <w:rsid w:val="00FF4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1EE88-0831-4B77-929A-A97774B7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33C81"/>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39663F"/>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320"/>
      <w:textAlignment w:val="baseline"/>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36666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eastAsia="Times New Roman" w:hAnsiTheme="minorHAnsi"/>
    </w:rPr>
  </w:style>
  <w:style w:type="character" w:customStyle="1" w:styleId="Heading1Char">
    <w:name w:val="Heading 1 Char"/>
    <w:basedOn w:val="DefaultParagraphFont"/>
    <w:link w:val="Heading1"/>
    <w:rsid w:val="00B33C81"/>
    <w:rPr>
      <w:b/>
      <w:sz w:val="24"/>
      <w:lang w:val="en-GB" w:eastAsia="en-US"/>
    </w:rPr>
  </w:style>
  <w:style w:type="paragraph" w:customStyle="1" w:styleId="AnnexNotitle">
    <w:name w:val="Annex_No &amp; title"/>
    <w:basedOn w:val="Normal"/>
    <w:next w:val="Normal"/>
    <w:rsid w:val="00B33C81"/>
    <w:pPr>
      <w:keepNext/>
      <w:keepLines/>
      <w:spacing w:before="480"/>
      <w:jc w:val="center"/>
    </w:pPr>
    <w:rPr>
      <w:rFonts w:eastAsia="Times New Roman"/>
      <w:b/>
      <w:sz w:val="28"/>
    </w:rPr>
  </w:style>
  <w:style w:type="paragraph" w:customStyle="1" w:styleId="enumlev1">
    <w:name w:val="enumlev1"/>
    <w:basedOn w:val="Normal"/>
    <w:link w:val="enumlev1Char"/>
    <w:rsid w:val="00B33C81"/>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B33C81"/>
    <w:rPr>
      <w:rFonts w:eastAsia="Times New Roman"/>
      <w:sz w:val="24"/>
      <w:lang w:val="en-GB" w:eastAsia="en-US"/>
    </w:rPr>
  </w:style>
  <w:style w:type="paragraph" w:customStyle="1" w:styleId="AppendixTitle">
    <w:name w:val="Appendix_Title"/>
    <w:basedOn w:val="Normal"/>
    <w:next w:val="Normal"/>
    <w:rsid w:val="00B33C81"/>
    <w:pPr>
      <w:keepNext/>
      <w:keepLines/>
      <w:spacing w:before="240" w:after="280"/>
      <w:jc w:val="center"/>
    </w:pPr>
    <w:rPr>
      <w:rFonts w:eastAsia="Times New Roman"/>
      <w:b/>
    </w:rPr>
  </w:style>
  <w:style w:type="paragraph" w:customStyle="1" w:styleId="Reasons">
    <w:name w:val="Reasons"/>
    <w:basedOn w:val="Normal"/>
    <w:qFormat/>
    <w:rsid w:val="00B33C8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2Char">
    <w:name w:val="Heading 2 Char"/>
    <w:basedOn w:val="DefaultParagraphFont"/>
    <w:link w:val="Heading2"/>
    <w:rsid w:val="0039663F"/>
    <w:rPr>
      <w:rFonts w:ascii="Calibri" w:hAnsi="Calibri"/>
      <w:b/>
      <w:sz w:val="24"/>
      <w:lang w:val="en-GB" w:eastAsia="en-US"/>
    </w:rPr>
  </w:style>
  <w:style w:type="paragraph" w:customStyle="1" w:styleId="enumlev2">
    <w:name w:val="enumlev2"/>
    <w:basedOn w:val="enumlev1"/>
    <w:rsid w:val="000E4153"/>
    <w:pPr>
      <w:tabs>
        <w:tab w:val="left" w:pos="794"/>
        <w:tab w:val="left" w:pos="1191"/>
        <w:tab w:val="left" w:pos="1588"/>
        <w:tab w:val="left" w:pos="1985"/>
      </w:tabs>
      <w:ind w:left="1021" w:hanging="227"/>
    </w:pPr>
    <w:rPr>
      <w:rFonts w:asciiTheme="minorHAnsi" w:hAnsiTheme="minorHAnsi"/>
    </w:rPr>
  </w:style>
  <w:style w:type="paragraph" w:styleId="BalloonText">
    <w:name w:val="Balloon Text"/>
    <w:basedOn w:val="Normal"/>
    <w:link w:val="BalloonTextChar"/>
    <w:semiHidden/>
    <w:unhideWhenUsed/>
    <w:rsid w:val="0032653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26531"/>
    <w:rPr>
      <w:rFonts w:ascii="Tahoma" w:hAnsi="Tahoma" w:cs="Tahoma"/>
      <w:sz w:val="16"/>
      <w:szCs w:val="16"/>
      <w:lang w:val="en-GB" w:eastAsia="en-US"/>
    </w:rPr>
  </w:style>
  <w:style w:type="character" w:styleId="FollowedHyperlink">
    <w:name w:val="FollowedHyperlink"/>
    <w:basedOn w:val="DefaultParagraphFont"/>
    <w:semiHidden/>
    <w:unhideWhenUsed/>
    <w:rsid w:val="008656A0"/>
    <w:rPr>
      <w:color w:val="800080" w:themeColor="followedHyperlink"/>
      <w:u w:val="single"/>
    </w:rPr>
  </w:style>
  <w:style w:type="paragraph" w:customStyle="1" w:styleId="FirstFooter">
    <w:name w:val="FirstFooter"/>
    <w:basedOn w:val="Footer"/>
    <w:rsid w:val="008656A0"/>
    <w:pPr>
      <w:tabs>
        <w:tab w:val="clear" w:pos="5954"/>
        <w:tab w:val="clear" w:pos="9639"/>
        <w:tab w:val="left" w:pos="794"/>
        <w:tab w:val="left" w:pos="1191"/>
        <w:tab w:val="left" w:pos="1588"/>
        <w:tab w:val="left" w:pos="1985"/>
      </w:tabs>
      <w:overflowPunct/>
      <w:autoSpaceDE/>
      <w:autoSpaceDN/>
      <w:adjustRightInd/>
      <w:spacing w:before="40"/>
      <w:textAlignment w:val="auto"/>
    </w:pPr>
    <w:rPr>
      <w:rFonts w:asciiTheme="minorHAnsi" w:eastAsia="Times New Roman" w:hAnsiTheme="minorHAnsi"/>
      <w:cap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c@itu.int" TargetMode="External"/><Relationship Id="rId13" Type="http://schemas.openxmlformats.org/officeDocument/2006/relationships/hyperlink" Target="http://itu.int/ITU-T/A.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sbfgac@itu.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n.doral@cmc.gov.m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sbfgac@itu.int" TargetMode="External"/><Relationship Id="rId4" Type="http://schemas.openxmlformats.org/officeDocument/2006/relationships/webSettings" Target="webSettings.xml"/><Relationship Id="rId9" Type="http://schemas.openxmlformats.org/officeDocument/2006/relationships/hyperlink" Target="http://itu.int/en/ITU-T/focusgroups/ac"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2</TotalTime>
  <Pages>5</Pages>
  <Words>2773</Words>
  <Characters>1039</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3805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Aveline, Marion</cp:lastModifiedBy>
  <cp:revision>3</cp:revision>
  <cp:lastPrinted>2011-04-11T13:21:00Z</cp:lastPrinted>
  <dcterms:created xsi:type="dcterms:W3CDTF">2014-08-28T13:27:00Z</dcterms:created>
  <dcterms:modified xsi:type="dcterms:W3CDTF">2014-08-28T13:39:00Z</dcterms:modified>
</cp:coreProperties>
</file>