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642ECF" w:rsidRPr="00F53B6F" w:rsidTr="00B813A3">
        <w:trPr>
          <w:cantSplit/>
          <w:trHeight w:val="1276"/>
        </w:trPr>
        <w:tc>
          <w:tcPr>
            <w:tcW w:w="7044" w:type="dxa"/>
            <w:vAlign w:val="center"/>
          </w:tcPr>
          <w:p w:rsidR="00642ECF" w:rsidRPr="00F53B6F" w:rsidRDefault="00642ECF" w:rsidP="00B436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r w:rsidRPr="00F53B6F">
              <w:rPr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Pr="00F53B6F">
              <w:rPr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642ECF" w:rsidRPr="00F53B6F" w:rsidRDefault="00642ECF" w:rsidP="00B436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color w:val="FFFFFF"/>
                <w:sz w:val="26"/>
                <w:szCs w:val="26"/>
                <w:lang w:val="ru-RU"/>
              </w:rPr>
            </w:pPr>
            <w:r w:rsidRPr="00F53B6F">
              <w:rPr>
                <w:noProof/>
                <w:szCs w:val="22"/>
              </w:rPr>
              <w:drawing>
                <wp:inline distT="0" distB="0" distL="0" distR="0" wp14:anchorId="2C9B0231" wp14:editId="51AFD9F5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ECF" w:rsidRPr="00F53B6F" w:rsidTr="00B43610">
        <w:trPr>
          <w:cantSplit/>
        </w:trPr>
        <w:tc>
          <w:tcPr>
            <w:tcW w:w="7044" w:type="dxa"/>
            <w:vAlign w:val="center"/>
          </w:tcPr>
          <w:p w:rsidR="00642ECF" w:rsidRPr="00F53B6F" w:rsidRDefault="00642ECF" w:rsidP="00B43610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642ECF" w:rsidRPr="00F53B6F" w:rsidRDefault="00642ECF" w:rsidP="00B43610">
            <w:pPr>
              <w:rPr>
                <w:lang w:val="ru-RU"/>
              </w:rPr>
            </w:pPr>
          </w:p>
        </w:tc>
      </w:tr>
    </w:tbl>
    <w:p w:rsidR="006B7D21" w:rsidRPr="00F53B6F" w:rsidRDefault="00701561" w:rsidP="00722685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F53B6F">
        <w:rPr>
          <w:lang w:val="ru-RU"/>
        </w:rPr>
        <w:tab/>
        <w:t>Женева,</w:t>
      </w:r>
      <w:r w:rsidR="00047184" w:rsidRPr="00F53B6F">
        <w:rPr>
          <w:lang w:val="ru-RU"/>
        </w:rPr>
        <w:t xml:space="preserve">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E5297D540E7841F7A242431C623F1C6E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4B6286" w:rsidRPr="00F53B6F">
            <w:rPr>
              <w:rFonts w:cs="Arial"/>
              <w:lang w:val="ru-RU"/>
            </w:rPr>
            <w:t>18 июля</w:t>
          </w:r>
          <w:r w:rsidR="006B7D21" w:rsidRPr="00F53B6F">
            <w:rPr>
              <w:rFonts w:cs="Arial"/>
              <w:lang w:val="ru-RU"/>
            </w:rPr>
            <w:t xml:space="preserve"> 2014 года</w:t>
          </w:r>
        </w:sdtContent>
      </w:sdt>
    </w:p>
    <w:tbl>
      <w:tblPr>
        <w:tblW w:w="97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73"/>
        <w:gridCol w:w="4322"/>
      </w:tblGrid>
      <w:tr w:rsidR="00701561" w:rsidRPr="00F53B6F" w:rsidTr="00FB2709">
        <w:trPr>
          <w:cantSplit/>
        </w:trPr>
        <w:tc>
          <w:tcPr>
            <w:tcW w:w="1134" w:type="dxa"/>
          </w:tcPr>
          <w:p w:rsidR="00701561" w:rsidRPr="00F53B6F" w:rsidRDefault="00701561" w:rsidP="00E6370F">
            <w:pPr>
              <w:spacing w:before="0"/>
              <w:rPr>
                <w:lang w:val="ru-RU"/>
              </w:rPr>
            </w:pPr>
            <w:r w:rsidRPr="00F53B6F">
              <w:rPr>
                <w:lang w:val="ru-RU"/>
              </w:rPr>
              <w:t>Осн.:</w:t>
            </w:r>
          </w:p>
        </w:tc>
        <w:tc>
          <w:tcPr>
            <w:tcW w:w="4273" w:type="dxa"/>
          </w:tcPr>
          <w:p w:rsidR="00701561" w:rsidRPr="00F53B6F" w:rsidRDefault="00701561" w:rsidP="00305ECD">
            <w:pPr>
              <w:spacing w:before="0"/>
              <w:rPr>
                <w:lang w:val="ru-RU"/>
              </w:rPr>
            </w:pPr>
            <w:r w:rsidRPr="00F53B6F">
              <w:rPr>
                <w:b/>
                <w:bCs/>
                <w:lang w:val="ru-RU"/>
              </w:rPr>
              <w:t xml:space="preserve">Циркуляр </w:t>
            </w:r>
            <w:r w:rsidR="00305ECD" w:rsidRPr="00F53B6F">
              <w:rPr>
                <w:b/>
                <w:bCs/>
                <w:lang w:val="ru-RU"/>
              </w:rPr>
              <w:t>10</w:t>
            </w:r>
            <w:r w:rsidR="006B7D21" w:rsidRPr="00F53B6F">
              <w:rPr>
                <w:b/>
                <w:bCs/>
                <w:lang w:val="ru-RU"/>
              </w:rPr>
              <w:t>7</w:t>
            </w:r>
            <w:r w:rsidRPr="00F53B6F">
              <w:rPr>
                <w:b/>
                <w:bCs/>
                <w:lang w:val="ru-RU"/>
              </w:rPr>
              <w:t xml:space="preserve"> БСЭ</w:t>
            </w:r>
            <w:r w:rsidR="00E6370F" w:rsidRPr="00F53B6F">
              <w:rPr>
                <w:b/>
                <w:bCs/>
                <w:lang w:val="ru-RU"/>
              </w:rPr>
              <w:br/>
            </w:r>
            <w:r w:rsidRPr="00F53B6F">
              <w:rPr>
                <w:lang w:val="ru-RU"/>
              </w:rPr>
              <w:t xml:space="preserve">COM </w:t>
            </w:r>
            <w:r w:rsidR="006B7D21" w:rsidRPr="00F53B6F">
              <w:rPr>
                <w:lang w:val="ru-RU"/>
              </w:rPr>
              <w:t>16</w:t>
            </w:r>
            <w:r w:rsidRPr="00F53B6F">
              <w:rPr>
                <w:lang w:val="ru-RU"/>
              </w:rPr>
              <w:t>/</w:t>
            </w:r>
            <w:r w:rsidR="006B7D21" w:rsidRPr="00F53B6F">
              <w:rPr>
                <w:lang w:val="ru-RU"/>
              </w:rPr>
              <w:t>SCN</w:t>
            </w:r>
          </w:p>
          <w:p w:rsidR="00701561" w:rsidRPr="00F53B6F" w:rsidRDefault="00701561" w:rsidP="00E6370F">
            <w:pPr>
              <w:spacing w:before="0"/>
              <w:rPr>
                <w:lang w:val="ru-RU"/>
              </w:rPr>
            </w:pPr>
          </w:p>
        </w:tc>
        <w:tc>
          <w:tcPr>
            <w:tcW w:w="4322" w:type="dxa"/>
          </w:tcPr>
          <w:p w:rsidR="00701561" w:rsidRPr="00F53B6F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53B6F">
              <w:rPr>
                <w:lang w:val="ru-RU"/>
              </w:rPr>
              <w:t>–</w:t>
            </w:r>
            <w:r w:rsidRPr="00F53B6F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701561" w:rsidRPr="004B042B" w:rsidTr="00FB2709">
        <w:trPr>
          <w:cantSplit/>
        </w:trPr>
        <w:tc>
          <w:tcPr>
            <w:tcW w:w="1134" w:type="dxa"/>
          </w:tcPr>
          <w:p w:rsidR="00701561" w:rsidRPr="00F53B6F" w:rsidRDefault="00701561" w:rsidP="00E6370F">
            <w:pPr>
              <w:spacing w:before="0"/>
              <w:rPr>
                <w:lang w:val="ru-RU"/>
              </w:rPr>
            </w:pPr>
            <w:r w:rsidRPr="00F53B6F">
              <w:rPr>
                <w:lang w:val="ru-RU"/>
              </w:rPr>
              <w:t>Тел.:</w:t>
            </w:r>
            <w:r w:rsidR="00E6370F" w:rsidRPr="00F53B6F">
              <w:rPr>
                <w:lang w:val="ru-RU"/>
              </w:rPr>
              <w:br/>
            </w:r>
            <w:r w:rsidRPr="00F53B6F">
              <w:rPr>
                <w:lang w:val="ru-RU"/>
              </w:rPr>
              <w:t>Факс:</w:t>
            </w:r>
            <w:r w:rsidRPr="00F53B6F">
              <w:rPr>
                <w:lang w:val="ru-RU"/>
              </w:rPr>
              <w:br/>
              <w:t>Эл. почта:</w:t>
            </w:r>
          </w:p>
        </w:tc>
        <w:tc>
          <w:tcPr>
            <w:tcW w:w="4273" w:type="dxa"/>
          </w:tcPr>
          <w:p w:rsidR="00701561" w:rsidRPr="00F53B6F" w:rsidRDefault="00701561" w:rsidP="004B6286">
            <w:pPr>
              <w:spacing w:before="0"/>
              <w:rPr>
                <w:lang w:val="ru-RU"/>
              </w:rPr>
            </w:pPr>
            <w:r w:rsidRPr="00F53B6F">
              <w:rPr>
                <w:lang w:val="ru-RU"/>
              </w:rPr>
              <w:t>+41 22 730</w:t>
            </w:r>
            <w:r w:rsidR="00047184" w:rsidRPr="00F53B6F">
              <w:rPr>
                <w:lang w:val="ru-RU"/>
              </w:rPr>
              <w:t xml:space="preserve"> </w:t>
            </w:r>
            <w:r w:rsidR="006B7D21" w:rsidRPr="00F53B6F">
              <w:rPr>
                <w:lang w:val="ru-RU"/>
              </w:rPr>
              <w:t>6805</w:t>
            </w:r>
            <w:r w:rsidRPr="00F53B6F">
              <w:rPr>
                <w:lang w:val="ru-RU"/>
              </w:rPr>
              <w:br/>
              <w:t>+41 22 730 5853</w:t>
            </w:r>
            <w:r w:rsidRPr="00F53B6F">
              <w:rPr>
                <w:lang w:val="ru-RU"/>
              </w:rPr>
              <w:br/>
            </w:r>
            <w:hyperlink r:id="rId9" w:history="1">
              <w:r w:rsidR="004B6286" w:rsidRPr="00F53B6F">
                <w:rPr>
                  <w:rStyle w:val="Hyperlink"/>
                  <w:lang w:val="ru-RU"/>
                </w:rPr>
                <w:t>tsbsg16@itu.int</w:t>
              </w:r>
            </w:hyperlink>
          </w:p>
        </w:tc>
        <w:tc>
          <w:tcPr>
            <w:tcW w:w="4322" w:type="dxa"/>
          </w:tcPr>
          <w:p w:rsidR="00701561" w:rsidRPr="00F53B6F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53B6F">
              <w:rPr>
                <w:b/>
                <w:bCs/>
                <w:lang w:val="ru-RU"/>
              </w:rPr>
              <w:t>Копии</w:t>
            </w:r>
            <w:r w:rsidRPr="00F53B6F">
              <w:rPr>
                <w:lang w:val="ru-RU"/>
              </w:rPr>
              <w:t>:</w:t>
            </w:r>
          </w:p>
          <w:p w:rsidR="00701561" w:rsidRPr="00F53B6F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53B6F">
              <w:rPr>
                <w:lang w:val="ru-RU"/>
              </w:rPr>
              <w:t>–</w:t>
            </w:r>
            <w:r w:rsidRPr="00F53B6F">
              <w:rPr>
                <w:lang w:val="ru-RU"/>
              </w:rPr>
              <w:tab/>
              <w:t>Членам Сектора МСЭ-Т</w:t>
            </w:r>
          </w:p>
          <w:p w:rsidR="00701561" w:rsidRPr="00F53B6F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53B6F">
              <w:rPr>
                <w:lang w:val="ru-RU"/>
              </w:rPr>
              <w:t>–</w:t>
            </w:r>
            <w:r w:rsidRPr="00F53B6F">
              <w:rPr>
                <w:lang w:val="ru-RU"/>
              </w:rPr>
              <w:tab/>
              <w:t>Ассоциированным членам МСЭ-Т</w:t>
            </w:r>
          </w:p>
          <w:p w:rsidR="00701561" w:rsidRPr="00F53B6F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53B6F">
              <w:rPr>
                <w:lang w:val="ru-RU"/>
              </w:rPr>
              <w:t>–</w:t>
            </w:r>
            <w:r w:rsidRPr="00F53B6F">
              <w:rPr>
                <w:lang w:val="ru-RU"/>
              </w:rPr>
              <w:tab/>
            </w:r>
            <w:r w:rsidR="000E449C" w:rsidRPr="00F53B6F">
              <w:rPr>
                <w:lang w:val="ru-RU"/>
              </w:rPr>
              <w:t>Академическим организациям − Членам МСЭ</w:t>
            </w:r>
            <w:r w:rsidR="000E449C" w:rsidRPr="00F53B6F">
              <w:rPr>
                <w:lang w:val="ru-RU"/>
              </w:rPr>
              <w:noBreakHyphen/>
              <w:t>Т</w:t>
            </w:r>
          </w:p>
          <w:p w:rsidR="00701561" w:rsidRPr="00F53B6F" w:rsidRDefault="00701561" w:rsidP="00305E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53B6F">
              <w:rPr>
                <w:lang w:val="ru-RU"/>
              </w:rPr>
              <w:t>–</w:t>
            </w:r>
            <w:r w:rsidRPr="00F53B6F">
              <w:rPr>
                <w:lang w:val="ru-RU"/>
              </w:rPr>
              <w:tab/>
              <w:t>Председателю и заместителям</w:t>
            </w:r>
            <w:r w:rsidR="00047184" w:rsidRPr="00F53B6F">
              <w:rPr>
                <w:lang w:val="ru-RU"/>
              </w:rPr>
              <w:t xml:space="preserve"> </w:t>
            </w:r>
            <w:r w:rsidR="004B6286" w:rsidRPr="00F53B6F">
              <w:rPr>
                <w:lang w:val="ru-RU"/>
              </w:rPr>
              <w:t xml:space="preserve">Председателя </w:t>
            </w:r>
            <w:r w:rsidR="006B7D21" w:rsidRPr="00F53B6F">
              <w:rPr>
                <w:lang w:val="ru-RU"/>
              </w:rPr>
              <w:t>16</w:t>
            </w:r>
            <w:r w:rsidRPr="00F53B6F">
              <w:rPr>
                <w:lang w:val="ru-RU"/>
              </w:rPr>
              <w:noBreakHyphen/>
              <w:t>й Исследовательской комиссии</w:t>
            </w:r>
          </w:p>
          <w:p w:rsidR="00701561" w:rsidRPr="00F53B6F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53B6F">
              <w:rPr>
                <w:lang w:val="ru-RU"/>
              </w:rPr>
              <w:t>–</w:t>
            </w:r>
            <w:r w:rsidRPr="00F53B6F">
              <w:rPr>
                <w:lang w:val="ru-RU"/>
              </w:rPr>
              <w:tab/>
              <w:t>Директору Бюро развития электросвязи</w:t>
            </w:r>
          </w:p>
          <w:p w:rsidR="00A35953" w:rsidRPr="00F53B6F" w:rsidRDefault="00701561" w:rsidP="00EF75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53B6F">
              <w:rPr>
                <w:lang w:val="ru-RU"/>
              </w:rPr>
              <w:t>–</w:t>
            </w:r>
            <w:r w:rsidRPr="00F53B6F">
              <w:rPr>
                <w:lang w:val="ru-RU"/>
              </w:rPr>
              <w:tab/>
              <w:t>Директору Бюро радиосвязи</w:t>
            </w:r>
          </w:p>
        </w:tc>
      </w:tr>
      <w:tr w:rsidR="00A35953" w:rsidRPr="004B042B" w:rsidTr="00FB2709">
        <w:trPr>
          <w:cantSplit/>
        </w:trPr>
        <w:tc>
          <w:tcPr>
            <w:tcW w:w="1134" w:type="dxa"/>
          </w:tcPr>
          <w:p w:rsidR="00A35953" w:rsidRPr="00F53B6F" w:rsidRDefault="00A35953" w:rsidP="00EF7519">
            <w:pPr>
              <w:spacing w:before="240"/>
              <w:rPr>
                <w:lang w:val="ru-RU"/>
              </w:rPr>
            </w:pPr>
            <w:r w:rsidRPr="00F53B6F">
              <w:rPr>
                <w:lang w:val="ru-RU"/>
              </w:rPr>
              <w:t>Предмет:</w:t>
            </w:r>
          </w:p>
        </w:tc>
        <w:tc>
          <w:tcPr>
            <w:tcW w:w="8595" w:type="dxa"/>
            <w:gridSpan w:val="2"/>
          </w:tcPr>
          <w:p w:rsidR="00A35953" w:rsidRPr="00F53B6F" w:rsidRDefault="006F3AE2" w:rsidP="00462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  <w:ind w:left="284" w:hanging="284"/>
              <w:rPr>
                <w:b/>
                <w:bCs/>
                <w:lang w:val="ru-RU"/>
              </w:rPr>
            </w:pPr>
            <w:r w:rsidRPr="00F53B6F">
              <w:rPr>
                <w:b/>
                <w:bCs/>
                <w:lang w:val="ru-RU"/>
              </w:rPr>
              <w:t>Утверждение слияния Вопрос</w:t>
            </w:r>
            <w:r w:rsidR="00462EB1">
              <w:rPr>
                <w:b/>
                <w:bCs/>
                <w:lang w:val="ru-RU"/>
              </w:rPr>
              <w:t>а</w:t>
            </w:r>
            <w:r w:rsidRPr="00F53B6F">
              <w:rPr>
                <w:b/>
                <w:bCs/>
                <w:lang w:val="ru-RU"/>
              </w:rPr>
              <w:t> </w:t>
            </w:r>
            <w:r w:rsidR="004B6286" w:rsidRPr="00F53B6F">
              <w:rPr>
                <w:b/>
                <w:bCs/>
                <w:lang w:val="ru-RU"/>
              </w:rPr>
              <w:t>16/16 и</w:t>
            </w:r>
            <w:r w:rsidR="00462EB1">
              <w:rPr>
                <w:b/>
                <w:bCs/>
                <w:lang w:val="ru-RU"/>
              </w:rPr>
              <w:t xml:space="preserve"> Вопроса</w:t>
            </w:r>
            <w:r w:rsidR="004B6286" w:rsidRPr="00F53B6F">
              <w:rPr>
                <w:b/>
                <w:bCs/>
                <w:lang w:val="ru-RU"/>
              </w:rPr>
              <w:t xml:space="preserve"> 18/16 </w:t>
            </w:r>
            <w:r w:rsidRPr="00F53B6F">
              <w:rPr>
                <w:b/>
                <w:bCs/>
                <w:lang w:val="ru-RU"/>
              </w:rPr>
              <w:t>в пересмотренный Вопрос </w:t>
            </w:r>
            <w:r w:rsidR="004B6286" w:rsidRPr="00F53B6F">
              <w:rPr>
                <w:b/>
                <w:bCs/>
                <w:lang w:val="ru-RU"/>
              </w:rPr>
              <w:t>18/16</w:t>
            </w:r>
          </w:p>
        </w:tc>
      </w:tr>
    </w:tbl>
    <w:p w:rsidR="00701561" w:rsidRPr="00F53B6F" w:rsidRDefault="00701561" w:rsidP="00722685">
      <w:pPr>
        <w:pStyle w:val="Normalaftertitle"/>
        <w:spacing w:before="480"/>
        <w:rPr>
          <w:lang w:val="ru-RU"/>
        </w:rPr>
      </w:pPr>
      <w:r w:rsidRPr="00F53B6F">
        <w:rPr>
          <w:lang w:val="ru-RU"/>
        </w:rPr>
        <w:t>Уважаемая госпожа,</w:t>
      </w:r>
      <w:r w:rsidRPr="00F53B6F">
        <w:rPr>
          <w:lang w:val="ru-RU"/>
        </w:rPr>
        <w:br/>
      </w:r>
      <w:r w:rsidR="00716973" w:rsidRPr="00F53B6F">
        <w:rPr>
          <w:lang w:val="ru-RU"/>
        </w:rPr>
        <w:t xml:space="preserve">уважаемый </w:t>
      </w:r>
      <w:r w:rsidRPr="00F53B6F">
        <w:rPr>
          <w:lang w:val="ru-RU"/>
        </w:rPr>
        <w:t>господин,</w:t>
      </w:r>
    </w:p>
    <w:p w:rsidR="002E78F4" w:rsidRPr="00F53B6F" w:rsidRDefault="00701561" w:rsidP="00462EB1">
      <w:pPr>
        <w:spacing w:before="240"/>
        <w:jc w:val="both"/>
        <w:rPr>
          <w:lang w:val="ru-RU"/>
        </w:rPr>
      </w:pPr>
      <w:r w:rsidRPr="00F53B6F">
        <w:rPr>
          <w:lang w:val="ru-RU"/>
        </w:rPr>
        <w:t>1</w:t>
      </w:r>
      <w:r w:rsidRPr="00F53B6F">
        <w:rPr>
          <w:lang w:val="ru-RU"/>
        </w:rPr>
        <w:tab/>
      </w:r>
      <w:r w:rsidR="006B7D21" w:rsidRPr="00F53B6F">
        <w:rPr>
          <w:lang w:val="ru-RU"/>
        </w:rPr>
        <w:t xml:space="preserve">По просьбе </w:t>
      </w:r>
      <w:r w:rsidR="004B6286" w:rsidRPr="00F53B6F">
        <w:rPr>
          <w:lang w:val="ru-RU"/>
        </w:rPr>
        <w:t xml:space="preserve">Председателя </w:t>
      </w:r>
      <w:r w:rsidR="006B7D21" w:rsidRPr="00F53B6F">
        <w:rPr>
          <w:lang w:val="ru-RU"/>
        </w:rPr>
        <w:t>16-й Исследовательской комиссии (</w:t>
      </w:r>
      <w:r w:rsidR="00722685" w:rsidRPr="00F53B6F">
        <w:rPr>
          <w:i/>
          <w:iCs/>
          <w:lang w:val="ru-RU"/>
        </w:rPr>
        <w:t>Кодирование</w:t>
      </w:r>
      <w:r w:rsidR="006B7D21" w:rsidRPr="00F53B6F">
        <w:rPr>
          <w:i/>
          <w:iCs/>
          <w:lang w:val="ru-RU"/>
        </w:rPr>
        <w:t>, системы и приложения мультимедиа</w:t>
      </w:r>
      <w:r w:rsidR="006B7D21" w:rsidRPr="00F53B6F">
        <w:rPr>
          <w:lang w:val="ru-RU"/>
        </w:rPr>
        <w:t>)</w:t>
      </w:r>
      <w:r w:rsidR="006B7D21" w:rsidRPr="00F53B6F">
        <w:rPr>
          <w:i/>
          <w:iCs/>
          <w:lang w:val="ru-RU"/>
        </w:rPr>
        <w:t xml:space="preserve"> </w:t>
      </w:r>
      <w:r w:rsidR="006B7D21" w:rsidRPr="00F53B6F">
        <w:rPr>
          <w:lang w:val="ru-RU"/>
        </w:rPr>
        <w:t>имею честь сообщить вам, что в соответствии с процедурой, описанной в п. 7.2.2 раздела 7 Резолюции 1 ВАСЭ (</w:t>
      </w:r>
      <w:r w:rsidR="00764628" w:rsidRPr="00F53B6F">
        <w:rPr>
          <w:lang w:val="ru-RU"/>
        </w:rPr>
        <w:t>Дубай</w:t>
      </w:r>
      <w:r w:rsidR="006B7D21" w:rsidRPr="00F53B6F">
        <w:rPr>
          <w:lang w:val="ru-RU"/>
        </w:rPr>
        <w:t>, 20</w:t>
      </w:r>
      <w:r w:rsidR="00764628" w:rsidRPr="00F53B6F">
        <w:rPr>
          <w:lang w:val="ru-RU"/>
        </w:rPr>
        <w:t>12</w:t>
      </w:r>
      <w:r w:rsidR="006B7D21" w:rsidRPr="00F53B6F">
        <w:rPr>
          <w:lang w:val="ru-RU"/>
        </w:rPr>
        <w:t xml:space="preserve"> г.), Государства-Члены и Члены Сектора, присутствовавшие на последнем собрании </w:t>
      </w:r>
      <w:r w:rsidR="004B6286" w:rsidRPr="00F53B6F">
        <w:rPr>
          <w:lang w:val="ru-RU"/>
        </w:rPr>
        <w:t>16-й</w:t>
      </w:r>
      <w:r w:rsidR="006B7D21" w:rsidRPr="00F53B6F">
        <w:rPr>
          <w:lang w:val="ru-RU"/>
        </w:rPr>
        <w:t xml:space="preserve"> </w:t>
      </w:r>
      <w:r w:rsidR="004B6286" w:rsidRPr="00F53B6F">
        <w:rPr>
          <w:lang w:val="ru-RU"/>
        </w:rPr>
        <w:t xml:space="preserve">Исследовательской </w:t>
      </w:r>
      <w:r w:rsidR="006B7D21" w:rsidRPr="00F53B6F">
        <w:rPr>
          <w:lang w:val="ru-RU"/>
        </w:rPr>
        <w:t xml:space="preserve">комиссии, которое проходило в Саппоро, Япония, с </w:t>
      </w:r>
      <w:r w:rsidR="00942984" w:rsidRPr="00F53B6F">
        <w:rPr>
          <w:lang w:val="ru-RU"/>
        </w:rPr>
        <w:t xml:space="preserve">30 июня </w:t>
      </w:r>
      <w:r w:rsidR="006B7D21" w:rsidRPr="00F53B6F">
        <w:rPr>
          <w:lang w:val="ru-RU"/>
        </w:rPr>
        <w:t xml:space="preserve">по </w:t>
      </w:r>
      <w:r w:rsidR="00942984" w:rsidRPr="00F53B6F">
        <w:rPr>
          <w:lang w:val="ru-RU"/>
        </w:rPr>
        <w:t>11</w:t>
      </w:r>
      <w:r w:rsidR="006B7D21" w:rsidRPr="00F53B6F">
        <w:rPr>
          <w:lang w:val="ru-RU"/>
        </w:rPr>
        <w:t xml:space="preserve"> июля 20</w:t>
      </w:r>
      <w:r w:rsidR="00942984" w:rsidRPr="00F53B6F">
        <w:rPr>
          <w:lang w:val="ru-RU"/>
        </w:rPr>
        <w:t>14</w:t>
      </w:r>
      <w:r w:rsidR="006B7D21" w:rsidRPr="00F53B6F">
        <w:rPr>
          <w:lang w:val="ru-RU"/>
        </w:rPr>
        <w:t xml:space="preserve"> года</w:t>
      </w:r>
      <w:r w:rsidR="004B6286" w:rsidRPr="00F53B6F">
        <w:rPr>
          <w:lang w:val="ru-RU"/>
        </w:rPr>
        <w:t xml:space="preserve"> включительно</w:t>
      </w:r>
      <w:r w:rsidR="006B7D21" w:rsidRPr="00F53B6F">
        <w:rPr>
          <w:lang w:val="ru-RU"/>
        </w:rPr>
        <w:t xml:space="preserve">, достигли согласия путем консенсуса относительно </w:t>
      </w:r>
      <w:r w:rsidR="00462EB1">
        <w:rPr>
          <w:lang w:val="ru-RU"/>
        </w:rPr>
        <w:t>слияния Вопроса</w:t>
      </w:r>
      <w:r w:rsidR="006F3AE2" w:rsidRPr="00F53B6F">
        <w:rPr>
          <w:lang w:val="ru-RU"/>
        </w:rPr>
        <w:t xml:space="preserve"> 16/16 и </w:t>
      </w:r>
      <w:r w:rsidR="00462EB1">
        <w:rPr>
          <w:lang w:val="ru-RU"/>
        </w:rPr>
        <w:t xml:space="preserve">Вопроса </w:t>
      </w:r>
      <w:r w:rsidR="006F3AE2" w:rsidRPr="00F53B6F">
        <w:rPr>
          <w:lang w:val="ru-RU"/>
        </w:rPr>
        <w:t>18/16 в следующий пересмотренный Вопрос</w:t>
      </w:r>
      <w:r w:rsidR="00942984" w:rsidRPr="00F53B6F">
        <w:rPr>
          <w:lang w:val="ru-RU"/>
        </w:rPr>
        <w:t>:</w:t>
      </w:r>
    </w:p>
    <w:p w:rsidR="00764628" w:rsidRPr="00F53B6F" w:rsidRDefault="00764628" w:rsidP="00462EB1">
      <w:pPr>
        <w:numPr>
          <w:ilvl w:val="12"/>
          <w:numId w:val="0"/>
        </w:numPr>
        <w:jc w:val="both"/>
        <w:rPr>
          <w:lang w:val="ru-RU"/>
        </w:rPr>
      </w:pPr>
      <w:r w:rsidRPr="00F53B6F">
        <w:rPr>
          <w:i/>
          <w:lang w:val="ru-RU"/>
        </w:rPr>
        <w:t xml:space="preserve">Вопрос 18/16 – </w:t>
      </w:r>
      <w:r w:rsidR="00395E6F" w:rsidRPr="00F53B6F">
        <w:rPr>
          <w:i/>
          <w:lang w:val="ru-RU"/>
        </w:rPr>
        <w:t>Сетевые функции и оборудование для обработки сигналов</w:t>
      </w:r>
      <w:r w:rsidRPr="00F53B6F">
        <w:rPr>
          <w:i/>
          <w:lang w:val="ru-RU"/>
        </w:rPr>
        <w:t xml:space="preserve"> </w:t>
      </w:r>
      <w:r w:rsidRPr="00F8388C">
        <w:rPr>
          <w:lang w:val="ru-RU"/>
        </w:rPr>
        <w:t>(</w:t>
      </w:r>
      <w:r w:rsidRPr="00F53B6F">
        <w:rPr>
          <w:lang w:val="ru-RU"/>
        </w:rPr>
        <w:t>см. Приложение 1)</w:t>
      </w:r>
      <w:r w:rsidR="00E34A7A" w:rsidRPr="00F53B6F">
        <w:rPr>
          <w:lang w:val="ru-RU"/>
        </w:rPr>
        <w:t>.</w:t>
      </w:r>
    </w:p>
    <w:p w:rsidR="002E78F4" w:rsidRPr="00F53B6F" w:rsidRDefault="00305ECD" w:rsidP="00462EB1">
      <w:pPr>
        <w:jc w:val="both"/>
        <w:rPr>
          <w:bCs/>
          <w:lang w:val="ru-RU"/>
        </w:rPr>
      </w:pPr>
      <w:r w:rsidRPr="00F53B6F">
        <w:rPr>
          <w:bCs/>
          <w:lang w:val="ru-RU"/>
        </w:rPr>
        <w:t>2</w:t>
      </w:r>
      <w:r w:rsidRPr="00F53B6F">
        <w:rPr>
          <w:bCs/>
          <w:lang w:val="ru-RU"/>
        </w:rPr>
        <w:tab/>
      </w:r>
      <w:r w:rsidR="00942984" w:rsidRPr="00F53B6F">
        <w:rPr>
          <w:b/>
          <w:szCs w:val="20"/>
          <w:lang w:val="ru-RU"/>
        </w:rPr>
        <w:t>Таким образом, Вопрос 18/16 утверждается</w:t>
      </w:r>
      <w:r w:rsidR="00942984" w:rsidRPr="00F53B6F">
        <w:rPr>
          <w:bCs/>
          <w:szCs w:val="20"/>
          <w:lang w:val="ru-RU"/>
        </w:rPr>
        <w:t>.</w:t>
      </w:r>
    </w:p>
    <w:p w:rsidR="00305ECD" w:rsidRPr="00F53B6F" w:rsidRDefault="00305ECD" w:rsidP="00462EB1">
      <w:pPr>
        <w:jc w:val="both"/>
        <w:rPr>
          <w:lang w:val="ru-RU"/>
        </w:rPr>
      </w:pPr>
      <w:r w:rsidRPr="00F53B6F">
        <w:rPr>
          <w:lang w:val="ru-RU"/>
        </w:rPr>
        <w:t>3</w:t>
      </w:r>
      <w:r w:rsidRPr="00F53B6F">
        <w:rPr>
          <w:lang w:val="ru-RU"/>
        </w:rPr>
        <w:tab/>
      </w:r>
      <w:r w:rsidR="00942984" w:rsidRPr="00F53B6F">
        <w:rPr>
          <w:bCs/>
          <w:szCs w:val="20"/>
          <w:lang w:val="ru-RU"/>
        </w:rPr>
        <w:t>Предполагается, что разработанные в результате Рекомендации будут приниматься в соответствии с альтернативным процессом утверждения (АПУ).</w:t>
      </w:r>
    </w:p>
    <w:p w:rsidR="004B6286" w:rsidRPr="00F53B6F" w:rsidRDefault="004B6286" w:rsidP="00722685">
      <w:pPr>
        <w:spacing w:before="240"/>
        <w:rPr>
          <w:lang w:val="ru-RU"/>
        </w:rPr>
      </w:pPr>
      <w:r w:rsidRPr="00F53B6F">
        <w:rPr>
          <w:lang w:val="ru-RU"/>
        </w:rPr>
        <w:t>С уважением,</w:t>
      </w:r>
    </w:p>
    <w:p w:rsidR="00805B73" w:rsidRPr="00F53B6F" w:rsidRDefault="00701561" w:rsidP="00B20A31">
      <w:pPr>
        <w:spacing w:before="1080"/>
        <w:rPr>
          <w:lang w:val="ru-RU"/>
        </w:rPr>
      </w:pPr>
      <w:r w:rsidRPr="00F53B6F">
        <w:rPr>
          <w:lang w:val="ru-RU"/>
        </w:rPr>
        <w:t>Малколм Джонсон</w:t>
      </w:r>
      <w:r w:rsidRPr="00F53B6F">
        <w:rPr>
          <w:lang w:val="ru-RU"/>
        </w:rPr>
        <w:br/>
        <w:t>Директор Бюро</w:t>
      </w:r>
      <w:r w:rsidRPr="00F53B6F">
        <w:rPr>
          <w:lang w:val="ru-RU"/>
        </w:rPr>
        <w:br/>
        <w:t>стандартизации электросвязи</w:t>
      </w:r>
    </w:p>
    <w:p w:rsidR="00764628" w:rsidRPr="00F53B6F" w:rsidRDefault="006B7D21" w:rsidP="00722685">
      <w:pPr>
        <w:spacing w:before="840"/>
        <w:rPr>
          <w:bCs/>
          <w:lang w:val="ru-RU"/>
        </w:rPr>
      </w:pPr>
      <w:r w:rsidRPr="00F53B6F">
        <w:rPr>
          <w:b/>
          <w:bCs/>
          <w:lang w:val="ru-RU"/>
        </w:rPr>
        <w:t>Приложение</w:t>
      </w:r>
      <w:r w:rsidRPr="00F53B6F">
        <w:rPr>
          <w:bCs/>
          <w:lang w:val="ru-RU"/>
        </w:rPr>
        <w:t>: 1</w:t>
      </w:r>
    </w:p>
    <w:p w:rsidR="00764628" w:rsidRPr="00F53B6F" w:rsidRDefault="00764628" w:rsidP="00E34A7A">
      <w:pPr>
        <w:pStyle w:val="AnnexNo"/>
        <w:rPr>
          <w:sz w:val="22"/>
          <w:szCs w:val="22"/>
          <w:lang w:val="ru-RU"/>
        </w:rPr>
      </w:pPr>
      <w:r w:rsidRPr="00F53B6F">
        <w:rPr>
          <w:lang w:val="ru-RU"/>
        </w:rPr>
        <w:lastRenderedPageBreak/>
        <w:t>Приложение 1</w:t>
      </w:r>
      <w:r w:rsidRPr="00F53B6F">
        <w:rPr>
          <w:lang w:val="ru-RU"/>
        </w:rPr>
        <w:br/>
      </w:r>
      <w:r w:rsidRPr="00F53B6F">
        <w:rPr>
          <w:sz w:val="22"/>
          <w:szCs w:val="22"/>
          <w:lang w:val="ru-RU"/>
        </w:rPr>
        <w:t>(</w:t>
      </w:r>
      <w:r w:rsidR="00E34A7A" w:rsidRPr="00F53B6F">
        <w:rPr>
          <w:caps w:val="0"/>
          <w:sz w:val="22"/>
          <w:szCs w:val="22"/>
          <w:lang w:val="ru-RU"/>
        </w:rPr>
        <w:t>к Циркуляру 107 БСЭ)</w:t>
      </w:r>
    </w:p>
    <w:p w:rsidR="00764628" w:rsidRPr="00F53B6F" w:rsidRDefault="00764628" w:rsidP="00E34A7A">
      <w:pPr>
        <w:pStyle w:val="AnnexTitle"/>
        <w:rPr>
          <w:lang w:val="ru-RU"/>
        </w:rPr>
      </w:pPr>
      <w:r w:rsidRPr="00F53B6F">
        <w:rPr>
          <w:lang w:val="ru-RU"/>
        </w:rPr>
        <w:t>Текст пересмотренного Вопроса 18/16</w:t>
      </w:r>
    </w:p>
    <w:p w:rsidR="00764628" w:rsidRPr="00F53B6F" w:rsidRDefault="00764628" w:rsidP="00395E6F">
      <w:pPr>
        <w:pStyle w:val="Heading1"/>
        <w:rPr>
          <w:lang w:val="ru-RU" w:eastAsia="zh-CN"/>
        </w:rPr>
      </w:pPr>
      <w:r w:rsidRPr="00F53B6F">
        <w:rPr>
          <w:lang w:val="ru-RU" w:eastAsia="zh-CN"/>
        </w:rPr>
        <w:t>1</w:t>
      </w:r>
      <w:r w:rsidRPr="00F53B6F">
        <w:rPr>
          <w:lang w:val="ru-RU" w:eastAsia="zh-CN"/>
        </w:rPr>
        <w:tab/>
        <w:t xml:space="preserve">Вопрос 18/16 – </w:t>
      </w:r>
      <w:r w:rsidR="00395E6F" w:rsidRPr="00F53B6F">
        <w:rPr>
          <w:iCs/>
          <w:lang w:val="ru-RU"/>
        </w:rPr>
        <w:t>Сетевые функции и оборудование для обработки сигналов</w:t>
      </w:r>
    </w:p>
    <w:p w:rsidR="00764628" w:rsidRPr="00F53B6F" w:rsidRDefault="00764628" w:rsidP="00395E6F">
      <w:pPr>
        <w:rPr>
          <w:lang w:val="ru-RU" w:eastAsia="zh-CN"/>
        </w:rPr>
      </w:pPr>
      <w:r w:rsidRPr="00F53B6F">
        <w:rPr>
          <w:lang w:val="ru-RU" w:eastAsia="zh-CN"/>
        </w:rPr>
        <w:t>(</w:t>
      </w:r>
      <w:r w:rsidR="00395E6F" w:rsidRPr="00F53B6F">
        <w:rPr>
          <w:lang w:val="ru-RU" w:eastAsia="zh-CN"/>
        </w:rPr>
        <w:t>Результат слияния</w:t>
      </w:r>
      <w:r w:rsidRPr="00F53B6F">
        <w:rPr>
          <w:lang w:val="ru-RU" w:eastAsia="zh-CN"/>
        </w:rPr>
        <w:t xml:space="preserve"> </w:t>
      </w:r>
      <w:r w:rsidR="00395E6F" w:rsidRPr="00F53B6F">
        <w:rPr>
          <w:lang w:val="ru-RU" w:eastAsia="zh-CN"/>
        </w:rPr>
        <w:t>В</w:t>
      </w:r>
      <w:r w:rsidR="00722685" w:rsidRPr="00F53B6F">
        <w:rPr>
          <w:lang w:val="ru-RU" w:eastAsia="zh-CN"/>
        </w:rPr>
        <w:t xml:space="preserve">опроса </w:t>
      </w:r>
      <w:r w:rsidRPr="00F53B6F">
        <w:rPr>
          <w:lang w:val="ru-RU" w:eastAsia="zh-CN"/>
        </w:rPr>
        <w:t xml:space="preserve">16/16 </w:t>
      </w:r>
      <w:r w:rsidR="00E34A7A" w:rsidRPr="00F53B6F">
        <w:rPr>
          <w:lang w:val="ru-RU" w:eastAsia="zh-CN"/>
        </w:rPr>
        <w:t>и</w:t>
      </w:r>
      <w:r w:rsidR="00722685" w:rsidRPr="00F53B6F">
        <w:rPr>
          <w:lang w:val="ru-RU" w:eastAsia="zh-CN"/>
        </w:rPr>
        <w:t xml:space="preserve"> </w:t>
      </w:r>
      <w:r w:rsidR="00395E6F" w:rsidRPr="00F53B6F">
        <w:rPr>
          <w:lang w:val="ru-RU" w:eastAsia="zh-CN"/>
        </w:rPr>
        <w:t>В</w:t>
      </w:r>
      <w:r w:rsidR="00722685" w:rsidRPr="00F53B6F">
        <w:rPr>
          <w:lang w:val="ru-RU" w:eastAsia="zh-CN"/>
        </w:rPr>
        <w:t xml:space="preserve">опроса </w:t>
      </w:r>
      <w:r w:rsidRPr="00F53B6F">
        <w:rPr>
          <w:lang w:val="ru-RU" w:eastAsia="zh-CN"/>
        </w:rPr>
        <w:t>18/16)</w:t>
      </w:r>
    </w:p>
    <w:p w:rsidR="00764628" w:rsidRPr="00F53B6F" w:rsidRDefault="00764628" w:rsidP="00764628">
      <w:pPr>
        <w:pStyle w:val="Headingb"/>
        <w:rPr>
          <w:lang w:val="ru-RU"/>
        </w:rPr>
      </w:pPr>
      <w:r w:rsidRPr="00F53B6F">
        <w:rPr>
          <w:lang w:val="ru-RU"/>
        </w:rPr>
        <w:t>Обоснование</w:t>
      </w:r>
    </w:p>
    <w:p w:rsidR="007C5230" w:rsidRPr="00F53B6F" w:rsidRDefault="00A50495" w:rsidP="00635055">
      <w:pPr>
        <w:rPr>
          <w:lang w:val="ru-RU"/>
        </w:rPr>
      </w:pPr>
      <w:r w:rsidRPr="00F53B6F">
        <w:rPr>
          <w:rFonts w:asciiTheme="minorHAnsi" w:hAnsiTheme="minorHAnsi" w:cs="Segoe UI"/>
          <w:color w:val="000000"/>
          <w:szCs w:val="22"/>
          <w:lang w:val="ru-RU"/>
        </w:rPr>
        <w:t>В рамках настоящего Вопроса рассматривается</w:t>
      </w:r>
      <w:r w:rsidRPr="00F53B6F">
        <w:rPr>
          <w:rFonts w:asciiTheme="minorHAnsi" w:hAnsiTheme="minorHAnsi"/>
          <w:szCs w:val="22"/>
          <w:lang w:val="ru-RU"/>
        </w:rPr>
        <w:t xml:space="preserve"> сетевое оборудование для обработки сигналов</w:t>
      </w:r>
      <w:r w:rsidR="007C5230" w:rsidRPr="00F53B6F">
        <w:rPr>
          <w:rFonts w:asciiTheme="minorHAnsi" w:hAnsiTheme="minorHAnsi"/>
          <w:szCs w:val="22"/>
          <w:lang w:val="ru-RU"/>
        </w:rPr>
        <w:t xml:space="preserve"> (SPNE)</w:t>
      </w:r>
      <w:r w:rsidRPr="00F53B6F">
        <w:rPr>
          <w:rFonts w:asciiTheme="minorHAnsi" w:hAnsiTheme="minorHAnsi"/>
          <w:szCs w:val="22"/>
          <w:lang w:val="ru-RU"/>
        </w:rPr>
        <w:t xml:space="preserve">, </w:t>
      </w:r>
      <w:r w:rsidR="007C5230" w:rsidRPr="00F53B6F">
        <w:rPr>
          <w:rFonts w:asciiTheme="minorHAnsi" w:hAnsiTheme="minorHAnsi"/>
          <w:szCs w:val="22"/>
          <w:lang w:val="ru-RU"/>
        </w:rPr>
        <w:t xml:space="preserve"> </w:t>
      </w:r>
      <w:r w:rsidRPr="00F53B6F">
        <w:rPr>
          <w:rFonts w:asciiTheme="minorHAnsi" w:hAnsiTheme="minorHAnsi"/>
          <w:szCs w:val="22"/>
          <w:lang w:val="ru-RU"/>
        </w:rPr>
        <w:t xml:space="preserve">включая </w:t>
      </w:r>
      <w:r w:rsidRPr="00F53B6F">
        <w:rPr>
          <w:rFonts w:asciiTheme="minorHAnsi" w:hAnsiTheme="minorHAnsi" w:cs="Segoe UI"/>
          <w:color w:val="000000"/>
          <w:szCs w:val="22"/>
          <w:lang w:val="ru-RU"/>
        </w:rPr>
        <w:t>сетевые устройства улучшения качества речевого сигнала</w:t>
      </w:r>
      <w:r w:rsidRPr="00F53B6F">
        <w:rPr>
          <w:rFonts w:asciiTheme="minorHAnsi" w:hAnsiTheme="minorHAnsi"/>
          <w:szCs w:val="22"/>
          <w:lang w:val="ru-RU"/>
        </w:rPr>
        <w:t>, такие как устройства уменьшения электрического и акустического эха в сети, автоматической регулировки уровня и улучшения качества</w:t>
      </w:r>
      <w:r w:rsidRPr="00F53B6F">
        <w:rPr>
          <w:lang w:val="ru-RU"/>
        </w:rPr>
        <w:t xml:space="preserve"> речевого сигнала.</w:t>
      </w:r>
      <w:r w:rsidR="007C5230" w:rsidRPr="00F53B6F">
        <w:rPr>
          <w:lang w:val="ru-RU"/>
        </w:rPr>
        <w:t xml:space="preserve">  </w:t>
      </w:r>
      <w:r w:rsidRPr="00F53B6F">
        <w:rPr>
          <w:lang w:val="ru-RU"/>
        </w:rPr>
        <w:t>В его рамках также рассматриваются аспекты реализации и взаимодействия сетевого оборудования/оконечных устройств для обработки сигналов при транспортировании голосового трафика и трафика в диапазоне тональных частот по сетям</w:t>
      </w:r>
      <w:r w:rsidR="007C5230" w:rsidRPr="00F53B6F">
        <w:rPr>
          <w:lang w:val="ru-RU"/>
        </w:rPr>
        <w:t>.</w:t>
      </w:r>
    </w:p>
    <w:p w:rsidR="007C5230" w:rsidRPr="00F53B6F" w:rsidRDefault="007C5230" w:rsidP="005C721F">
      <w:pPr>
        <w:rPr>
          <w:highlight w:val="yellow"/>
          <w:lang w:val="ru-RU"/>
        </w:rPr>
      </w:pPr>
      <w:r w:rsidRPr="00F53B6F">
        <w:rPr>
          <w:lang w:val="ru-RU"/>
        </w:rPr>
        <w:t>С увеличением распространенности сетей с пакетным режимом, использующих протокол Интернет (IP), ожидается, что все больше речевого трафика будет передаваться по этим транспортным сетям. Следовательно, будет также наблюдаться существенный рост объема голосового трафика и трафика в диапазоне тональных частот, который проходит через сетевое оборудование для обработки сигналов, такое как шлюзовое оборудование</w:t>
      </w:r>
      <w:r w:rsidR="00950579" w:rsidRPr="00F53B6F">
        <w:rPr>
          <w:lang w:val="ru-RU"/>
        </w:rPr>
        <w:t>,</w:t>
      </w:r>
      <w:r w:rsidRPr="00F53B6F">
        <w:rPr>
          <w:lang w:val="ru-RU"/>
        </w:rPr>
        <w:t xml:space="preserve"> аппаратура концентрации каналов</w:t>
      </w:r>
      <w:r w:rsidR="00950579" w:rsidRPr="00F53B6F">
        <w:rPr>
          <w:lang w:val="ru-RU"/>
        </w:rPr>
        <w:t xml:space="preserve"> и автономные устройства улучшения качества речевого сигнала</w:t>
      </w:r>
      <w:r w:rsidRPr="00F53B6F">
        <w:rPr>
          <w:lang w:val="ru-RU"/>
        </w:rPr>
        <w:t xml:space="preserve">, осуществляющие присоединение КТСОП и пакетных сетей, а также присоединение различных пакетных сетей. По этой причине существует необходимость в обеспечении высокого качества услуг в отношении голосовых данных и данных в диапазоне </w:t>
      </w:r>
      <w:r w:rsidR="005C721F" w:rsidRPr="00F53B6F">
        <w:rPr>
          <w:lang w:val="ru-RU"/>
        </w:rPr>
        <w:t>тональных частот</w:t>
      </w:r>
      <w:r w:rsidRPr="00F53B6F">
        <w:rPr>
          <w:lang w:val="ru-RU"/>
        </w:rPr>
        <w:t>, полностью или частично передаваемых по сетям на основе IP.</w:t>
      </w:r>
    </w:p>
    <w:p w:rsidR="007C5230" w:rsidRPr="00F53B6F" w:rsidRDefault="005C721F" w:rsidP="005C721F">
      <w:pPr>
        <w:rPr>
          <w:lang w:val="ru-RU"/>
        </w:rPr>
      </w:pPr>
      <w:r w:rsidRPr="00F53B6F">
        <w:rPr>
          <w:lang w:val="ru-RU"/>
        </w:rPr>
        <w:t>Целью настоящего Вопроса является</w:t>
      </w:r>
      <w:r w:rsidR="007C5230" w:rsidRPr="00F53B6F">
        <w:rPr>
          <w:lang w:val="ru-RU"/>
        </w:rPr>
        <w:t xml:space="preserve">: </w:t>
      </w:r>
    </w:p>
    <w:p w:rsidR="007C5230" w:rsidRPr="00F53B6F" w:rsidRDefault="00FF607E" w:rsidP="00E12BD4">
      <w:pPr>
        <w:pStyle w:val="enumlev1"/>
        <w:rPr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</w:r>
      <w:r w:rsidR="00E12BD4" w:rsidRPr="00F53B6F">
        <w:rPr>
          <w:lang w:val="ru-RU"/>
        </w:rPr>
        <w:t>совершенствование существующих Рекомендаций</w:t>
      </w:r>
      <w:r w:rsidR="007C5230" w:rsidRPr="00F53B6F">
        <w:rPr>
          <w:lang w:val="ru-RU"/>
        </w:rPr>
        <w:t xml:space="preserve"> (</w:t>
      </w:r>
      <w:r w:rsidR="00E12BD4" w:rsidRPr="00F53B6F">
        <w:rPr>
          <w:lang w:val="ru-RU"/>
        </w:rPr>
        <w:t>например,</w:t>
      </w:r>
      <w:r w:rsidR="007C5230" w:rsidRPr="00F53B6F">
        <w:rPr>
          <w:lang w:val="ru-RU"/>
        </w:rPr>
        <w:t xml:space="preserve"> G.160, G.168</w:t>
      </w:r>
      <w:r w:rsidR="00E12BD4" w:rsidRPr="00F53B6F">
        <w:rPr>
          <w:lang w:val="ru-RU"/>
        </w:rPr>
        <w:t xml:space="preserve"> и</w:t>
      </w:r>
      <w:r w:rsidR="007C5230" w:rsidRPr="00F53B6F">
        <w:rPr>
          <w:lang w:val="ru-RU"/>
        </w:rPr>
        <w:t xml:space="preserve"> G.169) </w:t>
      </w:r>
      <w:r w:rsidR="00E12BD4" w:rsidRPr="00F53B6F">
        <w:rPr>
          <w:lang w:val="ru-RU"/>
        </w:rPr>
        <w:t>для обеспечения поддержания надлежащих показателей работы появляющихся сетей на базе пакетов</w:t>
      </w:r>
      <w:r w:rsidR="007C5230" w:rsidRPr="00F53B6F">
        <w:rPr>
          <w:lang w:val="ru-RU"/>
        </w:rPr>
        <w:t xml:space="preserve">. </w:t>
      </w:r>
      <w:r w:rsidR="00E12BD4" w:rsidRPr="00F53B6F">
        <w:rPr>
          <w:lang w:val="ru-RU"/>
        </w:rPr>
        <w:t>По мере встраивания эхокомпенсаторов в шлюзовое оборудование возникнет необходимость в рассмотрении вопроса о применении к этим устройствам Рекомендации G.168 и в разработке либо отдельной Рекомендации, либо Приложения к Рекомендации G.168, с тем чтобы обеспечить учет любых конкретных требований к этим встроенным эхокомпенсаторам</w:t>
      </w:r>
      <w:r w:rsidR="007C5230" w:rsidRPr="00F53B6F">
        <w:rPr>
          <w:lang w:val="ru-RU"/>
        </w:rPr>
        <w:t>;</w:t>
      </w:r>
    </w:p>
    <w:p w:rsidR="007C5230" w:rsidRPr="00F53B6F" w:rsidRDefault="00FF607E" w:rsidP="00E12BD4">
      <w:pPr>
        <w:pStyle w:val="enumlev1"/>
        <w:rPr>
          <w:rFonts w:cs="Segoe UI"/>
          <w:color w:val="000000"/>
          <w:szCs w:val="24"/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</w:r>
      <w:r w:rsidR="00E12BD4" w:rsidRPr="00F53B6F">
        <w:rPr>
          <w:lang w:val="ru-RU"/>
        </w:rPr>
        <w:t>совершенствование методов сжатия и обработки сигнала (включая мультиплексирование каналов) в новом поколении функций голосового шлюза для содействия развитию новых видов сигналов</w:t>
      </w:r>
      <w:r w:rsidR="00462EB1" w:rsidRPr="00F53B6F">
        <w:rPr>
          <w:rFonts w:cs="Segoe UI"/>
          <w:color w:val="000000"/>
          <w:szCs w:val="24"/>
          <w:lang w:val="ru-RU"/>
        </w:rPr>
        <w:t>;</w:t>
      </w:r>
      <w:r w:rsidR="00462EB1">
        <w:rPr>
          <w:rFonts w:cs="Segoe UI"/>
          <w:color w:val="000000"/>
          <w:szCs w:val="24"/>
          <w:lang w:val="ru-RU"/>
        </w:rPr>
        <w:t xml:space="preserve"> </w:t>
      </w:r>
      <w:r w:rsidR="00E12BD4" w:rsidRPr="00F53B6F">
        <w:rPr>
          <w:lang w:val="ru-RU"/>
        </w:rPr>
        <w:t>и</w:t>
      </w:r>
    </w:p>
    <w:p w:rsidR="007C5230" w:rsidRPr="00F53B6F" w:rsidRDefault="00FF607E" w:rsidP="00E12BD4">
      <w:pPr>
        <w:pStyle w:val="enumlev1"/>
        <w:rPr>
          <w:rFonts w:cs="Segoe UI"/>
          <w:color w:val="000000"/>
          <w:szCs w:val="24"/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</w:r>
      <w:r w:rsidR="00E12BD4" w:rsidRPr="00F53B6F">
        <w:rPr>
          <w:lang w:val="ru-RU"/>
        </w:rPr>
        <w:t>совершенствование органов управления системы для обеспечения максимально высокого сквозного качества сигнала</w:t>
      </w:r>
      <w:r w:rsidR="007C5230" w:rsidRPr="00F53B6F">
        <w:rPr>
          <w:rFonts w:cs="Segoe UI"/>
          <w:color w:val="000000"/>
          <w:szCs w:val="24"/>
          <w:lang w:val="ru-RU"/>
        </w:rPr>
        <w:t>;</w:t>
      </w:r>
    </w:p>
    <w:p w:rsidR="007C5230" w:rsidRPr="00F53B6F" w:rsidRDefault="00FF607E" w:rsidP="00E12BD4">
      <w:pPr>
        <w:pStyle w:val="enumlev1"/>
        <w:rPr>
          <w:rFonts w:cs="Segoe UI"/>
          <w:color w:val="000000"/>
          <w:szCs w:val="24"/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</w:r>
      <w:r w:rsidR="00E12BD4" w:rsidRPr="00F53B6F">
        <w:rPr>
          <w:lang w:val="ru-RU"/>
        </w:rPr>
        <w:t>разработка Рекомендаций, которые включали бы требования к характеристикам работы и методик испытаний, что поможет обеспечить, чтобы в данном оборудовании имелись правильные и необходимые функциональные возможности. В итоге предполагается определить не новые протоколы, а новые требования к этим протоколам</w:t>
      </w:r>
      <w:r w:rsidR="007C5230" w:rsidRPr="00F53B6F">
        <w:rPr>
          <w:rFonts w:cs="Segoe UI"/>
          <w:color w:val="000000"/>
          <w:szCs w:val="24"/>
          <w:lang w:val="ru-RU"/>
        </w:rPr>
        <w:t>;</w:t>
      </w:r>
    </w:p>
    <w:p w:rsidR="007C5230" w:rsidRPr="00F53B6F" w:rsidRDefault="00FF607E" w:rsidP="00761970">
      <w:pPr>
        <w:pStyle w:val="enumlev1"/>
        <w:rPr>
          <w:rFonts w:cs="Segoe UI"/>
          <w:color w:val="000000"/>
          <w:szCs w:val="24"/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</w:r>
      <w:r w:rsidR="00761970" w:rsidRPr="00F53B6F">
        <w:rPr>
          <w:lang w:val="ru-RU"/>
        </w:rPr>
        <w:t>разработка требований к логической схеме и протоколам, необходимым для контроля и координации функциональных возможностей обработки сигналов в сетях и оконечных устройствах</w:t>
      </w:r>
      <w:r w:rsidR="007C5230" w:rsidRPr="00F53B6F">
        <w:rPr>
          <w:rFonts w:cs="Segoe UI"/>
          <w:color w:val="000000"/>
          <w:szCs w:val="24"/>
          <w:lang w:val="ru-RU"/>
        </w:rPr>
        <w:t>;</w:t>
      </w:r>
    </w:p>
    <w:p w:rsidR="007C5230" w:rsidRPr="00F53B6F" w:rsidRDefault="00FF607E" w:rsidP="00761970">
      <w:pPr>
        <w:pStyle w:val="enumlev1"/>
        <w:rPr>
          <w:rFonts w:cs="Segoe UI"/>
          <w:color w:val="000000"/>
          <w:szCs w:val="24"/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</w:r>
      <w:r w:rsidR="00761970" w:rsidRPr="00F53B6F">
        <w:rPr>
          <w:lang w:val="ru-RU"/>
        </w:rPr>
        <w:t>изучение вопросов взаимодействия SPNE, между различными SPNE/оконечными устройствами, между SPNE и оконечными устройствами, а также между SPNE/оконечными устройствами и системами передачи</w:t>
      </w:r>
      <w:r w:rsidR="007C5230" w:rsidRPr="00F53B6F">
        <w:rPr>
          <w:rFonts w:cs="Segoe UI"/>
          <w:color w:val="000000"/>
          <w:szCs w:val="24"/>
          <w:lang w:val="ru-RU"/>
        </w:rPr>
        <w:t>;</w:t>
      </w:r>
    </w:p>
    <w:p w:rsidR="007C5230" w:rsidRPr="00F53B6F" w:rsidRDefault="00FF607E" w:rsidP="00761970">
      <w:pPr>
        <w:pStyle w:val="enumlev1"/>
        <w:rPr>
          <w:rFonts w:cs="Segoe UI"/>
          <w:color w:val="000000"/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</w:r>
      <w:r w:rsidR="00761970" w:rsidRPr="00F53B6F">
        <w:rPr>
          <w:lang w:val="ru-RU"/>
        </w:rPr>
        <w:t>обеспечение согласованности Рекомендаций в области SPNE</w:t>
      </w:r>
      <w:r w:rsidR="007C5230" w:rsidRPr="00F53B6F">
        <w:rPr>
          <w:rFonts w:cs="Segoe UI"/>
          <w:color w:val="000000"/>
          <w:szCs w:val="24"/>
          <w:lang w:val="ru-RU"/>
        </w:rPr>
        <w:t>.</w:t>
      </w:r>
    </w:p>
    <w:p w:rsidR="00FF607E" w:rsidRPr="00F53B6F" w:rsidRDefault="00FF607E" w:rsidP="00E064DC">
      <w:pPr>
        <w:pStyle w:val="Heading1"/>
        <w:rPr>
          <w:lang w:val="ru-RU"/>
        </w:rPr>
      </w:pPr>
      <w:r w:rsidRPr="00F53B6F">
        <w:rPr>
          <w:lang w:val="ru-RU"/>
        </w:rPr>
        <w:t>2</w:t>
      </w:r>
      <w:r w:rsidRPr="00F53B6F">
        <w:rPr>
          <w:lang w:val="ru-RU"/>
        </w:rPr>
        <w:tab/>
        <w:t>Вопросы для исследования</w:t>
      </w:r>
    </w:p>
    <w:p w:rsidR="00FF607E" w:rsidRPr="00F53B6F" w:rsidRDefault="00FF607E" w:rsidP="00FF607E">
      <w:pPr>
        <w:rPr>
          <w:lang w:val="ru-RU"/>
        </w:rPr>
      </w:pPr>
      <w:r w:rsidRPr="00F53B6F">
        <w:rPr>
          <w:lang w:val="ru-RU"/>
        </w:rPr>
        <w:t>Исследовательские вопросы, предназначенные для рассмотрения, включают, среди прочего: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  <w:t xml:space="preserve">влияние вопросов обработки речи (например, кодирование речи, улучшение качества голосового сигнала), относящихся к SPNE, на общие рабочие характеристики сети; 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lastRenderedPageBreak/>
        <w:t>–</w:t>
      </w:r>
      <w:r w:rsidRPr="00F53B6F">
        <w:rPr>
          <w:lang w:val="ru-RU"/>
        </w:rPr>
        <w:tab/>
        <w:t>спецификации и рекомендации по функциональным возможностям, интерфейсам, требованиям к характеристикам работы и функциональным испытаниям оборудования транспортной сети, осуществляющего присоединение различных видов сетей, в целях обеспечения хороших характеристик работы сети;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t>–</w:t>
      </w:r>
      <w:r w:rsidRPr="00F53B6F">
        <w:rPr>
          <w:lang w:val="ru-RU"/>
        </w:rPr>
        <w:tab/>
        <w:t>определение протоколов и функций взаимодействия сетей на основе протокола Интернет, которые требуется обеспечить;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t>–</w:t>
      </w:r>
      <w:r w:rsidRPr="00F53B6F">
        <w:rPr>
          <w:lang w:val="ru-RU"/>
        </w:rPr>
        <w:tab/>
        <w:t>поддержку функциональных возможностей, требуемых для обеспечения минимальной сквозной задержки;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  <w:t>влияние развития оконечного оборудования (такого, как текстовые телефоны, модемы, факсимильные и беспроводные оконечные устройства) на качество голосового сигнала для оконечного оборудования и мультимедийных оконечных устройств, включая шлюзы между домашними сетями;</w:t>
      </w:r>
    </w:p>
    <w:p w:rsidR="00FF607E" w:rsidRPr="00F53B6F" w:rsidRDefault="00FF607E" w:rsidP="00761970">
      <w:pPr>
        <w:pStyle w:val="enumlev1"/>
        <w:rPr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  <w:t>оптимизацию функциональных возможностей шлюзового оборудования голосовой связи для транспортир</w:t>
      </w:r>
      <w:r w:rsidR="00761970" w:rsidRPr="00F53B6F">
        <w:rPr>
          <w:lang w:val="ru-RU"/>
        </w:rPr>
        <w:t>ования</w:t>
      </w:r>
      <w:r w:rsidRPr="00F53B6F">
        <w:rPr>
          <w:lang w:val="ru-RU"/>
        </w:rPr>
        <w:t xml:space="preserve"> голосово</w:t>
      </w:r>
      <w:r w:rsidR="00761970" w:rsidRPr="00F53B6F">
        <w:rPr>
          <w:lang w:val="ru-RU"/>
        </w:rPr>
        <w:t>го</w:t>
      </w:r>
      <w:r w:rsidRPr="00F53B6F">
        <w:rPr>
          <w:lang w:val="ru-RU"/>
        </w:rPr>
        <w:t xml:space="preserve"> трафик</w:t>
      </w:r>
      <w:r w:rsidR="00761970" w:rsidRPr="00F53B6F">
        <w:rPr>
          <w:lang w:val="ru-RU"/>
        </w:rPr>
        <w:t>а</w:t>
      </w:r>
      <w:r w:rsidRPr="00F53B6F">
        <w:rPr>
          <w:lang w:val="ru-RU"/>
        </w:rPr>
        <w:t xml:space="preserve"> и трафик</w:t>
      </w:r>
      <w:r w:rsidR="00761970" w:rsidRPr="00F53B6F">
        <w:rPr>
          <w:lang w:val="ru-RU"/>
        </w:rPr>
        <w:t>а</w:t>
      </w:r>
      <w:r w:rsidRPr="00F53B6F">
        <w:rPr>
          <w:lang w:val="ru-RU"/>
        </w:rPr>
        <w:t xml:space="preserve"> данных в диапазоне тональных частот; </w:t>
      </w:r>
    </w:p>
    <w:p w:rsidR="004B042B" w:rsidRPr="004B042B" w:rsidRDefault="00FF607E" w:rsidP="004B042B">
      <w:pPr>
        <w:pStyle w:val="enumlev1"/>
        <w:rPr>
          <w:lang w:val="ru-RU"/>
        </w:rPr>
      </w:pPr>
      <w:r w:rsidRPr="00F53B6F">
        <w:rPr>
          <w:lang w:val="ru-RU"/>
        </w:rPr>
        <w:t>–</w:t>
      </w:r>
      <w:r w:rsidRPr="00F53B6F">
        <w:rPr>
          <w:lang w:val="ru-RU"/>
        </w:rPr>
        <w:tab/>
        <w:t>взаимодействие между</w:t>
      </w:r>
      <w:r w:rsidR="00761970" w:rsidRPr="00F53B6F">
        <w:rPr>
          <w:lang w:val="ru-RU"/>
        </w:rPr>
        <w:t>:</w:t>
      </w:r>
      <w:r w:rsidR="00722685" w:rsidRPr="00F53B6F">
        <w:rPr>
          <w:lang w:val="ru-RU"/>
        </w:rPr>
        <w:t xml:space="preserve"> одинаковым и различным</w:t>
      </w:r>
      <w:r w:rsidRPr="00F53B6F">
        <w:rPr>
          <w:lang w:val="ru-RU"/>
        </w:rPr>
        <w:t xml:space="preserve"> SPNE/оконечными устройствами</w:t>
      </w:r>
      <w:r w:rsidR="00761970" w:rsidRPr="00F53B6F">
        <w:rPr>
          <w:lang w:val="ru-RU"/>
        </w:rPr>
        <w:t>,</w:t>
      </w:r>
      <w:r w:rsidRPr="00F53B6F">
        <w:rPr>
          <w:lang w:val="ru-RU"/>
        </w:rPr>
        <w:t xml:space="preserve"> между сигналами в диапазоне тональных частот и SPNE</w:t>
      </w:r>
      <w:r w:rsidR="004B042B" w:rsidRPr="004B042B">
        <w:rPr>
          <w:lang w:val="ru-RU"/>
        </w:rPr>
        <w:t>;</w:t>
      </w:r>
    </w:p>
    <w:p w:rsidR="00FF607E" w:rsidRPr="00F53B6F" w:rsidRDefault="004B042B" w:rsidP="004B042B">
      <w:pPr>
        <w:pStyle w:val="enumlev1"/>
        <w:rPr>
          <w:lang w:val="ru-RU"/>
        </w:rPr>
      </w:pPr>
      <w:r w:rsidRPr="00F53B6F">
        <w:rPr>
          <w:lang w:val="ru-RU"/>
        </w:rPr>
        <w:t>–</w:t>
      </w:r>
      <w:r w:rsidRPr="00F53B6F">
        <w:rPr>
          <w:lang w:val="ru-RU"/>
        </w:rPr>
        <w:tab/>
      </w:r>
      <w:r w:rsidR="00761970" w:rsidRPr="00F53B6F">
        <w:rPr>
          <w:lang w:val="ru-RU"/>
        </w:rPr>
        <w:t>между SPNE и оконечным оборудованием и между SPNE и системами передачи</w:t>
      </w:r>
      <w:r w:rsidR="00FF607E" w:rsidRPr="00F53B6F">
        <w:rPr>
          <w:lang w:val="ru-RU"/>
        </w:rPr>
        <w:t>;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t>–</w:t>
      </w:r>
      <w:r w:rsidRPr="00F53B6F">
        <w:rPr>
          <w:lang w:val="ru-RU"/>
        </w:rPr>
        <w:tab/>
        <w:t xml:space="preserve">методы обеспечения высокого качества Рекомендаций по SPNE и оконечным устройствам; 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t>–</w:t>
      </w:r>
      <w:r w:rsidRPr="00F53B6F">
        <w:rPr>
          <w:lang w:val="ru-RU"/>
        </w:rPr>
        <w:tab/>
        <w:t>совершенствование существующих Рекомендаций или разработку новых Рекомендаций с целью обеспечения того, чтобы эти виды взаимодействий не приводили к ухудшению обслуживания;</w:t>
      </w:r>
    </w:p>
    <w:p w:rsidR="00FF607E" w:rsidRPr="00F53B6F" w:rsidRDefault="00FF607E" w:rsidP="00761970">
      <w:pPr>
        <w:pStyle w:val="enumlev1"/>
        <w:rPr>
          <w:lang w:val="ru-RU"/>
        </w:rPr>
      </w:pPr>
      <w:r w:rsidRPr="00F53B6F">
        <w:rPr>
          <w:lang w:val="ru-RU"/>
        </w:rPr>
        <w:t>–</w:t>
      </w:r>
      <w:r w:rsidRPr="00F53B6F">
        <w:rPr>
          <w:lang w:val="ru-RU"/>
        </w:rPr>
        <w:tab/>
        <w:t xml:space="preserve">требования к </w:t>
      </w:r>
      <w:r w:rsidR="00761970" w:rsidRPr="00F53B6F">
        <w:rPr>
          <w:lang w:val="ru-RU"/>
        </w:rPr>
        <w:t xml:space="preserve">логической схеме и </w:t>
      </w:r>
      <w:r w:rsidRPr="00F53B6F">
        <w:rPr>
          <w:lang w:val="ru-RU"/>
        </w:rPr>
        <w:t>протоколам, необходимые для контроля и координации функциональных возможностей обработки сигналов в сетях и оконечных устройствах. Такие логические схемы могут использоваться для получения оптимальной структуры функциональных возможностей обработки сигналов в сетях и в подключенных оконечных устройствах либо для конфигурации их параметров для получения оптимальных характеристик работы;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t>–</w:t>
      </w:r>
      <w:r w:rsidRPr="00F53B6F">
        <w:rPr>
          <w:lang w:val="ru-RU"/>
        </w:rPr>
        <w:tab/>
        <w:t xml:space="preserve">наличие общих процедур оценки; 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t>–</w:t>
      </w:r>
      <w:r w:rsidRPr="00F53B6F">
        <w:rPr>
          <w:lang w:val="ru-RU"/>
        </w:rPr>
        <w:tab/>
        <w:t>взаимодействие между</w:t>
      </w:r>
      <w:r w:rsidR="00761970" w:rsidRPr="00F53B6F">
        <w:rPr>
          <w:lang w:val="ru-RU"/>
        </w:rPr>
        <w:t>:</w:t>
      </w:r>
      <w:r w:rsidRPr="00F53B6F">
        <w:rPr>
          <w:lang w:val="ru-RU"/>
        </w:rPr>
        <w:t xml:space="preserve"> одинаковым и различным SPNE/оконечными устройствами</w:t>
      </w:r>
      <w:r w:rsidR="00761970" w:rsidRPr="00F53B6F">
        <w:rPr>
          <w:lang w:val="ru-RU"/>
        </w:rPr>
        <w:t>, SPNE и другими технологиями для трафика в диапазоне тональных частот, включая текстовую телефонию, SPNE/оконечными устройствами и транспортными системами и SPNE/оконечными устройствами в сетях, которые включают спутниковые линии</w:t>
      </w:r>
      <w:r w:rsidRPr="00F53B6F">
        <w:rPr>
          <w:lang w:val="ru-RU"/>
        </w:rPr>
        <w:t>;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t>–</w:t>
      </w:r>
      <w:r w:rsidRPr="00F53B6F">
        <w:rPr>
          <w:lang w:val="ru-RU"/>
        </w:rPr>
        <w:tab/>
        <w:t>взаимодействие между устройствами уменьшения акустического эха и SPNE/оконечными устройствами;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  <w:t xml:space="preserve">влияние предотвращения многократной обработки сигнала и методы минимизации влияния такой обработки (например, обход кодека или работа без многократного преобразования) на работу включенных в тракт SPNE/оконечных устройств; </w:t>
      </w:r>
    </w:p>
    <w:p w:rsidR="00FF607E" w:rsidRPr="00F53B6F" w:rsidRDefault="00FF607E" w:rsidP="00761970">
      <w:pPr>
        <w:pStyle w:val="enumlev1"/>
        <w:rPr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  <w:t xml:space="preserve">методику и способ сведения к минимуму нежелательного взаимодействия между SPNE и SPNE </w:t>
      </w:r>
      <w:r w:rsidR="00761970" w:rsidRPr="00F53B6F">
        <w:rPr>
          <w:lang w:val="ru-RU"/>
        </w:rPr>
        <w:t>с</w:t>
      </w:r>
      <w:r w:rsidRPr="00F53B6F">
        <w:rPr>
          <w:lang w:val="ru-RU"/>
        </w:rPr>
        <w:t xml:space="preserve"> оконечными устройствами для достижения более высокого качества голосового сигнала (например, динамическая координация функций обработки сигналов);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  <w:t xml:space="preserve">исследование SPNE/оконечных устройств, используемых в сетях последующих поколений (взаимодействие между КТСОП и пакетными сетями/сетями на основе IP c использованием SPNE/оконечных устройств); 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t>–</w:t>
      </w:r>
      <w:r w:rsidRPr="00F53B6F">
        <w:rPr>
          <w:lang w:val="ru-RU"/>
        </w:rPr>
        <w:tab/>
        <w:t xml:space="preserve">оценку соответствующих Рекомендаций МСЭ-T; 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  <w:t>обеспечение функционально</w:t>
      </w:r>
      <w:r w:rsidR="00722685" w:rsidRPr="00F53B6F">
        <w:rPr>
          <w:lang w:val="ru-RU"/>
        </w:rPr>
        <w:t>й</w:t>
      </w:r>
      <w:r w:rsidRPr="00F53B6F">
        <w:rPr>
          <w:lang w:val="ru-RU"/>
        </w:rPr>
        <w:t xml:space="preserve"> </w:t>
      </w:r>
      <w:r w:rsidR="00722685" w:rsidRPr="00F53B6F">
        <w:rPr>
          <w:lang w:val="ru-RU"/>
        </w:rPr>
        <w:t>совместимости</w:t>
      </w:r>
      <w:r w:rsidRPr="00F53B6F">
        <w:rPr>
          <w:lang w:val="ru-RU"/>
        </w:rPr>
        <w:t xml:space="preserve"> SPNE, например динамическая координация, ретрансляция данных;</w:t>
      </w:r>
    </w:p>
    <w:p w:rsidR="00761970" w:rsidRPr="00F53B6F" w:rsidRDefault="00FF607E" w:rsidP="00761970">
      <w:pPr>
        <w:pStyle w:val="enumlev1"/>
        <w:rPr>
          <w:lang w:val="ru-RU"/>
        </w:rPr>
      </w:pPr>
      <w:r w:rsidRPr="00F53B6F">
        <w:rPr>
          <w:lang w:val="ru-RU"/>
        </w:rPr>
        <w:t>–</w:t>
      </w:r>
      <w:r w:rsidRPr="00F53B6F">
        <w:rPr>
          <w:lang w:val="ru-RU"/>
        </w:rPr>
        <w:tab/>
        <w:t xml:space="preserve">рассмотрение любых добавлений к Рекомендациям, которые могут помочь измерить и снизить воздействие </w:t>
      </w:r>
      <w:r w:rsidR="00761970" w:rsidRPr="00F53B6F">
        <w:rPr>
          <w:lang w:val="ru-RU"/>
        </w:rPr>
        <w:t>изменения</w:t>
      </w:r>
      <w:r w:rsidRPr="00F53B6F">
        <w:rPr>
          <w:lang w:val="ru-RU"/>
        </w:rPr>
        <w:t xml:space="preserve"> климата. В качестве примеров можно привести снижение энергопотребления аппаратным оборудованием и средствами, а также уменьшение сложности алгоритмов</w:t>
      </w:r>
      <w:r w:rsidR="00761970" w:rsidRPr="00F53B6F">
        <w:rPr>
          <w:lang w:val="ru-RU"/>
        </w:rPr>
        <w:t>;</w:t>
      </w:r>
    </w:p>
    <w:p w:rsidR="00761970" w:rsidRPr="00F53B6F" w:rsidRDefault="00761970" w:rsidP="00761970">
      <w:pPr>
        <w:pStyle w:val="enumlev1"/>
        <w:rPr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  <w:t xml:space="preserve">функциональные характеристики и требования, необходимые для того, чтобы сетевые устройства улучшения качества речевого сигнала (например, сетевые и акустические эхокомпенсаторы, автоматическая регулировка уровня, автоматическое улучшение приемного устройства, </w:t>
      </w:r>
      <w:r w:rsidRPr="00F53B6F">
        <w:rPr>
          <w:lang w:val="ru-RU"/>
        </w:rPr>
        <w:lastRenderedPageBreak/>
        <w:t xml:space="preserve">ослабление шума) обеспечивали хорошее качество работы в существующих КТСОП и возникающих сетях на основе ATM/IP и в сетях сотовой связи; </w:t>
      </w:r>
    </w:p>
    <w:p w:rsidR="00761970" w:rsidRPr="00F53B6F" w:rsidRDefault="00761970" w:rsidP="00761970">
      <w:pPr>
        <w:pStyle w:val="enumlev1"/>
        <w:rPr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  <w:t xml:space="preserve">испытания на соответствие и требования, которые необходимы для обеспечения хороших характеристик работы устройств улучшения качества речевого сигнала, и возможные способы их усовершенствования, с тем чтобы они лучше соответствовали результатам субъективных испытаний; </w:t>
      </w:r>
    </w:p>
    <w:p w:rsidR="00761970" w:rsidRPr="00F53B6F" w:rsidRDefault="00761970" w:rsidP="00761970">
      <w:pPr>
        <w:pStyle w:val="enumlev1"/>
        <w:rPr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  <w:t xml:space="preserve">характеристики работы устройств улучшения качества речевого сигнала в КТСОП, сетях на основе ATM/IP, в условиях сотовой и других видов беспроводной связи с речевыми и факсимильными сигналами, сигналами данных в диапазоне частот телефонной связи, текстовой телефонии, тонами сигнализации и обработки вызовов и т. д.; </w:t>
      </w:r>
    </w:p>
    <w:p w:rsidR="00761970" w:rsidRPr="00F53B6F" w:rsidRDefault="00761970" w:rsidP="00761970">
      <w:pPr>
        <w:pStyle w:val="enumlev1"/>
        <w:rPr>
          <w:lang w:val="ru-RU"/>
        </w:rPr>
      </w:pPr>
      <w:r w:rsidRPr="00F53B6F">
        <w:rPr>
          <w:lang w:val="ru-RU"/>
        </w:rPr>
        <w:t>–</w:t>
      </w:r>
      <w:r w:rsidRPr="00F53B6F">
        <w:rPr>
          <w:lang w:val="ru-RU"/>
        </w:rPr>
        <w:tab/>
        <w:t>аппаратные и программные средства, которые необходимы для обеспечения испытаний устройств улучшения качества речевого сигнала;</w:t>
      </w:r>
    </w:p>
    <w:p w:rsidR="00761970" w:rsidRPr="00F53B6F" w:rsidRDefault="00761970" w:rsidP="00761970">
      <w:pPr>
        <w:pStyle w:val="enumlev1"/>
        <w:rPr>
          <w:lang w:val="ru-RU"/>
        </w:rPr>
      </w:pPr>
      <w:r w:rsidRPr="00F53B6F">
        <w:rPr>
          <w:lang w:val="ru-RU"/>
        </w:rPr>
        <w:t>–</w:t>
      </w:r>
      <w:r w:rsidRPr="00F53B6F">
        <w:rPr>
          <w:lang w:val="ru-RU"/>
        </w:rPr>
        <w:tab/>
        <w:t>реалистичные эх</w:t>
      </w:r>
      <w:r w:rsidR="00722685" w:rsidRPr="00F53B6F">
        <w:rPr>
          <w:lang w:val="ru-RU"/>
        </w:rPr>
        <w:t>отракты</w:t>
      </w:r>
      <w:r w:rsidRPr="00F53B6F">
        <w:rPr>
          <w:lang w:val="ru-RU"/>
        </w:rPr>
        <w:t xml:space="preserve"> и испытательные сигналы, которые требуются для испытания устройств улучшения качества речевого сигнала;</w:t>
      </w:r>
    </w:p>
    <w:p w:rsidR="00761970" w:rsidRPr="00F53B6F" w:rsidRDefault="00761970" w:rsidP="00761970">
      <w:pPr>
        <w:pStyle w:val="enumlev1"/>
        <w:rPr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  <w:t xml:space="preserve">конструкцию включенного в тракт оборудования улучшения качества речевого сигнала, которая не мешает работе схем предотвращения многократного кодирования/декодирования сигнала (например, обход кодека или работа без многократного преобразования); </w:t>
      </w:r>
    </w:p>
    <w:p w:rsidR="00761970" w:rsidRPr="00F53B6F" w:rsidRDefault="00761970" w:rsidP="00761970">
      <w:pPr>
        <w:pStyle w:val="enumlev1"/>
        <w:rPr>
          <w:lang w:val="ru-RU"/>
        </w:rPr>
      </w:pPr>
      <w:r w:rsidRPr="00F53B6F">
        <w:rPr>
          <w:lang w:val="ru-RU"/>
        </w:rPr>
        <w:t>–</w:t>
      </w:r>
      <w:r w:rsidRPr="00F53B6F">
        <w:rPr>
          <w:lang w:val="ru-RU"/>
        </w:rPr>
        <w:tab/>
        <w:t>требования к устройствам улучшения качества речевого сигнала, которые заключаются в сведении к минимуму любых ухудшений качества работы, вызванных многократным преобразованием сигнала;</w:t>
      </w:r>
    </w:p>
    <w:p w:rsidR="00761970" w:rsidRPr="00F53B6F" w:rsidRDefault="00761970" w:rsidP="00761970">
      <w:pPr>
        <w:pStyle w:val="enumlev1"/>
        <w:rPr>
          <w:lang w:val="ru-RU"/>
        </w:rPr>
      </w:pPr>
      <w:r w:rsidRPr="00F53B6F">
        <w:rPr>
          <w:lang w:val="ru-RU"/>
        </w:rPr>
        <w:t>–</w:t>
      </w:r>
      <w:r w:rsidRPr="00F53B6F">
        <w:rPr>
          <w:lang w:val="ru-RU"/>
        </w:rPr>
        <w:tab/>
        <w:t>требования к устройствам улучшения качества речевого сигнала, которые заключаются в работе с широкополосными сигналами;</w:t>
      </w:r>
    </w:p>
    <w:p w:rsidR="00761970" w:rsidRPr="00F53B6F" w:rsidRDefault="00761970" w:rsidP="00761970">
      <w:pPr>
        <w:pStyle w:val="enumlev1"/>
        <w:rPr>
          <w:lang w:val="ru-RU"/>
        </w:rPr>
      </w:pPr>
      <w:r w:rsidRPr="00F53B6F">
        <w:rPr>
          <w:lang w:val="ru-RU"/>
        </w:rPr>
        <w:t>–</w:t>
      </w:r>
      <w:r w:rsidRPr="00F53B6F">
        <w:rPr>
          <w:lang w:val="ru-RU"/>
        </w:rPr>
        <w:tab/>
        <w:t>влияние испытания с использованием интерфейсов для передачи голоса в пакетном режиме (например, IP) и преодоление любых соответствующих проблем;</w:t>
      </w:r>
    </w:p>
    <w:p w:rsidR="00FF607E" w:rsidRPr="00F53B6F" w:rsidRDefault="00761970" w:rsidP="00761970">
      <w:pPr>
        <w:pStyle w:val="enumlev1"/>
        <w:rPr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  <w:t>характеристики устройств улучшения качества речевого сигнала в условиях системной нагрузки</w:t>
      </w:r>
      <w:r w:rsidR="00FF607E" w:rsidRPr="00F53B6F">
        <w:rPr>
          <w:lang w:val="ru-RU"/>
        </w:rPr>
        <w:t>.</w:t>
      </w:r>
    </w:p>
    <w:p w:rsidR="00FF607E" w:rsidRPr="00F53B6F" w:rsidRDefault="00FF607E" w:rsidP="00E064DC">
      <w:pPr>
        <w:pStyle w:val="Heading1"/>
        <w:rPr>
          <w:lang w:val="ru-RU"/>
        </w:rPr>
      </w:pPr>
      <w:r w:rsidRPr="00F53B6F">
        <w:rPr>
          <w:lang w:val="ru-RU"/>
        </w:rPr>
        <w:t>3</w:t>
      </w:r>
      <w:r w:rsidRPr="00F53B6F">
        <w:rPr>
          <w:lang w:val="ru-RU"/>
        </w:rPr>
        <w:tab/>
        <w:t>Задачи</w:t>
      </w:r>
    </w:p>
    <w:p w:rsidR="00FF607E" w:rsidRPr="00F53B6F" w:rsidRDefault="00FF607E" w:rsidP="00FF607E">
      <w:pPr>
        <w:rPr>
          <w:lang w:val="ru-RU"/>
        </w:rPr>
      </w:pPr>
      <w:r w:rsidRPr="00F53B6F">
        <w:rPr>
          <w:lang w:val="ru-RU"/>
        </w:rPr>
        <w:t>Задачи включают, среди прочего: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  <w:t>улучшение речевых характеристик различных шлюзов, включая автомобильные шлюзы и шлюзы между домашними сетями (например, внедрение схем предотвращения многократного кодирования функций обработки речи);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  <w:t>руководящие указания по проведению испытаний для измерения характеристик функциональных возможностей обработки сигналов (например, встроенных эхокомпенсаторов) шлюзового оборудования;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  <w:t xml:space="preserve">координацию деятельности по проверке соответствия Рекомендаций по SPNE/оконечным устройствам; 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  <w:t xml:space="preserve">разработку руководящих указаний по предпочтительному месту расположения SPNE в сетях; 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  <w:t>рассмотрение вопросов, связанных с характеристиками работы при взаимодействии SPNE/оконечных устройств и других технологий для трафика в диапазоне тональных частот, включая текстовую телефонию;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  <w:t xml:space="preserve">разработку проекта(ов) новой(ых) Рекомендации(й) по логическим схемам контроля для SPNE и взаимодействия между SPNE и оконечными устройствами; по механизму динамической и мягкой координации SPNE/оконечных устройств для достижения оптимального сквозного качества голосового сигнала; а также по предоставлению информации по SPNE и требований к нему; </w:t>
      </w:r>
    </w:p>
    <w:p w:rsidR="00FF607E" w:rsidRPr="00F53B6F" w:rsidRDefault="00FF607E" w:rsidP="00761970">
      <w:pPr>
        <w:pStyle w:val="enumlev1"/>
        <w:rPr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  <w:t xml:space="preserve">поддержание, ведение и </w:t>
      </w:r>
      <w:r w:rsidR="00722685" w:rsidRPr="00F53B6F">
        <w:rPr>
          <w:lang w:val="ru-RU"/>
        </w:rPr>
        <w:t>доработка</w:t>
      </w:r>
      <w:r w:rsidRPr="00F53B6F">
        <w:rPr>
          <w:lang w:val="ru-RU"/>
        </w:rPr>
        <w:t xml:space="preserve"> Рекомендаций МСЭ-Т </w:t>
      </w:r>
      <w:r w:rsidR="00761970" w:rsidRPr="00F53B6F">
        <w:rPr>
          <w:rFonts w:cs="Segoe UI"/>
          <w:color w:val="000000"/>
          <w:szCs w:val="24"/>
          <w:lang w:val="ru-RU"/>
        </w:rPr>
        <w:t>G.160, G.161, G.161.1, G.164, G.165, G.168, G.169, серии Q.115, G.799.2, G.776.1 и G.776.4</w:t>
      </w:r>
      <w:r w:rsidRPr="00F53B6F">
        <w:rPr>
          <w:lang w:val="ru-RU"/>
        </w:rPr>
        <w:t>;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t>–</w:t>
      </w:r>
      <w:r w:rsidRPr="00F53B6F">
        <w:rPr>
          <w:lang w:val="ru-RU"/>
        </w:rPr>
        <w:tab/>
        <w:t xml:space="preserve">совершенствование </w:t>
      </w:r>
      <w:r w:rsidR="00761970" w:rsidRPr="00F53B6F">
        <w:rPr>
          <w:lang w:val="ru-RU"/>
        </w:rPr>
        <w:t xml:space="preserve">МСЭ-Т </w:t>
      </w:r>
      <w:r w:rsidRPr="00F53B6F">
        <w:rPr>
          <w:lang w:val="ru-RU"/>
        </w:rPr>
        <w:t xml:space="preserve">G.799.1/Y.1451.1 для включения поддержки интерфейсами КТСОП сетей ATM; 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  <w:t xml:space="preserve">пересмотр Рекомендации G.799.3, касающейся шлюза между IP-сетями, который может использоваться для группового присоединения сетей двух операторов, передающих голосовой трафик и трафик данных в диапазоне частот телефонной связи; </w:t>
      </w:r>
    </w:p>
    <w:p w:rsidR="00761970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lastRenderedPageBreak/>
        <w:sym w:font="Symbol" w:char="F02D"/>
      </w:r>
      <w:r w:rsidRPr="00F53B6F">
        <w:rPr>
          <w:lang w:val="ru-RU"/>
        </w:rPr>
        <w:tab/>
        <w:t>поддержание и ведение Рекомендаций МСЭ-Т G.763, G.764, G.765, G.766, G.767, G.768, G.769/Y.1242, G.799.1/Y.1451.1, G.799.3 и I.733</w:t>
      </w:r>
      <w:r w:rsidR="00761970" w:rsidRPr="00F53B6F">
        <w:rPr>
          <w:lang w:val="ru-RU"/>
        </w:rPr>
        <w:t>;</w:t>
      </w:r>
    </w:p>
    <w:p w:rsidR="00761970" w:rsidRPr="00F53B6F" w:rsidRDefault="00761970" w:rsidP="00761970">
      <w:pPr>
        <w:pStyle w:val="enumlev1"/>
        <w:rPr>
          <w:lang w:val="ru-RU"/>
        </w:rPr>
      </w:pPr>
      <w:r w:rsidRPr="00F53B6F">
        <w:rPr>
          <w:lang w:val="ru-RU"/>
        </w:rPr>
        <w:t>–</w:t>
      </w:r>
      <w:r w:rsidRPr="00F53B6F">
        <w:rPr>
          <w:lang w:val="ru-RU"/>
        </w:rPr>
        <w:tab/>
        <w:t xml:space="preserve">разработку руководящих указаний по применению устройств улучшения качества речевого сигнала (например, применение эхокомпенсаторов в мостах для конференц-связи), которые должны быть включены в соответствующие Рекомендации, упомянутые выше; </w:t>
      </w:r>
    </w:p>
    <w:p w:rsidR="00761970" w:rsidRPr="00F53B6F" w:rsidRDefault="00761970" w:rsidP="00761970">
      <w:pPr>
        <w:pStyle w:val="enumlev1"/>
        <w:rPr>
          <w:lang w:val="ru-RU"/>
        </w:rPr>
      </w:pPr>
      <w:r w:rsidRPr="00F53B6F">
        <w:rPr>
          <w:lang w:val="ru-RU"/>
        </w:rPr>
        <w:t>–</w:t>
      </w:r>
      <w:r w:rsidRPr="00F53B6F">
        <w:rPr>
          <w:lang w:val="ru-RU"/>
        </w:rPr>
        <w:tab/>
        <w:t>разработку новой Рекомендации или приложения к Рекомендации G.168, охватывающих методику испытаний и требования к встроенным эхокомпенсаторам;</w:t>
      </w:r>
    </w:p>
    <w:p w:rsidR="00FF607E" w:rsidRPr="00F53B6F" w:rsidRDefault="00761970" w:rsidP="00761970">
      <w:pPr>
        <w:pStyle w:val="enumlev1"/>
        <w:rPr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  <w:t>продвижение новой темы исследования по проверке "непричинения вреда" функциями улучшения качества голосового сигнала</w:t>
      </w:r>
      <w:r w:rsidR="00FF607E" w:rsidRPr="00F53B6F">
        <w:rPr>
          <w:lang w:val="ru-RU"/>
        </w:rPr>
        <w:t>.</w:t>
      </w:r>
    </w:p>
    <w:p w:rsidR="00FF607E" w:rsidRPr="00F53B6F" w:rsidRDefault="00FF607E" w:rsidP="00FF607E">
      <w:pPr>
        <w:rPr>
          <w:lang w:val="ru-RU"/>
        </w:rPr>
      </w:pPr>
      <w:r w:rsidRPr="00F53B6F">
        <w:rPr>
          <w:lang w:val="ru-RU"/>
        </w:rPr>
        <w:t>Самая новая информация о состоянии работы в соответствии с этим Вопросом содержится в программе работы ИК16 (</w:t>
      </w:r>
      <w:hyperlink r:id="rId10" w:history="1">
        <w:r w:rsidRPr="00F53B6F">
          <w:rPr>
            <w:rStyle w:val="Hyperlink"/>
            <w:lang w:val="ru-RU"/>
          </w:rPr>
          <w:t>http://itu.int/ITU-T/workprog/wp_search.aspx?sp=15&amp;q=18/16</w:t>
        </w:r>
      </w:hyperlink>
      <w:r w:rsidRPr="00F53B6F">
        <w:rPr>
          <w:lang w:val="ru-RU"/>
        </w:rPr>
        <w:t>).</w:t>
      </w:r>
    </w:p>
    <w:p w:rsidR="00FF607E" w:rsidRPr="00F53B6F" w:rsidRDefault="00FF607E" w:rsidP="00E064DC">
      <w:pPr>
        <w:pStyle w:val="Heading1"/>
        <w:rPr>
          <w:lang w:val="ru-RU"/>
        </w:rPr>
      </w:pPr>
      <w:r w:rsidRPr="00F53B6F">
        <w:rPr>
          <w:lang w:val="ru-RU"/>
        </w:rPr>
        <w:t>4</w:t>
      </w:r>
      <w:r w:rsidRPr="00F53B6F">
        <w:rPr>
          <w:lang w:val="ru-RU"/>
        </w:rPr>
        <w:tab/>
        <w:t>Относящиеся к Вопросу</w:t>
      </w:r>
    </w:p>
    <w:p w:rsidR="00FF607E" w:rsidRPr="00F53B6F" w:rsidRDefault="00FF607E" w:rsidP="00FF607E">
      <w:pPr>
        <w:pStyle w:val="Headingb"/>
        <w:rPr>
          <w:b w:val="0"/>
          <w:bCs/>
          <w:lang w:val="ru-RU"/>
        </w:rPr>
      </w:pPr>
      <w:r w:rsidRPr="00F53B6F">
        <w:rPr>
          <w:lang w:val="ru-RU"/>
        </w:rPr>
        <w:t>Рекомендации</w:t>
      </w:r>
      <w:r w:rsidR="00462EB1">
        <w:rPr>
          <w:lang w:val="ru-RU"/>
        </w:rPr>
        <w:t xml:space="preserve"> МСЭ-Т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  <w:t xml:space="preserve">G.108.2, G.114, G.131, G.136, </w:t>
      </w:r>
      <w:r w:rsidR="007B3CCD" w:rsidRPr="00F53B6F">
        <w:rPr>
          <w:lang w:val="ru-RU"/>
        </w:rPr>
        <w:t xml:space="preserve">серия </w:t>
      </w:r>
      <w:r w:rsidRPr="00F53B6F">
        <w:rPr>
          <w:lang w:val="ru-RU"/>
        </w:rPr>
        <w:t>G.16</w:t>
      </w:r>
      <w:r w:rsidR="00462EB1">
        <w:rPr>
          <w:lang w:val="ru-RU"/>
        </w:rPr>
        <w:t>0</w:t>
      </w:r>
      <w:r w:rsidRPr="00F53B6F">
        <w:rPr>
          <w:lang w:val="ru-RU"/>
        </w:rPr>
        <w:t>, G.173,</w:t>
      </w:r>
      <w:bookmarkStart w:id="0" w:name="_GoBack"/>
      <w:bookmarkEnd w:id="0"/>
      <w:r w:rsidRPr="00F53B6F">
        <w:rPr>
          <w:lang w:val="ru-RU"/>
        </w:rPr>
        <w:t xml:space="preserve"> G.175, G.177, </w:t>
      </w:r>
      <w:r w:rsidR="007B3CCD">
        <w:rPr>
          <w:lang w:val="ru-RU"/>
        </w:rPr>
        <w:t>серии</w:t>
      </w:r>
      <w:r w:rsidR="007B3CCD" w:rsidRPr="00F53B6F">
        <w:rPr>
          <w:lang w:val="ru-RU"/>
        </w:rPr>
        <w:t xml:space="preserve"> </w:t>
      </w:r>
      <w:r w:rsidR="00462EB1">
        <w:rPr>
          <w:lang w:val="en-US"/>
        </w:rPr>
        <w:t>G</w:t>
      </w:r>
      <w:r w:rsidR="00462EB1">
        <w:rPr>
          <w:lang w:val="ru-RU"/>
        </w:rPr>
        <w:t>.710</w:t>
      </w:r>
      <w:r w:rsidR="00462EB1" w:rsidRPr="00462EB1">
        <w:rPr>
          <w:lang w:val="ru-RU"/>
        </w:rPr>
        <w:t xml:space="preserve"> </w:t>
      </w:r>
      <w:r w:rsidR="00462EB1">
        <w:rPr>
          <w:lang w:val="ru-RU"/>
        </w:rPr>
        <w:t xml:space="preserve">и </w:t>
      </w:r>
      <w:r w:rsidRPr="00F53B6F">
        <w:rPr>
          <w:lang w:val="ru-RU"/>
        </w:rPr>
        <w:t>G.72</w:t>
      </w:r>
      <w:r w:rsidR="00462EB1">
        <w:rPr>
          <w:lang w:val="ru-RU"/>
        </w:rPr>
        <w:t>0</w:t>
      </w:r>
      <w:r w:rsidR="007B3CCD">
        <w:rPr>
          <w:lang w:val="ru-RU"/>
        </w:rPr>
        <w:t>, серия </w:t>
      </w:r>
      <w:r w:rsidRPr="00F53B6F">
        <w:rPr>
          <w:lang w:val="ru-RU"/>
        </w:rPr>
        <w:t>G.76</w:t>
      </w:r>
      <w:r w:rsidR="00462EB1">
        <w:rPr>
          <w:lang w:val="ru-RU"/>
        </w:rPr>
        <w:t>0</w:t>
      </w:r>
      <w:r w:rsidRPr="00F53B6F">
        <w:rPr>
          <w:lang w:val="ru-RU"/>
        </w:rPr>
        <w:t>, G.827, G.828, P.330, P.340, P.342, P.1010, P.1100, P.1110, P.501, P.502, P.82, P.84,</w:t>
      </w:r>
      <w:r w:rsidR="007B3CCD">
        <w:rPr>
          <w:lang w:val="ru-RU"/>
        </w:rPr>
        <w:t xml:space="preserve"> P.800, P.831, P.835, P.840, </w:t>
      </w:r>
      <w:r w:rsidR="00D60630">
        <w:rPr>
          <w:lang w:val="ru-RU"/>
        </w:rPr>
        <w:t>под</w:t>
      </w:r>
      <w:r w:rsidRPr="00F53B6F">
        <w:rPr>
          <w:lang w:val="ru-RU"/>
        </w:rPr>
        <w:t>серия P.862, серия Q.50, Q.55</w:t>
      </w:r>
      <w:r w:rsidR="00761970" w:rsidRPr="00F53B6F">
        <w:rPr>
          <w:lang w:val="ru-RU"/>
        </w:rPr>
        <w:t>/16</w:t>
      </w:r>
      <w:r w:rsidRPr="00F53B6F">
        <w:rPr>
          <w:lang w:val="ru-RU"/>
        </w:rPr>
        <w:t>, Q.56</w:t>
      </w:r>
      <w:r w:rsidR="00761970" w:rsidRPr="00F53B6F">
        <w:rPr>
          <w:lang w:val="ru-RU"/>
        </w:rPr>
        <w:t>/16</w:t>
      </w:r>
      <w:r w:rsidRPr="00F53B6F">
        <w:rPr>
          <w:lang w:val="ru-RU"/>
        </w:rPr>
        <w:t>, серия Q.115, S.1522, T.30, T.38, V.18, серия V.2</w:t>
      </w:r>
      <w:r w:rsidR="00462EB1">
        <w:rPr>
          <w:lang w:val="ru-RU"/>
        </w:rPr>
        <w:t>0</w:t>
      </w:r>
      <w:r w:rsidRPr="00F53B6F">
        <w:rPr>
          <w:lang w:val="ru-RU"/>
        </w:rPr>
        <w:t>, V.32, V.34, серия V.150</w:t>
      </w:r>
      <w:r w:rsidR="00462EB1">
        <w:rPr>
          <w:lang w:val="ru-RU"/>
        </w:rPr>
        <w:t>.х</w:t>
      </w:r>
      <w:r w:rsidRPr="00F53B6F">
        <w:rPr>
          <w:lang w:val="ru-RU"/>
        </w:rPr>
        <w:t>, V.151, V.152.</w:t>
      </w:r>
    </w:p>
    <w:p w:rsidR="00FF607E" w:rsidRPr="00F53B6F" w:rsidRDefault="00FF607E" w:rsidP="00FF607E">
      <w:pPr>
        <w:pStyle w:val="Headingb"/>
        <w:rPr>
          <w:b w:val="0"/>
          <w:bCs/>
          <w:lang w:val="ru-RU"/>
        </w:rPr>
      </w:pPr>
      <w:r w:rsidRPr="00F53B6F">
        <w:rPr>
          <w:lang w:val="ru-RU"/>
        </w:rPr>
        <w:t>Вопросы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  <w:t>1/16 и 21/16 по мультимедийным системам, оконечным устройствам, протоколам и архитектуре;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  <w:t>3/16 по управлению медиашлюзом;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  <w:t>7/16 и 10/16 по алгоритмам кодирования речи;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  <w:t>15/16 по протоколам сжатия сигналов в диапазоне частот телефонной связи;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  <w:t>27/16 по платформе автомобильного шлюза.</w:t>
      </w:r>
    </w:p>
    <w:p w:rsidR="00FF607E" w:rsidRPr="00F53B6F" w:rsidRDefault="00FF607E" w:rsidP="00FF607E">
      <w:pPr>
        <w:pStyle w:val="Headingb"/>
        <w:rPr>
          <w:b w:val="0"/>
          <w:bCs/>
          <w:lang w:val="ru-RU"/>
        </w:rPr>
      </w:pPr>
      <w:r w:rsidRPr="00F53B6F">
        <w:rPr>
          <w:lang w:val="ru-RU"/>
        </w:rPr>
        <w:t>Исследовательские комиссии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t>–</w:t>
      </w:r>
      <w:r w:rsidRPr="00F53B6F">
        <w:rPr>
          <w:lang w:val="ru-RU"/>
        </w:rPr>
        <w:tab/>
        <w:t>ИК2 МСЭ-T по эксплуатационным вопросам, касающимся сетей, показателей работы и управления сетью;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  <w:t>ИК11 МСЭ-T по требованиям к сигнализации и протоколам сигнализации;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t>–</w:t>
      </w:r>
      <w:r w:rsidRPr="00F53B6F">
        <w:rPr>
          <w:lang w:val="ru-RU"/>
        </w:rPr>
        <w:tab/>
        <w:t>ИК12 МСЭ-T по качеству речи;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sym w:font="Symbol" w:char="F02D"/>
      </w:r>
      <w:r w:rsidRPr="00F53B6F">
        <w:rPr>
          <w:lang w:val="ru-RU"/>
        </w:rPr>
        <w:tab/>
        <w:t>ИК13 МСЭ-T по сетям на основе IP, СПП, будущим сетям и взаимодействию между ними;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t>–</w:t>
      </w:r>
      <w:r w:rsidRPr="00F53B6F">
        <w:rPr>
          <w:lang w:val="ru-RU"/>
        </w:rPr>
        <w:tab/>
        <w:t>ИК15 МСЭ-T по архитектуре базовой сети, а также управлению транспортными системами и оборудованием и их контролю;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t>–</w:t>
      </w:r>
      <w:r w:rsidRPr="00F53B6F">
        <w:rPr>
          <w:lang w:val="ru-RU"/>
        </w:rPr>
        <w:tab/>
        <w:t>ИК 4 и 5 МСЭ-R по передаче голоса по смешанным наземным/спутниковым сетям.</w:t>
      </w:r>
    </w:p>
    <w:p w:rsidR="00FF607E" w:rsidRPr="00F53B6F" w:rsidRDefault="00FF607E" w:rsidP="00FF607E">
      <w:pPr>
        <w:pStyle w:val="Headingb"/>
        <w:rPr>
          <w:b w:val="0"/>
          <w:bCs/>
          <w:lang w:val="ru-RU"/>
        </w:rPr>
      </w:pPr>
      <w:r w:rsidRPr="00F53B6F">
        <w:rPr>
          <w:lang w:val="ru-RU"/>
        </w:rPr>
        <w:t>Другие органы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t>−</w:t>
      </w:r>
      <w:r w:rsidRPr="00F53B6F">
        <w:rPr>
          <w:lang w:val="ru-RU"/>
        </w:rPr>
        <w:tab/>
        <w:t>Форум "Broadband Forum" по транспорту на основе ATM, MPLS и ретрансляции кадров;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t>−</w:t>
      </w:r>
      <w:r w:rsidRPr="00F53B6F">
        <w:rPr>
          <w:lang w:val="ru-RU"/>
        </w:rPr>
        <w:tab/>
        <w:t xml:space="preserve">ETSI TISPAN, 3GPP, 3GPP TSG SA4, 3GPP2 и TIA по сетям подвижной связи, архитектуре сетей подвижной связи, работе без многократного преобразования и требованиям к протоколам и логической схеме, необходимым для контроля и координации функциональных возможностей обработки сигналов в сетях и оконечных устройствах; 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t>−</w:t>
      </w:r>
      <w:r w:rsidRPr="00F53B6F">
        <w:rPr>
          <w:lang w:val="ru-RU"/>
        </w:rPr>
        <w:tab/>
        <w:t xml:space="preserve">IETF по транспорту на основе IP, приложениям, контролю услуг по передаче речи, а также эксплуатации и управлению; </w:t>
      </w:r>
    </w:p>
    <w:p w:rsidR="00FF607E" w:rsidRPr="00F53B6F" w:rsidRDefault="00FF607E" w:rsidP="00FF607E">
      <w:pPr>
        <w:pStyle w:val="enumlev1"/>
        <w:rPr>
          <w:lang w:val="ru-RU"/>
        </w:rPr>
      </w:pPr>
      <w:r w:rsidRPr="00F53B6F">
        <w:rPr>
          <w:lang w:val="ru-RU"/>
        </w:rPr>
        <w:t>−</w:t>
      </w:r>
      <w:r w:rsidRPr="00F53B6F">
        <w:rPr>
          <w:lang w:val="ru-RU"/>
        </w:rPr>
        <w:tab/>
        <w:t>ИСО, МЭК.</w:t>
      </w:r>
    </w:p>
    <w:p w:rsidR="007C5230" w:rsidRPr="00F53B6F" w:rsidRDefault="007C5230" w:rsidP="007C5230">
      <w:pPr>
        <w:spacing w:before="720"/>
        <w:jc w:val="center"/>
        <w:rPr>
          <w:lang w:val="ru-RU"/>
        </w:rPr>
      </w:pPr>
      <w:r w:rsidRPr="00F53B6F">
        <w:rPr>
          <w:lang w:val="ru-RU"/>
        </w:rPr>
        <w:t>______________</w:t>
      </w:r>
    </w:p>
    <w:sectPr w:rsidR="007C5230" w:rsidRPr="00F53B6F" w:rsidSect="004E339A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284" w:rsidRDefault="00E82284">
      <w:r>
        <w:separator/>
      </w:r>
    </w:p>
  </w:endnote>
  <w:endnote w:type="continuationSeparator" w:id="0">
    <w:p w:rsidR="00E82284" w:rsidRDefault="00E8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8F4" w:rsidRPr="00124601" w:rsidRDefault="00124601" w:rsidP="00124601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rFonts w:asciiTheme="minorHAnsi" w:hAnsiTheme="minorHAnsi"/>
        <w:caps/>
        <w:sz w:val="18"/>
        <w:szCs w:val="20"/>
        <w:lang w:val="fr-FR"/>
      </w:rPr>
    </w:pPr>
    <w:r w:rsidRPr="00124601">
      <w:rPr>
        <w:rFonts w:asciiTheme="minorHAnsi" w:hAnsiTheme="minorHAnsi"/>
        <w:caps/>
        <w:sz w:val="18"/>
        <w:szCs w:val="20"/>
        <w:lang w:val="fr-CH"/>
      </w:rPr>
      <w:t>ITU-T\BUREAU\CIRC\107</w:t>
    </w:r>
    <w:r>
      <w:rPr>
        <w:rFonts w:asciiTheme="minorHAnsi" w:hAnsiTheme="minorHAnsi"/>
        <w:caps/>
        <w:sz w:val="18"/>
        <w:szCs w:val="20"/>
        <w:lang w:val="fr-CH"/>
      </w:rPr>
      <w:t>R</w:t>
    </w:r>
    <w:r w:rsidRPr="00124601">
      <w:rPr>
        <w:rFonts w:asciiTheme="minorHAnsi" w:hAnsiTheme="minorHAnsi"/>
        <w:caps/>
        <w:sz w:val="18"/>
        <w:szCs w:val="20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8F4" w:rsidRPr="006B7D21" w:rsidRDefault="00EF7519" w:rsidP="00EF7519">
    <w:pPr>
      <w:tabs>
        <w:tab w:val="clear" w:pos="794"/>
        <w:tab w:val="clear" w:pos="1191"/>
        <w:tab w:val="clear" w:pos="1588"/>
        <w:tab w:val="clear" w:pos="1985"/>
      </w:tabs>
      <w:spacing w:before="40"/>
      <w:ind w:left="-397" w:right="-397"/>
      <w:jc w:val="center"/>
      <w:rPr>
        <w:rFonts w:cs="Calibri"/>
        <w:sz w:val="18"/>
        <w:szCs w:val="18"/>
        <w:lang w:val="en-GB"/>
      </w:rPr>
    </w:pPr>
    <w:r w:rsidRPr="004E0991">
      <w:rPr>
        <w:rFonts w:cs="Calibri"/>
        <w:sz w:val="18"/>
        <w:szCs w:val="18"/>
      </w:rPr>
      <w:t>International Telecommunication Union • Place des Nations • CH</w:t>
    </w:r>
    <w:r w:rsidRPr="004E0991">
      <w:rPr>
        <w:rFonts w:cs="Calibri"/>
        <w:sz w:val="18"/>
        <w:szCs w:val="18"/>
      </w:rPr>
      <w:noBreakHyphen/>
      <w:t xml:space="preserve">1211 Geneva 20 • Switzerland </w:t>
    </w:r>
    <w:r w:rsidRPr="004E0991">
      <w:rPr>
        <w:rFonts w:cs="Calibri"/>
        <w:sz w:val="18"/>
        <w:szCs w:val="18"/>
      </w:rPr>
      <w:br/>
    </w:r>
    <w:r>
      <w:rPr>
        <w:rFonts w:cs="Calibri"/>
        <w:sz w:val="18"/>
        <w:szCs w:val="18"/>
        <w:lang w:val="ru-RU"/>
      </w:rPr>
      <w:t>Тел</w:t>
    </w:r>
    <w:r w:rsidRPr="006B7D21">
      <w:rPr>
        <w:rFonts w:cs="Calibri"/>
        <w:sz w:val="18"/>
        <w:szCs w:val="18"/>
        <w:lang w:val="en-GB"/>
      </w:rPr>
      <w:t>.</w:t>
    </w:r>
    <w:r w:rsidRPr="004E0991">
      <w:rPr>
        <w:rFonts w:cs="Calibri"/>
        <w:sz w:val="18"/>
        <w:szCs w:val="18"/>
      </w:rPr>
      <w:t xml:space="preserve">: +41 22 730 5111 • </w:t>
    </w:r>
    <w:r>
      <w:rPr>
        <w:rFonts w:cs="Calibri"/>
        <w:sz w:val="18"/>
        <w:szCs w:val="18"/>
        <w:lang w:val="ru-RU"/>
      </w:rPr>
      <w:t>Факс</w:t>
    </w:r>
    <w:r w:rsidRPr="004E0991">
      <w:rPr>
        <w:rFonts w:cs="Calibri"/>
        <w:sz w:val="18"/>
        <w:szCs w:val="18"/>
      </w:rPr>
      <w:t xml:space="preserve">: +41 22 733 7256 • </w:t>
    </w:r>
    <w:r>
      <w:rPr>
        <w:rFonts w:cs="Calibri"/>
        <w:sz w:val="18"/>
        <w:szCs w:val="18"/>
        <w:lang w:val="ru-RU"/>
      </w:rPr>
      <w:t>Эл</w:t>
    </w:r>
    <w:r w:rsidRPr="006B7D21">
      <w:rPr>
        <w:rFonts w:cs="Calibri"/>
        <w:sz w:val="18"/>
        <w:szCs w:val="18"/>
        <w:lang w:val="en-GB"/>
      </w:rPr>
      <w:t xml:space="preserve">. </w:t>
    </w:r>
    <w:r>
      <w:rPr>
        <w:rFonts w:cs="Calibri"/>
        <w:sz w:val="18"/>
        <w:szCs w:val="18"/>
        <w:lang w:val="ru-RU"/>
      </w:rPr>
      <w:t>почта</w:t>
    </w:r>
    <w:r w:rsidRPr="004E0991">
      <w:rPr>
        <w:rFonts w:cs="Calibri"/>
        <w:sz w:val="18"/>
        <w:szCs w:val="18"/>
      </w:rPr>
      <w:t xml:space="preserve">: </w:t>
    </w:r>
    <w:hyperlink r:id="rId1" w:history="1">
      <w:r w:rsidRPr="004E0991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4E0991">
      <w:rPr>
        <w:rFonts w:cs="Calibri"/>
        <w:sz w:val="18"/>
        <w:szCs w:val="18"/>
      </w:rPr>
      <w:t xml:space="preserve"> • </w:t>
    </w:r>
    <w:hyperlink r:id="rId2" w:history="1">
      <w:r w:rsidRPr="004E0991">
        <w:rPr>
          <w:rFonts w:cs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284" w:rsidRDefault="00E82284">
      <w:r>
        <w:separator/>
      </w:r>
    </w:p>
  </w:footnote>
  <w:footnote w:type="continuationSeparator" w:id="0">
    <w:p w:rsidR="00E82284" w:rsidRDefault="00E82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8F4" w:rsidRDefault="002E78F4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9A4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AFA64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54A8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EE3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2C2E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68F3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D853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E86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E82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FCE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1C5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7B33345"/>
    <w:multiLevelType w:val="multilevel"/>
    <w:tmpl w:val="5676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6C72A09"/>
    <w:multiLevelType w:val="multilevel"/>
    <w:tmpl w:val="9734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2C6041"/>
    <w:multiLevelType w:val="hybridMultilevel"/>
    <w:tmpl w:val="68AAA37A"/>
    <w:lvl w:ilvl="0" w:tplc="8FDC97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01A86"/>
    <w:multiLevelType w:val="multilevel"/>
    <w:tmpl w:val="8AF0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495319C"/>
    <w:multiLevelType w:val="multilevel"/>
    <w:tmpl w:val="D51E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>
    <w:nsid w:val="602C4692"/>
    <w:multiLevelType w:val="hybridMultilevel"/>
    <w:tmpl w:val="FF285198"/>
    <w:lvl w:ilvl="0" w:tplc="EDA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45F4EB9"/>
    <w:multiLevelType w:val="multilevel"/>
    <w:tmpl w:val="BE58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143B4F"/>
    <w:multiLevelType w:val="multilevel"/>
    <w:tmpl w:val="10E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74725F3"/>
    <w:multiLevelType w:val="multilevel"/>
    <w:tmpl w:val="4E12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5"/>
  </w:num>
  <w:num w:numId="3">
    <w:abstractNumId w:val="34"/>
  </w:num>
  <w:num w:numId="4">
    <w:abstractNumId w:val="12"/>
  </w:num>
  <w:num w:numId="5">
    <w:abstractNumId w:val="26"/>
  </w:num>
  <w:num w:numId="6">
    <w:abstractNumId w:val="11"/>
  </w:num>
  <w:num w:numId="7">
    <w:abstractNumId w:val="29"/>
  </w:num>
  <w:num w:numId="8">
    <w:abstractNumId w:val="22"/>
  </w:num>
  <w:num w:numId="9">
    <w:abstractNumId w:val="24"/>
  </w:num>
  <w:num w:numId="10">
    <w:abstractNumId w:val="14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9"/>
  </w:num>
  <w:num w:numId="15">
    <w:abstractNumId w:val="13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8"/>
  </w:num>
  <w:num w:numId="29">
    <w:abstractNumId w:val="20"/>
  </w:num>
  <w:num w:numId="30">
    <w:abstractNumId w:val="30"/>
  </w:num>
  <w:num w:numId="31">
    <w:abstractNumId w:val="16"/>
  </w:num>
  <w:num w:numId="32">
    <w:abstractNumId w:val="21"/>
  </w:num>
  <w:num w:numId="33">
    <w:abstractNumId w:val="31"/>
  </w:num>
  <w:num w:numId="34">
    <w:abstractNumId w:val="18"/>
  </w:num>
  <w:num w:numId="35">
    <w:abstractNumId w:val="23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fr-FR" w:vendorID="9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565"/>
    <w:rsid w:val="0003235D"/>
    <w:rsid w:val="00047184"/>
    <w:rsid w:val="00082B7B"/>
    <w:rsid w:val="00095EA0"/>
    <w:rsid w:val="000C2147"/>
    <w:rsid w:val="000C7D98"/>
    <w:rsid w:val="000E449C"/>
    <w:rsid w:val="00103310"/>
    <w:rsid w:val="00115B49"/>
    <w:rsid w:val="00124601"/>
    <w:rsid w:val="0014199A"/>
    <w:rsid w:val="001629DC"/>
    <w:rsid w:val="00196190"/>
    <w:rsid w:val="001B4A74"/>
    <w:rsid w:val="001D261C"/>
    <w:rsid w:val="001E0AA7"/>
    <w:rsid w:val="001F3B90"/>
    <w:rsid w:val="00207341"/>
    <w:rsid w:val="0023356B"/>
    <w:rsid w:val="0025701E"/>
    <w:rsid w:val="0026232A"/>
    <w:rsid w:val="002B37F9"/>
    <w:rsid w:val="002D26FD"/>
    <w:rsid w:val="002D3234"/>
    <w:rsid w:val="002E1D2D"/>
    <w:rsid w:val="002E4C41"/>
    <w:rsid w:val="002E78F4"/>
    <w:rsid w:val="00305ECD"/>
    <w:rsid w:val="0033434F"/>
    <w:rsid w:val="00340304"/>
    <w:rsid w:val="00395E6F"/>
    <w:rsid w:val="003F5B77"/>
    <w:rsid w:val="004167E6"/>
    <w:rsid w:val="0041688E"/>
    <w:rsid w:val="00444B73"/>
    <w:rsid w:val="00455EFA"/>
    <w:rsid w:val="00462EB1"/>
    <w:rsid w:val="00475A27"/>
    <w:rsid w:val="00495F13"/>
    <w:rsid w:val="004A0D07"/>
    <w:rsid w:val="004B042B"/>
    <w:rsid w:val="004B6286"/>
    <w:rsid w:val="004C5268"/>
    <w:rsid w:val="004E01AE"/>
    <w:rsid w:val="004E339A"/>
    <w:rsid w:val="004F48F0"/>
    <w:rsid w:val="00514426"/>
    <w:rsid w:val="005C721F"/>
    <w:rsid w:val="005D044D"/>
    <w:rsid w:val="005D3B0B"/>
    <w:rsid w:val="005E616E"/>
    <w:rsid w:val="006139B2"/>
    <w:rsid w:val="00625BAF"/>
    <w:rsid w:val="00635055"/>
    <w:rsid w:val="00636D90"/>
    <w:rsid w:val="00642ECF"/>
    <w:rsid w:val="006777D5"/>
    <w:rsid w:val="006B7D21"/>
    <w:rsid w:val="006E3BE1"/>
    <w:rsid w:val="006F1984"/>
    <w:rsid w:val="006F3AE2"/>
    <w:rsid w:val="00701561"/>
    <w:rsid w:val="0071361F"/>
    <w:rsid w:val="00716973"/>
    <w:rsid w:val="00717255"/>
    <w:rsid w:val="00722685"/>
    <w:rsid w:val="00741C5B"/>
    <w:rsid w:val="0074299E"/>
    <w:rsid w:val="00753F18"/>
    <w:rsid w:val="00761970"/>
    <w:rsid w:val="00763FF3"/>
    <w:rsid w:val="00764628"/>
    <w:rsid w:val="0079397B"/>
    <w:rsid w:val="007A387A"/>
    <w:rsid w:val="007B3CCD"/>
    <w:rsid w:val="007C5230"/>
    <w:rsid w:val="007D0BFA"/>
    <w:rsid w:val="00805B73"/>
    <w:rsid w:val="00826CB4"/>
    <w:rsid w:val="00831FDC"/>
    <w:rsid w:val="00832A5A"/>
    <w:rsid w:val="00871131"/>
    <w:rsid w:val="00892388"/>
    <w:rsid w:val="008C5C0E"/>
    <w:rsid w:val="008C7044"/>
    <w:rsid w:val="008E0925"/>
    <w:rsid w:val="009119A4"/>
    <w:rsid w:val="00942984"/>
    <w:rsid w:val="009469D2"/>
    <w:rsid w:val="00950579"/>
    <w:rsid w:val="009977C6"/>
    <w:rsid w:val="009979B5"/>
    <w:rsid w:val="009A2C9B"/>
    <w:rsid w:val="009B0BFF"/>
    <w:rsid w:val="009B6144"/>
    <w:rsid w:val="009D5671"/>
    <w:rsid w:val="00A21DD2"/>
    <w:rsid w:val="00A35953"/>
    <w:rsid w:val="00A50495"/>
    <w:rsid w:val="00A563C7"/>
    <w:rsid w:val="00A57977"/>
    <w:rsid w:val="00A654CA"/>
    <w:rsid w:val="00A66C90"/>
    <w:rsid w:val="00A8170F"/>
    <w:rsid w:val="00A82EFF"/>
    <w:rsid w:val="00A91EB5"/>
    <w:rsid w:val="00AD3D11"/>
    <w:rsid w:val="00AE2113"/>
    <w:rsid w:val="00AF2B53"/>
    <w:rsid w:val="00B20A31"/>
    <w:rsid w:val="00B34D84"/>
    <w:rsid w:val="00B34F94"/>
    <w:rsid w:val="00B43610"/>
    <w:rsid w:val="00B813A3"/>
    <w:rsid w:val="00BB6E26"/>
    <w:rsid w:val="00BC33B4"/>
    <w:rsid w:val="00C22D6C"/>
    <w:rsid w:val="00C33293"/>
    <w:rsid w:val="00C60E38"/>
    <w:rsid w:val="00C623F1"/>
    <w:rsid w:val="00C90838"/>
    <w:rsid w:val="00C91EFA"/>
    <w:rsid w:val="00CB52A3"/>
    <w:rsid w:val="00CC29FC"/>
    <w:rsid w:val="00D27E58"/>
    <w:rsid w:val="00D47122"/>
    <w:rsid w:val="00D54E5F"/>
    <w:rsid w:val="00D60630"/>
    <w:rsid w:val="00D83022"/>
    <w:rsid w:val="00D911F5"/>
    <w:rsid w:val="00D91C71"/>
    <w:rsid w:val="00DA1127"/>
    <w:rsid w:val="00DC6716"/>
    <w:rsid w:val="00DD2CE8"/>
    <w:rsid w:val="00DF012B"/>
    <w:rsid w:val="00DF109B"/>
    <w:rsid w:val="00E064DC"/>
    <w:rsid w:val="00E07386"/>
    <w:rsid w:val="00E12BD4"/>
    <w:rsid w:val="00E14A1A"/>
    <w:rsid w:val="00E17F1A"/>
    <w:rsid w:val="00E27BCB"/>
    <w:rsid w:val="00E34A7A"/>
    <w:rsid w:val="00E45C46"/>
    <w:rsid w:val="00E6370F"/>
    <w:rsid w:val="00E645B4"/>
    <w:rsid w:val="00E765EE"/>
    <w:rsid w:val="00E82284"/>
    <w:rsid w:val="00EE7350"/>
    <w:rsid w:val="00EF273F"/>
    <w:rsid w:val="00EF7519"/>
    <w:rsid w:val="00F00C7A"/>
    <w:rsid w:val="00F15118"/>
    <w:rsid w:val="00F205F5"/>
    <w:rsid w:val="00F26DB3"/>
    <w:rsid w:val="00F3513E"/>
    <w:rsid w:val="00F53B6F"/>
    <w:rsid w:val="00F830DA"/>
    <w:rsid w:val="00F8388C"/>
    <w:rsid w:val="00FB2709"/>
    <w:rsid w:val="00FC019B"/>
    <w:rsid w:val="00FD353E"/>
    <w:rsid w:val="00FE3F16"/>
    <w:rsid w:val="00FE467A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7D976328-4B15-4DEC-BE47-844529C9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98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764628"/>
    <w:pPr>
      <w:keepNext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064D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E34A7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E34A7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764628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Cs w:val="0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764628"/>
    <w:rPr>
      <w:rFonts w:ascii="Calibri" w:hAnsi="Calibri"/>
      <w:b/>
      <w:sz w:val="22"/>
      <w:lang w:val="en-GB" w:eastAsia="en-US"/>
    </w:rPr>
  </w:style>
  <w:style w:type="character" w:styleId="FollowedHyperlink">
    <w:name w:val="FollowedHyperlink"/>
    <w:basedOn w:val="DefaultParagraphFont"/>
    <w:rsid w:val="00F26DB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05E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523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eastAsia="zh-CN"/>
    </w:rPr>
  </w:style>
  <w:style w:type="character" w:styleId="Strong">
    <w:name w:val="Strong"/>
    <w:basedOn w:val="DefaultParagraphFont"/>
    <w:uiPriority w:val="22"/>
    <w:qFormat/>
    <w:rsid w:val="007C5230"/>
    <w:rPr>
      <w:b/>
      <w:bCs/>
    </w:rPr>
  </w:style>
  <w:style w:type="paragraph" w:customStyle="1" w:styleId="Reasons">
    <w:name w:val="Reasons"/>
    <w:basedOn w:val="Normal"/>
    <w:qFormat/>
    <w:rsid w:val="007C523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enumlev1">
    <w:name w:val="enumlev1"/>
    <w:basedOn w:val="Normal"/>
    <w:link w:val="enumlev1Char"/>
    <w:rsid w:val="00FF607E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FF607E"/>
    <w:rPr>
      <w:rFonts w:ascii="Calibri" w:hAnsi="Calibri"/>
      <w:sz w:val="22"/>
      <w:lang w:val="en-GB" w:eastAsia="en-US"/>
    </w:rPr>
  </w:style>
  <w:style w:type="paragraph" w:customStyle="1" w:styleId="Parttitle">
    <w:name w:val="Part_title"/>
    <w:basedOn w:val="Normal"/>
    <w:next w:val="Normal"/>
    <w:rsid w:val="0076197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" w:hAnsi="Times New Roman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itu.int/ITU-T/workprog/wp_search.aspx?sp=15&amp;q=18/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297D540E7841F7A242431C623F1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842F6-03F3-4429-A2F8-63D27784D5EF}"/>
      </w:docPartPr>
      <w:docPartBody>
        <w:p w:rsidR="002244AF" w:rsidRDefault="009E0EC9" w:rsidP="009E0EC9">
          <w:pPr>
            <w:pStyle w:val="E5297D540E7841F7A242431C623F1C6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C9"/>
    <w:rsid w:val="002244AF"/>
    <w:rsid w:val="003E6706"/>
    <w:rsid w:val="009E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EC9"/>
    <w:rPr>
      <w:color w:val="808080"/>
    </w:rPr>
  </w:style>
  <w:style w:type="paragraph" w:customStyle="1" w:styleId="7B9E83B6D6FD420BAB42D38540AB2294">
    <w:name w:val="7B9E83B6D6FD420BAB42D38540AB2294"/>
    <w:rsid w:val="009E0EC9"/>
  </w:style>
  <w:style w:type="paragraph" w:customStyle="1" w:styleId="E5297D540E7841F7A242431C623F1C6E">
    <w:name w:val="E5297D540E7841F7A242431C623F1C6E"/>
    <w:rsid w:val="009E0E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A5FA3-84DF-4459-A56F-13EE08AC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2177</Words>
  <Characters>12410</Characters>
  <Application>Microsoft Office Word</Application>
  <DocSecurity>4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14558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2014-07-31T12:49:00Z</cp:lastPrinted>
  <dcterms:created xsi:type="dcterms:W3CDTF">2014-08-07T14:58:00Z</dcterms:created>
  <dcterms:modified xsi:type="dcterms:W3CDTF">2014-08-07T14:58:00Z</dcterms:modified>
</cp:coreProperties>
</file>