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765C0DE" wp14:editId="05A4CF95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276361" w:rsidP="00276361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276361">
              <w:rPr>
                <w:rFonts w:hint="cs"/>
                <w:rtl/>
              </w:rPr>
              <w:t>جنيف،</w:t>
            </w:r>
            <w:r w:rsidRPr="00276361">
              <w:rPr>
                <w:rFonts w:hint="cs"/>
                <w:rtl/>
                <w:lang w:bidi="ar-EG"/>
              </w:rPr>
              <w:t xml:space="preserve"> </w:t>
            </w:r>
            <w:r w:rsidRPr="00276361">
              <w:t>3</w:t>
            </w:r>
            <w:r w:rsidRPr="00276361">
              <w:rPr>
                <w:rFonts w:hint="cs"/>
                <w:rtl/>
                <w:lang w:bidi="ar-EG"/>
              </w:rPr>
              <w:t xml:space="preserve"> مارس </w:t>
            </w:r>
            <w:r w:rsidRPr="00276361">
              <w:t>2014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B55B21">
        <w:trPr>
          <w:cantSplit/>
          <w:trHeight w:val="796"/>
        </w:trPr>
        <w:tc>
          <w:tcPr>
            <w:tcW w:w="1533" w:type="dxa"/>
          </w:tcPr>
          <w:p w:rsidR="00D16C82" w:rsidRPr="00D16C82" w:rsidRDefault="00D16C82" w:rsidP="00276361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843578">
              <w:rPr>
                <w:rtl/>
              </w:rPr>
              <w:tab/>
            </w:r>
            <w:r w:rsidR="00843578">
              <w:rPr>
                <w:rtl/>
              </w:rPr>
              <w:br/>
            </w:r>
          </w:p>
        </w:tc>
        <w:tc>
          <w:tcPr>
            <w:tcW w:w="3340" w:type="dxa"/>
          </w:tcPr>
          <w:p w:rsidR="00D16C82" w:rsidRPr="00B55B21" w:rsidRDefault="00276361" w:rsidP="0027636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  <w:lang w:bidi="ar-EG"/>
              </w:rPr>
            </w:pPr>
            <w:r w:rsidRPr="00276361">
              <w:rPr>
                <w:b/>
              </w:rPr>
              <w:t>TSB Circular 87</w:t>
            </w:r>
            <w:r w:rsidR="00041262">
              <w:rPr>
                <w:rFonts w:hint="cs"/>
                <w:b/>
                <w:rtl/>
                <w:lang w:bidi="ar-SY"/>
              </w:rPr>
              <w:br/>
            </w:r>
            <w:r w:rsidRPr="00276361">
              <w:rPr>
                <w:bCs/>
                <w:lang w:bidi="ar-SY"/>
              </w:rPr>
              <w:t>REVCOM/BJ</w:t>
            </w:r>
          </w:p>
          <w:p w:rsidR="00071501" w:rsidRPr="00D16C82" w:rsidRDefault="00071501" w:rsidP="0027636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4760" w:type="dxa"/>
          </w:tcPr>
          <w:p w:rsidR="00276361" w:rsidRPr="00D16C82" w:rsidRDefault="00B55B21" w:rsidP="0027636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إلى إدارات الدول الأعضاء في الات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حاد</w:t>
            </w:r>
          </w:p>
          <w:p w:rsidR="000962C7" w:rsidRPr="00D16C82" w:rsidRDefault="000962C7" w:rsidP="00843578">
            <w:pPr>
              <w:tabs>
                <w:tab w:val="left" w:pos="284"/>
                <w:tab w:val="left" w:pos="4111"/>
              </w:tabs>
              <w:spacing w:before="20" w:after="120" w:line="300" w:lineRule="exact"/>
              <w:ind w:left="284" w:hanging="22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276361" w:rsidP="00843578">
            <w:pPr>
              <w:tabs>
                <w:tab w:val="left" w:pos="1025"/>
              </w:tabs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843578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843578">
              <w:rPr>
                <w:rFonts w:hint="cs"/>
                <w:rtl/>
              </w:rPr>
              <w:br/>
            </w:r>
            <w:r w:rsidR="00D16C82"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276361" w:rsidP="00276361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276361">
              <w:rPr>
                <w:lang w:val="en-GB" w:bidi="ar-EG"/>
              </w:rPr>
              <w:t>+41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22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730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6311</w:t>
            </w:r>
            <w:r w:rsidR="00843578">
              <w:rPr>
                <w:rFonts w:hint="cs"/>
                <w:rtl/>
                <w:lang w:bidi="ar-EG"/>
              </w:rPr>
              <w:br/>
            </w:r>
            <w:r w:rsidRPr="00276361">
              <w:rPr>
                <w:lang w:val="en-GB" w:bidi="ar-EG"/>
              </w:rPr>
              <w:t>+41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22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730</w:t>
            </w:r>
            <w:r>
              <w:rPr>
                <w:lang w:val="en-GB" w:bidi="ar-EG"/>
              </w:rPr>
              <w:t> </w:t>
            </w:r>
            <w:r w:rsidRPr="00276361">
              <w:rPr>
                <w:lang w:val="en-GB" w:bidi="ar-EG"/>
              </w:rPr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Pr="00276361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tsbrevcom@itu.int</w:t>
              </w:r>
            </w:hyperlink>
          </w:p>
        </w:tc>
        <w:tc>
          <w:tcPr>
            <w:tcW w:w="4760" w:type="dxa"/>
          </w:tcPr>
          <w:p w:rsidR="00041262" w:rsidRPr="00041262" w:rsidRDefault="00041262" w:rsidP="00843578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bCs/>
                <w:rtl/>
              </w:rPr>
            </w:pPr>
            <w:r w:rsidRPr="00041262">
              <w:rPr>
                <w:rFonts w:hint="cs"/>
                <w:b/>
                <w:bCs/>
                <w:rtl/>
              </w:rPr>
              <w:t>نسخة إلى:</w:t>
            </w:r>
          </w:p>
          <w:p w:rsidR="00276361" w:rsidRPr="001F37CC" w:rsidRDefault="00B55B21" w:rsidP="0027636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="00276361" w:rsidRPr="001F37CC">
              <w:rPr>
                <w:rFonts w:hint="cs"/>
                <w:rtl/>
              </w:rPr>
              <w:t>الدول الأعضاء في الات</w:t>
            </w:r>
            <w:r w:rsidR="003375AC">
              <w:rPr>
                <w:rFonts w:hint="cs"/>
                <w:rtl/>
              </w:rPr>
              <w:t>‍</w:t>
            </w:r>
            <w:r w:rsidR="00276361" w:rsidRPr="001F37CC">
              <w:rPr>
                <w:rFonts w:hint="cs"/>
                <w:rtl/>
              </w:rPr>
              <w:t>حاد</w:t>
            </w:r>
            <w:r w:rsidR="00276361" w:rsidRPr="001F37CC">
              <w:rPr>
                <w:rFonts w:hint="cs"/>
                <w:rtl/>
                <w:lang w:bidi="ar-EG"/>
              </w:rPr>
              <w:t>؛</w:t>
            </w:r>
          </w:p>
          <w:p w:rsidR="00276361" w:rsidRPr="001F37CC" w:rsidRDefault="00276361" w:rsidP="0027636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1F37CC">
              <w:rPr>
                <w:rFonts w:hint="cs"/>
                <w:rtl/>
              </w:rPr>
              <w:t>-</w:t>
            </w:r>
            <w:r w:rsidRPr="001F37CC">
              <w:rPr>
                <w:rtl/>
              </w:rPr>
              <w:tab/>
            </w:r>
            <w:r w:rsidRPr="001F37CC">
              <w:rPr>
                <w:rFonts w:hint="cs"/>
                <w:rtl/>
              </w:rPr>
              <w:t>أعضاء قطاع تقييس الاتصالات</w:t>
            </w:r>
            <w:r w:rsidR="003375AC">
              <w:rPr>
                <w:rFonts w:hint="cs"/>
                <w:rtl/>
              </w:rPr>
              <w:t xml:space="preserve"> بالات‍حاد</w:t>
            </w:r>
            <w:r w:rsidRPr="001F37CC">
              <w:rPr>
                <w:rFonts w:hint="cs"/>
                <w:rtl/>
              </w:rPr>
              <w:t>؛</w:t>
            </w:r>
          </w:p>
          <w:p w:rsidR="00276361" w:rsidRPr="001F37CC" w:rsidRDefault="00276361" w:rsidP="009454E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1F37CC">
              <w:rPr>
                <w:rFonts w:hint="cs"/>
                <w:rtl/>
              </w:rPr>
              <w:t>-</w:t>
            </w:r>
            <w:r w:rsidRPr="001F37CC">
              <w:rPr>
                <w:rtl/>
              </w:rPr>
              <w:tab/>
              <w:t>ال</w:t>
            </w:r>
            <w:r w:rsidR="003375AC">
              <w:rPr>
                <w:rFonts w:hint="cs"/>
                <w:rtl/>
              </w:rPr>
              <w:t>‍</w:t>
            </w:r>
            <w:r w:rsidRPr="001F37CC">
              <w:rPr>
                <w:rtl/>
              </w:rPr>
              <w:t xml:space="preserve">منتسبين </w:t>
            </w:r>
            <w:r w:rsidRPr="001F37CC">
              <w:rPr>
                <w:rFonts w:hint="cs"/>
                <w:rtl/>
              </w:rPr>
              <w:t>إلى</w:t>
            </w:r>
            <w:r w:rsidRPr="001F37CC">
              <w:rPr>
                <w:rtl/>
              </w:rPr>
              <w:t xml:space="preserve"> قطاع تقييس الاتصالات</w:t>
            </w:r>
            <w:r w:rsidRPr="001F37CC">
              <w:rPr>
                <w:rFonts w:hint="cs"/>
                <w:rtl/>
              </w:rPr>
              <w:t>؛</w:t>
            </w:r>
          </w:p>
          <w:p w:rsidR="00276361" w:rsidRPr="001F37CC" w:rsidRDefault="00276361" w:rsidP="0027636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1F37CC">
              <w:rPr>
                <w:rFonts w:hint="cs"/>
                <w:rtl/>
              </w:rPr>
              <w:t>-</w:t>
            </w:r>
            <w:r w:rsidRPr="001F37CC">
              <w:rPr>
                <w:rtl/>
              </w:rPr>
              <w:tab/>
            </w:r>
            <w:r w:rsidRPr="001F37CC">
              <w:rPr>
                <w:rFonts w:hint="cs"/>
                <w:rtl/>
              </w:rPr>
              <w:t>الهيئات الأكادي</w:t>
            </w:r>
            <w:r w:rsidR="003375AC">
              <w:rPr>
                <w:rFonts w:hint="cs"/>
                <w:rtl/>
              </w:rPr>
              <w:t>‍</w:t>
            </w:r>
            <w:r w:rsidRPr="001F37CC">
              <w:rPr>
                <w:rFonts w:hint="cs"/>
                <w:rtl/>
              </w:rPr>
              <w:t>مية ال</w:t>
            </w:r>
            <w:r w:rsidR="003375AC">
              <w:rPr>
                <w:rFonts w:hint="cs"/>
                <w:rtl/>
              </w:rPr>
              <w:t>‍</w:t>
            </w:r>
            <w:r w:rsidRPr="001F37CC">
              <w:rPr>
                <w:rFonts w:hint="cs"/>
                <w:rtl/>
              </w:rPr>
              <w:t>منضمة إلى قطاع تقييس الاتصالات؛</w:t>
            </w:r>
          </w:p>
          <w:p w:rsidR="00276361" w:rsidRPr="00870260" w:rsidRDefault="00276361" w:rsidP="0087026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1F37CC">
              <w:rPr>
                <w:rFonts w:hint="cs"/>
                <w:rtl/>
              </w:rPr>
              <w:t>-</w:t>
            </w:r>
            <w:r w:rsidRPr="001F37CC">
              <w:rPr>
                <w:rtl/>
              </w:rPr>
              <w:tab/>
            </w:r>
            <w:r w:rsidRPr="00870260">
              <w:rPr>
                <w:rFonts w:hint="cs"/>
                <w:rtl/>
              </w:rPr>
              <w:t>رؤساء الفريق الاستشاري لتقييس الاتصالات ول</w:t>
            </w:r>
            <w:r w:rsidR="003375AC" w:rsidRPr="00870260">
              <w:rPr>
                <w:rFonts w:hint="cs"/>
                <w:rtl/>
              </w:rPr>
              <w:t>‍</w:t>
            </w:r>
            <w:r w:rsidRPr="00870260">
              <w:rPr>
                <w:rFonts w:hint="cs"/>
                <w:rtl/>
              </w:rPr>
              <w:t>جنة الاستعراض</w:t>
            </w:r>
            <w:r w:rsidR="00870260">
              <w:rPr>
                <w:rFonts w:hint="eastAsia"/>
                <w:rtl/>
              </w:rPr>
              <w:t> </w:t>
            </w:r>
            <w:r w:rsidRPr="00870260">
              <w:rPr>
                <w:cs/>
              </w:rPr>
              <w:t>‎</w:t>
            </w:r>
            <w:r w:rsidRPr="00870260">
              <w:t>(</w:t>
            </w:r>
            <w:proofErr w:type="spellStart"/>
            <w:r w:rsidRPr="00870260">
              <w:t>RevCom</w:t>
            </w:r>
            <w:proofErr w:type="spellEnd"/>
            <w:r w:rsidRPr="00870260">
              <w:t>)</w:t>
            </w:r>
            <w:r w:rsidRPr="00870260">
              <w:rPr>
                <w:cs/>
              </w:rPr>
              <w:t>‎</w:t>
            </w:r>
            <w:r w:rsidRPr="00870260">
              <w:rPr>
                <w:rFonts w:hint="cs"/>
                <w:rtl/>
              </w:rPr>
              <w:t xml:space="preserve"> ول</w:t>
            </w:r>
            <w:r w:rsidR="003375AC" w:rsidRPr="00870260">
              <w:rPr>
                <w:rFonts w:hint="cs"/>
                <w:rtl/>
              </w:rPr>
              <w:t>‍</w:t>
            </w:r>
            <w:r w:rsidRPr="00870260">
              <w:rPr>
                <w:rFonts w:hint="cs"/>
                <w:rtl/>
              </w:rPr>
              <w:t>جان دراسات قطاع تقييس الاتصالات ونوابهم؛</w:t>
            </w:r>
          </w:p>
          <w:p w:rsidR="00276361" w:rsidRDefault="00276361" w:rsidP="0027636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3375AC">
              <w:rPr>
                <w:rFonts w:hint="cs"/>
                <w:rtl/>
              </w:rPr>
              <w:t>؛</w:t>
            </w:r>
          </w:p>
          <w:p w:rsidR="00D16C82" w:rsidRPr="00D16C82" w:rsidRDefault="00276361" w:rsidP="00276361">
            <w:pPr>
              <w:tabs>
                <w:tab w:val="left" w:pos="284"/>
                <w:tab w:val="left" w:pos="4111"/>
              </w:tabs>
              <w:spacing w:before="20" w:after="60" w:line="28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B83A25">
            <w:pPr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B83A25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B83A2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276361" w:rsidRPr="00D16C82" w:rsidTr="00CF1B69">
        <w:trPr>
          <w:cantSplit/>
        </w:trPr>
        <w:tc>
          <w:tcPr>
            <w:tcW w:w="1533" w:type="dxa"/>
          </w:tcPr>
          <w:p w:rsidR="00276361" w:rsidRPr="00007569" w:rsidRDefault="00276361" w:rsidP="007B3B97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76361" w:rsidRPr="00E81F9B" w:rsidRDefault="00276361" w:rsidP="00011BEC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rFonts w:ascii="Times New Roman Bold" w:hAnsi="Times New Roman Bold"/>
                <w:b/>
                <w:bCs/>
                <w:spacing w:val="-2"/>
                <w:rtl/>
              </w:rPr>
            </w:pP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استبيان ل</w:t>
            </w:r>
            <w:r w:rsidR="009B35FD"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‍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جنة الاستعراض لأصحاب ال</w:t>
            </w:r>
            <w:r w:rsidR="009B35FD"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‍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مصلحة بشأن هيكل قطاع تقييس الاتصالات </w:t>
            </w:r>
            <w:r w:rsidR="00011BEC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وإجراءات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التعاون والتنسيق مع ال</w:t>
            </w:r>
            <w:r w:rsidR="009B35FD"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‍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منظمات الأخرى ال</w:t>
            </w:r>
            <w:r w:rsidR="009B35FD"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‍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معنية بوضع ال</w:t>
            </w:r>
            <w:r w:rsidR="004F111F"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‍</w:t>
            </w:r>
            <w:r w:rsidRPr="00E81F9B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معايير</w:t>
            </w:r>
          </w:p>
        </w:tc>
      </w:tr>
      <w:tr w:rsidR="00276361" w:rsidRPr="00D16C82" w:rsidTr="00CF1B69">
        <w:trPr>
          <w:cantSplit/>
        </w:trPr>
        <w:tc>
          <w:tcPr>
            <w:tcW w:w="1533" w:type="dxa"/>
          </w:tcPr>
          <w:p w:rsidR="00276361" w:rsidRPr="000302D3" w:rsidRDefault="00276361" w:rsidP="007B3B97">
            <w:pPr>
              <w:spacing w:after="120"/>
              <w:ind w:left="57"/>
              <w:rPr>
                <w:rtl/>
              </w:rPr>
            </w:pPr>
            <w:r>
              <w:rPr>
                <w:rFonts w:hint="cs"/>
                <w:rtl/>
              </w:rPr>
              <w:t>الإجراء:</w:t>
            </w:r>
          </w:p>
        </w:tc>
        <w:tc>
          <w:tcPr>
            <w:tcW w:w="8100" w:type="dxa"/>
            <w:gridSpan w:val="2"/>
          </w:tcPr>
          <w:p w:rsidR="00276361" w:rsidRPr="009B13F9" w:rsidRDefault="00276361" w:rsidP="007B3B97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-2"/>
                <w:lang w:bidi="ar-EG"/>
              </w:rPr>
            </w:pPr>
            <w:r w:rsidRPr="009B13F9">
              <w:rPr>
                <w:rFonts w:hint="cs"/>
                <w:spacing w:val="-2"/>
                <w:rtl/>
              </w:rPr>
              <w:t>يُرجى استكمال الاستبيان على ال</w:t>
            </w:r>
            <w:r w:rsidR="009B13F9" w:rsidRPr="009B13F9">
              <w:rPr>
                <w:rFonts w:hint="cs"/>
                <w:spacing w:val="-2"/>
                <w:rtl/>
              </w:rPr>
              <w:t>‍</w:t>
            </w:r>
            <w:r w:rsidRPr="009B13F9">
              <w:rPr>
                <w:rFonts w:hint="cs"/>
                <w:spacing w:val="-2"/>
                <w:rtl/>
              </w:rPr>
              <w:t>خط على ال</w:t>
            </w:r>
            <w:r w:rsidR="009B13F9" w:rsidRPr="009B13F9">
              <w:rPr>
                <w:rFonts w:hint="cs"/>
                <w:spacing w:val="-2"/>
                <w:rtl/>
              </w:rPr>
              <w:t>‍</w:t>
            </w:r>
            <w:r w:rsidRPr="009B13F9">
              <w:rPr>
                <w:rFonts w:hint="cs"/>
                <w:spacing w:val="-2"/>
                <w:rtl/>
              </w:rPr>
              <w:t>موقع الإلكتروني ال</w:t>
            </w:r>
            <w:r w:rsidR="009B13F9" w:rsidRPr="009B13F9">
              <w:rPr>
                <w:rFonts w:hint="cs"/>
                <w:spacing w:val="-2"/>
                <w:rtl/>
              </w:rPr>
              <w:t>‍</w:t>
            </w:r>
            <w:r w:rsidRPr="009B13F9">
              <w:rPr>
                <w:rFonts w:hint="cs"/>
                <w:spacing w:val="-2"/>
                <w:rtl/>
              </w:rPr>
              <w:t>موضح أدناه</w:t>
            </w:r>
            <w:r w:rsidRPr="009B13F9">
              <w:rPr>
                <w:rFonts w:hint="cs"/>
                <w:b/>
                <w:bCs/>
                <w:spacing w:val="-2"/>
                <w:rtl/>
              </w:rPr>
              <w:t xml:space="preserve"> في موعد أقصاه </w:t>
            </w:r>
            <w:r w:rsidRPr="009B13F9">
              <w:rPr>
                <w:b/>
                <w:bCs/>
                <w:spacing w:val="-2"/>
              </w:rPr>
              <w:t>5</w:t>
            </w:r>
            <w:r w:rsidRPr="009B13F9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9B13F9">
              <w:rPr>
                <w:rFonts w:hint="cs"/>
                <w:b/>
                <w:bCs/>
                <w:spacing w:val="-2"/>
                <w:rtl/>
                <w:lang w:bidi="ar-EG"/>
              </w:rPr>
              <w:t>مايو</w:t>
            </w:r>
            <w:r w:rsidRPr="009B13F9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9B13F9">
              <w:rPr>
                <w:b/>
                <w:bCs/>
                <w:spacing w:val="-2"/>
                <w:lang w:bidi="ar-EG"/>
              </w:rPr>
              <w:t>2014</w:t>
            </w:r>
          </w:p>
        </w:tc>
      </w:tr>
    </w:tbl>
    <w:p w:rsidR="00D16C82" w:rsidRPr="00B55B21" w:rsidRDefault="00D16C82" w:rsidP="00F060DD">
      <w:pPr>
        <w:spacing w:before="600"/>
        <w:rPr>
          <w:rFonts w:eastAsia="SimSun"/>
          <w:rtl/>
        </w:rPr>
      </w:pPr>
      <w:r w:rsidRPr="00B55B21">
        <w:rPr>
          <w:rFonts w:eastAsia="SimSun" w:hint="cs"/>
          <w:rtl/>
        </w:rPr>
        <w:t>حضرات السادة والسيدات،</w:t>
      </w:r>
    </w:p>
    <w:p w:rsidR="00D16C82" w:rsidRPr="00B55B21" w:rsidRDefault="00D16C82" w:rsidP="00BC7CAF">
      <w:pPr>
        <w:rPr>
          <w:rFonts w:eastAsia="SimSun"/>
          <w:rtl/>
        </w:rPr>
      </w:pPr>
      <w:r w:rsidRPr="00B55B21">
        <w:rPr>
          <w:rFonts w:eastAsia="SimSun" w:hint="cs"/>
          <w:rtl/>
        </w:rPr>
        <w:t>ت</w:t>
      </w:r>
      <w:r w:rsidR="00745EE5" w:rsidRPr="00B55B21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</w:rPr>
        <w:t>حية طيبة وبعد،</w:t>
      </w:r>
    </w:p>
    <w:p w:rsidR="00F92B8F" w:rsidRPr="004056B9" w:rsidRDefault="00276361" w:rsidP="00011BEC">
      <w:pPr>
        <w:rPr>
          <w:rtl/>
          <w:lang w:bidi="ar-EG"/>
        </w:rPr>
      </w:pPr>
      <w:r w:rsidRPr="004056B9">
        <w:t>1</w:t>
      </w:r>
      <w:r w:rsidRPr="004056B9">
        <w:tab/>
      </w:r>
      <w:r w:rsidRPr="004056B9">
        <w:rPr>
          <w:rFonts w:hint="cs"/>
          <w:rtl/>
          <w:lang w:bidi="ar-SY"/>
        </w:rPr>
        <w:t>بناءً على ما وافقت عليه ل</w:t>
      </w:r>
      <w:r w:rsidR="00F92B8F" w:rsidRPr="004056B9">
        <w:rPr>
          <w:rFonts w:hint="cs"/>
          <w:rtl/>
          <w:lang w:bidi="ar-SY"/>
        </w:rPr>
        <w:t>‍</w:t>
      </w:r>
      <w:r w:rsidRPr="004056B9">
        <w:rPr>
          <w:rFonts w:hint="cs"/>
          <w:rtl/>
          <w:lang w:bidi="ar-SY"/>
        </w:rPr>
        <w:t xml:space="preserve">جنة الاستعراض في اجتماعها الأخير (جنيف، سويسرا، </w:t>
      </w:r>
      <w:r w:rsidRPr="004056B9">
        <w:rPr>
          <w:lang w:bidi="ar-SY"/>
        </w:rPr>
        <w:t>17</w:t>
      </w:r>
      <w:r w:rsidRPr="004056B9">
        <w:rPr>
          <w:lang w:bidi="ar-SY"/>
        </w:rPr>
        <w:noBreakHyphen/>
        <w:t>16</w:t>
      </w:r>
      <w:r w:rsidRPr="004056B9">
        <w:rPr>
          <w:rFonts w:hint="eastAsia"/>
          <w:rtl/>
          <w:lang w:bidi="ar-EG"/>
        </w:rPr>
        <w:t> </w:t>
      </w:r>
      <w:r w:rsidRPr="004056B9">
        <w:rPr>
          <w:rFonts w:hint="cs"/>
          <w:rtl/>
          <w:lang w:bidi="ar-EG"/>
        </w:rPr>
        <w:t>يناير </w:t>
      </w:r>
      <w:r w:rsidRPr="004056B9">
        <w:rPr>
          <w:lang w:bidi="ar-EG"/>
        </w:rPr>
        <w:t>2014</w:t>
      </w:r>
      <w:proofErr w:type="gramStart"/>
      <w:r w:rsidRPr="004056B9">
        <w:rPr>
          <w:rFonts w:hint="cs"/>
          <w:rtl/>
          <w:lang w:bidi="ar-EG"/>
        </w:rPr>
        <w:t>)،</w:t>
      </w:r>
      <w:proofErr w:type="gramEnd"/>
      <w:r w:rsidRPr="004056B9">
        <w:rPr>
          <w:rFonts w:hint="cs"/>
          <w:rtl/>
          <w:lang w:bidi="ar-EG"/>
        </w:rPr>
        <w:t xml:space="preserve"> وضع استبيان لأصحاب ال</w:t>
      </w:r>
      <w:r w:rsidR="00F92B8F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مصلحة بشأن ال</w:t>
      </w:r>
      <w:r w:rsidR="00F92B8F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 xml:space="preserve">موضوعات التالية: </w:t>
      </w:r>
      <w:r w:rsidRPr="004056B9">
        <w:rPr>
          <w:rFonts w:hint="cs"/>
          <w:rtl/>
        </w:rPr>
        <w:t xml:space="preserve">هيكل قطاع تقييس الاتصالات </w:t>
      </w:r>
      <w:r w:rsidR="00011BEC">
        <w:rPr>
          <w:rFonts w:hint="cs"/>
          <w:rtl/>
        </w:rPr>
        <w:t>وإجراءات</w:t>
      </w:r>
      <w:r w:rsidRPr="004056B9">
        <w:rPr>
          <w:rFonts w:hint="cs"/>
          <w:rtl/>
        </w:rPr>
        <w:t xml:space="preserve"> التعاون والتنسيق مع ال</w:t>
      </w:r>
      <w:r w:rsidR="00F92B8F" w:rsidRPr="004056B9">
        <w:rPr>
          <w:rFonts w:hint="cs"/>
          <w:rtl/>
        </w:rPr>
        <w:t>‍</w:t>
      </w:r>
      <w:r w:rsidRPr="004056B9">
        <w:rPr>
          <w:rFonts w:hint="cs"/>
          <w:rtl/>
        </w:rPr>
        <w:t>منظمات الأخرى ال</w:t>
      </w:r>
      <w:r w:rsidR="00BF213A" w:rsidRPr="004056B9">
        <w:rPr>
          <w:rFonts w:hint="cs"/>
          <w:rtl/>
        </w:rPr>
        <w:t>‍</w:t>
      </w:r>
      <w:r w:rsidRPr="004056B9">
        <w:rPr>
          <w:rFonts w:hint="cs"/>
          <w:rtl/>
        </w:rPr>
        <w:t>معنية بوضع ال</w:t>
      </w:r>
      <w:r w:rsidR="00BA6F34" w:rsidRPr="004056B9">
        <w:rPr>
          <w:rFonts w:hint="cs"/>
          <w:rtl/>
        </w:rPr>
        <w:t>‍</w:t>
      </w:r>
      <w:r w:rsidRPr="004056B9">
        <w:rPr>
          <w:rFonts w:hint="cs"/>
          <w:rtl/>
        </w:rPr>
        <w:t>معايير</w:t>
      </w:r>
      <w:r w:rsidRPr="004056B9">
        <w:rPr>
          <w:rFonts w:hint="cs"/>
          <w:rtl/>
          <w:lang w:bidi="ar-EG"/>
        </w:rPr>
        <w:t>.</w:t>
      </w:r>
      <w:r w:rsidR="00F92B8F" w:rsidRPr="004056B9">
        <w:rPr>
          <w:rFonts w:hint="cs"/>
          <w:rtl/>
          <w:lang w:bidi="ar-EG"/>
        </w:rPr>
        <w:t xml:space="preserve"> </w:t>
      </w:r>
      <w:r w:rsidRPr="004056B9">
        <w:rPr>
          <w:rFonts w:hint="cs"/>
          <w:rtl/>
          <w:lang w:bidi="ar-EG"/>
        </w:rPr>
        <w:t>ويتمثل الغرض من هذا الاستبيان في ج</w:t>
      </w:r>
      <w:r w:rsidR="00BA6F34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مع معلومات من أجل ت</w:t>
      </w:r>
      <w:r w:rsidR="00D74584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حسين هيكل قطاع تقييس الاتصالات والآليات ال</w:t>
      </w:r>
      <w:r w:rsidR="00D74584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خاصة به للتعاون/التنسيق مع ال</w:t>
      </w:r>
      <w:r w:rsidR="00BA6F34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منظمات الأخرى ال</w:t>
      </w:r>
      <w:r w:rsidR="00D74584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معنية بوضع ال</w:t>
      </w:r>
      <w:r w:rsidR="00F92B8F" w:rsidRPr="004056B9">
        <w:rPr>
          <w:rFonts w:hint="cs"/>
          <w:rtl/>
          <w:lang w:bidi="ar-EG"/>
        </w:rPr>
        <w:t>‍</w:t>
      </w:r>
      <w:r w:rsidRPr="004056B9">
        <w:rPr>
          <w:rFonts w:hint="cs"/>
          <w:rtl/>
          <w:lang w:bidi="ar-EG"/>
        </w:rPr>
        <w:t>معايير.</w:t>
      </w:r>
    </w:p>
    <w:p w:rsidR="00276361" w:rsidRDefault="00276361" w:rsidP="00F92B8F">
      <w:pPr>
        <w:rPr>
          <w:rtl/>
          <w:lang w:bidi="ar-EG"/>
        </w:rPr>
      </w:pPr>
      <w:r>
        <w:rPr>
          <w:rFonts w:hint="cs"/>
          <w:rtl/>
          <w:lang w:bidi="ar-EG"/>
        </w:rPr>
        <w:t>وكما تعلمون، كنا نستعمل في ال</w:t>
      </w:r>
      <w:r w:rsidR="00BA6F3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ماضي وسائل غير إلكترونية ل</w:t>
      </w:r>
      <w:r w:rsidR="00BA6F3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جمع الردود على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الاستقصاءات. وها ن</w:t>
      </w:r>
      <w:r w:rsidR="00BA6F3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حن نتحول إلى نظام إلكتروني جديد للاستبيانات. ونأمل أن يُسهِّل لكم هذا النظام ال</w:t>
      </w:r>
      <w:r w:rsidR="0037345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جديد تقدي</w:t>
      </w:r>
      <w:r w:rsidR="0037345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ردودكم وأن يُسهِّل على مكتب تقييس الاتصالات ج</w:t>
      </w:r>
      <w:r w:rsidR="00BA6F3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 الردود. ويتم النفاذ إلى الاستبيان ببساطة بإدخال اسم ال</w:t>
      </w:r>
      <w:r w:rsidR="00FC43C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مستعمل </w:t>
      </w:r>
      <w:r w:rsidRPr="00B74152">
        <w:rPr>
          <w:lang w:bidi="ar-EG"/>
        </w:rPr>
        <w:t>(</w:t>
      </w:r>
      <w:hyperlink r:id="rId11" w:history="1">
        <w:r w:rsidRPr="00B74152">
          <w:rPr>
            <w:rStyle w:val="Hyperlink"/>
            <w:rFonts w:eastAsia="'宋体"/>
            <w:lang w:bidi="ar-EG"/>
          </w:rPr>
          <w:t>username@ties.itu.int</w:t>
        </w:r>
      </w:hyperlink>
      <w:r w:rsidRPr="00B74152">
        <w:rPr>
          <w:lang w:bidi="ar-EG"/>
        </w:rPr>
        <w:t>)</w:t>
      </w:r>
      <w:r>
        <w:rPr>
          <w:rFonts w:hint="cs"/>
          <w:rtl/>
          <w:lang w:bidi="ar-EG"/>
        </w:rPr>
        <w:t xml:space="preserve"> وكلمة السر ل</w:t>
      </w:r>
      <w:r w:rsidR="00BA6F3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حسابكم في ال</w:t>
      </w:r>
      <w:r w:rsidR="00D7458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 </w:t>
      </w:r>
      <w:r>
        <w:rPr>
          <w:lang w:bidi="ar-EG"/>
        </w:rPr>
        <w:t>TIES</w:t>
      </w:r>
      <w:r>
        <w:rPr>
          <w:rFonts w:hint="cs"/>
          <w:rtl/>
          <w:lang w:bidi="ar-EG"/>
        </w:rPr>
        <w:t>.</w:t>
      </w:r>
    </w:p>
    <w:p w:rsidR="00276361" w:rsidRDefault="00276361" w:rsidP="00276361">
      <w:pPr>
        <w:rPr>
          <w:rtl/>
          <w:lang w:bidi="ar-EG"/>
        </w:rPr>
      </w:pPr>
      <w:r>
        <w:rPr>
          <w:rFonts w:hint="cs"/>
          <w:rtl/>
          <w:lang w:bidi="ar-EG"/>
        </w:rPr>
        <w:t>وفيما يلي الرابط إلى الاستبيان:</w:t>
      </w:r>
    </w:p>
    <w:p w:rsidR="00276361" w:rsidRPr="00B74152" w:rsidRDefault="00276361" w:rsidP="0027636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hyperlink r:id="rId12" w:history="1">
        <w:r w:rsidRPr="00B74152">
          <w:rPr>
            <w:rStyle w:val="Hyperlink"/>
            <w:lang w:val="en-GB"/>
          </w:rPr>
          <w:t>https://www.itu.int/net/ITU-T/forms/qs/RevCom-201402.aspx</w:t>
        </w:r>
      </w:hyperlink>
      <w:r>
        <w:rPr>
          <w:rFonts w:hint="eastAsia"/>
          <w:rtl/>
        </w:rPr>
        <w:t> </w:t>
      </w:r>
    </w:p>
    <w:p w:rsidR="00276361" w:rsidRPr="00D74584" w:rsidRDefault="00276361" w:rsidP="00D74584">
      <w:pPr>
        <w:rPr>
          <w:rtl/>
        </w:rPr>
      </w:pPr>
      <w:proofErr w:type="gramStart"/>
      <w:r w:rsidRPr="00D74584">
        <w:lastRenderedPageBreak/>
        <w:t>2</w:t>
      </w:r>
      <w:r w:rsidRPr="00D74584">
        <w:tab/>
      </w:r>
      <w:r w:rsidRPr="00D74584">
        <w:rPr>
          <w:rFonts w:hint="cs"/>
          <w:rtl/>
          <w:lang w:val="fr-FR"/>
        </w:rPr>
        <w:t>وأود بوجه عام أن أشدد على أه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مية هذا الاستبيان من أجل استمرار التحليل في أعمال ل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جنة الاستعراض ومن ث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 xml:space="preserve">م الاعتماد </w:t>
      </w:r>
      <w:r w:rsidR="008057EF">
        <w:rPr>
          <w:rFonts w:hint="cs"/>
          <w:rtl/>
          <w:lang w:val="fr-FR"/>
        </w:rPr>
        <w:t>على تعاونكم الفعّال بالتأك</w:t>
      </w:r>
      <w:r w:rsidRPr="00D74584">
        <w:rPr>
          <w:rFonts w:hint="cs"/>
          <w:rtl/>
          <w:lang w:val="fr-FR"/>
        </w:rPr>
        <w:t>د من اكتمال ردودكم بأقصى قدر م</w:t>
      </w:r>
      <w:r w:rsidR="009852B0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مكن وبتقدي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مها في غضون ال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موعد النهائي ال</w:t>
      </w:r>
      <w:r w:rsidR="00D74584" w:rsidRPr="00D74584">
        <w:rPr>
          <w:rFonts w:hint="cs"/>
          <w:rtl/>
          <w:lang w:val="fr-FR"/>
        </w:rPr>
        <w:t>‍</w:t>
      </w:r>
      <w:r w:rsidRPr="00D74584">
        <w:rPr>
          <w:rFonts w:hint="cs"/>
          <w:rtl/>
          <w:lang w:val="fr-FR"/>
        </w:rPr>
        <w:t>محدد.</w:t>
      </w:r>
      <w:proofErr w:type="gramEnd"/>
      <w:r w:rsidRPr="00D74584">
        <w:rPr>
          <w:rFonts w:hint="cs"/>
          <w:rtl/>
          <w:lang w:val="fr-FR"/>
        </w:rPr>
        <w:t xml:space="preserve"> وسيقوم مكتب تقييس الاتصالات </w:t>
      </w:r>
      <w:r w:rsidR="009A4B51">
        <w:rPr>
          <w:rFonts w:hint="cs"/>
          <w:rtl/>
          <w:lang w:val="fr-FR"/>
        </w:rPr>
        <w:t>ب‍جم</w:t>
      </w:r>
      <w:r w:rsidR="00D74584" w:rsidRPr="00D74584">
        <w:rPr>
          <w:rFonts w:hint="cs"/>
          <w:rtl/>
          <w:lang w:val="fr-FR"/>
        </w:rPr>
        <w:t>ع</w:t>
      </w:r>
      <w:r w:rsidRPr="00D74584">
        <w:rPr>
          <w:rFonts w:hint="cs"/>
          <w:rtl/>
          <w:lang w:val="fr-FR"/>
        </w:rPr>
        <w:t xml:space="preserve"> الردود، وستنشر الردود في شكل وثيقة مؤقتة </w:t>
      </w:r>
      <w:r w:rsidRPr="00D74584">
        <w:rPr>
          <w:lang w:val="fr-FR"/>
        </w:rPr>
        <w:t>(TD)</w:t>
      </w:r>
      <w:r w:rsidRPr="00D74584">
        <w:rPr>
          <w:rFonts w:hint="cs"/>
          <w:rtl/>
          <w:lang w:val="fr-FR"/>
        </w:rPr>
        <w:t xml:space="preserve"> للجنة الاستعراض.</w:t>
      </w:r>
    </w:p>
    <w:p w:rsidR="00276361" w:rsidRPr="000302D3" w:rsidRDefault="00276361" w:rsidP="00276361">
      <w:pPr>
        <w:rPr>
          <w:rtl/>
        </w:rPr>
      </w:pPr>
      <w:proofErr w:type="gramStart"/>
      <w:r w:rsidRPr="000302D3">
        <w:t>3</w:t>
      </w:r>
      <w:r w:rsidRPr="000302D3">
        <w:tab/>
      </w:r>
      <w:r>
        <w:rPr>
          <w:rFonts w:hint="cs"/>
          <w:rtl/>
        </w:rPr>
        <w:t>سأكون م</w:t>
      </w:r>
      <w:r w:rsidR="00D74584">
        <w:rPr>
          <w:rFonts w:hint="cs"/>
          <w:rtl/>
        </w:rPr>
        <w:t>‍</w:t>
      </w:r>
      <w:r>
        <w:rPr>
          <w:rFonts w:hint="cs"/>
          <w:rtl/>
        </w:rPr>
        <w:t xml:space="preserve">متناً لو تفضلتم باستكمال الاستبيانات في موعد أقصاه </w:t>
      </w:r>
      <w:r w:rsidRPr="00466D18">
        <w:rPr>
          <w:b/>
          <w:bCs/>
        </w:rPr>
        <w:t>5</w:t>
      </w:r>
      <w:r w:rsidRPr="00466D18">
        <w:rPr>
          <w:rFonts w:hint="eastAsia"/>
          <w:b/>
          <w:bCs/>
          <w:rtl/>
          <w:lang w:bidi="ar-EG"/>
        </w:rPr>
        <w:t> </w:t>
      </w:r>
      <w:r w:rsidRPr="00466D18">
        <w:rPr>
          <w:rFonts w:hint="cs"/>
          <w:b/>
          <w:bCs/>
          <w:rtl/>
          <w:lang w:bidi="ar-EG"/>
        </w:rPr>
        <w:t>مايو </w:t>
      </w:r>
      <w:r w:rsidRPr="00466D18">
        <w:rPr>
          <w:b/>
          <w:bCs/>
          <w:lang w:bidi="ar-EG"/>
        </w:rPr>
        <w:t>2014</w:t>
      </w:r>
      <w:r w:rsidRPr="000302D3">
        <w:rPr>
          <w:rFonts w:hint="cs"/>
          <w:rtl/>
        </w:rPr>
        <w:t>.</w:t>
      </w:r>
      <w:proofErr w:type="gramEnd"/>
    </w:p>
    <w:p w:rsidR="00276361" w:rsidRPr="00F11A49" w:rsidRDefault="00276361" w:rsidP="00276361">
      <w:pPr>
        <w:rPr>
          <w:rtl/>
          <w:lang w:bidi="ar-EG"/>
        </w:rPr>
      </w:pPr>
      <w:r w:rsidRPr="000302D3">
        <w:t>4</w:t>
      </w:r>
      <w:r w:rsidRPr="000302D3">
        <w:tab/>
      </w:r>
      <w:r>
        <w:rPr>
          <w:rFonts w:hint="cs"/>
          <w:rtl/>
          <w:lang w:bidi="ar-SY"/>
        </w:rPr>
        <w:t>يرجى إبلاغي بأي طلبات ل</w:t>
      </w:r>
      <w:r w:rsidR="009C22F8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مزيد من التفاصيل أو التوضيحات بشأن هذه الاستبيانات، ويفضل أن يكون ذلك عبر البريد الإلكتروني على العنوان التالي: </w:t>
      </w:r>
      <w:r w:rsidR="005D1C5A">
        <w:fldChar w:fldCharType="begin"/>
      </w:r>
      <w:r w:rsidR="005D1C5A">
        <w:instrText xml:space="preserve"> HYPERLINK "mailto:tsbrevcom@itu.int" </w:instrText>
      </w:r>
      <w:r w:rsidR="005D1C5A">
        <w:fldChar w:fldCharType="separate"/>
      </w:r>
      <w:r w:rsidRPr="00F11A49">
        <w:rPr>
          <w:rStyle w:val="Hyperlink"/>
          <w:rFonts w:eastAsia="'宋体"/>
          <w:lang w:val="en-GB" w:bidi="ar-SY"/>
        </w:rPr>
        <w:t>tsbrevcom@itu.int</w:t>
      </w:r>
      <w:r w:rsidR="005D1C5A">
        <w:rPr>
          <w:rStyle w:val="Hyperlink"/>
          <w:rFonts w:eastAsia="'宋体"/>
          <w:lang w:val="en-GB" w:bidi="ar-SY"/>
        </w:rPr>
        <w:fldChar w:fldCharType="end"/>
      </w:r>
      <w:r>
        <w:rPr>
          <w:rFonts w:hint="cs"/>
          <w:rtl/>
          <w:lang w:bidi="ar-EG"/>
        </w:rPr>
        <w:t>.</w:t>
      </w:r>
    </w:p>
    <w:p w:rsidR="00276361" w:rsidRPr="000302D3" w:rsidRDefault="00276361" w:rsidP="00276361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276361" w:rsidRPr="000302D3" w:rsidRDefault="00276361" w:rsidP="00276361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p w:rsidR="00276361" w:rsidRPr="000302D3" w:rsidRDefault="00276361" w:rsidP="00276361">
      <w:pPr>
        <w:spacing w:before="8000"/>
        <w:rPr>
          <w:b/>
          <w:bCs/>
          <w:rtl/>
          <w:lang w:bidi="ar-EG"/>
        </w:rPr>
      </w:pPr>
      <w:r w:rsidRPr="000302D3">
        <w:rPr>
          <w:rFonts w:hint="cs"/>
          <w:b/>
          <w:bCs/>
          <w:rtl/>
          <w:lang w:bidi="ar-EG"/>
        </w:rPr>
        <w:t>ال</w:t>
      </w:r>
      <w:r w:rsidR="008F11FC">
        <w:rPr>
          <w:rFonts w:hint="cs"/>
          <w:b/>
          <w:bCs/>
          <w:rtl/>
          <w:lang w:bidi="ar-EG"/>
        </w:rPr>
        <w:t>‍</w:t>
      </w:r>
      <w:r w:rsidRPr="000302D3">
        <w:rPr>
          <w:rFonts w:hint="cs"/>
          <w:b/>
          <w:bCs/>
          <w:rtl/>
          <w:lang w:bidi="ar-EG"/>
        </w:rPr>
        <w:t>ملحقات:</w:t>
      </w:r>
      <w:r w:rsidRPr="000302D3">
        <w:rPr>
          <w:b/>
          <w:bCs/>
          <w:rtl/>
          <w:lang w:bidi="ar-EG"/>
        </w:rPr>
        <w:t xml:space="preserve"> </w:t>
      </w:r>
      <w:r w:rsidRPr="00262B12">
        <w:rPr>
          <w:lang w:bidi="ar-EG"/>
        </w:rPr>
        <w:t>1</w:t>
      </w:r>
    </w:p>
    <w:p w:rsidR="00276361" w:rsidRDefault="00276361" w:rsidP="00060B20">
      <w:pPr>
        <w:spacing w:before="0" w:line="240" w:lineRule="auto"/>
        <w:jc w:val="left"/>
        <w:rPr>
          <w:spacing w:val="-4"/>
          <w:rtl/>
          <w:lang w:bidi="ar-EG"/>
        </w:rPr>
      </w:pPr>
      <w:r>
        <w:rPr>
          <w:spacing w:val="-4"/>
          <w:rtl/>
          <w:lang w:bidi="ar-EG"/>
        </w:rPr>
        <w:br w:type="page"/>
      </w:r>
    </w:p>
    <w:p w:rsidR="00276361" w:rsidRDefault="00276361" w:rsidP="008E2A8F">
      <w:pPr>
        <w:pStyle w:val="AnnexNo"/>
        <w:spacing w:before="0" w:after="80"/>
        <w:rPr>
          <w:lang w:bidi="ar-SY"/>
        </w:rPr>
      </w:pPr>
      <w:r w:rsidRPr="00502A79">
        <w:rPr>
          <w:rFonts w:hint="cs"/>
          <w:rtl/>
          <w:lang w:bidi="ar-SY"/>
        </w:rPr>
        <w:lastRenderedPageBreak/>
        <w:t>ال</w:t>
      </w:r>
      <w:r>
        <w:rPr>
          <w:rFonts w:hint="cs"/>
          <w:rtl/>
          <w:lang w:bidi="ar-SY"/>
        </w:rPr>
        <w:t>‍</w:t>
      </w:r>
      <w:r w:rsidRPr="00502A79">
        <w:rPr>
          <w:rFonts w:hint="cs"/>
          <w:rtl/>
          <w:lang w:bidi="ar-SY"/>
        </w:rPr>
        <w:t xml:space="preserve">ملحـق </w:t>
      </w:r>
      <w:r w:rsidRPr="00041262">
        <w:rPr>
          <w:lang w:bidi="ar-SY"/>
        </w:rPr>
        <w:t>1</w:t>
      </w:r>
    </w:p>
    <w:p w:rsidR="00276361" w:rsidRPr="00C2641E" w:rsidRDefault="00276361" w:rsidP="00276361">
      <w:pPr>
        <w:spacing w:before="80"/>
        <w:jc w:val="center"/>
        <w:rPr>
          <w:rtl/>
          <w:lang w:bidi="ar-EG"/>
        </w:rPr>
      </w:pPr>
      <w:r w:rsidRPr="00C2641E">
        <w:rPr>
          <w:rFonts w:hint="cs"/>
          <w:rtl/>
          <w:lang w:bidi="ar-EG"/>
        </w:rPr>
        <w:t>(بالرسالة ال</w:t>
      </w:r>
      <w:r>
        <w:rPr>
          <w:rFonts w:hint="cs"/>
          <w:rtl/>
          <w:lang w:bidi="ar-EG"/>
        </w:rPr>
        <w:t>‍</w:t>
      </w:r>
      <w:r w:rsidRPr="00C2641E">
        <w:rPr>
          <w:rFonts w:hint="cs"/>
          <w:rtl/>
          <w:lang w:bidi="ar-EG"/>
        </w:rPr>
        <w:t xml:space="preserve">معممة </w:t>
      </w:r>
      <w:r w:rsidRPr="00C2641E">
        <w:t>8</w:t>
      </w:r>
      <w:r>
        <w:t>7</w:t>
      </w:r>
      <w:r w:rsidRPr="00C2641E">
        <w:rPr>
          <w:rFonts w:hint="cs"/>
          <w:rtl/>
          <w:lang w:bidi="ar-EG"/>
        </w:rPr>
        <w:t xml:space="preserve"> لمكتب تقييس الاتصالات)</w:t>
      </w:r>
    </w:p>
    <w:p w:rsidR="00276361" w:rsidRPr="00060B20" w:rsidRDefault="00276361" w:rsidP="00060B20">
      <w:pPr>
        <w:pStyle w:val="Normalaftertitle"/>
        <w:rPr>
          <w:spacing w:val="-2"/>
          <w:rtl/>
          <w:lang w:val="en-US" w:bidi="ar-EG"/>
        </w:rPr>
      </w:pPr>
      <w:r w:rsidRPr="00060B20">
        <w:rPr>
          <w:rFonts w:hint="cs"/>
          <w:spacing w:val="-2"/>
          <w:rtl/>
        </w:rPr>
        <w:t>فيما يلي اختصاصات ل</w:t>
      </w:r>
      <w:r w:rsidR="00060B20" w:rsidRPr="00060B20">
        <w:rPr>
          <w:rFonts w:hint="cs"/>
          <w:spacing w:val="-2"/>
          <w:rtl/>
        </w:rPr>
        <w:t>‍</w:t>
      </w:r>
      <w:r w:rsidRPr="00060B20">
        <w:rPr>
          <w:rFonts w:hint="cs"/>
          <w:spacing w:val="-2"/>
          <w:rtl/>
        </w:rPr>
        <w:t>جنة الاستعراض ال</w:t>
      </w:r>
      <w:r w:rsidR="00060B20" w:rsidRPr="00060B20">
        <w:rPr>
          <w:rFonts w:hint="cs"/>
          <w:spacing w:val="-2"/>
          <w:rtl/>
        </w:rPr>
        <w:t>‍</w:t>
      </w:r>
      <w:r w:rsidRPr="00060B20">
        <w:rPr>
          <w:rFonts w:hint="cs"/>
          <w:spacing w:val="-2"/>
          <w:rtl/>
        </w:rPr>
        <w:t>مستخرجة من القرار </w:t>
      </w:r>
      <w:r w:rsidRPr="00060B20">
        <w:rPr>
          <w:spacing w:val="-2"/>
          <w:lang w:val="en-US"/>
        </w:rPr>
        <w:t>82</w:t>
      </w:r>
      <w:r w:rsidRPr="00060B20">
        <w:rPr>
          <w:rFonts w:hint="cs"/>
          <w:spacing w:val="-2"/>
          <w:rtl/>
          <w:lang w:val="en-US" w:bidi="ar-EG"/>
        </w:rPr>
        <w:t xml:space="preserve"> الصادر عن ال</w:t>
      </w:r>
      <w:r w:rsidR="00060B20" w:rsidRPr="00060B20">
        <w:rPr>
          <w:rFonts w:hint="cs"/>
          <w:spacing w:val="-2"/>
          <w:rtl/>
          <w:lang w:val="en-US" w:bidi="ar-EG"/>
        </w:rPr>
        <w:t>‍</w:t>
      </w:r>
      <w:r w:rsidRPr="00060B20">
        <w:rPr>
          <w:rFonts w:hint="cs"/>
          <w:spacing w:val="-2"/>
          <w:rtl/>
          <w:lang w:val="en-US" w:bidi="ar-EG"/>
        </w:rPr>
        <w:t xml:space="preserve">جمعية </w:t>
      </w:r>
      <w:r w:rsidR="00060B20" w:rsidRPr="00060B20">
        <w:rPr>
          <w:rFonts w:hint="cs"/>
          <w:spacing w:val="-2"/>
          <w:rtl/>
          <w:lang w:val="en-US" w:bidi="ar-EG"/>
        </w:rPr>
        <w:t>العال‍مية</w:t>
      </w:r>
      <w:r w:rsidRPr="00060B20">
        <w:rPr>
          <w:rFonts w:hint="cs"/>
          <w:spacing w:val="-2"/>
          <w:rtl/>
          <w:lang w:val="en-US" w:bidi="ar-EG"/>
        </w:rPr>
        <w:t xml:space="preserve"> لتقييس الاتصالات لعام </w:t>
      </w:r>
      <w:r w:rsidRPr="00060B20">
        <w:rPr>
          <w:spacing w:val="-2"/>
          <w:lang w:val="en-US" w:bidi="ar-EG"/>
        </w:rPr>
        <w:t>2012</w:t>
      </w:r>
      <w:r w:rsidRPr="00060B20">
        <w:rPr>
          <w:rFonts w:hint="cs"/>
          <w:spacing w:val="-2"/>
          <w:rtl/>
          <w:lang w:val="en-US" w:bidi="ar-EG"/>
        </w:rPr>
        <w:t>:</w:t>
      </w:r>
    </w:p>
    <w:p w:rsidR="00276361" w:rsidRDefault="00276361" w:rsidP="00C31AA3">
      <w:pPr>
        <w:rPr>
          <w:rtl/>
          <w:lang w:eastAsia="zh-CN"/>
        </w:rPr>
      </w:pPr>
      <w:r>
        <w:rPr>
          <w:rFonts w:hint="cs"/>
          <w:rtl/>
          <w:lang w:eastAsia="zh-CN" w:bidi="ar-EG"/>
        </w:rPr>
        <w:t>لتحقيق التوجيهات ال</w:t>
      </w:r>
      <w:r w:rsidR="003E055D">
        <w:rPr>
          <w:rFonts w:hint="cs"/>
          <w:rtl/>
          <w:lang w:eastAsia="zh-CN" w:bidi="ar-EG"/>
        </w:rPr>
        <w:t>‍</w:t>
      </w:r>
      <w:r>
        <w:rPr>
          <w:rFonts w:hint="cs"/>
          <w:rtl/>
          <w:lang w:eastAsia="zh-CN" w:bidi="ar-EG"/>
        </w:rPr>
        <w:t>مسندة إلى ل</w:t>
      </w:r>
      <w:r w:rsidR="00606597">
        <w:rPr>
          <w:rFonts w:hint="cs"/>
          <w:rtl/>
          <w:lang w:eastAsia="zh-CN" w:bidi="ar-EG"/>
        </w:rPr>
        <w:t>‍</w:t>
      </w:r>
      <w:r>
        <w:rPr>
          <w:rFonts w:hint="cs"/>
          <w:rtl/>
          <w:lang w:eastAsia="zh-CN" w:bidi="ar-EG"/>
        </w:rPr>
        <w:t>جنة الاستعراض التابعة لقطاع تقييس الاتصالات و</w:t>
      </w:r>
      <w:r w:rsidR="009E1C9C">
        <w:rPr>
          <w:rFonts w:hint="cs"/>
          <w:rtl/>
          <w:lang w:eastAsia="zh-CN" w:bidi="ar-EG"/>
        </w:rPr>
        <w:t>الواردة في الاختصاصات أدناه، ي‍م</w:t>
      </w:r>
      <w:r>
        <w:rPr>
          <w:rFonts w:hint="cs"/>
          <w:rtl/>
          <w:lang w:eastAsia="zh-CN" w:bidi="ar-EG"/>
        </w:rPr>
        <w:t xml:space="preserve">كن للجنة الاستعراض الاستفادة بشكل كبير من آراء أصحاب المصلحة بشأن </w:t>
      </w:r>
      <w:r w:rsidRPr="00E20AF5">
        <w:rPr>
          <w:rFonts w:hint="cs"/>
          <w:rtl/>
          <w:lang w:eastAsia="zh-CN"/>
        </w:rPr>
        <w:t xml:space="preserve">هيكل قطاع تقييس الاتصالات </w:t>
      </w:r>
      <w:r w:rsidR="00C31AA3">
        <w:rPr>
          <w:rFonts w:hint="cs"/>
          <w:rtl/>
          <w:lang w:eastAsia="zh-CN"/>
        </w:rPr>
        <w:t>وإجراءات</w:t>
      </w:r>
      <w:r w:rsidRPr="00E20AF5">
        <w:rPr>
          <w:rFonts w:hint="cs"/>
          <w:rtl/>
          <w:lang w:eastAsia="zh-CN"/>
        </w:rPr>
        <w:t xml:space="preserve"> التعاون والتنسيق مع ال</w:t>
      </w:r>
      <w:r w:rsidR="007F4E13">
        <w:rPr>
          <w:rFonts w:hint="cs"/>
          <w:rtl/>
          <w:lang w:eastAsia="zh-CN"/>
        </w:rPr>
        <w:t>‍</w:t>
      </w:r>
      <w:r w:rsidRPr="00E20AF5">
        <w:rPr>
          <w:rFonts w:hint="cs"/>
          <w:rtl/>
          <w:lang w:eastAsia="zh-CN"/>
        </w:rPr>
        <w:t>منظمات الأخرى ال</w:t>
      </w:r>
      <w:r w:rsidR="003D5E27">
        <w:rPr>
          <w:rFonts w:hint="cs"/>
          <w:rtl/>
          <w:lang w:eastAsia="zh-CN"/>
        </w:rPr>
        <w:t>‍</w:t>
      </w:r>
      <w:r w:rsidRPr="00E20AF5">
        <w:rPr>
          <w:rFonts w:hint="cs"/>
          <w:rtl/>
          <w:lang w:eastAsia="zh-CN"/>
        </w:rPr>
        <w:t>معنية بوضع ال</w:t>
      </w:r>
      <w:r w:rsidR="003D5E27">
        <w:rPr>
          <w:rFonts w:hint="cs"/>
          <w:rtl/>
          <w:lang w:eastAsia="zh-CN"/>
        </w:rPr>
        <w:t>‍</w:t>
      </w:r>
      <w:r w:rsidRPr="00E20AF5">
        <w:rPr>
          <w:rFonts w:hint="cs"/>
          <w:rtl/>
          <w:lang w:eastAsia="zh-CN"/>
        </w:rPr>
        <w:t>معايير</w:t>
      </w:r>
      <w:r>
        <w:rPr>
          <w:rFonts w:hint="cs"/>
          <w:rtl/>
          <w:lang w:eastAsia="zh-CN"/>
        </w:rPr>
        <w:t>.</w:t>
      </w:r>
    </w:p>
    <w:p w:rsidR="00276361" w:rsidRPr="00657B0C" w:rsidRDefault="00276361" w:rsidP="00657B0C">
      <w:pPr>
        <w:pStyle w:val="enumlev1"/>
        <w:rPr>
          <w:i/>
          <w:iCs/>
          <w:lang w:eastAsia="zh-CN"/>
        </w:rPr>
      </w:pPr>
      <w:proofErr w:type="gramStart"/>
      <w:r w:rsidRPr="00657B0C">
        <w:rPr>
          <w:i/>
          <w:iCs/>
          <w:lang w:val="en-GB" w:eastAsia="zh-CN" w:bidi="ar-SA"/>
        </w:rPr>
        <w:t>1</w:t>
      </w:r>
      <w:r w:rsidRPr="00657B0C">
        <w:rPr>
          <w:i/>
          <w:iCs/>
          <w:lang w:val="en-GB" w:eastAsia="zh-CN" w:bidi="ar-SA"/>
        </w:rPr>
        <w:tab/>
      </w:r>
      <w:r w:rsidRPr="00657B0C">
        <w:rPr>
          <w:rFonts w:hint="cs"/>
          <w:i/>
          <w:iCs/>
          <w:rtl/>
          <w:lang w:eastAsia="zh-CN"/>
        </w:rPr>
        <w:t>دراسة مدى كفاية الهيكل الراهن لقطاع تقييس الاتصالات بغرض تيسير التطور ال</w:t>
      </w:r>
      <w:r w:rsidR="009402E7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متواصل للقطاع والتعامل مع</w:t>
      </w:r>
      <w:r w:rsidRPr="00657B0C">
        <w:rPr>
          <w:rFonts w:hint="eastAsia"/>
          <w:i/>
          <w:iCs/>
          <w:rtl/>
          <w:lang w:eastAsia="zh-CN"/>
        </w:rPr>
        <w:t> </w:t>
      </w:r>
      <w:r w:rsidRPr="00657B0C">
        <w:rPr>
          <w:rFonts w:hint="cs"/>
          <w:i/>
          <w:iCs/>
          <w:rtl/>
          <w:lang w:eastAsia="zh-CN"/>
        </w:rPr>
        <w:t>الطلبات ال</w:t>
      </w:r>
      <w:r w:rsidR="003D5E27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متزايدة لتحقيق نتائج مناسبة وحسنة التوقيت تلبي الطلب السوقي مع مراعاة بيئة التقييس الراهنة</w:t>
      </w:r>
      <w:r w:rsidRPr="00657B0C">
        <w:rPr>
          <w:rFonts w:hint="eastAsia"/>
          <w:i/>
          <w:iCs/>
          <w:rtl/>
          <w:lang w:eastAsia="zh-CN"/>
        </w:rPr>
        <w:t> </w:t>
      </w:r>
      <w:r w:rsidRPr="00657B0C">
        <w:rPr>
          <w:rFonts w:hint="cs"/>
          <w:i/>
          <w:iCs/>
          <w:rtl/>
          <w:lang w:eastAsia="zh-CN"/>
        </w:rPr>
        <w:t>وال</w:t>
      </w:r>
      <w:r w:rsidR="00A04EB8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مستقبلية.</w:t>
      </w:r>
      <w:proofErr w:type="gramEnd"/>
    </w:p>
    <w:p w:rsidR="00276361" w:rsidRPr="00657B0C" w:rsidRDefault="00276361" w:rsidP="00657B0C">
      <w:pPr>
        <w:pStyle w:val="enumlev1"/>
        <w:rPr>
          <w:i/>
          <w:iCs/>
          <w:lang w:val="en-GB" w:eastAsia="zh-CN"/>
        </w:rPr>
      </w:pPr>
      <w:proofErr w:type="gramStart"/>
      <w:r w:rsidRPr="00657B0C">
        <w:rPr>
          <w:i/>
          <w:iCs/>
          <w:lang w:val="en-GB" w:eastAsia="zh-CN"/>
        </w:rPr>
        <w:t>2</w:t>
      </w:r>
      <w:r w:rsidRPr="00657B0C">
        <w:rPr>
          <w:i/>
          <w:iCs/>
          <w:lang w:val="en-GB" w:eastAsia="zh-CN"/>
        </w:rPr>
        <w:tab/>
      </w:r>
      <w:r w:rsidRPr="00657B0C">
        <w:rPr>
          <w:rFonts w:hint="cs"/>
          <w:i/>
          <w:iCs/>
          <w:rtl/>
          <w:lang w:eastAsia="zh-CN"/>
        </w:rPr>
        <w:t>استعراض الآليات الراهنة للتعاون والتآزر مع هيئات وضع 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معايير الأخرى واقتراح التحسينات اللازمة.</w:t>
      </w:r>
      <w:proofErr w:type="gramEnd"/>
    </w:p>
    <w:p w:rsidR="00276361" w:rsidRPr="00657B0C" w:rsidRDefault="00276361" w:rsidP="00657B0C">
      <w:pPr>
        <w:pStyle w:val="enumlev1"/>
        <w:rPr>
          <w:i/>
          <w:iCs/>
          <w:lang w:val="en-GB" w:eastAsia="zh-CN"/>
        </w:rPr>
      </w:pPr>
      <w:proofErr w:type="gramStart"/>
      <w:r w:rsidRPr="00657B0C">
        <w:rPr>
          <w:i/>
          <w:iCs/>
          <w:lang w:val="en-GB" w:eastAsia="zh-CN"/>
        </w:rPr>
        <w:t>3</w:t>
      </w:r>
      <w:r w:rsidRPr="00657B0C">
        <w:rPr>
          <w:i/>
          <w:iCs/>
          <w:lang w:val="en-GB" w:eastAsia="zh-CN"/>
        </w:rPr>
        <w:tab/>
      </w:r>
      <w:r w:rsidRPr="00657B0C">
        <w:rPr>
          <w:rFonts w:hint="cs"/>
          <w:i/>
          <w:iCs/>
          <w:rtl/>
          <w:lang w:eastAsia="zh-CN"/>
        </w:rPr>
        <w:t>استعراض النماذج 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حالية للتعاون بين الات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حاد وهيئات وضع 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معايير الأخرى بالنظر إلى الوتيرة ال</w:t>
      </w:r>
      <w:r w:rsidR="00513B72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متسارعة للتغير في</w:t>
      </w:r>
      <w:r w:rsidRPr="00657B0C">
        <w:rPr>
          <w:rFonts w:hint="eastAsia"/>
          <w:i/>
          <w:iCs/>
          <w:rtl/>
          <w:lang w:eastAsia="zh-CN"/>
        </w:rPr>
        <w:t> </w:t>
      </w:r>
      <w:r w:rsidRPr="00657B0C">
        <w:rPr>
          <w:rFonts w:hint="cs"/>
          <w:i/>
          <w:iCs/>
          <w:rtl/>
          <w:lang w:eastAsia="zh-CN"/>
        </w:rPr>
        <w:t>ساحة التقييس العال</w:t>
      </w:r>
      <w:r w:rsidR="00693E12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مية، والاحتياجات ال</w:t>
      </w:r>
      <w:r w:rsidR="00467FF9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متطورة بسرعة لزبائن/مستخدمي ال</w:t>
      </w:r>
      <w:r w:rsidR="00053A0A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معايير العال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مية.</w:t>
      </w:r>
      <w:proofErr w:type="gramEnd"/>
    </w:p>
    <w:p w:rsidR="00276361" w:rsidRPr="00657B0C" w:rsidRDefault="00276361" w:rsidP="00657B0C">
      <w:pPr>
        <w:pStyle w:val="enumlev1"/>
        <w:rPr>
          <w:i/>
          <w:iCs/>
          <w:lang w:val="en-GB" w:eastAsia="zh-CN"/>
        </w:rPr>
      </w:pPr>
      <w:proofErr w:type="gramStart"/>
      <w:r w:rsidRPr="00657B0C">
        <w:rPr>
          <w:i/>
          <w:iCs/>
          <w:lang w:val="en-GB" w:eastAsia="zh-CN"/>
        </w:rPr>
        <w:t>4</w:t>
      </w:r>
      <w:r w:rsidRPr="00657B0C">
        <w:rPr>
          <w:i/>
          <w:iCs/>
          <w:lang w:val="en-GB" w:eastAsia="zh-CN"/>
        </w:rPr>
        <w:tab/>
      </w:r>
      <w:r w:rsidRPr="00657B0C">
        <w:rPr>
          <w:rFonts w:hint="cs"/>
          <w:i/>
          <w:iCs/>
          <w:rtl/>
          <w:lang w:eastAsia="zh-CN"/>
        </w:rPr>
        <w:t>ت</w:t>
      </w:r>
      <w:r w:rsidR="00BF442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حديد واقتراح طرائق جديدة للتعاون والتآزر تستند إلى الاحترام 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متبادل والإقرار بالأدوار وال</w:t>
      </w:r>
      <w:r w:rsidR="00CC78E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مسؤوليات ال</w:t>
      </w:r>
      <w:r w:rsidR="006236EC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متطورة في</w:t>
      </w:r>
      <w:r w:rsidRPr="00657B0C">
        <w:rPr>
          <w:rFonts w:hint="eastAsia"/>
          <w:i/>
          <w:iCs/>
          <w:rtl/>
          <w:lang w:eastAsia="zh-CN"/>
        </w:rPr>
        <w:t> </w:t>
      </w:r>
      <w:r w:rsidRPr="00657B0C">
        <w:rPr>
          <w:rFonts w:hint="cs"/>
          <w:i/>
          <w:iCs/>
          <w:rtl/>
          <w:lang w:eastAsia="zh-CN"/>
        </w:rPr>
        <w:t>ميدان ال</w:t>
      </w:r>
      <w:r w:rsidR="00500227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معايير.</w:t>
      </w:r>
      <w:proofErr w:type="gramEnd"/>
    </w:p>
    <w:p w:rsidR="00276361" w:rsidRPr="00657B0C" w:rsidRDefault="00276361" w:rsidP="00657B0C">
      <w:pPr>
        <w:pStyle w:val="enumlev1"/>
        <w:rPr>
          <w:i/>
          <w:iCs/>
          <w:lang w:val="en-GB" w:eastAsia="zh-CN"/>
        </w:rPr>
      </w:pPr>
      <w:proofErr w:type="gramStart"/>
      <w:r w:rsidRPr="00657B0C">
        <w:rPr>
          <w:i/>
          <w:iCs/>
          <w:lang w:val="en-GB" w:eastAsia="zh-CN"/>
        </w:rPr>
        <w:t>5</w:t>
      </w:r>
      <w:r w:rsidRPr="00657B0C">
        <w:rPr>
          <w:i/>
          <w:iCs/>
          <w:lang w:val="en-GB" w:eastAsia="zh-CN"/>
        </w:rPr>
        <w:tab/>
      </w:r>
      <w:r w:rsidRPr="00657B0C">
        <w:rPr>
          <w:rFonts w:hint="cs"/>
          <w:i/>
          <w:iCs/>
          <w:rtl/>
          <w:lang w:eastAsia="zh-CN"/>
        </w:rPr>
        <w:t>ت</w:t>
      </w:r>
      <w:r w:rsidR="00BF442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حديد السبل والوسائل اللازمة لتعزيز التعاون مع هيئات وضع ال</w:t>
      </w:r>
      <w:r w:rsidR="00BF442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معايير الأخرى بغية ال</w:t>
      </w:r>
      <w:r w:rsidR="00BF4420">
        <w:rPr>
          <w:rFonts w:hint="cs"/>
          <w:i/>
          <w:iCs/>
          <w:rtl/>
          <w:lang w:eastAsia="zh-CN"/>
        </w:rPr>
        <w:t>‍</w:t>
      </w:r>
      <w:r w:rsidRPr="00657B0C">
        <w:rPr>
          <w:rFonts w:hint="cs"/>
          <w:i/>
          <w:iCs/>
          <w:rtl/>
          <w:lang w:eastAsia="zh-CN"/>
        </w:rPr>
        <w:t>حد من التعارض بين معاييرها ومعايير قطاع تقييس الاتصالات.</w:t>
      </w:r>
      <w:proofErr w:type="gramEnd"/>
    </w:p>
    <w:p w:rsidR="00276361" w:rsidRPr="00BF4420" w:rsidRDefault="00276361" w:rsidP="00276361">
      <w:pPr>
        <w:rPr>
          <w:rtl/>
          <w:lang w:eastAsia="zh-CN" w:bidi="ar-EG"/>
        </w:rPr>
      </w:pPr>
      <w:r w:rsidRPr="00BF4420">
        <w:rPr>
          <w:rFonts w:hint="cs"/>
          <w:rtl/>
          <w:lang w:eastAsia="zh-CN"/>
        </w:rPr>
        <w:t>وب</w:t>
      </w:r>
      <w:r w:rsidR="006E2684" w:rsidRPr="00BF4420">
        <w:rPr>
          <w:rFonts w:hint="cs"/>
          <w:rtl/>
          <w:lang w:eastAsia="zh-CN"/>
        </w:rPr>
        <w:t>‍</w:t>
      </w:r>
      <w:r w:rsidRPr="00BF4420">
        <w:rPr>
          <w:rFonts w:hint="cs"/>
          <w:rtl/>
          <w:lang w:eastAsia="zh-CN"/>
        </w:rPr>
        <w:t>ما أن تنفيذ الاستبيان سيتم على أساس الويب، يتوقع أن تقوم قائمة فرعية بسؤال ال</w:t>
      </w:r>
      <w:r w:rsidR="00BF4420" w:rsidRPr="00BF4420">
        <w:rPr>
          <w:rFonts w:hint="cs"/>
          <w:rtl/>
          <w:lang w:eastAsia="zh-CN"/>
        </w:rPr>
        <w:t>‍</w:t>
      </w:r>
      <w:r w:rsidRPr="00BF4420">
        <w:rPr>
          <w:rFonts w:hint="cs"/>
          <w:rtl/>
          <w:lang w:eastAsia="zh-CN"/>
        </w:rPr>
        <w:t>مستجوبين عما إذا كان ردهم ي</w:t>
      </w:r>
      <w:r w:rsidR="00BF4420" w:rsidRPr="00BF4420">
        <w:rPr>
          <w:rFonts w:hint="cs"/>
          <w:rtl/>
          <w:lang w:eastAsia="zh-CN"/>
        </w:rPr>
        <w:t>‍</w:t>
      </w:r>
      <w:r w:rsidRPr="00BF4420">
        <w:rPr>
          <w:rFonts w:hint="cs"/>
          <w:rtl/>
          <w:lang w:eastAsia="zh-CN"/>
        </w:rPr>
        <w:t>مثل رأي منظماتهم أم وجهة نظر شخصية. وستوفر ال</w:t>
      </w:r>
      <w:r w:rsidR="00BF4420" w:rsidRPr="00BF4420">
        <w:rPr>
          <w:rFonts w:hint="cs"/>
          <w:rtl/>
          <w:lang w:eastAsia="zh-CN"/>
        </w:rPr>
        <w:t>‍</w:t>
      </w:r>
      <w:r w:rsidRPr="00BF4420">
        <w:rPr>
          <w:rFonts w:hint="cs"/>
          <w:rtl/>
          <w:lang w:eastAsia="zh-CN"/>
        </w:rPr>
        <w:t xml:space="preserve">خدمة </w:t>
      </w:r>
      <w:r w:rsidRPr="00BF4420">
        <w:rPr>
          <w:lang w:eastAsia="zh-CN"/>
        </w:rPr>
        <w:t>TIES</w:t>
      </w:r>
      <w:r w:rsidRPr="00BF4420">
        <w:rPr>
          <w:rFonts w:hint="cs"/>
          <w:rtl/>
          <w:lang w:eastAsia="zh-CN" w:bidi="ar-EG"/>
        </w:rPr>
        <w:t xml:space="preserve"> هويات ال</w:t>
      </w:r>
      <w:r w:rsidR="00BF4420">
        <w:rPr>
          <w:rFonts w:hint="cs"/>
          <w:rtl/>
          <w:lang w:eastAsia="zh-CN" w:bidi="ar-EG"/>
        </w:rPr>
        <w:t>‍</w:t>
      </w:r>
      <w:r w:rsidRPr="00BF4420">
        <w:rPr>
          <w:rFonts w:hint="cs"/>
          <w:rtl/>
          <w:lang w:eastAsia="zh-CN" w:bidi="ar-EG"/>
        </w:rPr>
        <w:t>مستجوبين.</w:t>
      </w:r>
    </w:p>
    <w:p w:rsidR="00276361" w:rsidRDefault="00276361" w:rsidP="00276361">
      <w:pPr>
        <w:spacing w:before="360"/>
        <w:rPr>
          <w:rtl/>
        </w:rPr>
      </w:pPr>
      <w:r>
        <w:rPr>
          <w:rFonts w:hint="cs"/>
          <w:rtl/>
        </w:rPr>
        <w:t>الأسئلة</w:t>
      </w:r>
    </w:p>
    <w:p w:rsidR="00276361" w:rsidRPr="008C00B1" w:rsidRDefault="00276361" w:rsidP="00276361">
      <w:pPr>
        <w:ind w:left="794"/>
        <w:rPr>
          <w:rFonts w:eastAsia="SimSun"/>
          <w:rtl/>
          <w:lang w:bidi="ar-EG"/>
        </w:rPr>
      </w:pPr>
      <w:r w:rsidRPr="008C00B1">
        <w:rPr>
          <w:rFonts w:eastAsia="SimSun"/>
        </w:rPr>
        <w:t>1</w:t>
      </w:r>
      <w:r w:rsidRPr="008C00B1">
        <w:rPr>
          <w:rFonts w:eastAsia="SimSun"/>
        </w:rPr>
        <w:tab/>
      </w:r>
      <w:r w:rsidRPr="000826B2">
        <w:rPr>
          <w:rFonts w:eastAsia="SimSun" w:hint="cs"/>
          <w:spacing w:val="-2"/>
          <w:rtl/>
          <w:lang w:bidi="ar-EG"/>
        </w:rPr>
        <w:t xml:space="preserve">بالنسبة </w:t>
      </w:r>
      <w:r w:rsidR="005D1C5A" w:rsidRPr="005D1C5A">
        <w:rPr>
          <w:rStyle w:val="Hyperlink"/>
          <w:rFonts w:ascii="CG Times" w:eastAsia="SimSun" w:hAnsi="CG Times"/>
          <w:lang w:val="en-GB" w:bidi="ar-EG"/>
        </w:rPr>
        <w:fldChar w:fldCharType="begin"/>
      </w:r>
      <w:r w:rsidR="005D1C5A" w:rsidRPr="005D1C5A">
        <w:rPr>
          <w:rStyle w:val="Hyperlink"/>
          <w:rFonts w:ascii="CG Times" w:eastAsia="SimSun" w:hAnsi="CG Times"/>
          <w:lang w:val="en-GB" w:bidi="ar-EG"/>
        </w:rPr>
        <w:instrText xml:space="preserve"> HYPERLINK "http://www.itu.int/en/ITU-T/revcom/Pages/mandate.aspx" </w:instrText>
      </w:r>
      <w:r w:rsidR="005D1C5A" w:rsidRPr="005D1C5A">
        <w:rPr>
          <w:rStyle w:val="Hyperlink"/>
          <w:rFonts w:ascii="CG Times" w:eastAsia="SimSun" w:hAnsi="CG Times"/>
          <w:lang w:val="en-GB" w:bidi="ar-EG"/>
        </w:rPr>
        <w:fldChar w:fldCharType="separate"/>
      </w:r>
      <w:r w:rsidRPr="005D1C5A">
        <w:rPr>
          <w:rStyle w:val="Hyperlink"/>
          <w:rFonts w:ascii="CG Times" w:eastAsia="SimSun" w:hAnsi="CG Times" w:hint="cs"/>
          <w:rtl/>
          <w:lang w:val="en-GB" w:bidi="ar-EG"/>
        </w:rPr>
        <w:t xml:space="preserve">للاختصاصات </w:t>
      </w:r>
      <w:r w:rsidRPr="005D1C5A">
        <w:rPr>
          <w:rStyle w:val="Hyperlink"/>
          <w:rFonts w:ascii="CG Times" w:eastAsia="SimSun" w:hAnsi="CG Times"/>
          <w:lang w:val="en-GB" w:bidi="ar-EG"/>
        </w:rPr>
        <w:t>(</w:t>
      </w:r>
      <w:proofErr w:type="spellStart"/>
      <w:r w:rsidRPr="005D1C5A">
        <w:rPr>
          <w:rStyle w:val="Hyperlink"/>
          <w:rFonts w:ascii="CG Times" w:eastAsia="SimSun" w:hAnsi="CG Times"/>
          <w:lang w:val="en-GB" w:bidi="ar-EG"/>
        </w:rPr>
        <w:t>ToR</w:t>
      </w:r>
      <w:proofErr w:type="spellEnd"/>
      <w:proofErr w:type="gramStart"/>
      <w:r w:rsidRPr="005D1C5A">
        <w:rPr>
          <w:rStyle w:val="Hyperlink"/>
          <w:rFonts w:ascii="CG Times" w:eastAsia="SimSun" w:hAnsi="CG Times"/>
          <w:lang w:val="en-GB" w:bidi="ar-EG"/>
        </w:rPr>
        <w:t>)</w:t>
      </w:r>
      <w:proofErr w:type="gramEnd"/>
      <w:r w:rsidR="005D1C5A" w:rsidRPr="005D1C5A">
        <w:rPr>
          <w:rStyle w:val="Hyperlink"/>
          <w:rFonts w:ascii="CG Times" w:eastAsia="SimSun" w:hAnsi="CG Times"/>
          <w:lang w:val="en-GB" w:bidi="ar-EG"/>
        </w:rPr>
        <w:fldChar w:fldCharType="end"/>
      </w:r>
      <w:r w:rsidRPr="000826B2">
        <w:rPr>
          <w:rFonts w:eastAsia="SimSun" w:hint="cs"/>
          <w:spacing w:val="-2"/>
          <w:rtl/>
          <w:lang w:bidi="ar-EG"/>
        </w:rPr>
        <w:t>، ما هي العناصر التي تعمل بشكل جيد في هيكل قطاع تقييس الاتصالات؟</w:t>
      </w:r>
    </w:p>
    <w:p w:rsidR="00276361" w:rsidRDefault="00276361" w:rsidP="00276361">
      <w:pPr>
        <w:ind w:left="794"/>
        <w:rPr>
          <w:rtl/>
          <w:lang w:bidi="ar-EG"/>
        </w:rPr>
      </w:pPr>
      <w:r>
        <w:rPr>
          <w:rFonts w:hint="cs"/>
          <w:rtl/>
          <w:lang w:bidi="ar-EG"/>
        </w:rPr>
        <w:t>مع أخذ الآتي في الاعتبار:</w:t>
      </w:r>
    </w:p>
    <w:p w:rsidR="00276361" w:rsidRDefault="00276361" w:rsidP="00276361">
      <w:pPr>
        <w:ind w:left="794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الات</w:t>
      </w:r>
      <w:r w:rsidR="008B72B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الدولي للاتصالات وكالة حكومية دولية متخصصة من وكالات الأمم ال</w:t>
      </w:r>
      <w:r w:rsidR="008B72B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متحدة والتي تضم عضويته فضلاً عن الدول الأعضاء أعضاء قطاعات ومنتسبين وهيئات أكادي</w:t>
      </w:r>
      <w:r w:rsidR="008B72B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مية.</w:t>
      </w:r>
    </w:p>
    <w:p w:rsidR="00276361" w:rsidRDefault="00276361" w:rsidP="00276361">
      <w:pPr>
        <w:ind w:left="794"/>
        <w:rPr>
          <w:rFonts w:eastAsia="SimSun"/>
          <w:color w:val="000000"/>
          <w:shd w:val="clear" w:color="auto" w:fill="FFFFFF"/>
          <w:rtl/>
          <w:lang w:bidi="ar-EG"/>
        </w:rPr>
      </w:pPr>
      <w:r w:rsidRPr="000E581C">
        <w:rPr>
          <w:rFonts w:eastAsia="SimSun" w:hint="cs"/>
          <w:rtl/>
          <w:lang w:bidi="ar-EG"/>
        </w:rPr>
        <w:t>ب)</w:t>
      </w:r>
      <w:r w:rsidRPr="000E581C">
        <w:rPr>
          <w:rFonts w:eastAsia="SimSun"/>
          <w:rtl/>
          <w:lang w:bidi="ar-EG"/>
        </w:rPr>
        <w:tab/>
      </w:r>
      <w:r w:rsidRPr="000E581C">
        <w:rPr>
          <w:rFonts w:eastAsia="SimSun" w:hint="cs"/>
          <w:rtl/>
          <w:lang w:bidi="ar-EG"/>
        </w:rPr>
        <w:t xml:space="preserve">أن </w:t>
      </w:r>
      <w:r w:rsidRPr="009C3DEE">
        <w:rPr>
          <w:rFonts w:eastAsia="SimSun" w:hint="cs"/>
          <w:i/>
          <w:iCs/>
          <w:rtl/>
          <w:lang w:bidi="ar-EG"/>
        </w:rPr>
        <w:t>الهيكل</w:t>
      </w:r>
      <w:r w:rsidRPr="000E581C">
        <w:rPr>
          <w:rFonts w:eastAsia="SimSun" w:hint="cs"/>
          <w:rtl/>
          <w:lang w:bidi="ar-EG"/>
        </w:rPr>
        <w:t xml:space="preserve"> يضم عدداً ونطاقاً من 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جان الدراسات وأفرقة ال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مقررين والأفرقة الإقليمية وأنشطة التنسيق ال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مشترك ومبادرات ال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معايير العال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مية والأفرقة ال</w:t>
      </w:r>
      <w:r w:rsidR="008B72B7">
        <w:rPr>
          <w:rFonts w:eastAsia="SimSun" w:hint="cs"/>
          <w:rtl/>
          <w:lang w:bidi="ar-EG"/>
        </w:rPr>
        <w:t>‍</w:t>
      </w:r>
      <w:r w:rsidRPr="000E581C">
        <w:rPr>
          <w:rFonts w:eastAsia="SimSun" w:hint="cs"/>
          <w:rtl/>
          <w:lang w:bidi="ar-EG"/>
        </w:rPr>
        <w:t>متخصصة وغيرها من الأفرقة.</w:t>
      </w:r>
      <w:r w:rsidRPr="000E581C">
        <w:rPr>
          <w:rFonts w:eastAsia="SimSun"/>
          <w:rtl/>
          <w:lang w:bidi="ar-EG"/>
        </w:rPr>
        <w:tab/>
      </w:r>
      <w:r w:rsidRPr="000E581C">
        <w:rPr>
          <w:rFonts w:eastAsia="SimSun" w:hint="cs"/>
          <w:rtl/>
          <w:lang w:bidi="ar-EG"/>
        </w:rPr>
        <w:br/>
        <w:t xml:space="preserve">انظر </w:t>
      </w:r>
      <w:hyperlink r:id="rId13" w:tgtFrame="_blank" w:history="1">
        <w:r w:rsidRPr="005D1C5A">
          <w:rPr>
            <w:rStyle w:val="Hyperlink"/>
            <w:rFonts w:ascii="CG Times" w:eastAsia="SimSun" w:hAnsi="CG Times"/>
            <w:lang w:val="en-GB" w:bidi="ar-EG"/>
          </w:rPr>
          <w:t>http://www.itu.int/en/ITU-T/groups/Pages/default.aspx</w:t>
        </w:r>
      </w:hyperlink>
    </w:p>
    <w:p w:rsidR="00276361" w:rsidRDefault="00BF47AB" w:rsidP="00276361">
      <w:pPr>
        <w:ind w:left="794"/>
        <w:rPr>
          <w:rFonts w:eastAsia="SimSun"/>
          <w:rtl/>
          <w:lang w:bidi="ar-EG"/>
        </w:rPr>
      </w:pPr>
      <w:r w:rsidRPr="000E581C">
        <w:rPr>
          <w:rFonts w:eastAsia="SimSun" w:hint="cs"/>
          <w:rtl/>
          <w:lang w:bidi="ar-EG"/>
        </w:rPr>
        <w:t>ب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)</w:t>
      </w:r>
      <w:r w:rsidR="00276361" w:rsidRPr="000E581C">
        <w:rPr>
          <w:rFonts w:eastAsia="SimSun"/>
          <w:color w:val="000000"/>
          <w:shd w:val="clear" w:color="auto" w:fill="FFFFFF"/>
          <w:rtl/>
          <w:lang w:bidi="ar-EG"/>
        </w:rPr>
        <w:tab/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 xml:space="preserve">أن </w:t>
      </w:r>
      <w:r w:rsidR="00276361" w:rsidRPr="009C3DEE">
        <w:rPr>
          <w:rFonts w:eastAsia="SimSun" w:hint="cs"/>
          <w:i/>
          <w:iCs/>
          <w:color w:val="000000"/>
          <w:shd w:val="clear" w:color="auto" w:fill="FFFFFF"/>
          <w:rtl/>
          <w:lang w:bidi="ar-EG"/>
        </w:rPr>
        <w:t>الهيكل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 xml:space="preserve"> يضم كذلك آليات ل</w:t>
      </w:r>
      <w:r w:rsidR="008B72B7">
        <w:rPr>
          <w:rFonts w:eastAsia="SimSun" w:hint="cs"/>
          <w:color w:val="000000"/>
          <w:shd w:val="clear" w:color="auto" w:fill="FFFFFF"/>
          <w:rtl/>
          <w:lang w:bidi="ar-EG"/>
        </w:rPr>
        <w:t>‍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جذب خبراء وقطاعات صناعية، وهي آليات ل</w:t>
      </w:r>
      <w:r w:rsidR="008B72B7">
        <w:rPr>
          <w:rFonts w:eastAsia="SimSun" w:hint="cs"/>
          <w:color w:val="000000"/>
          <w:shd w:val="clear" w:color="auto" w:fill="FFFFFF"/>
          <w:rtl/>
          <w:lang w:bidi="ar-EG"/>
        </w:rPr>
        <w:t>‍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م تكن موجودة من قبل في</w:t>
      </w:r>
      <w:r w:rsidR="00276361">
        <w:rPr>
          <w:rFonts w:eastAsia="SimSun" w:hint="eastAsia"/>
          <w:color w:val="000000"/>
          <w:shd w:val="clear" w:color="auto" w:fill="FFFFFF"/>
          <w:rtl/>
          <w:lang w:bidi="ar-EG"/>
        </w:rPr>
        <w:t> 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قطاع تقييس الاتصالات، ب</w:t>
      </w:r>
      <w:r w:rsidR="008B72B7">
        <w:rPr>
          <w:rFonts w:eastAsia="SimSun" w:hint="cs"/>
          <w:color w:val="000000"/>
          <w:shd w:val="clear" w:color="auto" w:fill="FFFFFF"/>
          <w:rtl/>
          <w:lang w:bidi="ar-EG"/>
        </w:rPr>
        <w:t>‍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ما في ذلك على سبيل ال</w:t>
      </w:r>
      <w:r w:rsidR="008B72B7">
        <w:rPr>
          <w:rFonts w:eastAsia="SimSun" w:hint="cs"/>
          <w:color w:val="000000"/>
          <w:shd w:val="clear" w:color="auto" w:fill="FFFFFF"/>
          <w:rtl/>
          <w:lang w:bidi="ar-EG"/>
        </w:rPr>
        <w:t>‍</w:t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t>مثال فئات العضوية ومبادرات التوعية.</w:t>
      </w:r>
      <w:r w:rsidR="00276361" w:rsidRPr="000E581C">
        <w:rPr>
          <w:rFonts w:eastAsia="SimSun"/>
          <w:color w:val="000000"/>
          <w:shd w:val="clear" w:color="auto" w:fill="FFFFFF"/>
          <w:rtl/>
          <w:lang w:bidi="ar-EG"/>
        </w:rPr>
        <w:tab/>
      </w:r>
      <w:r w:rsidR="00276361" w:rsidRPr="000E581C">
        <w:rPr>
          <w:rFonts w:eastAsia="SimSun" w:hint="cs"/>
          <w:color w:val="000000"/>
          <w:shd w:val="clear" w:color="auto" w:fill="FFFFFF"/>
          <w:rtl/>
          <w:lang w:bidi="ar-EG"/>
        </w:rPr>
        <w:br/>
        <w:t xml:space="preserve">انظر </w:t>
      </w:r>
      <w:hyperlink r:id="rId14" w:tgtFrame="_blank" w:history="1">
        <w:r w:rsidR="00276361" w:rsidRPr="005D1C5A">
          <w:rPr>
            <w:rStyle w:val="Hyperlink"/>
            <w:rFonts w:ascii="CG Times" w:eastAsia="SimSun" w:hAnsi="CG Times"/>
            <w:lang w:val="en-GB" w:bidi="ar-EG"/>
          </w:rPr>
          <w:t>http://www.itu.int/en/ITU-T/membership/Pages/default.aspx</w:t>
        </w:r>
      </w:hyperlink>
    </w:p>
    <w:p w:rsidR="00276361" w:rsidRPr="00F063C4" w:rsidRDefault="00276361" w:rsidP="0058502F">
      <w:pPr>
        <w:ind w:left="794"/>
        <w:rPr>
          <w:rFonts w:eastAsia="SimSun"/>
          <w:rtl/>
          <w:lang w:bidi="ar-EG"/>
        </w:rPr>
      </w:pPr>
      <w:r w:rsidRPr="00F063C4">
        <w:rPr>
          <w:rFonts w:eastAsia="SimSun"/>
          <w:lang w:bidi="ar-EG"/>
        </w:rPr>
        <w:t>2</w:t>
      </w:r>
      <w:r w:rsidRPr="00F063C4">
        <w:rPr>
          <w:rFonts w:eastAsia="SimSun"/>
          <w:lang w:bidi="ar-EG"/>
        </w:rPr>
        <w:tab/>
      </w:r>
      <w:r w:rsidRPr="00F063C4">
        <w:rPr>
          <w:rFonts w:eastAsia="SimSun" w:hint="cs"/>
          <w:rtl/>
          <w:lang w:bidi="ar-EG"/>
        </w:rPr>
        <w:t>ما هي عناصر هيكل قطاع تقييس الاتصالات التي لا</w:t>
      </w:r>
      <w:r w:rsidR="0058502F">
        <w:rPr>
          <w:rFonts w:eastAsia="SimSun" w:hint="eastAsia"/>
          <w:rtl/>
          <w:lang w:bidi="ar-EG"/>
        </w:rPr>
        <w:t> </w:t>
      </w:r>
      <w:r w:rsidRPr="00F063C4">
        <w:rPr>
          <w:rFonts w:eastAsia="SimSun" w:hint="cs"/>
          <w:rtl/>
          <w:lang w:bidi="ar-EG"/>
        </w:rPr>
        <w:t>تعمل على الوجه الأمثل وي</w:t>
      </w:r>
      <w:r w:rsidR="008B72B7">
        <w:rPr>
          <w:rFonts w:eastAsia="SimSun" w:hint="cs"/>
          <w:rtl/>
          <w:lang w:bidi="ar-EG"/>
        </w:rPr>
        <w:t>‍</w:t>
      </w:r>
      <w:r w:rsidRPr="00F063C4">
        <w:rPr>
          <w:rFonts w:eastAsia="SimSun" w:hint="cs"/>
          <w:rtl/>
          <w:lang w:bidi="ar-EG"/>
        </w:rPr>
        <w:t>مكن ت</w:t>
      </w:r>
      <w:r w:rsidR="008B72B7">
        <w:rPr>
          <w:rFonts w:eastAsia="SimSun" w:hint="cs"/>
          <w:rtl/>
          <w:lang w:bidi="ar-EG"/>
        </w:rPr>
        <w:t>‍</w:t>
      </w:r>
      <w:r w:rsidRPr="00F063C4">
        <w:rPr>
          <w:rFonts w:eastAsia="SimSun" w:hint="cs"/>
          <w:rtl/>
          <w:lang w:bidi="ar-EG"/>
        </w:rPr>
        <w:t>حسينها؟</w:t>
      </w:r>
      <w:r w:rsidRPr="00F063C4">
        <w:rPr>
          <w:rFonts w:eastAsia="SimSun" w:hint="cs"/>
          <w:rtl/>
          <w:lang w:bidi="ar-EG"/>
        </w:rPr>
        <w:tab/>
      </w:r>
      <w:r w:rsidRPr="00F063C4">
        <w:rPr>
          <w:rFonts w:eastAsia="SimSun" w:hint="cs"/>
          <w:rtl/>
          <w:lang w:bidi="ar-EG"/>
        </w:rPr>
        <w:br/>
        <w:t xml:space="preserve">انظر </w:t>
      </w:r>
      <w:hyperlink r:id="rId15" w:tgtFrame="_blank" w:history="1">
        <w:r w:rsidRPr="005D1C5A">
          <w:rPr>
            <w:rStyle w:val="Hyperlink"/>
            <w:rFonts w:ascii="CG Times" w:eastAsia="SimSun" w:hAnsi="CG Times"/>
            <w:lang w:val="en-GB" w:bidi="ar-EG"/>
          </w:rPr>
          <w:t>http://www.itu.int/en/ITU-T</w:t>
        </w:r>
        <w:bookmarkStart w:id="0" w:name="_GoBack"/>
        <w:bookmarkEnd w:id="0"/>
        <w:r w:rsidRPr="005D1C5A">
          <w:rPr>
            <w:rStyle w:val="Hyperlink"/>
            <w:rFonts w:ascii="CG Times" w:eastAsia="SimSun" w:hAnsi="CG Times"/>
            <w:lang w:val="en-GB" w:bidi="ar-EG"/>
          </w:rPr>
          <w:t>/group</w:t>
        </w:r>
        <w:r w:rsidRPr="005D1C5A">
          <w:rPr>
            <w:rStyle w:val="Hyperlink"/>
            <w:rFonts w:ascii="CG Times" w:eastAsia="SimSun" w:hAnsi="CG Times"/>
            <w:lang w:val="en-GB" w:bidi="ar-EG"/>
          </w:rPr>
          <w:t>s</w:t>
        </w:r>
        <w:r w:rsidRPr="005D1C5A">
          <w:rPr>
            <w:rStyle w:val="Hyperlink"/>
            <w:rFonts w:ascii="CG Times" w:eastAsia="SimSun" w:hAnsi="CG Times"/>
            <w:lang w:val="en-GB" w:bidi="ar-EG"/>
          </w:rPr>
          <w:t>/Pages/default.aspx</w:t>
        </w:r>
      </w:hyperlink>
    </w:p>
    <w:p w:rsidR="00BB1051" w:rsidRPr="00852FFD" w:rsidRDefault="00BB1051" w:rsidP="00852FFD">
      <w:pPr>
        <w:keepNext/>
        <w:ind w:left="794"/>
        <w:rPr>
          <w:rFonts w:eastAsia="SimSun"/>
          <w:rtl/>
          <w:lang w:bidi="ar-EG"/>
        </w:rPr>
      </w:pPr>
      <w:r w:rsidRPr="00852FFD">
        <w:rPr>
          <w:rFonts w:eastAsia="SimSun"/>
          <w:lang w:bidi="ar-EG"/>
        </w:rPr>
        <w:lastRenderedPageBreak/>
        <w:t>3</w:t>
      </w:r>
      <w:r w:rsidRPr="00852FFD">
        <w:rPr>
          <w:rFonts w:eastAsia="SimSun" w:hint="cs"/>
          <w:rtl/>
          <w:lang w:bidi="ar-EG"/>
        </w:rPr>
        <w:tab/>
        <w:t>ما هي التغييرات ال</w:t>
      </w:r>
      <w:r w:rsidR="007D1098" w:rsidRPr="00852FFD">
        <w:rPr>
          <w:rFonts w:eastAsia="SimSun" w:hint="cs"/>
          <w:rtl/>
          <w:lang w:bidi="ar-EG"/>
        </w:rPr>
        <w:t>‍</w:t>
      </w:r>
      <w:r w:rsidRPr="00852FFD">
        <w:rPr>
          <w:rFonts w:eastAsia="SimSun" w:hint="cs"/>
          <w:rtl/>
          <w:lang w:bidi="ar-EG"/>
        </w:rPr>
        <w:t xml:space="preserve">محددة التي ينبغي أن ينفذها قطاع تقييس الاتصالات </w:t>
      </w:r>
      <w:r w:rsidR="00852FFD" w:rsidRPr="00852FFD">
        <w:rPr>
          <w:rFonts w:eastAsia="SimSun" w:hint="cs"/>
          <w:rtl/>
          <w:lang w:bidi="ar-EG"/>
        </w:rPr>
        <w:t>في</w:t>
      </w:r>
      <w:r w:rsidRPr="00852FFD">
        <w:rPr>
          <w:rFonts w:eastAsia="SimSun" w:hint="cs"/>
          <w:rtl/>
          <w:lang w:bidi="ar-EG"/>
        </w:rPr>
        <w:t xml:space="preserve"> هيكله؟</w:t>
      </w:r>
    </w:p>
    <w:p w:rsidR="00276361" w:rsidRPr="00852FFD" w:rsidRDefault="00BB1051" w:rsidP="00190587">
      <w:pPr>
        <w:keepNext/>
        <w:ind w:left="794"/>
        <w:rPr>
          <w:rFonts w:eastAsia="SimSun"/>
          <w:spacing w:val="2"/>
          <w:rtl/>
          <w:lang w:bidi="ar-EG"/>
        </w:rPr>
      </w:pPr>
      <w:r w:rsidRPr="00852FFD">
        <w:rPr>
          <w:rFonts w:eastAsia="SimSun"/>
          <w:spacing w:val="2"/>
          <w:lang w:bidi="ar-EG"/>
        </w:rPr>
        <w:t>4</w:t>
      </w:r>
      <w:r w:rsidR="00276361" w:rsidRPr="00852FFD">
        <w:rPr>
          <w:rFonts w:eastAsia="SimSun"/>
          <w:spacing w:val="2"/>
          <w:rtl/>
          <w:lang w:bidi="ar-EG"/>
        </w:rPr>
        <w:tab/>
      </w:r>
      <w:r w:rsidR="00276361" w:rsidRPr="00852FFD">
        <w:rPr>
          <w:rFonts w:eastAsia="SimSun" w:hint="cs"/>
          <w:spacing w:val="2"/>
          <w:rtl/>
          <w:lang w:bidi="ar-EG"/>
        </w:rPr>
        <w:t>ما</w:t>
      </w:r>
      <w:r w:rsidRPr="00852FFD">
        <w:rPr>
          <w:rFonts w:eastAsia="SimSun" w:hint="eastAsia"/>
          <w:spacing w:val="2"/>
          <w:rtl/>
          <w:lang w:bidi="ar-EG"/>
        </w:rPr>
        <w:t> </w:t>
      </w:r>
      <w:r w:rsidR="00276361" w:rsidRPr="00852FFD">
        <w:rPr>
          <w:rFonts w:eastAsia="SimSun" w:hint="cs"/>
          <w:spacing w:val="2"/>
          <w:rtl/>
          <w:lang w:bidi="ar-EG"/>
        </w:rPr>
        <w:t xml:space="preserve">هي </w:t>
      </w:r>
      <w:r w:rsidR="00852FFD" w:rsidRPr="00852FFD">
        <w:rPr>
          <w:rFonts w:eastAsia="SimSun" w:hint="cs"/>
          <w:spacing w:val="2"/>
          <w:rtl/>
          <w:lang w:bidi="ar-EG"/>
        </w:rPr>
        <w:t>الإجراءات</w:t>
      </w:r>
      <w:r w:rsidR="00276361" w:rsidRPr="00852FFD">
        <w:rPr>
          <w:rFonts w:eastAsia="SimSun" w:hint="cs"/>
          <w:spacing w:val="2"/>
          <w:rtl/>
          <w:lang w:bidi="ar-EG"/>
        </w:rPr>
        <w:t xml:space="preserve"> ال</w:t>
      </w:r>
      <w:r w:rsidR="00890403" w:rsidRPr="00852FFD">
        <w:rPr>
          <w:rFonts w:eastAsia="SimSun" w:hint="cs"/>
          <w:spacing w:val="2"/>
          <w:rtl/>
          <w:lang w:bidi="ar-EG"/>
        </w:rPr>
        <w:t>‍</w:t>
      </w:r>
      <w:r w:rsidR="00276361" w:rsidRPr="00852FFD">
        <w:rPr>
          <w:rFonts w:eastAsia="SimSun" w:hint="cs"/>
          <w:spacing w:val="2"/>
          <w:rtl/>
          <w:lang w:bidi="ar-EG"/>
        </w:rPr>
        <w:t>مستعملة بالفعل</w:t>
      </w:r>
      <w:r w:rsidRPr="00852FFD">
        <w:rPr>
          <w:rFonts w:eastAsia="SimSun" w:hint="cs"/>
          <w:spacing w:val="2"/>
          <w:rtl/>
          <w:lang w:bidi="ar-EG"/>
        </w:rPr>
        <w:t xml:space="preserve"> (ال</w:t>
      </w:r>
      <w:r w:rsidR="003B3DA9" w:rsidRPr="00852FFD">
        <w:rPr>
          <w:rFonts w:eastAsia="SimSun" w:hint="cs"/>
          <w:spacing w:val="2"/>
          <w:rtl/>
          <w:lang w:bidi="ar-EG"/>
        </w:rPr>
        <w:t>‍</w:t>
      </w:r>
      <w:r w:rsidRPr="00852FFD">
        <w:rPr>
          <w:rFonts w:eastAsia="SimSun" w:hint="cs"/>
          <w:spacing w:val="2"/>
          <w:rtl/>
          <w:lang w:bidi="ar-EG"/>
        </w:rPr>
        <w:t xml:space="preserve">مرجع، الإضافة </w:t>
      </w:r>
      <w:r w:rsidRPr="00852FFD">
        <w:rPr>
          <w:rFonts w:eastAsia="SimSun"/>
          <w:spacing w:val="2"/>
          <w:lang w:bidi="ar-EG"/>
        </w:rPr>
        <w:t>3</w:t>
      </w:r>
      <w:r w:rsidRPr="00852FFD">
        <w:rPr>
          <w:rFonts w:eastAsia="SimSun" w:hint="cs"/>
          <w:spacing w:val="2"/>
          <w:rtl/>
          <w:lang w:bidi="ar-EG"/>
        </w:rPr>
        <w:t xml:space="preserve"> إلى </w:t>
      </w:r>
      <w:hyperlink r:id="rId16" w:history="1">
        <w:r w:rsidRPr="005D1C5A">
          <w:rPr>
            <w:rStyle w:val="Hyperlink"/>
            <w:rFonts w:ascii="CG Times" w:eastAsia="SimSun" w:hAnsi="CG Times" w:hint="cs"/>
            <w:rtl/>
            <w:lang w:val="en-GB" w:bidi="ar-EG"/>
          </w:rPr>
          <w:t xml:space="preserve">سلسلة التوصيات </w:t>
        </w:r>
        <w:r w:rsidRPr="005D1C5A">
          <w:rPr>
            <w:rStyle w:val="Hyperlink"/>
            <w:rFonts w:ascii="CG Times" w:eastAsia="SimSun" w:hAnsi="CG Times"/>
            <w:lang w:val="en-GB" w:bidi="ar-EG"/>
          </w:rPr>
          <w:t>ITU</w:t>
        </w:r>
        <w:r w:rsidRPr="005D1C5A">
          <w:rPr>
            <w:rStyle w:val="Hyperlink"/>
            <w:rFonts w:ascii="CG Times" w:eastAsia="SimSun" w:hAnsi="CG Times"/>
            <w:lang w:val="en-GB" w:bidi="ar-EG"/>
          </w:rPr>
          <w:noBreakHyphen/>
          <w:t>T A</w:t>
        </w:r>
      </w:hyperlink>
      <w:r w:rsidRPr="00852FFD">
        <w:rPr>
          <w:rFonts w:eastAsia="SimSun" w:hint="cs"/>
          <w:spacing w:val="2"/>
          <w:rtl/>
          <w:lang w:bidi="ar-EG"/>
        </w:rPr>
        <w:t xml:space="preserve"> والقرار</w:t>
      </w:r>
      <w:r w:rsidRPr="00852FFD">
        <w:rPr>
          <w:rFonts w:eastAsia="SimSun" w:hint="eastAsia"/>
          <w:spacing w:val="2"/>
          <w:rtl/>
          <w:lang w:bidi="ar-EG"/>
        </w:rPr>
        <w:t> </w:t>
      </w:r>
      <w:r w:rsidRPr="00852FFD">
        <w:rPr>
          <w:rFonts w:eastAsia="SimSun"/>
          <w:spacing w:val="2"/>
          <w:lang w:bidi="ar-EG"/>
        </w:rPr>
        <w:t>7</w:t>
      </w:r>
      <w:r w:rsidRPr="00852FFD">
        <w:rPr>
          <w:rFonts w:eastAsia="SimSun" w:hint="cs"/>
          <w:spacing w:val="2"/>
          <w:rtl/>
          <w:lang w:bidi="ar-EG"/>
        </w:rPr>
        <w:t xml:space="preserve"> الصادر عن ال</w:t>
      </w:r>
      <w:r w:rsidR="007D1098" w:rsidRPr="00852FFD">
        <w:rPr>
          <w:rFonts w:eastAsia="SimSun" w:hint="cs"/>
          <w:spacing w:val="2"/>
          <w:rtl/>
          <w:lang w:bidi="ar-EG"/>
        </w:rPr>
        <w:t>‍</w:t>
      </w:r>
      <w:r w:rsidRPr="00852FFD">
        <w:rPr>
          <w:rFonts w:eastAsia="SimSun" w:hint="cs"/>
          <w:spacing w:val="2"/>
          <w:rtl/>
          <w:lang w:bidi="ar-EG"/>
        </w:rPr>
        <w:t>جمعية العال</w:t>
      </w:r>
      <w:r w:rsidR="007D1098" w:rsidRPr="00852FFD">
        <w:rPr>
          <w:rFonts w:eastAsia="SimSun" w:hint="cs"/>
          <w:spacing w:val="2"/>
          <w:rtl/>
          <w:lang w:bidi="ar-EG"/>
        </w:rPr>
        <w:t>‍</w:t>
      </w:r>
      <w:r w:rsidRPr="00852FFD">
        <w:rPr>
          <w:rFonts w:eastAsia="SimSun" w:hint="cs"/>
          <w:spacing w:val="2"/>
          <w:rtl/>
          <w:lang w:bidi="ar-EG"/>
        </w:rPr>
        <w:t>مية لتقييس الاتصالات لعام </w:t>
      </w:r>
      <w:r w:rsidRPr="00852FFD">
        <w:rPr>
          <w:rFonts w:eastAsia="SimSun"/>
          <w:spacing w:val="2"/>
          <w:lang w:bidi="ar-EG"/>
        </w:rPr>
        <w:t>2012</w:t>
      </w:r>
      <w:r w:rsidRPr="00852FFD">
        <w:rPr>
          <w:rFonts w:eastAsia="SimSun" w:hint="cs"/>
          <w:spacing w:val="2"/>
          <w:rtl/>
          <w:lang w:bidi="ar-EG"/>
        </w:rPr>
        <w:t xml:space="preserve"> والتوصيات </w:t>
      </w:r>
      <w:r w:rsidRPr="00852FFD">
        <w:rPr>
          <w:rFonts w:eastAsia="SimSun"/>
          <w:spacing w:val="2"/>
          <w:lang w:val="en-GB" w:bidi="ar-EG"/>
        </w:rPr>
        <w:t>A.1</w:t>
      </w:r>
      <w:r w:rsidRPr="00852FFD">
        <w:rPr>
          <w:rFonts w:eastAsia="SimSun" w:hint="cs"/>
          <w:spacing w:val="2"/>
          <w:rtl/>
          <w:lang w:val="en-GB" w:bidi="ar-EG"/>
        </w:rPr>
        <w:t xml:space="preserve"> و</w:t>
      </w:r>
      <w:r w:rsidRPr="00852FFD">
        <w:rPr>
          <w:rFonts w:eastAsia="SimSun"/>
          <w:spacing w:val="2"/>
          <w:lang w:val="en-GB" w:bidi="ar-EG"/>
        </w:rPr>
        <w:t>A.4</w:t>
      </w:r>
      <w:r w:rsidRPr="00852FFD">
        <w:rPr>
          <w:rFonts w:eastAsia="SimSun" w:hint="cs"/>
          <w:spacing w:val="2"/>
          <w:rtl/>
          <w:lang w:val="en-GB" w:bidi="ar-EG"/>
        </w:rPr>
        <w:t xml:space="preserve"> و</w:t>
      </w:r>
      <w:r w:rsidRPr="00852FFD">
        <w:rPr>
          <w:rFonts w:eastAsia="SimSun"/>
          <w:spacing w:val="2"/>
          <w:lang w:val="en-GB" w:bidi="ar-EG"/>
        </w:rPr>
        <w:t>A.5</w:t>
      </w:r>
      <w:r w:rsidRPr="00852FFD">
        <w:rPr>
          <w:rFonts w:eastAsia="SimSun" w:hint="cs"/>
          <w:spacing w:val="2"/>
          <w:rtl/>
          <w:lang w:val="en-GB" w:bidi="ar-EG"/>
        </w:rPr>
        <w:t xml:space="preserve"> و</w:t>
      </w:r>
      <w:r w:rsidRPr="00852FFD">
        <w:rPr>
          <w:rFonts w:eastAsia="SimSun"/>
          <w:spacing w:val="2"/>
          <w:lang w:val="en-GB" w:bidi="ar-EG"/>
        </w:rPr>
        <w:t>A.6</w:t>
      </w:r>
      <w:r w:rsidRPr="00852FFD">
        <w:rPr>
          <w:rFonts w:eastAsia="SimSun" w:hint="cs"/>
          <w:spacing w:val="2"/>
          <w:rtl/>
          <w:lang w:val="en-GB" w:bidi="ar-EG"/>
        </w:rPr>
        <w:t xml:space="preserve"> و</w:t>
      </w:r>
      <w:r w:rsidRPr="00852FFD">
        <w:rPr>
          <w:rFonts w:eastAsia="SimSun"/>
          <w:spacing w:val="2"/>
          <w:lang w:val="en-GB" w:bidi="ar-EG"/>
        </w:rPr>
        <w:t>A.23</w:t>
      </w:r>
      <w:r w:rsidRPr="00852FFD">
        <w:rPr>
          <w:rFonts w:eastAsia="SimSun" w:hint="cs"/>
          <w:spacing w:val="2"/>
          <w:rtl/>
          <w:lang w:val="en-GB" w:bidi="ar-EG"/>
        </w:rPr>
        <w:t xml:space="preserve"> لقطاع تقييس الاتصالات)</w:t>
      </w:r>
      <w:r w:rsidR="00276361" w:rsidRPr="00852FFD">
        <w:rPr>
          <w:rFonts w:eastAsia="SimSun" w:hint="cs"/>
          <w:spacing w:val="2"/>
          <w:rtl/>
          <w:lang w:bidi="ar-EG"/>
        </w:rPr>
        <w:t xml:space="preserve"> في</w:t>
      </w:r>
      <w:r w:rsidRPr="00852FFD">
        <w:rPr>
          <w:rFonts w:eastAsia="SimSun" w:hint="eastAsia"/>
          <w:spacing w:val="2"/>
          <w:rtl/>
          <w:lang w:bidi="ar-EG"/>
        </w:rPr>
        <w:t> </w:t>
      </w:r>
      <w:r w:rsidR="00276361" w:rsidRPr="00852FFD">
        <w:rPr>
          <w:rFonts w:eastAsia="SimSun" w:hint="cs"/>
          <w:spacing w:val="2"/>
          <w:rtl/>
          <w:lang w:bidi="ar-EG"/>
        </w:rPr>
        <w:t>قطاع تقييس الاتصالات للتعاون والتنسيق مع ال</w:t>
      </w:r>
      <w:r w:rsidR="007D1098" w:rsidRPr="00852FFD">
        <w:rPr>
          <w:rFonts w:eastAsia="SimSun" w:hint="cs"/>
          <w:spacing w:val="2"/>
          <w:rtl/>
          <w:lang w:bidi="ar-EG"/>
        </w:rPr>
        <w:t>‍</w:t>
      </w:r>
      <w:r w:rsidR="00276361" w:rsidRPr="00852FFD">
        <w:rPr>
          <w:rFonts w:eastAsia="SimSun" w:hint="cs"/>
          <w:spacing w:val="2"/>
          <w:rtl/>
          <w:lang w:bidi="ar-EG"/>
        </w:rPr>
        <w:t>منظمات الأخرى ال</w:t>
      </w:r>
      <w:r w:rsidR="007D1098" w:rsidRPr="00852FFD">
        <w:rPr>
          <w:rFonts w:eastAsia="SimSun" w:hint="cs"/>
          <w:spacing w:val="2"/>
          <w:rtl/>
          <w:lang w:bidi="ar-EG"/>
        </w:rPr>
        <w:t>‍</w:t>
      </w:r>
      <w:r w:rsidR="00276361" w:rsidRPr="00852FFD">
        <w:rPr>
          <w:rFonts w:eastAsia="SimSun" w:hint="cs"/>
          <w:spacing w:val="2"/>
          <w:rtl/>
          <w:lang w:bidi="ar-EG"/>
        </w:rPr>
        <w:t>معنية بوضع ال</w:t>
      </w:r>
      <w:r w:rsidR="007D1098" w:rsidRPr="00852FFD">
        <w:rPr>
          <w:rFonts w:eastAsia="SimSun" w:hint="cs"/>
          <w:spacing w:val="2"/>
          <w:rtl/>
          <w:lang w:bidi="ar-EG"/>
        </w:rPr>
        <w:t>‍</w:t>
      </w:r>
      <w:r w:rsidR="00276361" w:rsidRPr="00852FFD">
        <w:rPr>
          <w:rFonts w:eastAsia="SimSun" w:hint="cs"/>
          <w:spacing w:val="2"/>
          <w:rtl/>
          <w:lang w:bidi="ar-EG"/>
        </w:rPr>
        <w:t>معايير وتعمل بشكل</w:t>
      </w:r>
      <w:r w:rsidR="007D13F9" w:rsidRPr="00852FFD">
        <w:rPr>
          <w:rFonts w:eastAsia="SimSun" w:hint="eastAsia"/>
          <w:spacing w:val="2"/>
          <w:rtl/>
          <w:lang w:bidi="ar-EG"/>
        </w:rPr>
        <w:t> </w:t>
      </w:r>
      <w:r w:rsidR="00276361" w:rsidRPr="00852FFD">
        <w:rPr>
          <w:rFonts w:eastAsia="SimSun" w:hint="cs"/>
          <w:spacing w:val="2"/>
          <w:rtl/>
          <w:lang w:bidi="ar-EG"/>
        </w:rPr>
        <w:t>جيد؟</w:t>
      </w:r>
    </w:p>
    <w:p w:rsidR="00276361" w:rsidRDefault="00276361" w:rsidP="00BB1051">
      <w:pPr>
        <w:ind w:left="79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5</w:t>
      </w:r>
      <w:r>
        <w:rPr>
          <w:rFonts w:eastAsia="SimSun"/>
          <w:lang w:bidi="ar-EG"/>
        </w:rPr>
        <w:tab/>
      </w:r>
      <w:r>
        <w:rPr>
          <w:rFonts w:eastAsia="SimSun" w:hint="cs"/>
          <w:rtl/>
          <w:lang w:bidi="ar-EG"/>
        </w:rPr>
        <w:t xml:space="preserve">ما هي عناصر التعاون والتعاضد مع </w:t>
      </w:r>
      <w:r w:rsidRPr="00713F68">
        <w:rPr>
          <w:rFonts w:eastAsia="SimSun" w:hint="cs"/>
          <w:rtl/>
          <w:lang w:bidi="ar-EG"/>
        </w:rPr>
        <w:t>ال</w:t>
      </w:r>
      <w:r w:rsidR="005551E3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منظمات الأخرى ال</w:t>
      </w:r>
      <w:r w:rsidR="00621BCF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معنية بوضع ال</w:t>
      </w:r>
      <w:r w:rsidR="00621BCF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معايير</w:t>
      </w:r>
      <w:r>
        <w:rPr>
          <w:rFonts w:eastAsia="SimSun" w:hint="cs"/>
          <w:rtl/>
          <w:lang w:bidi="ar-EG"/>
        </w:rPr>
        <w:t xml:space="preserve"> التي يستعملها قطاع تقييس الاتصالات </w:t>
      </w:r>
      <w:r w:rsidR="00BB1051">
        <w:rPr>
          <w:rFonts w:eastAsia="SimSun" w:hint="cs"/>
          <w:rtl/>
          <w:lang w:bidi="ar-EG"/>
        </w:rPr>
        <w:t>وتعتبر</w:t>
      </w:r>
      <w:r>
        <w:rPr>
          <w:rFonts w:eastAsia="SimSun" w:hint="cs"/>
          <w:rtl/>
          <w:lang w:bidi="ar-EG"/>
        </w:rPr>
        <w:t xml:space="preserve"> غير ملائمة وي</w:t>
      </w:r>
      <w:r w:rsidR="00553C7B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مكن ت</w:t>
      </w:r>
      <w:r w:rsidR="00553C7B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حسينها؟</w:t>
      </w:r>
    </w:p>
    <w:p w:rsidR="00276361" w:rsidRPr="000E581C" w:rsidRDefault="00276361" w:rsidP="00276361">
      <w:pPr>
        <w:ind w:left="794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6</w:t>
      </w:r>
      <w:r>
        <w:rPr>
          <w:rFonts w:eastAsia="SimSun"/>
          <w:lang w:bidi="ar-EG"/>
        </w:rPr>
        <w:tab/>
      </w:r>
      <w:r>
        <w:rPr>
          <w:rFonts w:eastAsia="SimSun" w:hint="cs"/>
          <w:rtl/>
        </w:rPr>
        <w:t>ما هي الإجراءات ال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محددة التي ي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مكن ات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خاذها، أو ما هي الإجراءات ال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محددة التي ي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مكن تنفيذها، ب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حيث تؤدي إلى ت</w:t>
      </w:r>
      <w:r w:rsidR="00621BCF">
        <w:rPr>
          <w:rFonts w:eastAsia="SimSun" w:hint="cs"/>
          <w:rtl/>
        </w:rPr>
        <w:t>‍</w:t>
      </w:r>
      <w:r>
        <w:rPr>
          <w:rFonts w:eastAsia="SimSun" w:hint="cs"/>
          <w:rtl/>
        </w:rPr>
        <w:t>حسين التعاون والتعاضد بين قطاع تقييس الاتصالات و</w:t>
      </w:r>
      <w:r w:rsidRPr="00713F68">
        <w:rPr>
          <w:rFonts w:eastAsia="SimSun" w:hint="cs"/>
          <w:rtl/>
          <w:lang w:bidi="ar-EG"/>
        </w:rPr>
        <w:t>ال</w:t>
      </w:r>
      <w:r w:rsidR="00AD2C6E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منظمات الأخرى ال</w:t>
      </w:r>
      <w:r w:rsidR="00D040CE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معنية بوضع ال</w:t>
      </w:r>
      <w:r w:rsidR="00D040CE">
        <w:rPr>
          <w:rFonts w:eastAsia="SimSun" w:hint="cs"/>
          <w:rtl/>
          <w:lang w:bidi="ar-EG"/>
        </w:rPr>
        <w:t>‍</w:t>
      </w:r>
      <w:r w:rsidRPr="00713F68">
        <w:rPr>
          <w:rFonts w:eastAsia="SimSun" w:hint="cs"/>
          <w:rtl/>
          <w:lang w:bidi="ar-EG"/>
        </w:rPr>
        <w:t>معايير</w:t>
      </w:r>
      <w:r>
        <w:rPr>
          <w:rFonts w:eastAsia="SimSun" w:hint="cs"/>
          <w:rtl/>
          <w:lang w:bidi="ar-EG"/>
        </w:rPr>
        <w:t>؟</w:t>
      </w:r>
    </w:p>
    <w:p w:rsidR="00B55B21" w:rsidRPr="00B55B21" w:rsidRDefault="00B434C7" w:rsidP="00B55B21">
      <w:pPr>
        <w:spacing w:before="600"/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___________</w:t>
      </w:r>
    </w:p>
    <w:sectPr w:rsidR="00B55B21" w:rsidRPr="00B55B21" w:rsidSect="00B41EB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EC3E80" w:rsidRDefault="00EC3E80" w:rsidP="00EC3E80">
    <w:pPr>
      <w:pStyle w:val="Footer"/>
      <w:bidi w:val="0"/>
      <w:rPr>
        <w:lang w:val="fr-FR"/>
      </w:rPr>
    </w:pPr>
    <w:r>
      <w:rPr>
        <w:sz w:val="16"/>
        <w:lang w:val="fr-FR"/>
      </w:rPr>
      <w:t>ITU-T\BUREAU\CIRC\87A.DOC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Pr="00302DCF" w:rsidRDefault="00B41EB2" w:rsidP="000E5369">
          <w:pPr>
            <w:pStyle w:val="itu"/>
            <w:rPr>
              <w:lang w:val="en-US"/>
            </w:rPr>
          </w:pPr>
          <w:r>
            <w:t>E-mail:</w:t>
          </w:r>
          <w:r>
            <w:tab/>
          </w:r>
          <w:hyperlink r:id="rId1" w:history="1">
            <w:r w:rsidR="00265C71" w:rsidRPr="006C7092">
              <w:rPr>
                <w:rStyle w:val="Hyperlink"/>
              </w:rPr>
              <w:t>itumail@itu.int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="00265C71" w:rsidRPr="006C7092">
              <w:rPr>
                <w:rStyle w:val="Hyperlink"/>
              </w:rPr>
              <w:t>www.itu.int</w:t>
            </w:r>
          </w:hyperlink>
          <w:r w:rsidR="00265C71">
            <w:t xml:space="preserve">   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</w:t>
          </w:r>
          <w:r w:rsidR="000925B0">
            <w:t>witzerland</w:t>
          </w:r>
        </w:p>
      </w:tc>
      <w:tc>
        <w:tcPr>
          <w:tcW w:w="1583" w:type="pct"/>
        </w:tcPr>
        <w:p w:rsidR="00E953A7" w:rsidRPr="00215812" w:rsidRDefault="00B41EB2" w:rsidP="002158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FD2B77" w:rsidRDefault="00B41EB2" w:rsidP="00B41EB2">
    <w:pPr>
      <w:pStyle w:val="Header"/>
      <w:bidi w:val="0"/>
      <w:jc w:val="center"/>
      <w:rPr>
        <w:szCs w:val="22"/>
      </w:rPr>
    </w:pPr>
    <w:r w:rsidRPr="00FD2B77">
      <w:rPr>
        <w:szCs w:val="22"/>
      </w:rPr>
      <w:t>- </w:t>
    </w:r>
    <w:r w:rsidRPr="00FD2B77">
      <w:rPr>
        <w:szCs w:val="22"/>
      </w:rPr>
      <w:fldChar w:fldCharType="begin"/>
    </w:r>
    <w:r w:rsidRPr="00FD2B77">
      <w:rPr>
        <w:szCs w:val="22"/>
      </w:rPr>
      <w:instrText>PAGE</w:instrText>
    </w:r>
    <w:r w:rsidRPr="00FD2B77">
      <w:rPr>
        <w:szCs w:val="22"/>
      </w:rPr>
      <w:fldChar w:fldCharType="separate"/>
    </w:r>
    <w:r w:rsidR="005D1C5A">
      <w:rPr>
        <w:noProof/>
        <w:szCs w:val="22"/>
      </w:rPr>
      <w:t>3</w:t>
    </w:r>
    <w:r w:rsidRPr="00FD2B77">
      <w:rPr>
        <w:szCs w:val="22"/>
      </w:rPr>
      <w:fldChar w:fldCharType="end"/>
    </w:r>
    <w:r w:rsidRPr="00FD2B77">
      <w:rPr>
        <w:szCs w:val="22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1DBF6A23"/>
    <w:multiLevelType w:val="hybridMultilevel"/>
    <w:tmpl w:val="3F5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B094D"/>
    <w:multiLevelType w:val="hybridMultilevel"/>
    <w:tmpl w:val="604A7E28"/>
    <w:lvl w:ilvl="0" w:tplc="E7E25FCA">
      <w:start w:val="8"/>
      <w:numFmt w:val="bullet"/>
      <w:lvlText w:val="-"/>
      <w:lvlJc w:val="left"/>
      <w:pPr>
        <w:ind w:left="1080" w:hanging="360"/>
      </w:pPr>
      <w:rPr>
        <w:rFonts w:ascii="Traditional Arabic" w:eastAsia="SimSun" w:hAnsi="Traditional Arabic" w:cs="Traditional Arabic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5659"/>
    <w:rsid w:val="00007569"/>
    <w:rsid w:val="00007F7A"/>
    <w:rsid w:val="00011BEC"/>
    <w:rsid w:val="00012BDE"/>
    <w:rsid w:val="000132B7"/>
    <w:rsid w:val="00014A81"/>
    <w:rsid w:val="000200DE"/>
    <w:rsid w:val="00020DB7"/>
    <w:rsid w:val="000260D5"/>
    <w:rsid w:val="000302D3"/>
    <w:rsid w:val="00041262"/>
    <w:rsid w:val="000440C4"/>
    <w:rsid w:val="00050C89"/>
    <w:rsid w:val="000525E5"/>
    <w:rsid w:val="00053A0A"/>
    <w:rsid w:val="00054D33"/>
    <w:rsid w:val="00060B20"/>
    <w:rsid w:val="000637D6"/>
    <w:rsid w:val="0006455A"/>
    <w:rsid w:val="00064EC5"/>
    <w:rsid w:val="00065D9B"/>
    <w:rsid w:val="00066ADE"/>
    <w:rsid w:val="00067D53"/>
    <w:rsid w:val="00071501"/>
    <w:rsid w:val="00073E7E"/>
    <w:rsid w:val="000752B3"/>
    <w:rsid w:val="00076A45"/>
    <w:rsid w:val="00081D8A"/>
    <w:rsid w:val="0008582D"/>
    <w:rsid w:val="0008595B"/>
    <w:rsid w:val="000925B0"/>
    <w:rsid w:val="000962C7"/>
    <w:rsid w:val="000A2AEA"/>
    <w:rsid w:val="000A3EFF"/>
    <w:rsid w:val="000A6810"/>
    <w:rsid w:val="000A7621"/>
    <w:rsid w:val="000B397D"/>
    <w:rsid w:val="000C2FB2"/>
    <w:rsid w:val="000C7F5E"/>
    <w:rsid w:val="000D3455"/>
    <w:rsid w:val="000D3579"/>
    <w:rsid w:val="000D3F69"/>
    <w:rsid w:val="000D6000"/>
    <w:rsid w:val="00100568"/>
    <w:rsid w:val="0010144A"/>
    <w:rsid w:val="001014A9"/>
    <w:rsid w:val="00101929"/>
    <w:rsid w:val="00101CC3"/>
    <w:rsid w:val="00103321"/>
    <w:rsid w:val="001132C8"/>
    <w:rsid w:val="00117EC6"/>
    <w:rsid w:val="001225F8"/>
    <w:rsid w:val="00126BAA"/>
    <w:rsid w:val="00127FFE"/>
    <w:rsid w:val="00133BF7"/>
    <w:rsid w:val="001401E7"/>
    <w:rsid w:val="00144545"/>
    <w:rsid w:val="00150879"/>
    <w:rsid w:val="001523BE"/>
    <w:rsid w:val="001549CA"/>
    <w:rsid w:val="00157A8C"/>
    <w:rsid w:val="0016239F"/>
    <w:rsid w:val="001753FB"/>
    <w:rsid w:val="00180899"/>
    <w:rsid w:val="001854BC"/>
    <w:rsid w:val="00190587"/>
    <w:rsid w:val="001919D1"/>
    <w:rsid w:val="001962CB"/>
    <w:rsid w:val="0019658A"/>
    <w:rsid w:val="001A5641"/>
    <w:rsid w:val="001A5E10"/>
    <w:rsid w:val="001B0542"/>
    <w:rsid w:val="001B2D59"/>
    <w:rsid w:val="001B5908"/>
    <w:rsid w:val="001C05A5"/>
    <w:rsid w:val="001C0EF6"/>
    <w:rsid w:val="001C4B7C"/>
    <w:rsid w:val="001C7ECA"/>
    <w:rsid w:val="001D1DF8"/>
    <w:rsid w:val="001D39B3"/>
    <w:rsid w:val="001D3E3A"/>
    <w:rsid w:val="001D6103"/>
    <w:rsid w:val="001D6F02"/>
    <w:rsid w:val="001E0B9C"/>
    <w:rsid w:val="001E40CB"/>
    <w:rsid w:val="001E4E39"/>
    <w:rsid w:val="001E625E"/>
    <w:rsid w:val="001E6CB4"/>
    <w:rsid w:val="001F1051"/>
    <w:rsid w:val="001F6CD8"/>
    <w:rsid w:val="00201E08"/>
    <w:rsid w:val="0021011A"/>
    <w:rsid w:val="002134B1"/>
    <w:rsid w:val="00213FD5"/>
    <w:rsid w:val="00214741"/>
    <w:rsid w:val="00215812"/>
    <w:rsid w:val="0022041F"/>
    <w:rsid w:val="0022271C"/>
    <w:rsid w:val="0022403B"/>
    <w:rsid w:val="00224522"/>
    <w:rsid w:val="002313E7"/>
    <w:rsid w:val="00232F6D"/>
    <w:rsid w:val="002330BE"/>
    <w:rsid w:val="00235C8A"/>
    <w:rsid w:val="00246AD0"/>
    <w:rsid w:val="002473ED"/>
    <w:rsid w:val="00247D96"/>
    <w:rsid w:val="00247D9B"/>
    <w:rsid w:val="00250DC3"/>
    <w:rsid w:val="00252705"/>
    <w:rsid w:val="00255E09"/>
    <w:rsid w:val="002561C9"/>
    <w:rsid w:val="00256EA5"/>
    <w:rsid w:val="00262B12"/>
    <w:rsid w:val="00264241"/>
    <w:rsid w:val="00265C71"/>
    <w:rsid w:val="00266133"/>
    <w:rsid w:val="00270797"/>
    <w:rsid w:val="00274B47"/>
    <w:rsid w:val="00276361"/>
    <w:rsid w:val="00277BB7"/>
    <w:rsid w:val="00286E0F"/>
    <w:rsid w:val="00293F7E"/>
    <w:rsid w:val="002947F9"/>
    <w:rsid w:val="00295451"/>
    <w:rsid w:val="002A001F"/>
    <w:rsid w:val="002A7665"/>
    <w:rsid w:val="002B0756"/>
    <w:rsid w:val="002B40C4"/>
    <w:rsid w:val="002B45A1"/>
    <w:rsid w:val="002B634D"/>
    <w:rsid w:val="002C208D"/>
    <w:rsid w:val="002C233F"/>
    <w:rsid w:val="002C5576"/>
    <w:rsid w:val="002C6A4D"/>
    <w:rsid w:val="002D13E6"/>
    <w:rsid w:val="002E3550"/>
    <w:rsid w:val="002E3F3A"/>
    <w:rsid w:val="002E568D"/>
    <w:rsid w:val="002E6038"/>
    <w:rsid w:val="002E6D6B"/>
    <w:rsid w:val="002E7216"/>
    <w:rsid w:val="002F5035"/>
    <w:rsid w:val="00301350"/>
    <w:rsid w:val="00301D7C"/>
    <w:rsid w:val="003023AC"/>
    <w:rsid w:val="00302DCF"/>
    <w:rsid w:val="00305437"/>
    <w:rsid w:val="003064DB"/>
    <w:rsid w:val="00310129"/>
    <w:rsid w:val="00311F91"/>
    <w:rsid w:val="0031346F"/>
    <w:rsid w:val="00313593"/>
    <w:rsid w:val="00313BF1"/>
    <w:rsid w:val="0031633A"/>
    <w:rsid w:val="00326433"/>
    <w:rsid w:val="00326E74"/>
    <w:rsid w:val="003310D2"/>
    <w:rsid w:val="00332327"/>
    <w:rsid w:val="00333A7F"/>
    <w:rsid w:val="00335239"/>
    <w:rsid w:val="003375AC"/>
    <w:rsid w:val="003405F6"/>
    <w:rsid w:val="00342DEB"/>
    <w:rsid w:val="00343BDE"/>
    <w:rsid w:val="00350939"/>
    <w:rsid w:val="003528B3"/>
    <w:rsid w:val="00356B50"/>
    <w:rsid w:val="00363500"/>
    <w:rsid w:val="00363805"/>
    <w:rsid w:val="00363E8E"/>
    <w:rsid w:val="0036469B"/>
    <w:rsid w:val="003720F4"/>
    <w:rsid w:val="0037345C"/>
    <w:rsid w:val="0037423A"/>
    <w:rsid w:val="0038394D"/>
    <w:rsid w:val="00393E7C"/>
    <w:rsid w:val="003B2C5F"/>
    <w:rsid w:val="003B3DA9"/>
    <w:rsid w:val="003B459A"/>
    <w:rsid w:val="003B463F"/>
    <w:rsid w:val="003B6EE2"/>
    <w:rsid w:val="003C22A9"/>
    <w:rsid w:val="003C2AC9"/>
    <w:rsid w:val="003D56B1"/>
    <w:rsid w:val="003D5E27"/>
    <w:rsid w:val="003E051B"/>
    <w:rsid w:val="003E055D"/>
    <w:rsid w:val="003E32A8"/>
    <w:rsid w:val="003E52B8"/>
    <w:rsid w:val="003E6B7D"/>
    <w:rsid w:val="003F22F3"/>
    <w:rsid w:val="003F5073"/>
    <w:rsid w:val="004056B9"/>
    <w:rsid w:val="004067A6"/>
    <w:rsid w:val="0041485A"/>
    <w:rsid w:val="00417480"/>
    <w:rsid w:val="00417512"/>
    <w:rsid w:val="00417D05"/>
    <w:rsid w:val="00422171"/>
    <w:rsid w:val="004221D4"/>
    <w:rsid w:val="00425397"/>
    <w:rsid w:val="00431A19"/>
    <w:rsid w:val="004326A6"/>
    <w:rsid w:val="004331B3"/>
    <w:rsid w:val="00433303"/>
    <w:rsid w:val="0045475A"/>
    <w:rsid w:val="004558BF"/>
    <w:rsid w:val="004579B5"/>
    <w:rsid w:val="004603FF"/>
    <w:rsid w:val="00460646"/>
    <w:rsid w:val="0046083F"/>
    <w:rsid w:val="00460C4B"/>
    <w:rsid w:val="00461C8D"/>
    <w:rsid w:val="00467FF9"/>
    <w:rsid w:val="00471EC0"/>
    <w:rsid w:val="004730DE"/>
    <w:rsid w:val="00474AAB"/>
    <w:rsid w:val="004818C4"/>
    <w:rsid w:val="00492426"/>
    <w:rsid w:val="00492FAD"/>
    <w:rsid w:val="0049418C"/>
    <w:rsid w:val="00496580"/>
    <w:rsid w:val="004A0F33"/>
    <w:rsid w:val="004A145B"/>
    <w:rsid w:val="004A4726"/>
    <w:rsid w:val="004A4C69"/>
    <w:rsid w:val="004A510C"/>
    <w:rsid w:val="004A52B4"/>
    <w:rsid w:val="004A7A1A"/>
    <w:rsid w:val="004B22A5"/>
    <w:rsid w:val="004B49B9"/>
    <w:rsid w:val="004D362D"/>
    <w:rsid w:val="004D4D79"/>
    <w:rsid w:val="004D77DD"/>
    <w:rsid w:val="004D79B6"/>
    <w:rsid w:val="004E1059"/>
    <w:rsid w:val="004E2C34"/>
    <w:rsid w:val="004E4BB7"/>
    <w:rsid w:val="004F111F"/>
    <w:rsid w:val="004F1DF5"/>
    <w:rsid w:val="004F3D50"/>
    <w:rsid w:val="00500227"/>
    <w:rsid w:val="005009F8"/>
    <w:rsid w:val="00502A79"/>
    <w:rsid w:val="0051132E"/>
    <w:rsid w:val="00511394"/>
    <w:rsid w:val="00513B72"/>
    <w:rsid w:val="0052186F"/>
    <w:rsid w:val="00523B5B"/>
    <w:rsid w:val="00535CA0"/>
    <w:rsid w:val="00536F36"/>
    <w:rsid w:val="00537B94"/>
    <w:rsid w:val="005429E9"/>
    <w:rsid w:val="00543D04"/>
    <w:rsid w:val="0054515F"/>
    <w:rsid w:val="00545A89"/>
    <w:rsid w:val="00550F45"/>
    <w:rsid w:val="00553969"/>
    <w:rsid w:val="00553C7B"/>
    <w:rsid w:val="005551E3"/>
    <w:rsid w:val="00557B8C"/>
    <w:rsid w:val="0056753D"/>
    <w:rsid w:val="00572B27"/>
    <w:rsid w:val="0057474C"/>
    <w:rsid w:val="00575402"/>
    <w:rsid w:val="00575B6C"/>
    <w:rsid w:val="0058156E"/>
    <w:rsid w:val="005821D3"/>
    <w:rsid w:val="0058502F"/>
    <w:rsid w:val="00586920"/>
    <w:rsid w:val="00586F78"/>
    <w:rsid w:val="00591E68"/>
    <w:rsid w:val="005960F3"/>
    <w:rsid w:val="00596A82"/>
    <w:rsid w:val="005A1DED"/>
    <w:rsid w:val="005A6657"/>
    <w:rsid w:val="005B2343"/>
    <w:rsid w:val="005C0FA3"/>
    <w:rsid w:val="005C447D"/>
    <w:rsid w:val="005D054B"/>
    <w:rsid w:val="005D0C7B"/>
    <w:rsid w:val="005D1C5A"/>
    <w:rsid w:val="005D467E"/>
    <w:rsid w:val="005D488B"/>
    <w:rsid w:val="005E007E"/>
    <w:rsid w:val="005E0F9D"/>
    <w:rsid w:val="005E7FB4"/>
    <w:rsid w:val="005F33FD"/>
    <w:rsid w:val="006002F0"/>
    <w:rsid w:val="00600592"/>
    <w:rsid w:val="006011E0"/>
    <w:rsid w:val="0060203A"/>
    <w:rsid w:val="006040C7"/>
    <w:rsid w:val="00605B58"/>
    <w:rsid w:val="00605E96"/>
    <w:rsid w:val="00606597"/>
    <w:rsid w:val="00612BD9"/>
    <w:rsid w:val="00614F3F"/>
    <w:rsid w:val="00621BCF"/>
    <w:rsid w:val="006236EC"/>
    <w:rsid w:val="00633EB6"/>
    <w:rsid w:val="006344E2"/>
    <w:rsid w:val="00637FB5"/>
    <w:rsid w:val="00642F8E"/>
    <w:rsid w:val="0064388F"/>
    <w:rsid w:val="00655E5A"/>
    <w:rsid w:val="00657B0C"/>
    <w:rsid w:val="00660A9B"/>
    <w:rsid w:val="00661BCF"/>
    <w:rsid w:val="0066220B"/>
    <w:rsid w:val="00662A28"/>
    <w:rsid w:val="00662ECB"/>
    <w:rsid w:val="006638AC"/>
    <w:rsid w:val="006638F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3E12"/>
    <w:rsid w:val="0069450E"/>
    <w:rsid w:val="00696BB2"/>
    <w:rsid w:val="00697445"/>
    <w:rsid w:val="006975E1"/>
    <w:rsid w:val="006A058F"/>
    <w:rsid w:val="006A2798"/>
    <w:rsid w:val="006A3056"/>
    <w:rsid w:val="006A7AEB"/>
    <w:rsid w:val="006B52B5"/>
    <w:rsid w:val="006B5D3C"/>
    <w:rsid w:val="006B6B9A"/>
    <w:rsid w:val="006C1530"/>
    <w:rsid w:val="006C4FFB"/>
    <w:rsid w:val="006D49AD"/>
    <w:rsid w:val="006E099D"/>
    <w:rsid w:val="006E14A7"/>
    <w:rsid w:val="006E2684"/>
    <w:rsid w:val="006E50C7"/>
    <w:rsid w:val="006E73B1"/>
    <w:rsid w:val="00710456"/>
    <w:rsid w:val="0071127D"/>
    <w:rsid w:val="007149A7"/>
    <w:rsid w:val="007202C3"/>
    <w:rsid w:val="007437F9"/>
    <w:rsid w:val="00745EE5"/>
    <w:rsid w:val="00746048"/>
    <w:rsid w:val="00747772"/>
    <w:rsid w:val="007561C9"/>
    <w:rsid w:val="007566B1"/>
    <w:rsid w:val="00757514"/>
    <w:rsid w:val="00757D5F"/>
    <w:rsid w:val="0076243C"/>
    <w:rsid w:val="0076311C"/>
    <w:rsid w:val="00764273"/>
    <w:rsid w:val="00764E3B"/>
    <w:rsid w:val="00767D08"/>
    <w:rsid w:val="00772EA2"/>
    <w:rsid w:val="00772EFA"/>
    <w:rsid w:val="00775E3D"/>
    <w:rsid w:val="00776896"/>
    <w:rsid w:val="007804EA"/>
    <w:rsid w:val="00783387"/>
    <w:rsid w:val="00786CFA"/>
    <w:rsid w:val="00794D15"/>
    <w:rsid w:val="00795FC6"/>
    <w:rsid w:val="00795FF6"/>
    <w:rsid w:val="00796D8F"/>
    <w:rsid w:val="007A63EC"/>
    <w:rsid w:val="007A66C2"/>
    <w:rsid w:val="007A6984"/>
    <w:rsid w:val="007A7E70"/>
    <w:rsid w:val="007B0236"/>
    <w:rsid w:val="007B1AED"/>
    <w:rsid w:val="007B5E75"/>
    <w:rsid w:val="007C1AEA"/>
    <w:rsid w:val="007C3F63"/>
    <w:rsid w:val="007C7EE5"/>
    <w:rsid w:val="007D1098"/>
    <w:rsid w:val="007D13F9"/>
    <w:rsid w:val="007D7EE4"/>
    <w:rsid w:val="007F0AC6"/>
    <w:rsid w:val="007F4E13"/>
    <w:rsid w:val="0080133D"/>
    <w:rsid w:val="008023EF"/>
    <w:rsid w:val="008041A7"/>
    <w:rsid w:val="008057EF"/>
    <w:rsid w:val="00811121"/>
    <w:rsid w:val="008165EA"/>
    <w:rsid w:val="0081722F"/>
    <w:rsid w:val="008226F2"/>
    <w:rsid w:val="00824091"/>
    <w:rsid w:val="0082500A"/>
    <w:rsid w:val="0082673E"/>
    <w:rsid w:val="00830F86"/>
    <w:rsid w:val="008351BC"/>
    <w:rsid w:val="008370C0"/>
    <w:rsid w:val="0084253D"/>
    <w:rsid w:val="00843578"/>
    <w:rsid w:val="00850FF4"/>
    <w:rsid w:val="00851C58"/>
    <w:rsid w:val="00852573"/>
    <w:rsid w:val="00852FFD"/>
    <w:rsid w:val="00855138"/>
    <w:rsid w:val="00861497"/>
    <w:rsid w:val="00866CFB"/>
    <w:rsid w:val="00870260"/>
    <w:rsid w:val="0087077B"/>
    <w:rsid w:val="00876CC0"/>
    <w:rsid w:val="00883E59"/>
    <w:rsid w:val="00886A0C"/>
    <w:rsid w:val="00890403"/>
    <w:rsid w:val="00895D53"/>
    <w:rsid w:val="008A669D"/>
    <w:rsid w:val="008B09D5"/>
    <w:rsid w:val="008B61CA"/>
    <w:rsid w:val="008B72B7"/>
    <w:rsid w:val="008C3899"/>
    <w:rsid w:val="008C4385"/>
    <w:rsid w:val="008C7D86"/>
    <w:rsid w:val="008D27E0"/>
    <w:rsid w:val="008D2E33"/>
    <w:rsid w:val="008D3838"/>
    <w:rsid w:val="008E2A8F"/>
    <w:rsid w:val="008F11FC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6F51"/>
    <w:rsid w:val="00920A44"/>
    <w:rsid w:val="009257DF"/>
    <w:rsid w:val="0093679C"/>
    <w:rsid w:val="009402E7"/>
    <w:rsid w:val="0094317C"/>
    <w:rsid w:val="009454E6"/>
    <w:rsid w:val="009501B9"/>
    <w:rsid w:val="00957609"/>
    <w:rsid w:val="00965582"/>
    <w:rsid w:val="00971192"/>
    <w:rsid w:val="00973D3C"/>
    <w:rsid w:val="0097559C"/>
    <w:rsid w:val="0097651D"/>
    <w:rsid w:val="0098075F"/>
    <w:rsid w:val="00980D9A"/>
    <w:rsid w:val="00981C25"/>
    <w:rsid w:val="009824F8"/>
    <w:rsid w:val="009852B0"/>
    <w:rsid w:val="00986865"/>
    <w:rsid w:val="00991CA1"/>
    <w:rsid w:val="00992533"/>
    <w:rsid w:val="009938A9"/>
    <w:rsid w:val="00995ABC"/>
    <w:rsid w:val="009961EB"/>
    <w:rsid w:val="009A398E"/>
    <w:rsid w:val="009A4B51"/>
    <w:rsid w:val="009A61F8"/>
    <w:rsid w:val="009B0414"/>
    <w:rsid w:val="009B13F9"/>
    <w:rsid w:val="009B35FD"/>
    <w:rsid w:val="009B5009"/>
    <w:rsid w:val="009B7DF1"/>
    <w:rsid w:val="009C22F8"/>
    <w:rsid w:val="009C4ADE"/>
    <w:rsid w:val="009C6003"/>
    <w:rsid w:val="009D2DD2"/>
    <w:rsid w:val="009D7D7D"/>
    <w:rsid w:val="009E1C9C"/>
    <w:rsid w:val="009E21AD"/>
    <w:rsid w:val="009F0725"/>
    <w:rsid w:val="009F4497"/>
    <w:rsid w:val="009F4B09"/>
    <w:rsid w:val="00A04EB8"/>
    <w:rsid w:val="00A12A2A"/>
    <w:rsid w:val="00A14384"/>
    <w:rsid w:val="00A14881"/>
    <w:rsid w:val="00A14ADB"/>
    <w:rsid w:val="00A20D2E"/>
    <w:rsid w:val="00A22222"/>
    <w:rsid w:val="00A26EA0"/>
    <w:rsid w:val="00A31CBF"/>
    <w:rsid w:val="00A31EAA"/>
    <w:rsid w:val="00A33223"/>
    <w:rsid w:val="00A42655"/>
    <w:rsid w:val="00A5150A"/>
    <w:rsid w:val="00A55013"/>
    <w:rsid w:val="00A57C43"/>
    <w:rsid w:val="00A6296D"/>
    <w:rsid w:val="00A655AC"/>
    <w:rsid w:val="00A77701"/>
    <w:rsid w:val="00A81329"/>
    <w:rsid w:val="00A82313"/>
    <w:rsid w:val="00A83A6D"/>
    <w:rsid w:val="00A90460"/>
    <w:rsid w:val="00A934CD"/>
    <w:rsid w:val="00A95BF9"/>
    <w:rsid w:val="00A96CD8"/>
    <w:rsid w:val="00A96F95"/>
    <w:rsid w:val="00AA0DC1"/>
    <w:rsid w:val="00AA1F42"/>
    <w:rsid w:val="00AB063E"/>
    <w:rsid w:val="00AB321E"/>
    <w:rsid w:val="00AB53CC"/>
    <w:rsid w:val="00AB5A96"/>
    <w:rsid w:val="00AC29B2"/>
    <w:rsid w:val="00AC7A50"/>
    <w:rsid w:val="00AD28DD"/>
    <w:rsid w:val="00AD2C6E"/>
    <w:rsid w:val="00AE19A0"/>
    <w:rsid w:val="00AF7B59"/>
    <w:rsid w:val="00B03DDD"/>
    <w:rsid w:val="00B06EFE"/>
    <w:rsid w:val="00B10464"/>
    <w:rsid w:val="00B13C9B"/>
    <w:rsid w:val="00B1444A"/>
    <w:rsid w:val="00B204CB"/>
    <w:rsid w:val="00B22847"/>
    <w:rsid w:val="00B232BD"/>
    <w:rsid w:val="00B269E5"/>
    <w:rsid w:val="00B32A78"/>
    <w:rsid w:val="00B33A55"/>
    <w:rsid w:val="00B40910"/>
    <w:rsid w:val="00B41EB2"/>
    <w:rsid w:val="00B434C7"/>
    <w:rsid w:val="00B46081"/>
    <w:rsid w:val="00B46CA6"/>
    <w:rsid w:val="00B51184"/>
    <w:rsid w:val="00B55B21"/>
    <w:rsid w:val="00B57363"/>
    <w:rsid w:val="00B64D1F"/>
    <w:rsid w:val="00B73D95"/>
    <w:rsid w:val="00B74222"/>
    <w:rsid w:val="00B7558A"/>
    <w:rsid w:val="00B77254"/>
    <w:rsid w:val="00B7790C"/>
    <w:rsid w:val="00B805FD"/>
    <w:rsid w:val="00B80951"/>
    <w:rsid w:val="00B80A6A"/>
    <w:rsid w:val="00B83A25"/>
    <w:rsid w:val="00B85152"/>
    <w:rsid w:val="00B85ED9"/>
    <w:rsid w:val="00BA6F34"/>
    <w:rsid w:val="00BB0926"/>
    <w:rsid w:val="00BB1051"/>
    <w:rsid w:val="00BB2862"/>
    <w:rsid w:val="00BB3AA1"/>
    <w:rsid w:val="00BB639B"/>
    <w:rsid w:val="00BB6539"/>
    <w:rsid w:val="00BC02AF"/>
    <w:rsid w:val="00BC45BA"/>
    <w:rsid w:val="00BC65F8"/>
    <w:rsid w:val="00BC683A"/>
    <w:rsid w:val="00BC7CAF"/>
    <w:rsid w:val="00BD225D"/>
    <w:rsid w:val="00BD2343"/>
    <w:rsid w:val="00BD27C6"/>
    <w:rsid w:val="00BD2A33"/>
    <w:rsid w:val="00BD4708"/>
    <w:rsid w:val="00BD51F1"/>
    <w:rsid w:val="00BF16C3"/>
    <w:rsid w:val="00BF213A"/>
    <w:rsid w:val="00BF4420"/>
    <w:rsid w:val="00BF47AB"/>
    <w:rsid w:val="00BF4C07"/>
    <w:rsid w:val="00BF6EAB"/>
    <w:rsid w:val="00C03801"/>
    <w:rsid w:val="00C14BAF"/>
    <w:rsid w:val="00C16CB6"/>
    <w:rsid w:val="00C2641E"/>
    <w:rsid w:val="00C31AA3"/>
    <w:rsid w:val="00C335A4"/>
    <w:rsid w:val="00C33D50"/>
    <w:rsid w:val="00C347AB"/>
    <w:rsid w:val="00C37CA0"/>
    <w:rsid w:val="00C37CBB"/>
    <w:rsid w:val="00C42FC9"/>
    <w:rsid w:val="00C47940"/>
    <w:rsid w:val="00C513D7"/>
    <w:rsid w:val="00C528FB"/>
    <w:rsid w:val="00C5355E"/>
    <w:rsid w:val="00C53A1D"/>
    <w:rsid w:val="00C5483C"/>
    <w:rsid w:val="00C565B7"/>
    <w:rsid w:val="00C56944"/>
    <w:rsid w:val="00C66212"/>
    <w:rsid w:val="00C67A47"/>
    <w:rsid w:val="00C70C18"/>
    <w:rsid w:val="00C714FF"/>
    <w:rsid w:val="00C726C2"/>
    <w:rsid w:val="00C7616B"/>
    <w:rsid w:val="00C766C5"/>
    <w:rsid w:val="00C86B48"/>
    <w:rsid w:val="00C96833"/>
    <w:rsid w:val="00CA3480"/>
    <w:rsid w:val="00CA5E1B"/>
    <w:rsid w:val="00CB63B9"/>
    <w:rsid w:val="00CC0E5D"/>
    <w:rsid w:val="00CC30F9"/>
    <w:rsid w:val="00CC78E0"/>
    <w:rsid w:val="00CD3457"/>
    <w:rsid w:val="00CD4653"/>
    <w:rsid w:val="00CD49DF"/>
    <w:rsid w:val="00CD4B46"/>
    <w:rsid w:val="00CE2555"/>
    <w:rsid w:val="00CE56D5"/>
    <w:rsid w:val="00CE7C57"/>
    <w:rsid w:val="00CF015E"/>
    <w:rsid w:val="00CF1B69"/>
    <w:rsid w:val="00CF2045"/>
    <w:rsid w:val="00CF4610"/>
    <w:rsid w:val="00CF629A"/>
    <w:rsid w:val="00CF7EA1"/>
    <w:rsid w:val="00D040CE"/>
    <w:rsid w:val="00D07074"/>
    <w:rsid w:val="00D10642"/>
    <w:rsid w:val="00D10ADD"/>
    <w:rsid w:val="00D112B6"/>
    <w:rsid w:val="00D119B1"/>
    <w:rsid w:val="00D16C82"/>
    <w:rsid w:val="00D177A6"/>
    <w:rsid w:val="00D20AE5"/>
    <w:rsid w:val="00D23281"/>
    <w:rsid w:val="00D246C4"/>
    <w:rsid w:val="00D32283"/>
    <w:rsid w:val="00D34A31"/>
    <w:rsid w:val="00D36DE5"/>
    <w:rsid w:val="00D45212"/>
    <w:rsid w:val="00D57797"/>
    <w:rsid w:val="00D61F3A"/>
    <w:rsid w:val="00D668E2"/>
    <w:rsid w:val="00D74584"/>
    <w:rsid w:val="00D807A7"/>
    <w:rsid w:val="00D82615"/>
    <w:rsid w:val="00D8365A"/>
    <w:rsid w:val="00D84854"/>
    <w:rsid w:val="00D86402"/>
    <w:rsid w:val="00D87242"/>
    <w:rsid w:val="00D90360"/>
    <w:rsid w:val="00D96D75"/>
    <w:rsid w:val="00DA07ED"/>
    <w:rsid w:val="00DA0C2E"/>
    <w:rsid w:val="00DA1155"/>
    <w:rsid w:val="00DA14F1"/>
    <w:rsid w:val="00DA4CA1"/>
    <w:rsid w:val="00DB0549"/>
    <w:rsid w:val="00DC2200"/>
    <w:rsid w:val="00DC23C3"/>
    <w:rsid w:val="00DC4DC2"/>
    <w:rsid w:val="00DC5505"/>
    <w:rsid w:val="00DD1469"/>
    <w:rsid w:val="00DD2D9D"/>
    <w:rsid w:val="00DE3A97"/>
    <w:rsid w:val="00DE4D41"/>
    <w:rsid w:val="00DE76C6"/>
    <w:rsid w:val="00DE7845"/>
    <w:rsid w:val="00DF0B2F"/>
    <w:rsid w:val="00DF238A"/>
    <w:rsid w:val="00DF6BCD"/>
    <w:rsid w:val="00E07C29"/>
    <w:rsid w:val="00E11642"/>
    <w:rsid w:val="00E13A56"/>
    <w:rsid w:val="00E14185"/>
    <w:rsid w:val="00E154F1"/>
    <w:rsid w:val="00E24356"/>
    <w:rsid w:val="00E25C6C"/>
    <w:rsid w:val="00E27501"/>
    <w:rsid w:val="00E32073"/>
    <w:rsid w:val="00E36E54"/>
    <w:rsid w:val="00E4218D"/>
    <w:rsid w:val="00E448CA"/>
    <w:rsid w:val="00E4730D"/>
    <w:rsid w:val="00E507D1"/>
    <w:rsid w:val="00E529E7"/>
    <w:rsid w:val="00E57813"/>
    <w:rsid w:val="00E60354"/>
    <w:rsid w:val="00E61E5B"/>
    <w:rsid w:val="00E65A50"/>
    <w:rsid w:val="00E76382"/>
    <w:rsid w:val="00E7666B"/>
    <w:rsid w:val="00E77C83"/>
    <w:rsid w:val="00E80F95"/>
    <w:rsid w:val="00E81F9B"/>
    <w:rsid w:val="00E85EEF"/>
    <w:rsid w:val="00E953A7"/>
    <w:rsid w:val="00E96B35"/>
    <w:rsid w:val="00E9769D"/>
    <w:rsid w:val="00EA048B"/>
    <w:rsid w:val="00EA5B6B"/>
    <w:rsid w:val="00EA722D"/>
    <w:rsid w:val="00EB06A3"/>
    <w:rsid w:val="00EB661D"/>
    <w:rsid w:val="00EC0515"/>
    <w:rsid w:val="00EC11D1"/>
    <w:rsid w:val="00EC38BA"/>
    <w:rsid w:val="00EC3E80"/>
    <w:rsid w:val="00ED1DD5"/>
    <w:rsid w:val="00ED30C0"/>
    <w:rsid w:val="00ED3E50"/>
    <w:rsid w:val="00ED6CD3"/>
    <w:rsid w:val="00EE0416"/>
    <w:rsid w:val="00EF1712"/>
    <w:rsid w:val="00EF5BAB"/>
    <w:rsid w:val="00F03585"/>
    <w:rsid w:val="00F044AD"/>
    <w:rsid w:val="00F060DD"/>
    <w:rsid w:val="00F063DD"/>
    <w:rsid w:val="00F0647C"/>
    <w:rsid w:val="00F0698D"/>
    <w:rsid w:val="00F11BC4"/>
    <w:rsid w:val="00F14BA4"/>
    <w:rsid w:val="00F17971"/>
    <w:rsid w:val="00F20164"/>
    <w:rsid w:val="00F23FC1"/>
    <w:rsid w:val="00F302B3"/>
    <w:rsid w:val="00F30DAC"/>
    <w:rsid w:val="00F318DD"/>
    <w:rsid w:val="00F43260"/>
    <w:rsid w:val="00F47D9C"/>
    <w:rsid w:val="00F53552"/>
    <w:rsid w:val="00F541AF"/>
    <w:rsid w:val="00F56BAA"/>
    <w:rsid w:val="00F64182"/>
    <w:rsid w:val="00F65153"/>
    <w:rsid w:val="00F6747C"/>
    <w:rsid w:val="00F70E06"/>
    <w:rsid w:val="00F71475"/>
    <w:rsid w:val="00F71CA3"/>
    <w:rsid w:val="00F73BC5"/>
    <w:rsid w:val="00F7580E"/>
    <w:rsid w:val="00F76437"/>
    <w:rsid w:val="00F80F63"/>
    <w:rsid w:val="00F856AD"/>
    <w:rsid w:val="00F877C1"/>
    <w:rsid w:val="00F90745"/>
    <w:rsid w:val="00F91755"/>
    <w:rsid w:val="00F91BE5"/>
    <w:rsid w:val="00F92B8F"/>
    <w:rsid w:val="00F968D5"/>
    <w:rsid w:val="00FA67FA"/>
    <w:rsid w:val="00FA6851"/>
    <w:rsid w:val="00FB089C"/>
    <w:rsid w:val="00FB1373"/>
    <w:rsid w:val="00FB2932"/>
    <w:rsid w:val="00FB3342"/>
    <w:rsid w:val="00FB6B6D"/>
    <w:rsid w:val="00FC16AB"/>
    <w:rsid w:val="00FC43C2"/>
    <w:rsid w:val="00FC593B"/>
    <w:rsid w:val="00FC641F"/>
    <w:rsid w:val="00FC651D"/>
    <w:rsid w:val="00FD0115"/>
    <w:rsid w:val="00FD2B77"/>
    <w:rsid w:val="00FE0470"/>
    <w:rsid w:val="00FE22F3"/>
    <w:rsid w:val="00FE5DD5"/>
    <w:rsid w:val="00FE7226"/>
    <w:rsid w:val="00FF424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customStyle="1" w:styleId="enumlev1Char">
    <w:name w:val="enumlev1 Char"/>
    <w:link w:val="enumlev1"/>
    <w:rsid w:val="00276361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Normalaftertitle">
    <w:name w:val="Normal_after_title"/>
    <w:basedOn w:val="Normal"/>
    <w:next w:val="Normal"/>
    <w:uiPriority w:val="99"/>
    <w:rsid w:val="00276361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fr-FR" w:eastAsia="zh-CN"/>
    </w:rPr>
  </w:style>
  <w:style w:type="character" w:styleId="FollowedHyperlink">
    <w:name w:val="FollowedHyperlink"/>
    <w:basedOn w:val="DefaultParagraphFont"/>
    <w:rsid w:val="00265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customStyle="1" w:styleId="enumlev1Char">
    <w:name w:val="enumlev1 Char"/>
    <w:link w:val="enumlev1"/>
    <w:rsid w:val="00276361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Normalaftertitle">
    <w:name w:val="Normal_after_title"/>
    <w:basedOn w:val="Normal"/>
    <w:next w:val="Normal"/>
    <w:uiPriority w:val="99"/>
    <w:rsid w:val="00276361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fr-FR" w:eastAsia="zh-CN"/>
    </w:rPr>
  </w:style>
  <w:style w:type="character" w:styleId="FollowedHyperlink">
    <w:name w:val="FollowedHyperlink"/>
    <w:basedOn w:val="DefaultParagraphFont"/>
    <w:rsid w:val="00265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groups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tu.int/net/ITU-T/forms/qs/RevCom-201402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recommendations/index.aspx?ser=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ername@ties.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groups/Pages/default.aspx" TargetMode="External"/><Relationship Id="rId10" Type="http://schemas.openxmlformats.org/officeDocument/2006/relationships/hyperlink" Target="mailto:tsbrevcom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membership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6DE7-DDAF-46E9-BF10-66F9F888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6029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2014-03-05T10:50:00Z</cp:lastPrinted>
  <dcterms:created xsi:type="dcterms:W3CDTF">2014-03-07T14:14:00Z</dcterms:created>
  <dcterms:modified xsi:type="dcterms:W3CDTF">2014-03-07T14:28:00Z</dcterms:modified>
</cp:coreProperties>
</file>