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6488D0D8" wp14:editId="6FC0E06F">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rsidTr="001C2F74">
        <w:trPr>
          <w:cantSplit/>
          <w:trHeight w:val="80"/>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8C3AE4">
      <w:pPr>
        <w:pStyle w:val="Index1"/>
        <w:tabs>
          <w:tab w:val="clear" w:pos="794"/>
          <w:tab w:val="clear" w:pos="1191"/>
          <w:tab w:val="clear" w:pos="1588"/>
          <w:tab w:val="clear" w:pos="1985"/>
          <w:tab w:val="left" w:pos="5387"/>
        </w:tabs>
      </w:pPr>
      <w:r>
        <w:tab/>
        <w:t xml:space="preserve">Geneva, </w:t>
      </w:r>
      <w:r w:rsidR="008C3AE4">
        <w:t xml:space="preserve">24 </w:t>
      </w:r>
      <w:r w:rsidR="00FD3D21">
        <w:t>March 2014</w:t>
      </w:r>
    </w:p>
    <w:p w:rsidR="00957FE8" w:rsidRDefault="00957FE8"/>
    <w:tbl>
      <w:tblPr>
        <w:tblW w:w="9980" w:type="dxa"/>
        <w:tblInd w:w="-107" w:type="dxa"/>
        <w:tblLayout w:type="fixed"/>
        <w:tblCellMar>
          <w:left w:w="0" w:type="dxa"/>
          <w:right w:w="0" w:type="dxa"/>
        </w:tblCellMar>
        <w:tblLook w:val="0000" w:firstRow="0" w:lastRow="0" w:firstColumn="0" w:lastColumn="0" w:noHBand="0" w:noVBand="0"/>
      </w:tblPr>
      <w:tblGrid>
        <w:gridCol w:w="115"/>
        <w:gridCol w:w="985"/>
        <w:gridCol w:w="4444"/>
        <w:gridCol w:w="2360"/>
        <w:gridCol w:w="2076"/>
      </w:tblGrid>
      <w:tr w:rsidR="00957FE8" w:rsidTr="00E46CC1">
        <w:trPr>
          <w:gridBefore w:val="1"/>
          <w:wBefore w:w="115" w:type="dxa"/>
          <w:cantSplit/>
        </w:trPr>
        <w:tc>
          <w:tcPr>
            <w:tcW w:w="985" w:type="dxa"/>
          </w:tcPr>
          <w:p w:rsidR="00957FE8" w:rsidRPr="009F6A8C" w:rsidRDefault="00957FE8">
            <w:pPr>
              <w:tabs>
                <w:tab w:val="left" w:pos="4111"/>
              </w:tabs>
              <w:spacing w:before="10"/>
              <w:rPr>
                <w:sz w:val="22"/>
                <w:szCs w:val="22"/>
              </w:rPr>
            </w:pPr>
            <w:r w:rsidRPr="009F6A8C">
              <w:rPr>
                <w:sz w:val="22"/>
                <w:szCs w:val="22"/>
              </w:rPr>
              <w:t>Ref:</w:t>
            </w:r>
          </w:p>
          <w:p w:rsidR="00957FE8" w:rsidRPr="009F6A8C" w:rsidRDefault="00957FE8">
            <w:pPr>
              <w:tabs>
                <w:tab w:val="left" w:pos="4111"/>
              </w:tabs>
              <w:spacing w:before="10"/>
              <w:rPr>
                <w:sz w:val="22"/>
                <w:szCs w:val="22"/>
              </w:rPr>
            </w:pPr>
          </w:p>
          <w:p w:rsidR="00957FE8" w:rsidRPr="009F6A8C" w:rsidRDefault="003F570B">
            <w:pPr>
              <w:tabs>
                <w:tab w:val="left" w:pos="4111"/>
              </w:tabs>
              <w:spacing w:before="10"/>
              <w:rPr>
                <w:sz w:val="22"/>
                <w:szCs w:val="22"/>
              </w:rPr>
            </w:pPr>
            <w:r>
              <w:rPr>
                <w:sz w:val="22"/>
                <w:szCs w:val="22"/>
              </w:rPr>
              <w:t>Tel:</w:t>
            </w:r>
            <w:r>
              <w:rPr>
                <w:sz w:val="22"/>
                <w:szCs w:val="22"/>
              </w:rPr>
              <w:br/>
              <w:t>Fax</w:t>
            </w:r>
            <w:r w:rsidR="00957FE8" w:rsidRPr="009F6A8C">
              <w:rPr>
                <w:sz w:val="22"/>
                <w:szCs w:val="22"/>
              </w:rPr>
              <w:t>:</w:t>
            </w:r>
          </w:p>
          <w:p w:rsidR="00957FE8" w:rsidRPr="009F6A8C" w:rsidRDefault="003F570B">
            <w:pPr>
              <w:tabs>
                <w:tab w:val="left" w:pos="4111"/>
              </w:tabs>
              <w:spacing w:before="10"/>
              <w:rPr>
                <w:rFonts w:ascii="Futura Lt BT" w:hAnsi="Futura Lt BT"/>
                <w:sz w:val="22"/>
                <w:szCs w:val="22"/>
              </w:rPr>
            </w:pPr>
            <w:r>
              <w:rPr>
                <w:sz w:val="22"/>
                <w:szCs w:val="22"/>
              </w:rPr>
              <w:t>E-mail</w:t>
            </w:r>
            <w:r w:rsidR="00957FE8" w:rsidRPr="009F6A8C">
              <w:rPr>
                <w:sz w:val="22"/>
                <w:szCs w:val="22"/>
              </w:rPr>
              <w:t>:</w:t>
            </w:r>
          </w:p>
        </w:tc>
        <w:tc>
          <w:tcPr>
            <w:tcW w:w="4444" w:type="dxa"/>
          </w:tcPr>
          <w:p w:rsidR="00957FE8" w:rsidRPr="003F570B" w:rsidRDefault="00957FE8" w:rsidP="00251598">
            <w:pPr>
              <w:tabs>
                <w:tab w:val="left" w:pos="4111"/>
              </w:tabs>
              <w:spacing w:before="0"/>
              <w:rPr>
                <w:b/>
                <w:sz w:val="22"/>
                <w:szCs w:val="22"/>
                <w:lang w:val="es-ES_tradnl"/>
              </w:rPr>
            </w:pPr>
            <w:r w:rsidRPr="003F570B">
              <w:rPr>
                <w:b/>
                <w:sz w:val="22"/>
                <w:szCs w:val="22"/>
                <w:lang w:val="es-ES_tradnl"/>
              </w:rPr>
              <w:t xml:space="preserve">TSB Circular </w:t>
            </w:r>
            <w:r w:rsidR="00B06DE0">
              <w:rPr>
                <w:b/>
                <w:sz w:val="22"/>
                <w:szCs w:val="22"/>
                <w:lang w:val="es-ES_tradnl"/>
              </w:rPr>
              <w:t>86</w:t>
            </w:r>
          </w:p>
          <w:p w:rsidR="00393432" w:rsidRPr="003F570B" w:rsidRDefault="00393432">
            <w:pPr>
              <w:tabs>
                <w:tab w:val="left" w:pos="4111"/>
              </w:tabs>
              <w:spacing w:before="0"/>
              <w:rPr>
                <w:sz w:val="22"/>
                <w:szCs w:val="22"/>
                <w:lang w:val="es-ES_tradnl"/>
              </w:rPr>
            </w:pPr>
          </w:p>
          <w:p w:rsidR="003F570B" w:rsidRPr="003F570B" w:rsidRDefault="003F570B" w:rsidP="003F570B">
            <w:pPr>
              <w:tabs>
                <w:tab w:val="left" w:pos="4111"/>
              </w:tabs>
              <w:spacing w:before="0"/>
              <w:rPr>
                <w:sz w:val="22"/>
                <w:szCs w:val="22"/>
                <w:lang w:val="es-ES_tradnl"/>
              </w:rPr>
            </w:pPr>
            <w:r w:rsidRPr="003F570B">
              <w:rPr>
                <w:sz w:val="22"/>
                <w:szCs w:val="22"/>
                <w:lang w:val="es-ES_tradnl"/>
              </w:rPr>
              <w:t>+41 22 730 5591</w:t>
            </w:r>
            <w:bookmarkStart w:id="1" w:name="_GoBack"/>
            <w:bookmarkEnd w:id="1"/>
            <w:r w:rsidR="00957FE8" w:rsidRPr="003F570B">
              <w:rPr>
                <w:sz w:val="22"/>
                <w:szCs w:val="22"/>
                <w:lang w:val="es-ES_tradnl"/>
              </w:rPr>
              <w:br/>
            </w:r>
            <w:r w:rsidRPr="003F570B">
              <w:rPr>
                <w:sz w:val="22"/>
                <w:szCs w:val="22"/>
                <w:lang w:val="es-ES_tradnl"/>
              </w:rPr>
              <w:t>+41 22 730 5853</w:t>
            </w:r>
            <w:r w:rsidR="00957FE8" w:rsidRPr="003F570B">
              <w:rPr>
                <w:sz w:val="22"/>
                <w:szCs w:val="22"/>
                <w:lang w:val="es-ES_tradnl"/>
              </w:rPr>
              <w:br/>
            </w:r>
            <w:hyperlink r:id="rId12" w:history="1">
              <w:r w:rsidRPr="003F570B">
                <w:rPr>
                  <w:rStyle w:val="Hyperlink"/>
                  <w:sz w:val="22"/>
                  <w:szCs w:val="22"/>
                  <w:lang w:val="es-ES_tradnl"/>
                </w:rPr>
                <w:t>bsg@itu.int</w:t>
              </w:r>
            </w:hyperlink>
          </w:p>
          <w:p w:rsidR="003F570B" w:rsidRPr="003F570B" w:rsidRDefault="003F570B" w:rsidP="003F570B">
            <w:pPr>
              <w:tabs>
                <w:tab w:val="left" w:pos="4111"/>
              </w:tabs>
              <w:spacing w:before="0"/>
              <w:rPr>
                <w:sz w:val="22"/>
                <w:szCs w:val="22"/>
                <w:lang w:val="es-ES_tradnl"/>
              </w:rPr>
            </w:pPr>
          </w:p>
          <w:p w:rsidR="003F570B" w:rsidRPr="003F570B" w:rsidRDefault="003F570B" w:rsidP="00393432">
            <w:pPr>
              <w:tabs>
                <w:tab w:val="left" w:pos="4111"/>
              </w:tabs>
              <w:spacing w:before="0"/>
              <w:rPr>
                <w:sz w:val="22"/>
                <w:szCs w:val="22"/>
                <w:lang w:val="es-ES_tradnl"/>
              </w:rPr>
            </w:pPr>
          </w:p>
        </w:tc>
        <w:tc>
          <w:tcPr>
            <w:tcW w:w="4436" w:type="dxa"/>
            <w:gridSpan w:val="2"/>
          </w:tcPr>
          <w:p w:rsidR="00CC40DA" w:rsidRPr="00CC40DA" w:rsidRDefault="00CC40DA" w:rsidP="00D65862">
            <w:pPr>
              <w:tabs>
                <w:tab w:val="clear" w:pos="794"/>
                <w:tab w:val="left" w:pos="233"/>
                <w:tab w:val="left" w:pos="4111"/>
              </w:tabs>
              <w:spacing w:before="0"/>
              <w:ind w:left="233" w:hanging="233"/>
              <w:rPr>
                <w:b/>
                <w:bCs/>
              </w:rPr>
            </w:pPr>
            <w:bookmarkStart w:id="2" w:name="Addressee_E"/>
            <w:bookmarkEnd w:id="2"/>
            <w:r w:rsidRPr="00CC40DA">
              <w:rPr>
                <w:b/>
                <w:bCs/>
              </w:rPr>
              <w:t>To:</w:t>
            </w:r>
            <w:r w:rsidR="00D65862" w:rsidRPr="00CC40DA">
              <w:rPr>
                <w:b/>
                <w:bCs/>
              </w:rPr>
              <w:tab/>
            </w:r>
          </w:p>
          <w:p w:rsidR="00957FE8" w:rsidRDefault="00CC40DA" w:rsidP="00E46CC1">
            <w:pPr>
              <w:tabs>
                <w:tab w:val="clear" w:pos="794"/>
                <w:tab w:val="left" w:pos="233"/>
                <w:tab w:val="left" w:pos="4111"/>
              </w:tabs>
              <w:spacing w:before="0"/>
              <w:ind w:left="233" w:hanging="233"/>
            </w:pPr>
            <w:r>
              <w:t>-</w:t>
            </w:r>
            <w:r w:rsidR="00E46CC1">
              <w:tab/>
            </w:r>
            <w:r w:rsidR="00957FE8">
              <w:t>Administrations of Member States of the Union;</w:t>
            </w:r>
          </w:p>
          <w:p w:rsidR="00957FE8" w:rsidRPr="00CC40DA" w:rsidRDefault="00957FE8" w:rsidP="00CC40DA">
            <w:pPr>
              <w:tabs>
                <w:tab w:val="clear" w:pos="794"/>
                <w:tab w:val="left" w:pos="233"/>
                <w:tab w:val="left" w:pos="4111"/>
              </w:tabs>
              <w:spacing w:before="0"/>
              <w:rPr>
                <w:color w:val="000000"/>
                <w:lang w:val="fr-CH"/>
              </w:rPr>
            </w:pPr>
            <w:r w:rsidRPr="00CC40DA">
              <w:rPr>
                <w:color w:val="000000"/>
                <w:lang w:val="fr-CH"/>
              </w:rPr>
              <w:t>-</w:t>
            </w:r>
            <w:r w:rsidR="00D65862" w:rsidRPr="00CC40DA">
              <w:rPr>
                <w:color w:val="000000"/>
                <w:lang w:val="fr-CH"/>
              </w:rPr>
              <w:tab/>
            </w:r>
            <w:r w:rsidRPr="00CC40DA">
              <w:rPr>
                <w:color w:val="000000"/>
                <w:lang w:val="fr-CH"/>
              </w:rPr>
              <w:t xml:space="preserve">ITU-T </w:t>
            </w:r>
            <w:proofErr w:type="spellStart"/>
            <w:r w:rsidRPr="00CC40DA">
              <w:rPr>
                <w:color w:val="000000"/>
                <w:lang w:val="fr-CH"/>
              </w:rPr>
              <w:t>Sector</w:t>
            </w:r>
            <w:proofErr w:type="spellEnd"/>
            <w:r w:rsidRPr="00CC40DA">
              <w:rPr>
                <w:color w:val="000000"/>
                <w:lang w:val="fr-CH"/>
              </w:rPr>
              <w:t xml:space="preserve"> </w:t>
            </w:r>
            <w:proofErr w:type="spellStart"/>
            <w:r w:rsidRPr="00CC40DA">
              <w:rPr>
                <w:color w:val="000000"/>
                <w:lang w:val="fr-CH"/>
              </w:rPr>
              <w:t>Members</w:t>
            </w:r>
            <w:proofErr w:type="spellEnd"/>
            <w:r w:rsidRPr="00CC40DA">
              <w:rPr>
                <w:color w:val="000000"/>
                <w:lang w:val="fr-CH"/>
              </w:rPr>
              <w:t>;</w:t>
            </w:r>
          </w:p>
          <w:p w:rsidR="00957FE8" w:rsidRPr="00CC40DA" w:rsidRDefault="00957FE8" w:rsidP="00CC40DA">
            <w:pPr>
              <w:tabs>
                <w:tab w:val="clear" w:pos="794"/>
                <w:tab w:val="clear" w:pos="1191"/>
                <w:tab w:val="clear" w:pos="1588"/>
                <w:tab w:val="clear" w:pos="1985"/>
                <w:tab w:val="left" w:pos="233"/>
                <w:tab w:val="left" w:pos="284"/>
              </w:tabs>
              <w:spacing w:before="0"/>
              <w:ind w:left="284" w:hanging="284"/>
              <w:rPr>
                <w:color w:val="000000"/>
                <w:lang w:val="fr-CH"/>
              </w:rPr>
            </w:pPr>
            <w:r w:rsidRPr="00CC40DA">
              <w:rPr>
                <w:color w:val="000000"/>
                <w:lang w:val="fr-CH"/>
              </w:rPr>
              <w:t>-</w:t>
            </w:r>
            <w:r w:rsidR="00D65862" w:rsidRPr="00CC40DA">
              <w:rPr>
                <w:color w:val="000000"/>
                <w:lang w:val="fr-CH"/>
              </w:rPr>
              <w:tab/>
            </w:r>
            <w:r w:rsidR="00CC40DA" w:rsidRPr="00CC40DA">
              <w:rPr>
                <w:color w:val="000000"/>
                <w:lang w:val="fr-CH"/>
              </w:rPr>
              <w:t>I</w:t>
            </w:r>
            <w:r w:rsidRPr="00CC40DA">
              <w:rPr>
                <w:color w:val="000000"/>
                <w:lang w:val="fr-CH"/>
              </w:rPr>
              <w:t>TU-T Associates;</w:t>
            </w:r>
          </w:p>
          <w:p w:rsidR="00231600" w:rsidRDefault="00C73F46" w:rsidP="00CC40DA">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rsidTr="00E46CC1">
        <w:trPr>
          <w:gridBefore w:val="1"/>
          <w:wBefore w:w="115" w:type="dxa"/>
          <w:cantSplit/>
          <w:trHeight w:val="3152"/>
        </w:trPr>
        <w:tc>
          <w:tcPr>
            <w:tcW w:w="985" w:type="dxa"/>
          </w:tcPr>
          <w:p w:rsidR="00957FE8" w:rsidRPr="009F6A8C" w:rsidRDefault="00957FE8">
            <w:pPr>
              <w:spacing w:before="10"/>
              <w:rPr>
                <w:sz w:val="22"/>
                <w:szCs w:val="22"/>
              </w:rPr>
            </w:pPr>
          </w:p>
        </w:tc>
        <w:tc>
          <w:tcPr>
            <w:tcW w:w="4444" w:type="dxa"/>
          </w:tcPr>
          <w:p w:rsidR="00957FE8" w:rsidRPr="001E082D" w:rsidRDefault="00957FE8">
            <w:pPr>
              <w:tabs>
                <w:tab w:val="left" w:pos="4111"/>
              </w:tabs>
              <w:spacing w:before="0"/>
              <w:rPr>
                <w:sz w:val="22"/>
                <w:szCs w:val="22"/>
              </w:rPr>
            </w:pPr>
          </w:p>
        </w:tc>
        <w:tc>
          <w:tcPr>
            <w:tcW w:w="4436" w:type="dxa"/>
            <w:gridSpan w:val="2"/>
          </w:tcPr>
          <w:p w:rsidR="00957FE8" w:rsidRDefault="00957FE8" w:rsidP="00B06DE0">
            <w:pPr>
              <w:tabs>
                <w:tab w:val="left" w:pos="4111"/>
              </w:tabs>
              <w:spacing w:before="0"/>
              <w:rPr>
                <w:b/>
              </w:rPr>
            </w:pPr>
            <w:r>
              <w:rPr>
                <w:b/>
              </w:rPr>
              <w:t>Copy</w:t>
            </w:r>
            <w:r w:rsidR="00C56BCF">
              <w:rPr>
                <w:b/>
              </w:rPr>
              <w:t xml:space="preserve"> to</w:t>
            </w:r>
            <w:r>
              <w:rPr>
                <w:b/>
              </w:rPr>
              <w:t>:</w:t>
            </w:r>
          </w:p>
          <w:p w:rsidR="00957FE8" w:rsidRDefault="00957FE8" w:rsidP="00E46CC1">
            <w:pPr>
              <w:tabs>
                <w:tab w:val="clear" w:pos="794"/>
                <w:tab w:val="left" w:pos="517"/>
                <w:tab w:val="left" w:pos="4111"/>
              </w:tabs>
              <w:spacing w:before="0"/>
              <w:ind w:left="233" w:hanging="233"/>
            </w:pPr>
            <w:r>
              <w:t>-</w:t>
            </w:r>
            <w:r w:rsidR="00E46CC1">
              <w:tab/>
            </w:r>
            <w:r w:rsidR="00D56CDB">
              <w:t xml:space="preserve">Chairmen </w:t>
            </w:r>
            <w:r>
              <w:t xml:space="preserve">and Vice-Chairmen of </w:t>
            </w:r>
            <w:r w:rsidR="00BA102A">
              <w:t xml:space="preserve">ITU-T </w:t>
            </w:r>
            <w:r>
              <w:t>Study Group</w:t>
            </w:r>
            <w:r w:rsidR="00A30C4C">
              <w:t>s</w:t>
            </w:r>
            <w:r w:rsidR="00B147C9">
              <w:t xml:space="preserve"> and TSAG</w:t>
            </w:r>
            <w:r w:rsidR="00A30C4C">
              <w:t>;</w:t>
            </w:r>
          </w:p>
          <w:p w:rsidR="00957FE8" w:rsidRDefault="00957FE8" w:rsidP="00E46CC1">
            <w:pPr>
              <w:tabs>
                <w:tab w:val="clear" w:pos="794"/>
                <w:tab w:val="left" w:pos="517"/>
                <w:tab w:val="left" w:pos="4111"/>
              </w:tabs>
              <w:spacing w:before="0"/>
              <w:ind w:left="233" w:hanging="233"/>
            </w:pPr>
            <w:r>
              <w:t>-</w:t>
            </w:r>
            <w:r w:rsidR="00E46CC1">
              <w:tab/>
            </w:r>
            <w:r w:rsidR="00B147C9">
              <w:t xml:space="preserve">Director of the </w:t>
            </w:r>
            <w:proofErr w:type="spellStart"/>
            <w:r w:rsidR="00B147C9">
              <w:t>Radiocommunication</w:t>
            </w:r>
            <w:proofErr w:type="spellEnd"/>
            <w:r w:rsidR="00B147C9">
              <w:t xml:space="preserve"> Bureau</w:t>
            </w:r>
            <w:r w:rsidR="00B6303C">
              <w:t>;</w:t>
            </w:r>
            <w:r w:rsidR="00B147C9">
              <w:t xml:space="preserve"> </w:t>
            </w:r>
          </w:p>
          <w:p w:rsidR="00957FE8" w:rsidRDefault="00E46CC1" w:rsidP="00E46CC1">
            <w:pPr>
              <w:tabs>
                <w:tab w:val="clear" w:pos="794"/>
                <w:tab w:val="clear" w:pos="1191"/>
                <w:tab w:val="clear" w:pos="1588"/>
                <w:tab w:val="clear" w:pos="1985"/>
                <w:tab w:val="left" w:pos="517"/>
              </w:tabs>
              <w:spacing w:before="0"/>
              <w:ind w:left="233" w:hanging="233"/>
            </w:pPr>
            <w:r>
              <w:t>-</w:t>
            </w:r>
            <w:r>
              <w:tab/>
            </w:r>
            <w:r w:rsidR="00B147C9">
              <w:t>Director of the Telecommunication Development Bureau;</w:t>
            </w:r>
          </w:p>
          <w:p w:rsidR="00393432" w:rsidRDefault="00CC40DA" w:rsidP="00E46CC1">
            <w:pPr>
              <w:tabs>
                <w:tab w:val="clear" w:pos="794"/>
                <w:tab w:val="clear" w:pos="1191"/>
                <w:tab w:val="clear" w:pos="1588"/>
                <w:tab w:val="clear" w:pos="1985"/>
                <w:tab w:val="left" w:pos="284"/>
                <w:tab w:val="left" w:pos="517"/>
              </w:tabs>
              <w:spacing w:before="0"/>
              <w:ind w:left="233" w:hanging="233"/>
              <w:rPr>
                <w:b/>
              </w:rPr>
            </w:pPr>
            <w:r>
              <w:t>-</w:t>
            </w:r>
            <w:r w:rsidR="00E46CC1">
              <w:tab/>
            </w:r>
            <w:r>
              <w:t>Director</w:t>
            </w:r>
            <w:r w:rsidR="00D31BD8">
              <w:t>s of</w:t>
            </w:r>
            <w:r>
              <w:t xml:space="preserve"> ITU Regional Office</w:t>
            </w:r>
            <w:r w:rsidR="00D31BD8">
              <w:t>s</w:t>
            </w:r>
          </w:p>
          <w:p w:rsidR="00193A71" w:rsidRDefault="00193A71" w:rsidP="008F2C55">
            <w:pPr>
              <w:tabs>
                <w:tab w:val="clear" w:pos="794"/>
                <w:tab w:val="clear" w:pos="1191"/>
                <w:tab w:val="clear" w:pos="1588"/>
                <w:tab w:val="clear" w:pos="1985"/>
                <w:tab w:val="left" w:pos="284"/>
              </w:tabs>
              <w:spacing w:before="0"/>
              <w:ind w:left="284" w:hanging="284"/>
            </w:pPr>
          </w:p>
        </w:tc>
      </w:tr>
      <w:tr w:rsidR="00957FE8" w:rsidTr="00E46CC1">
        <w:tblPrEx>
          <w:tblCellMar>
            <w:left w:w="107" w:type="dxa"/>
            <w:right w:w="107" w:type="dxa"/>
          </w:tblCellMar>
        </w:tblPrEx>
        <w:trPr>
          <w:gridAfter w:val="1"/>
          <w:wAfter w:w="2076" w:type="dxa"/>
          <w:cantSplit/>
        </w:trPr>
        <w:tc>
          <w:tcPr>
            <w:tcW w:w="1100" w:type="dxa"/>
            <w:gridSpan w:val="2"/>
          </w:tcPr>
          <w:p w:rsidR="00957FE8" w:rsidRDefault="00393432" w:rsidP="00393432">
            <w:pPr>
              <w:tabs>
                <w:tab w:val="left" w:pos="4111"/>
              </w:tabs>
              <w:spacing w:before="10"/>
              <w:ind w:left="57"/>
              <w:rPr>
                <w:sz w:val="22"/>
              </w:rPr>
            </w:pPr>
            <w:r>
              <w:rPr>
                <w:sz w:val="22"/>
              </w:rPr>
              <w:t>Subject</w:t>
            </w:r>
            <w:r w:rsidR="00E46CC1">
              <w:rPr>
                <w:sz w:val="22"/>
              </w:rPr>
              <w:t>:</w:t>
            </w:r>
            <w:r w:rsidR="00CC40DA">
              <w:rPr>
                <w:sz w:val="22"/>
              </w:rPr>
              <w:t xml:space="preserve"> </w:t>
            </w:r>
          </w:p>
        </w:tc>
        <w:tc>
          <w:tcPr>
            <w:tcW w:w="6804" w:type="dxa"/>
            <w:gridSpan w:val="2"/>
          </w:tcPr>
          <w:p w:rsidR="00393432" w:rsidRPr="00BD70D9" w:rsidRDefault="00F93138" w:rsidP="00B06DE0">
            <w:pPr>
              <w:spacing w:before="0"/>
              <w:rPr>
                <w:rFonts w:eastAsia="SimSun" w:cs="Arial"/>
                <w:b/>
                <w:bCs/>
                <w:color w:val="000000"/>
                <w:lang w:eastAsia="zh-CN"/>
              </w:rPr>
            </w:pPr>
            <w:r w:rsidRPr="00BD70D9">
              <w:rPr>
                <w:rFonts w:eastAsia="SimSun" w:cs="Arial"/>
                <w:b/>
                <w:bCs/>
                <w:color w:val="000000"/>
                <w:lang w:eastAsia="zh-CN"/>
              </w:rPr>
              <w:t xml:space="preserve">Bridging </w:t>
            </w:r>
            <w:r w:rsidR="00BE7931">
              <w:rPr>
                <w:rFonts w:eastAsia="SimSun" w:cs="Arial"/>
                <w:b/>
                <w:bCs/>
                <w:color w:val="000000"/>
                <w:lang w:eastAsia="zh-CN"/>
              </w:rPr>
              <w:t>the</w:t>
            </w:r>
            <w:r w:rsidRPr="00BD70D9">
              <w:rPr>
                <w:rFonts w:eastAsia="SimSun" w:cs="Arial"/>
                <w:b/>
                <w:bCs/>
                <w:color w:val="000000"/>
                <w:lang w:eastAsia="zh-CN"/>
              </w:rPr>
              <w:t xml:space="preserve"> Standardization Gap: </w:t>
            </w:r>
            <w:r w:rsidRPr="00315A67">
              <w:rPr>
                <w:rFonts w:eastAsia="SimSun" w:cs="Arial"/>
                <w:b/>
                <w:bCs/>
                <w:color w:val="000000"/>
                <w:lang w:eastAsia="zh-CN"/>
              </w:rPr>
              <w:t xml:space="preserve">Guidelines on </w:t>
            </w:r>
            <w:r>
              <w:rPr>
                <w:rFonts w:eastAsia="SimSun" w:cs="Arial"/>
                <w:b/>
                <w:bCs/>
                <w:color w:val="000000"/>
                <w:lang w:eastAsia="zh-CN"/>
              </w:rPr>
              <w:t>the establishment</w:t>
            </w:r>
            <w:r w:rsidRPr="00315A67">
              <w:rPr>
                <w:rFonts w:eastAsia="SimSun" w:cs="Arial"/>
                <w:b/>
                <w:bCs/>
                <w:color w:val="000000"/>
                <w:lang w:eastAsia="zh-CN"/>
              </w:rPr>
              <w:t xml:space="preserve"> of a National Standardization Secretariat (NSS) for ITU-T</w:t>
            </w:r>
          </w:p>
          <w:p w:rsidR="00957FE8" w:rsidRDefault="00957FE8" w:rsidP="00393432">
            <w:pPr>
              <w:tabs>
                <w:tab w:val="left" w:pos="4111"/>
              </w:tabs>
              <w:spacing w:before="0"/>
              <w:ind w:right="28"/>
            </w:pPr>
          </w:p>
        </w:tc>
      </w:tr>
    </w:tbl>
    <w:p w:rsidR="00957FE8" w:rsidRDefault="00957FE8" w:rsidP="00B06DE0">
      <w:bookmarkStart w:id="3" w:name="StartTyping_E"/>
      <w:bookmarkEnd w:id="3"/>
      <w:r>
        <w:t>Dear Sir/Madam,</w:t>
      </w:r>
    </w:p>
    <w:p w:rsidR="00F93138" w:rsidRDefault="007C5BA9" w:rsidP="00E46CC1">
      <w:pPr>
        <w:rPr>
          <w:rFonts w:eastAsia="SimSun" w:cs="Arial"/>
          <w:color w:val="000000"/>
          <w:lang w:eastAsia="zh-CN"/>
        </w:rPr>
      </w:pPr>
      <w:r>
        <w:rPr>
          <w:rFonts w:eastAsia="SimSun" w:cs="Arial"/>
          <w:color w:val="000000"/>
          <w:lang w:eastAsia="zh-CN"/>
        </w:rPr>
        <w:t>1</w:t>
      </w:r>
      <w:r>
        <w:rPr>
          <w:rFonts w:eastAsia="SimSun" w:cs="Arial"/>
          <w:color w:val="000000"/>
          <w:lang w:eastAsia="zh-CN"/>
        </w:rPr>
        <w:tab/>
      </w:r>
      <w:r w:rsidR="00F93138" w:rsidRPr="00BD70D9">
        <w:rPr>
          <w:rFonts w:eastAsia="SimSun" w:cs="Arial"/>
          <w:color w:val="000000"/>
          <w:lang w:eastAsia="zh-CN"/>
        </w:rPr>
        <w:t>WTSA-</w:t>
      </w:r>
      <w:r w:rsidR="00F93138">
        <w:rPr>
          <w:rFonts w:eastAsia="SimSun" w:cs="Arial"/>
          <w:color w:val="000000"/>
          <w:lang w:eastAsia="zh-CN"/>
        </w:rPr>
        <w:t>12</w:t>
      </w:r>
      <w:r w:rsidR="00F93138" w:rsidRPr="00BD70D9">
        <w:rPr>
          <w:rFonts w:eastAsia="SimSun" w:cs="Arial"/>
          <w:color w:val="000000"/>
          <w:lang w:eastAsia="zh-CN"/>
        </w:rPr>
        <w:t xml:space="preserve"> Resolution 44, </w:t>
      </w:r>
      <w:proofErr w:type="gramStart"/>
      <w:r w:rsidR="00F93138" w:rsidRPr="00BD70D9">
        <w:rPr>
          <w:rFonts w:eastAsia="SimSun" w:cs="Arial"/>
          <w:color w:val="000000"/>
          <w:lang w:eastAsia="zh-CN"/>
        </w:rPr>
        <w:t>Bridging</w:t>
      </w:r>
      <w:proofErr w:type="gramEnd"/>
      <w:r w:rsidR="00F93138" w:rsidRPr="00BD70D9">
        <w:rPr>
          <w:rFonts w:eastAsia="SimSun" w:cs="Arial"/>
          <w:color w:val="000000"/>
          <w:lang w:eastAsia="zh-CN"/>
        </w:rPr>
        <w:t xml:space="preserve"> the Standardization Gap</w:t>
      </w:r>
      <w:r w:rsidR="00F93138" w:rsidRPr="00007B79">
        <w:rPr>
          <w:rFonts w:eastAsia="SimSun" w:cs="Arial"/>
          <w:color w:val="000000"/>
          <w:vertAlign w:val="superscript"/>
          <w:lang w:eastAsia="zh-CN"/>
        </w:rPr>
        <w:footnoteReference w:id="1"/>
      </w:r>
      <w:r w:rsidR="00F93138" w:rsidRPr="00BD70D9">
        <w:rPr>
          <w:rFonts w:eastAsia="SimSun" w:cs="Arial"/>
          <w:color w:val="000000"/>
          <w:lang w:eastAsia="zh-CN"/>
        </w:rPr>
        <w:t xml:space="preserve"> (BSG), calls upon </w:t>
      </w:r>
      <w:r w:rsidR="003F39EB">
        <w:rPr>
          <w:rFonts w:eastAsia="SimSun" w:cs="Arial"/>
          <w:color w:val="000000"/>
          <w:lang w:eastAsia="zh-CN"/>
        </w:rPr>
        <w:t>the</w:t>
      </w:r>
      <w:r w:rsidR="00F93138" w:rsidRPr="00BD70D9">
        <w:rPr>
          <w:rFonts w:eastAsia="SimSun" w:cs="Arial"/>
          <w:color w:val="000000"/>
          <w:lang w:eastAsia="zh-CN"/>
        </w:rPr>
        <w:t xml:space="preserve"> Director </w:t>
      </w:r>
      <w:r w:rsidR="003F39EB">
        <w:rPr>
          <w:rFonts w:eastAsia="SimSun" w:cs="Arial"/>
          <w:color w:val="000000"/>
          <w:lang w:eastAsia="zh-CN"/>
        </w:rPr>
        <w:t xml:space="preserve">of the Telecommunication Standardization Bureau (TSB) </w:t>
      </w:r>
      <w:r w:rsidR="00F93138" w:rsidRPr="00BD70D9">
        <w:rPr>
          <w:rFonts w:eastAsia="SimSun" w:cs="Arial"/>
          <w:color w:val="000000"/>
          <w:lang w:eastAsia="zh-CN"/>
        </w:rPr>
        <w:t xml:space="preserve">to implement measures to reduce the </w:t>
      </w:r>
      <w:r w:rsidR="00047412">
        <w:rPr>
          <w:rFonts w:eastAsia="SimSun" w:cs="Arial"/>
          <w:color w:val="000000"/>
          <w:lang w:eastAsia="zh-CN"/>
        </w:rPr>
        <w:t xml:space="preserve">standardization </w:t>
      </w:r>
      <w:r w:rsidR="00F93138">
        <w:rPr>
          <w:rFonts w:eastAsia="SimSun" w:cs="Arial"/>
          <w:color w:val="000000"/>
          <w:lang w:eastAsia="zh-CN"/>
        </w:rPr>
        <w:t xml:space="preserve">gap. In this context, one of the new measures adopted under Resolution 44 </w:t>
      </w:r>
      <w:r w:rsidR="009E727A">
        <w:rPr>
          <w:rFonts w:eastAsia="SimSun" w:cs="Arial"/>
          <w:color w:val="000000"/>
          <w:lang w:eastAsia="zh-CN"/>
        </w:rPr>
        <w:t xml:space="preserve">is </w:t>
      </w:r>
      <w:r w:rsidR="00F93138">
        <w:rPr>
          <w:rFonts w:eastAsia="SimSun" w:cs="Arial"/>
          <w:color w:val="000000"/>
          <w:lang w:eastAsia="zh-CN"/>
        </w:rPr>
        <w:t xml:space="preserve">the development of guidelines for developing countries to set up a national standardization secretariat with the objective of enhancing coordination of standardization activities at </w:t>
      </w:r>
      <w:r w:rsidR="00047412">
        <w:rPr>
          <w:rFonts w:eastAsia="SimSun" w:cs="Arial"/>
          <w:color w:val="000000"/>
          <w:lang w:eastAsia="zh-CN"/>
        </w:rPr>
        <w:t xml:space="preserve">the </w:t>
      </w:r>
      <w:r w:rsidR="00F93138">
        <w:rPr>
          <w:rFonts w:eastAsia="SimSun" w:cs="Arial"/>
          <w:color w:val="000000"/>
          <w:lang w:eastAsia="zh-CN"/>
        </w:rPr>
        <w:t xml:space="preserve">national </w:t>
      </w:r>
      <w:r w:rsidR="00047412">
        <w:rPr>
          <w:rFonts w:eastAsia="SimSun" w:cs="Arial"/>
          <w:color w:val="000000"/>
          <w:lang w:eastAsia="zh-CN"/>
        </w:rPr>
        <w:t xml:space="preserve">level </w:t>
      </w:r>
      <w:r w:rsidR="00F93138">
        <w:rPr>
          <w:rFonts w:eastAsia="SimSun" w:cs="Arial"/>
          <w:color w:val="000000"/>
          <w:lang w:eastAsia="zh-CN"/>
        </w:rPr>
        <w:t>and participation in ITU-T study groups</w:t>
      </w:r>
      <w:r w:rsidR="00F93138" w:rsidRPr="00BD70D9">
        <w:rPr>
          <w:rFonts w:eastAsia="SimSun" w:cs="Arial"/>
          <w:color w:val="000000"/>
          <w:lang w:eastAsia="zh-CN"/>
        </w:rPr>
        <w:t>.</w:t>
      </w:r>
    </w:p>
    <w:p w:rsidR="00F93138" w:rsidRDefault="007C5BA9" w:rsidP="00E46CC1">
      <w:pPr>
        <w:rPr>
          <w:sz w:val="23"/>
          <w:szCs w:val="23"/>
        </w:rPr>
      </w:pPr>
      <w:r>
        <w:rPr>
          <w:rFonts w:eastAsia="SimSun"/>
          <w:lang w:eastAsia="zh-CN"/>
        </w:rPr>
        <w:t>2</w:t>
      </w:r>
      <w:r>
        <w:rPr>
          <w:rFonts w:eastAsia="SimSun"/>
          <w:lang w:eastAsia="zh-CN"/>
        </w:rPr>
        <w:tab/>
      </w:r>
      <w:r w:rsidR="00F93138" w:rsidRPr="00BD70D9">
        <w:rPr>
          <w:rFonts w:eastAsia="SimSun"/>
          <w:lang w:eastAsia="zh-CN"/>
        </w:rPr>
        <w:t xml:space="preserve">The primary goal of the BSG program is to facilitate increased participation of developing countries in standardization, to ensure that developing countries experience the economic benefits of associated technological development, and to better reflect the requirements and interests of developing countries in the standards-development process. </w:t>
      </w:r>
      <w:r w:rsidR="00F93138">
        <w:rPr>
          <w:rFonts w:eastAsia="SimSun"/>
          <w:lang w:eastAsia="zh-CN"/>
        </w:rPr>
        <w:t>One of the findings of the ITU-T study on the “</w:t>
      </w:r>
      <w:r w:rsidR="00F93138" w:rsidRPr="00F93138">
        <w:rPr>
          <w:rFonts w:eastAsia="SimSun"/>
          <w:i/>
          <w:iCs/>
          <w:lang w:eastAsia="zh-CN"/>
        </w:rPr>
        <w:t>ICT Standardization Capabilities of Developing Countries</w:t>
      </w:r>
      <w:r w:rsidR="00F93138">
        <w:rPr>
          <w:rFonts w:eastAsia="SimSun"/>
          <w:lang w:eastAsia="zh-CN"/>
        </w:rPr>
        <w:t>”</w:t>
      </w:r>
      <w:r w:rsidR="00F93138" w:rsidRPr="00BD70D9">
        <w:rPr>
          <w:rFonts w:eastAsia="SimSun"/>
          <w:lang w:eastAsia="zh-CN"/>
        </w:rPr>
        <w:t xml:space="preserve"> carried out in </w:t>
      </w:r>
      <w:r w:rsidR="00F93138">
        <w:rPr>
          <w:rFonts w:eastAsia="SimSun"/>
          <w:lang w:eastAsia="zh-CN"/>
        </w:rPr>
        <w:t xml:space="preserve">2011 was </w:t>
      </w:r>
      <w:r w:rsidR="009F7982">
        <w:rPr>
          <w:rFonts w:eastAsia="SimSun"/>
          <w:lang w:eastAsia="zh-CN"/>
        </w:rPr>
        <w:t xml:space="preserve">that developing countries face </w:t>
      </w:r>
      <w:r w:rsidR="00834648">
        <w:rPr>
          <w:rFonts w:eastAsia="SimSun"/>
          <w:lang w:eastAsia="zh-CN"/>
        </w:rPr>
        <w:t>challenges to</w:t>
      </w:r>
      <w:r w:rsidR="00F93138">
        <w:rPr>
          <w:rFonts w:eastAsia="SimSun"/>
          <w:lang w:eastAsia="zh-CN"/>
        </w:rPr>
        <w:t xml:space="preserve"> coordinat</w:t>
      </w:r>
      <w:r w:rsidR="00834648">
        <w:rPr>
          <w:rFonts w:eastAsia="SimSun"/>
          <w:lang w:eastAsia="zh-CN"/>
        </w:rPr>
        <w:t>e</w:t>
      </w:r>
      <w:r w:rsidR="00F93138">
        <w:rPr>
          <w:rFonts w:eastAsia="SimSun"/>
          <w:lang w:eastAsia="zh-CN"/>
        </w:rPr>
        <w:t xml:space="preserve"> standardization activities at </w:t>
      </w:r>
      <w:r w:rsidR="009F2A78">
        <w:rPr>
          <w:rFonts w:eastAsia="SimSun"/>
          <w:lang w:eastAsia="zh-CN"/>
        </w:rPr>
        <w:t xml:space="preserve">the </w:t>
      </w:r>
      <w:r w:rsidR="00F93138">
        <w:rPr>
          <w:rFonts w:eastAsia="SimSun"/>
          <w:lang w:eastAsia="zh-CN"/>
        </w:rPr>
        <w:t xml:space="preserve">national level. </w:t>
      </w:r>
      <w:r w:rsidR="00F93138" w:rsidRPr="005A3747">
        <w:rPr>
          <w:rFonts w:eastAsia="SimSun"/>
          <w:lang w:eastAsia="zh-CN"/>
        </w:rPr>
        <w:t xml:space="preserve">The </w:t>
      </w:r>
      <w:r w:rsidR="00F93138">
        <w:rPr>
          <w:rFonts w:eastAsia="SimSun"/>
          <w:lang w:eastAsia="zh-CN"/>
        </w:rPr>
        <w:t>“</w:t>
      </w:r>
      <w:r w:rsidR="00F93138" w:rsidRPr="00F93138">
        <w:rPr>
          <w:rFonts w:eastAsia="SimSun"/>
          <w:i/>
          <w:iCs/>
          <w:lang w:eastAsia="zh-CN"/>
        </w:rPr>
        <w:t>Guidelines on the establishment of a National Standardization Secretariat (NSS) for ITU-T</w:t>
      </w:r>
      <w:r w:rsidR="00F93138">
        <w:rPr>
          <w:rFonts w:eastAsia="SimSun"/>
          <w:lang w:eastAsia="zh-CN"/>
        </w:rPr>
        <w:t>”</w:t>
      </w:r>
      <w:r w:rsidR="00F93138" w:rsidRPr="005A3747">
        <w:rPr>
          <w:rFonts w:eastAsia="SimSun"/>
          <w:lang w:eastAsia="zh-CN"/>
        </w:rPr>
        <w:t xml:space="preserve"> takes into account the different capability levels for standardization across the developing countries, showing how it is possible to establish an NSS at a basic level with </w:t>
      </w:r>
      <w:r w:rsidR="00834648">
        <w:rPr>
          <w:rFonts w:eastAsia="SimSun"/>
          <w:lang w:eastAsia="zh-CN"/>
        </w:rPr>
        <w:t xml:space="preserve">minimal </w:t>
      </w:r>
      <w:r w:rsidR="00F93138" w:rsidRPr="005A3747">
        <w:rPr>
          <w:rFonts w:eastAsia="SimSun"/>
          <w:lang w:eastAsia="zh-CN"/>
        </w:rPr>
        <w:t>cost or resource requirements.</w:t>
      </w:r>
      <w:r w:rsidR="00A47F06">
        <w:rPr>
          <w:rFonts w:eastAsia="SimSun"/>
          <w:lang w:eastAsia="zh-CN"/>
        </w:rPr>
        <w:t xml:space="preserve"> The main target audience for the guidelines are developing countries </w:t>
      </w:r>
      <w:r w:rsidR="00834648">
        <w:rPr>
          <w:rFonts w:eastAsia="SimSun"/>
          <w:lang w:eastAsia="zh-CN"/>
        </w:rPr>
        <w:t xml:space="preserve">which have just </w:t>
      </w:r>
      <w:r w:rsidR="00834648">
        <w:rPr>
          <w:rFonts w:eastAsia="SimSun"/>
          <w:lang w:eastAsia="zh-CN"/>
        </w:rPr>
        <w:lastRenderedPageBreak/>
        <w:t>put in place measures</w:t>
      </w:r>
      <w:r w:rsidR="00A47F06">
        <w:rPr>
          <w:rFonts w:eastAsia="SimSun"/>
          <w:lang w:eastAsia="zh-CN"/>
        </w:rPr>
        <w:t xml:space="preserve"> to coordinate ICT standardization activities at </w:t>
      </w:r>
      <w:r w:rsidR="009F7982">
        <w:rPr>
          <w:rFonts w:eastAsia="SimSun"/>
          <w:lang w:eastAsia="zh-CN"/>
        </w:rPr>
        <w:t xml:space="preserve">the </w:t>
      </w:r>
      <w:r w:rsidR="00A47F06">
        <w:rPr>
          <w:rFonts w:eastAsia="SimSun"/>
          <w:lang w:eastAsia="zh-CN"/>
        </w:rPr>
        <w:t>national level</w:t>
      </w:r>
      <w:r w:rsidR="009F7982">
        <w:rPr>
          <w:rFonts w:eastAsia="SimSun"/>
          <w:lang w:eastAsia="zh-CN"/>
        </w:rPr>
        <w:t>, or would like to do so</w:t>
      </w:r>
      <w:r w:rsidR="00A47F06">
        <w:rPr>
          <w:rFonts w:eastAsia="SimSun"/>
          <w:lang w:eastAsia="zh-CN"/>
        </w:rPr>
        <w:t>.</w:t>
      </w:r>
    </w:p>
    <w:p w:rsidR="00AE3F65" w:rsidRDefault="007C5BA9" w:rsidP="00E46CC1">
      <w:pPr>
        <w:rPr>
          <w:rFonts w:eastAsia="SimSun"/>
          <w:lang w:eastAsia="zh-CN"/>
        </w:rPr>
      </w:pPr>
      <w:r>
        <w:rPr>
          <w:rFonts w:eastAsia="SimSun"/>
          <w:lang w:eastAsia="zh-CN"/>
        </w:rPr>
        <w:t>3</w:t>
      </w:r>
      <w:r>
        <w:rPr>
          <w:rFonts w:eastAsia="SimSun"/>
          <w:lang w:eastAsia="zh-CN"/>
        </w:rPr>
        <w:tab/>
      </w:r>
      <w:r w:rsidR="00BE07F0">
        <w:rPr>
          <w:rFonts w:eastAsia="SimSun"/>
          <w:lang w:eastAsia="zh-CN"/>
        </w:rPr>
        <w:t>A</w:t>
      </w:r>
      <w:r w:rsidR="00F93138">
        <w:rPr>
          <w:rFonts w:eastAsia="SimSun"/>
          <w:lang w:eastAsia="zh-CN"/>
        </w:rPr>
        <w:t xml:space="preserve"> copy of the “</w:t>
      </w:r>
      <w:r w:rsidR="00F93138" w:rsidRPr="00F93138">
        <w:rPr>
          <w:rFonts w:eastAsia="SimSun"/>
          <w:i/>
          <w:iCs/>
          <w:lang w:eastAsia="zh-CN"/>
        </w:rPr>
        <w:t>Guidelines on the establishment of a National Standardization Secretariat (NSS) for ITU-T</w:t>
      </w:r>
      <w:r w:rsidR="00F93138">
        <w:rPr>
          <w:rFonts w:eastAsia="SimSun"/>
          <w:lang w:eastAsia="zh-CN"/>
        </w:rPr>
        <w:t>”</w:t>
      </w:r>
      <w:r w:rsidR="00ED2E49">
        <w:rPr>
          <w:rFonts w:eastAsia="SimSun"/>
          <w:lang w:eastAsia="zh-CN"/>
        </w:rPr>
        <w:t xml:space="preserve"> </w:t>
      </w:r>
      <w:r w:rsidR="00BE07F0">
        <w:rPr>
          <w:rFonts w:eastAsia="SimSun"/>
          <w:lang w:eastAsia="zh-CN"/>
        </w:rPr>
        <w:t xml:space="preserve">is </w:t>
      </w:r>
      <w:r w:rsidR="00ED2E49">
        <w:rPr>
          <w:rFonts w:eastAsia="SimSun"/>
          <w:lang w:eastAsia="zh-CN"/>
        </w:rPr>
        <w:t xml:space="preserve">available </w:t>
      </w:r>
      <w:r w:rsidR="00AE3F65">
        <w:rPr>
          <w:rFonts w:eastAsia="SimSun"/>
          <w:lang w:eastAsia="zh-CN"/>
        </w:rPr>
        <w:t xml:space="preserve">for download </w:t>
      </w:r>
      <w:r w:rsidR="00ED2E49">
        <w:rPr>
          <w:rFonts w:eastAsia="SimSun"/>
          <w:lang w:eastAsia="zh-CN"/>
        </w:rPr>
        <w:t xml:space="preserve">on the BSG website </w:t>
      </w:r>
      <w:hyperlink r:id="rId13" w:history="1">
        <w:r w:rsidR="00ED2E49" w:rsidRPr="005B4755">
          <w:rPr>
            <w:rStyle w:val="Hyperlink"/>
            <w:rFonts w:eastAsia="SimSun" w:cs="Arial"/>
            <w:lang w:eastAsia="zh-CN"/>
          </w:rPr>
          <w:t>http://www.itu.int/ITU-T/gap/</w:t>
        </w:r>
      </w:hyperlink>
      <w:r w:rsidR="00F93138">
        <w:rPr>
          <w:rFonts w:eastAsia="SimSun"/>
          <w:lang w:eastAsia="zh-CN"/>
        </w:rPr>
        <w:t xml:space="preserve">. </w:t>
      </w:r>
      <w:r w:rsidR="00AE3F65">
        <w:rPr>
          <w:rFonts w:eastAsia="SimSun"/>
          <w:lang w:eastAsia="zh-CN"/>
        </w:rPr>
        <w:t xml:space="preserve">An Annex to the Guidelines, containing additional practical information and operation procedures for the National Standardization Secretariat, </w:t>
      </w:r>
      <w:r w:rsidR="00B147C9">
        <w:rPr>
          <w:rFonts w:eastAsia="SimSun"/>
          <w:lang w:eastAsia="zh-CN"/>
        </w:rPr>
        <w:t>is</w:t>
      </w:r>
      <w:r w:rsidR="00AE3F65">
        <w:rPr>
          <w:rFonts w:eastAsia="SimSun"/>
          <w:lang w:eastAsia="zh-CN"/>
        </w:rPr>
        <w:t xml:space="preserve"> also </w:t>
      </w:r>
      <w:r w:rsidR="00B147C9">
        <w:rPr>
          <w:rFonts w:eastAsia="SimSun"/>
          <w:lang w:eastAsia="zh-CN"/>
        </w:rPr>
        <w:t>available</w:t>
      </w:r>
      <w:r w:rsidR="00AE3F65">
        <w:rPr>
          <w:rFonts w:eastAsia="SimSun"/>
          <w:lang w:eastAsia="zh-CN"/>
        </w:rPr>
        <w:t xml:space="preserve"> on the BSG website. The “</w:t>
      </w:r>
      <w:r w:rsidR="00AE3F65" w:rsidRPr="00F93138">
        <w:rPr>
          <w:rFonts w:eastAsia="SimSun"/>
          <w:i/>
          <w:iCs/>
          <w:lang w:eastAsia="zh-CN"/>
        </w:rPr>
        <w:t>Guidelines on the establishment of a National Standardization Secretariat (NSS) for ITU-T</w:t>
      </w:r>
      <w:r w:rsidR="00AE3F65">
        <w:rPr>
          <w:rFonts w:eastAsia="SimSun"/>
          <w:lang w:eastAsia="zh-CN"/>
        </w:rPr>
        <w:t>” and the Annex are currently be</w:t>
      </w:r>
      <w:r w:rsidR="00B6303C">
        <w:rPr>
          <w:rFonts w:eastAsia="SimSun"/>
          <w:lang w:eastAsia="zh-CN"/>
        </w:rPr>
        <w:t>ing</w:t>
      </w:r>
      <w:r w:rsidR="00AE3F65">
        <w:rPr>
          <w:rFonts w:eastAsia="SimSun"/>
          <w:lang w:eastAsia="zh-CN"/>
        </w:rPr>
        <w:t xml:space="preserve"> translated in</w:t>
      </w:r>
      <w:r w:rsidR="00311E34">
        <w:rPr>
          <w:rFonts w:eastAsia="SimSun"/>
          <w:lang w:eastAsia="zh-CN"/>
        </w:rPr>
        <w:t>to</w:t>
      </w:r>
      <w:r w:rsidR="00AE3F65">
        <w:rPr>
          <w:rFonts w:eastAsia="SimSun"/>
          <w:lang w:eastAsia="zh-CN"/>
        </w:rPr>
        <w:t xml:space="preserve"> the </w:t>
      </w:r>
      <w:r w:rsidR="00B6303C">
        <w:rPr>
          <w:rFonts w:eastAsia="SimSun"/>
          <w:lang w:eastAsia="zh-CN"/>
        </w:rPr>
        <w:t xml:space="preserve">other </w:t>
      </w:r>
      <w:r w:rsidR="00AE3F65">
        <w:rPr>
          <w:rFonts w:eastAsia="SimSun"/>
          <w:lang w:eastAsia="zh-CN"/>
        </w:rPr>
        <w:t>five languages.</w:t>
      </w:r>
    </w:p>
    <w:p w:rsidR="00F93138" w:rsidRDefault="007C5BA9" w:rsidP="00E46CC1">
      <w:pPr>
        <w:rPr>
          <w:rFonts w:eastAsia="SimSun"/>
          <w:lang w:eastAsia="zh-CN"/>
        </w:rPr>
      </w:pPr>
      <w:r>
        <w:rPr>
          <w:rFonts w:eastAsia="SimSun"/>
          <w:lang w:eastAsia="zh-CN"/>
        </w:rPr>
        <w:t>4</w:t>
      </w:r>
      <w:r>
        <w:rPr>
          <w:rFonts w:eastAsia="SimSun"/>
          <w:lang w:eastAsia="zh-CN"/>
        </w:rPr>
        <w:tab/>
      </w:r>
      <w:r w:rsidR="0019180C">
        <w:rPr>
          <w:rFonts w:eastAsia="SimSun"/>
          <w:lang w:eastAsia="zh-CN"/>
        </w:rPr>
        <w:t>I would like to take this opportunity to invite candidate countries that</w:t>
      </w:r>
      <w:r w:rsidR="00F93138">
        <w:rPr>
          <w:rFonts w:eastAsia="SimSun"/>
          <w:lang w:eastAsia="zh-CN"/>
        </w:rPr>
        <w:t xml:space="preserve"> would like to establish a national standardization secretariat </w:t>
      </w:r>
      <w:r w:rsidR="00DD531E">
        <w:rPr>
          <w:rFonts w:eastAsia="SimSun"/>
          <w:lang w:eastAsia="zh-CN"/>
        </w:rPr>
        <w:t xml:space="preserve">but might need assistance in doing so </w:t>
      </w:r>
      <w:r w:rsidR="00F93138">
        <w:rPr>
          <w:rFonts w:eastAsia="SimSun"/>
          <w:lang w:eastAsia="zh-CN"/>
        </w:rPr>
        <w:t xml:space="preserve">to contact TSB (e-mail: </w:t>
      </w:r>
      <w:hyperlink r:id="rId14" w:history="1">
        <w:r w:rsidR="00F93138" w:rsidRPr="00FA1C34">
          <w:rPr>
            <w:rStyle w:val="Hyperlink"/>
            <w:rFonts w:eastAsia="SimSun" w:cs="Arial"/>
            <w:lang w:val="en-US" w:eastAsia="zh-CN"/>
          </w:rPr>
          <w:t>bsg@itu.int</w:t>
        </w:r>
      </w:hyperlink>
      <w:r w:rsidR="00F93138">
        <w:rPr>
          <w:rFonts w:eastAsia="SimSun"/>
          <w:lang w:eastAsia="zh-CN"/>
        </w:rPr>
        <w:t>) for more information.</w:t>
      </w:r>
    </w:p>
    <w:p w:rsidR="00B06DE0" w:rsidRDefault="00B06DE0" w:rsidP="00B06DE0">
      <w:pPr>
        <w:rPr>
          <w:rFonts w:eastAsia="SimSun"/>
          <w:lang w:eastAsia="zh-CN"/>
        </w:rPr>
      </w:pPr>
    </w:p>
    <w:p w:rsidR="00F93138" w:rsidRDefault="00F93138" w:rsidP="00E46CC1">
      <w:pPr>
        <w:rPr>
          <w:rFonts w:eastAsia="SimSun"/>
          <w:lang w:eastAsia="zh-CN"/>
        </w:rPr>
      </w:pPr>
      <w:r w:rsidRPr="00BD70D9">
        <w:rPr>
          <w:rFonts w:eastAsia="SimSun"/>
          <w:lang w:eastAsia="zh-CN"/>
        </w:rPr>
        <w:t>I look forward to your active participation in this exercise.</w:t>
      </w:r>
    </w:p>
    <w:p w:rsidR="00B06DE0" w:rsidRDefault="00B06DE0" w:rsidP="00B06DE0"/>
    <w:p w:rsidR="00F93138" w:rsidRPr="00B2504C" w:rsidRDefault="00F93138" w:rsidP="00E46CC1">
      <w:r w:rsidRPr="00A5775D">
        <w:t xml:space="preserve">Yours </w:t>
      </w:r>
      <w:r>
        <w:t>faithfully</w:t>
      </w:r>
      <w:r w:rsidRPr="00A5775D">
        <w:t xml:space="preserve">, </w:t>
      </w:r>
    </w:p>
    <w:p w:rsidR="00B06DE0" w:rsidRDefault="00B06DE0" w:rsidP="00B06DE0"/>
    <w:p w:rsidR="00B06DE0" w:rsidRDefault="00B06DE0" w:rsidP="00B06DE0"/>
    <w:p w:rsidR="00B06DE0" w:rsidRDefault="00B06DE0" w:rsidP="00B06DE0"/>
    <w:p w:rsidR="00F93138" w:rsidRDefault="00F93138" w:rsidP="00B06DE0">
      <w:r w:rsidRPr="0094379E">
        <w:t>Malcolm Johnson</w:t>
      </w:r>
      <w:r>
        <w:br/>
        <w:t>Director of the Telecommunication</w:t>
      </w:r>
      <w:r>
        <w:br/>
        <w:t>Standardization Bureau</w:t>
      </w:r>
    </w:p>
    <w:sectPr w:rsidR="00F93138" w:rsidSect="00AE03C4">
      <w:headerReference w:type="default" r:id="rId15"/>
      <w:footerReference w:type="default" r:id="rId16"/>
      <w:footerReference w:type="first" r:id="rId17"/>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C87" w:rsidRDefault="00C82C87">
      <w:r>
        <w:separator/>
      </w:r>
    </w:p>
  </w:endnote>
  <w:endnote w:type="continuationSeparator" w:id="0">
    <w:p w:rsidR="00C82C87" w:rsidRDefault="00C8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DA" w:rsidRPr="00D210B7" w:rsidRDefault="00CC40DA" w:rsidP="00B06DE0">
    <w:pPr>
      <w:pStyle w:val="Footer"/>
    </w:pPr>
    <w:r>
      <w:t>ITU-T\BUREAU\</w:t>
    </w:r>
    <w:r w:rsidRPr="00251598">
      <w:t>CIRC\</w:t>
    </w:r>
    <w:r w:rsidR="00B06DE0">
      <w:t>086E.DOCX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DA" w:rsidRDefault="00CC40DA"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39.4pt" o:ole="">
          <v:imagedata r:id="rId1" o:title=""/>
        </v:shape>
        <o:OLEObject Type="Embed" ProgID="Word.Document.8" ShapeID="_x0000_i1025" DrawAspect="Content" ObjectID="_1457183017" r:id="rId2">
          <o:FieldCodes>\s</o:FieldCodes>
        </o:OLEObject>
      </w:object>
    </w:r>
  </w:p>
  <w:p w:rsidR="00CC40DA" w:rsidRPr="00AE03C4" w:rsidRDefault="00CC40DA"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C87" w:rsidRDefault="00C82C87">
      <w:r>
        <w:t>____________________</w:t>
      </w:r>
    </w:p>
  </w:footnote>
  <w:footnote w:type="continuationSeparator" w:id="0">
    <w:p w:rsidR="00C82C87" w:rsidRDefault="00C82C87">
      <w:r>
        <w:continuationSeparator/>
      </w:r>
    </w:p>
  </w:footnote>
  <w:footnote w:id="1">
    <w:p w:rsidR="00F93138" w:rsidRDefault="00F93138" w:rsidP="00ED2E49">
      <w:pPr>
        <w:pStyle w:val="FootnoteText"/>
      </w:pPr>
      <w:r>
        <w:rPr>
          <w:rStyle w:val="FootnoteReference"/>
        </w:rPr>
        <w:footnoteRef/>
      </w:r>
      <w:r>
        <w:t xml:space="preserve"> For more details, </w:t>
      </w:r>
      <w:r w:rsidR="009F7982">
        <w:t xml:space="preserve">please </w:t>
      </w:r>
      <w:r>
        <w:t>visit the BSG website</w:t>
      </w:r>
      <w:r w:rsidR="009F7982">
        <w:t>:</w:t>
      </w:r>
      <w:r>
        <w:t xml:space="preserve"> </w:t>
      </w:r>
      <w:hyperlink r:id="rId1" w:history="1">
        <w:r w:rsidR="00ED2E49" w:rsidRPr="00050925">
          <w:rPr>
            <w:rStyle w:val="Hyperlink"/>
          </w:rPr>
          <w:t>http://www.itu.int/en/ITU-T/gap</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0DA" w:rsidRDefault="00CC40DA" w:rsidP="00AE03C4">
    <w:pPr>
      <w:pStyle w:val="Header"/>
    </w:pPr>
    <w:r>
      <w:t xml:space="preserve">- </w:t>
    </w:r>
    <w:r w:rsidR="00013665">
      <w:fldChar w:fldCharType="begin"/>
    </w:r>
    <w:r>
      <w:instrText>PAGE</w:instrText>
    </w:r>
    <w:r w:rsidR="00013665">
      <w:fldChar w:fldCharType="separate"/>
    </w:r>
    <w:r w:rsidR="00904F32">
      <w:rPr>
        <w:noProof/>
      </w:rPr>
      <w:t>2</w:t>
    </w:r>
    <w:r w:rsidR="00013665">
      <w:rPr>
        <w:noProof/>
      </w:rPr>
      <w:fldChar w:fldCharType="end"/>
    </w:r>
    <w:r>
      <w:t xml:space="preserve"> -</w:t>
    </w:r>
  </w:p>
  <w:p w:rsidR="00CC40DA" w:rsidRPr="00AE03C4" w:rsidRDefault="00CC40DA"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91F88"/>
    <w:multiLevelType w:val="hybridMultilevel"/>
    <w:tmpl w:val="C01E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4465B71"/>
    <w:multiLevelType w:val="hybridMultilevel"/>
    <w:tmpl w:val="AEFE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13665"/>
    <w:rsid w:val="000173C5"/>
    <w:rsid w:val="000203F8"/>
    <w:rsid w:val="00024C7F"/>
    <w:rsid w:val="000306FA"/>
    <w:rsid w:val="000354A3"/>
    <w:rsid w:val="00047412"/>
    <w:rsid w:val="0005394A"/>
    <w:rsid w:val="000548C6"/>
    <w:rsid w:val="00064966"/>
    <w:rsid w:val="00076AAF"/>
    <w:rsid w:val="000A5C7A"/>
    <w:rsid w:val="000B390B"/>
    <w:rsid w:val="000C6094"/>
    <w:rsid w:val="000D6550"/>
    <w:rsid w:val="000E03EA"/>
    <w:rsid w:val="00105041"/>
    <w:rsid w:val="00106402"/>
    <w:rsid w:val="00150446"/>
    <w:rsid w:val="00166914"/>
    <w:rsid w:val="00174C24"/>
    <w:rsid w:val="00175B33"/>
    <w:rsid w:val="00176C0C"/>
    <w:rsid w:val="0019180C"/>
    <w:rsid w:val="00193A71"/>
    <w:rsid w:val="001A0209"/>
    <w:rsid w:val="001A2B27"/>
    <w:rsid w:val="001A500A"/>
    <w:rsid w:val="001B2307"/>
    <w:rsid w:val="001B4C13"/>
    <w:rsid w:val="001C2F74"/>
    <w:rsid w:val="001D0E99"/>
    <w:rsid w:val="001E082D"/>
    <w:rsid w:val="001E1151"/>
    <w:rsid w:val="001F5A0A"/>
    <w:rsid w:val="00203E8E"/>
    <w:rsid w:val="00212F1F"/>
    <w:rsid w:val="00231600"/>
    <w:rsid w:val="00247254"/>
    <w:rsid w:val="00251598"/>
    <w:rsid w:val="00264579"/>
    <w:rsid w:val="002735AF"/>
    <w:rsid w:val="002748D1"/>
    <w:rsid w:val="00297651"/>
    <w:rsid w:val="002B3EBC"/>
    <w:rsid w:val="002D4887"/>
    <w:rsid w:val="00300C4A"/>
    <w:rsid w:val="00310F6B"/>
    <w:rsid w:val="00311E34"/>
    <w:rsid w:val="003222FA"/>
    <w:rsid w:val="00324733"/>
    <w:rsid w:val="0033329A"/>
    <w:rsid w:val="00353485"/>
    <w:rsid w:val="00353E0E"/>
    <w:rsid w:val="00353FD6"/>
    <w:rsid w:val="00377CAB"/>
    <w:rsid w:val="00382F4F"/>
    <w:rsid w:val="00393432"/>
    <w:rsid w:val="00394194"/>
    <w:rsid w:val="003A6EF3"/>
    <w:rsid w:val="003E3290"/>
    <w:rsid w:val="003E7AF3"/>
    <w:rsid w:val="003F38C8"/>
    <w:rsid w:val="003F39EB"/>
    <w:rsid w:val="003F4C91"/>
    <w:rsid w:val="003F570B"/>
    <w:rsid w:val="003F6B70"/>
    <w:rsid w:val="004075DC"/>
    <w:rsid w:val="004226B9"/>
    <w:rsid w:val="004331A5"/>
    <w:rsid w:val="00441E8A"/>
    <w:rsid w:val="004458C6"/>
    <w:rsid w:val="004740B7"/>
    <w:rsid w:val="004A233C"/>
    <w:rsid w:val="004E7F74"/>
    <w:rsid w:val="00531D5A"/>
    <w:rsid w:val="00542F1F"/>
    <w:rsid w:val="005531C4"/>
    <w:rsid w:val="0057566D"/>
    <w:rsid w:val="005842A6"/>
    <w:rsid w:val="0059327A"/>
    <w:rsid w:val="005A7C00"/>
    <w:rsid w:val="005B5AB0"/>
    <w:rsid w:val="005C3BC8"/>
    <w:rsid w:val="00614EB6"/>
    <w:rsid w:val="0061760E"/>
    <w:rsid w:val="00630399"/>
    <w:rsid w:val="0063059D"/>
    <w:rsid w:val="00680ABA"/>
    <w:rsid w:val="00691E1A"/>
    <w:rsid w:val="006A4665"/>
    <w:rsid w:val="006C465B"/>
    <w:rsid w:val="006D50F0"/>
    <w:rsid w:val="00710484"/>
    <w:rsid w:val="00724BF9"/>
    <w:rsid w:val="00755140"/>
    <w:rsid w:val="00760A21"/>
    <w:rsid w:val="00765A49"/>
    <w:rsid w:val="00767617"/>
    <w:rsid w:val="007823D7"/>
    <w:rsid w:val="0078643B"/>
    <w:rsid w:val="007B08D3"/>
    <w:rsid w:val="007C0DC8"/>
    <w:rsid w:val="007C5BA9"/>
    <w:rsid w:val="007F4610"/>
    <w:rsid w:val="0080147D"/>
    <w:rsid w:val="00812A28"/>
    <w:rsid w:val="00817F1B"/>
    <w:rsid w:val="0083204B"/>
    <w:rsid w:val="00834648"/>
    <w:rsid w:val="00835D8A"/>
    <w:rsid w:val="00846468"/>
    <w:rsid w:val="008733CD"/>
    <w:rsid w:val="00890551"/>
    <w:rsid w:val="008A3CEA"/>
    <w:rsid w:val="008A7DE3"/>
    <w:rsid w:val="008B1814"/>
    <w:rsid w:val="008C3AE4"/>
    <w:rsid w:val="008C7DE3"/>
    <w:rsid w:val="008D048D"/>
    <w:rsid w:val="008F0C57"/>
    <w:rsid w:val="008F2C55"/>
    <w:rsid w:val="00904F32"/>
    <w:rsid w:val="00932C2A"/>
    <w:rsid w:val="009346DD"/>
    <w:rsid w:val="0094379E"/>
    <w:rsid w:val="00957C6D"/>
    <w:rsid w:val="00957FE8"/>
    <w:rsid w:val="00981587"/>
    <w:rsid w:val="009824E7"/>
    <w:rsid w:val="00983E4F"/>
    <w:rsid w:val="009B1D61"/>
    <w:rsid w:val="009B23DD"/>
    <w:rsid w:val="009D0FCE"/>
    <w:rsid w:val="009D1057"/>
    <w:rsid w:val="009D770E"/>
    <w:rsid w:val="009E727A"/>
    <w:rsid w:val="009F1628"/>
    <w:rsid w:val="009F2A78"/>
    <w:rsid w:val="009F6A8C"/>
    <w:rsid w:val="009F7982"/>
    <w:rsid w:val="00A01A4A"/>
    <w:rsid w:val="00A068B2"/>
    <w:rsid w:val="00A26BA7"/>
    <w:rsid w:val="00A271F0"/>
    <w:rsid w:val="00A30C4C"/>
    <w:rsid w:val="00A41CDD"/>
    <w:rsid w:val="00A44396"/>
    <w:rsid w:val="00A47F06"/>
    <w:rsid w:val="00A52954"/>
    <w:rsid w:val="00A706B6"/>
    <w:rsid w:val="00A71BB6"/>
    <w:rsid w:val="00A720F5"/>
    <w:rsid w:val="00A91A0B"/>
    <w:rsid w:val="00A92392"/>
    <w:rsid w:val="00AD5285"/>
    <w:rsid w:val="00AD5750"/>
    <w:rsid w:val="00AD6650"/>
    <w:rsid w:val="00AE03C4"/>
    <w:rsid w:val="00AE3F65"/>
    <w:rsid w:val="00B06DE0"/>
    <w:rsid w:val="00B07B49"/>
    <w:rsid w:val="00B147C9"/>
    <w:rsid w:val="00B32929"/>
    <w:rsid w:val="00B332AB"/>
    <w:rsid w:val="00B368A0"/>
    <w:rsid w:val="00B47ED0"/>
    <w:rsid w:val="00B6303C"/>
    <w:rsid w:val="00B9079F"/>
    <w:rsid w:val="00B90B41"/>
    <w:rsid w:val="00BA102A"/>
    <w:rsid w:val="00BB7AB5"/>
    <w:rsid w:val="00BC27B4"/>
    <w:rsid w:val="00BE07F0"/>
    <w:rsid w:val="00BE6F29"/>
    <w:rsid w:val="00BE7931"/>
    <w:rsid w:val="00BF5876"/>
    <w:rsid w:val="00C04721"/>
    <w:rsid w:val="00C135BF"/>
    <w:rsid w:val="00C23693"/>
    <w:rsid w:val="00C26E72"/>
    <w:rsid w:val="00C33269"/>
    <w:rsid w:val="00C56BCF"/>
    <w:rsid w:val="00C66C53"/>
    <w:rsid w:val="00C67AB9"/>
    <w:rsid w:val="00C72170"/>
    <w:rsid w:val="00C73F46"/>
    <w:rsid w:val="00C82C87"/>
    <w:rsid w:val="00C84E2F"/>
    <w:rsid w:val="00C91490"/>
    <w:rsid w:val="00C91B0F"/>
    <w:rsid w:val="00C92C20"/>
    <w:rsid w:val="00CA1AA2"/>
    <w:rsid w:val="00CA1E58"/>
    <w:rsid w:val="00CA303D"/>
    <w:rsid w:val="00CB51EC"/>
    <w:rsid w:val="00CC219B"/>
    <w:rsid w:val="00CC33EC"/>
    <w:rsid w:val="00CC40DA"/>
    <w:rsid w:val="00CF452A"/>
    <w:rsid w:val="00D210B7"/>
    <w:rsid w:val="00D31BD8"/>
    <w:rsid w:val="00D42824"/>
    <w:rsid w:val="00D45F02"/>
    <w:rsid w:val="00D52ABF"/>
    <w:rsid w:val="00D56CDB"/>
    <w:rsid w:val="00D65862"/>
    <w:rsid w:val="00D734E1"/>
    <w:rsid w:val="00D8456A"/>
    <w:rsid w:val="00D90342"/>
    <w:rsid w:val="00DA3663"/>
    <w:rsid w:val="00DB53C6"/>
    <w:rsid w:val="00DC7B0F"/>
    <w:rsid w:val="00DD531E"/>
    <w:rsid w:val="00DE476D"/>
    <w:rsid w:val="00E00CF3"/>
    <w:rsid w:val="00E16E15"/>
    <w:rsid w:val="00E20C97"/>
    <w:rsid w:val="00E255CA"/>
    <w:rsid w:val="00E46CC1"/>
    <w:rsid w:val="00E46E53"/>
    <w:rsid w:val="00E641D2"/>
    <w:rsid w:val="00E841E0"/>
    <w:rsid w:val="00E97C92"/>
    <w:rsid w:val="00EC4AAE"/>
    <w:rsid w:val="00ED2E49"/>
    <w:rsid w:val="00EF7217"/>
    <w:rsid w:val="00F10C51"/>
    <w:rsid w:val="00F163F3"/>
    <w:rsid w:val="00F269D9"/>
    <w:rsid w:val="00F46DB5"/>
    <w:rsid w:val="00F813ED"/>
    <w:rsid w:val="00F8392F"/>
    <w:rsid w:val="00F93138"/>
    <w:rsid w:val="00F96366"/>
    <w:rsid w:val="00F96EBE"/>
    <w:rsid w:val="00FB6FCA"/>
    <w:rsid w:val="00FC6369"/>
    <w:rsid w:val="00FD3D2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rsid w:val="00542F1F"/>
    <w:rPr>
      <w:position w:val="6"/>
      <w:sz w:val="16"/>
    </w:rPr>
  </w:style>
  <w:style w:type="paragraph" w:styleId="FootnoteText">
    <w:name w:val="footnote text"/>
    <w:basedOn w:val="Normal"/>
    <w:link w:val="FootnoteTextChar"/>
    <w:uiPriority w:val="99"/>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styleId="Strong">
    <w:name w:val="Strong"/>
    <w:uiPriority w:val="22"/>
    <w:qFormat/>
    <w:rsid w:val="00932C2A"/>
    <w:rPr>
      <w:b/>
      <w:bCs/>
    </w:rPr>
  </w:style>
  <w:style w:type="paragraph" w:styleId="ListParagraph">
    <w:name w:val="List Paragraph"/>
    <w:basedOn w:val="Normal"/>
    <w:uiPriority w:val="34"/>
    <w:qFormat/>
    <w:rsid w:val="0033329A"/>
    <w:pPr>
      <w:ind w:left="720"/>
      <w:contextualSpacing/>
    </w:pPr>
  </w:style>
  <w:style w:type="table" w:styleId="TableGrid">
    <w:name w:val="Table Grid"/>
    <w:basedOn w:val="TableNormal"/>
    <w:rsid w:val="001E082D"/>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xtrow">
    <w:name w:val="Nextrow"/>
    <w:link w:val="NextrowChar"/>
    <w:rsid w:val="00F8392F"/>
    <w:pPr>
      <w:spacing w:before="40" w:after="40"/>
    </w:pPr>
    <w:rPr>
      <w:rFonts w:ascii="Arial" w:eastAsia="Arial" w:hAnsi="Arial"/>
      <w:bCs/>
      <w:sz w:val="17"/>
      <w:lang w:val="en-GB" w:eastAsia="en-GB"/>
    </w:rPr>
  </w:style>
  <w:style w:type="character" w:customStyle="1" w:styleId="NextrowChar">
    <w:name w:val="Nextrow Char"/>
    <w:link w:val="Nextrow"/>
    <w:rsid w:val="00F8392F"/>
    <w:rPr>
      <w:rFonts w:ascii="Arial" w:eastAsia="Arial" w:hAnsi="Arial"/>
      <w:bCs/>
      <w:sz w:val="17"/>
      <w:lang w:val="en-GB" w:eastAsia="en-GB"/>
    </w:rPr>
  </w:style>
  <w:style w:type="character" w:customStyle="1" w:styleId="FootnoteTextChar">
    <w:name w:val="Footnote Text Char"/>
    <w:basedOn w:val="DefaultParagraphFont"/>
    <w:link w:val="FootnoteText"/>
    <w:uiPriority w:val="99"/>
    <w:rsid w:val="00CC40DA"/>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uiPriority w:val="99"/>
    <w:rsid w:val="00542F1F"/>
    <w:rPr>
      <w:position w:val="6"/>
      <w:sz w:val="16"/>
    </w:rPr>
  </w:style>
  <w:style w:type="paragraph" w:styleId="FootnoteText">
    <w:name w:val="footnote text"/>
    <w:basedOn w:val="Normal"/>
    <w:link w:val="FootnoteTextChar"/>
    <w:uiPriority w:val="99"/>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styleId="Strong">
    <w:name w:val="Strong"/>
    <w:uiPriority w:val="22"/>
    <w:qFormat/>
    <w:rsid w:val="00932C2A"/>
    <w:rPr>
      <w:b/>
      <w:bCs/>
    </w:rPr>
  </w:style>
  <w:style w:type="paragraph" w:styleId="ListParagraph">
    <w:name w:val="List Paragraph"/>
    <w:basedOn w:val="Normal"/>
    <w:uiPriority w:val="34"/>
    <w:qFormat/>
    <w:rsid w:val="0033329A"/>
    <w:pPr>
      <w:ind w:left="720"/>
      <w:contextualSpacing/>
    </w:pPr>
  </w:style>
  <w:style w:type="table" w:styleId="TableGrid">
    <w:name w:val="Table Grid"/>
    <w:basedOn w:val="TableNormal"/>
    <w:rsid w:val="001E082D"/>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xtrow">
    <w:name w:val="Nextrow"/>
    <w:link w:val="NextrowChar"/>
    <w:rsid w:val="00F8392F"/>
    <w:pPr>
      <w:spacing w:before="40" w:after="40"/>
    </w:pPr>
    <w:rPr>
      <w:rFonts w:ascii="Arial" w:eastAsia="Arial" w:hAnsi="Arial"/>
      <w:bCs/>
      <w:sz w:val="17"/>
      <w:lang w:val="en-GB" w:eastAsia="en-GB"/>
    </w:rPr>
  </w:style>
  <w:style w:type="character" w:customStyle="1" w:styleId="NextrowChar">
    <w:name w:val="Nextrow Char"/>
    <w:link w:val="Nextrow"/>
    <w:rsid w:val="00F8392F"/>
    <w:rPr>
      <w:rFonts w:ascii="Arial" w:eastAsia="Arial" w:hAnsi="Arial"/>
      <w:bCs/>
      <w:sz w:val="17"/>
      <w:lang w:val="en-GB" w:eastAsia="en-GB"/>
    </w:rPr>
  </w:style>
  <w:style w:type="character" w:customStyle="1" w:styleId="FootnoteTextChar">
    <w:name w:val="Footnote Text Char"/>
    <w:basedOn w:val="DefaultParagraphFont"/>
    <w:link w:val="FootnoteText"/>
    <w:uiPriority w:val="99"/>
    <w:rsid w:val="00CC40D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20381">
      <w:bodyDiv w:val="1"/>
      <w:marLeft w:val="0"/>
      <w:marRight w:val="0"/>
      <w:marTop w:val="0"/>
      <w:marBottom w:val="0"/>
      <w:divBdr>
        <w:top w:val="none" w:sz="0" w:space="0" w:color="auto"/>
        <w:left w:val="none" w:sz="0" w:space="0" w:color="auto"/>
        <w:bottom w:val="none" w:sz="0" w:space="0" w:color="auto"/>
        <w:right w:val="none" w:sz="0" w:space="0" w:color="auto"/>
      </w:divBdr>
    </w:div>
    <w:div w:id="618729080">
      <w:bodyDiv w:val="1"/>
      <w:marLeft w:val="0"/>
      <w:marRight w:val="0"/>
      <w:marTop w:val="0"/>
      <w:marBottom w:val="0"/>
      <w:divBdr>
        <w:top w:val="none" w:sz="0" w:space="0" w:color="auto"/>
        <w:left w:val="none" w:sz="0" w:space="0" w:color="auto"/>
        <w:bottom w:val="none" w:sz="0" w:space="0" w:color="auto"/>
        <w:right w:val="none" w:sz="0" w:space="0" w:color="auto"/>
      </w:divBdr>
      <w:divsChild>
        <w:div w:id="62487338">
          <w:marLeft w:val="0"/>
          <w:marRight w:val="0"/>
          <w:marTop w:val="0"/>
          <w:marBottom w:val="0"/>
          <w:divBdr>
            <w:top w:val="none" w:sz="0" w:space="0" w:color="auto"/>
            <w:left w:val="none" w:sz="0" w:space="0" w:color="auto"/>
            <w:bottom w:val="none" w:sz="0" w:space="0" w:color="auto"/>
            <w:right w:val="none" w:sz="0" w:space="0" w:color="auto"/>
          </w:divBdr>
          <w:divsChild>
            <w:div w:id="2113475952">
              <w:marLeft w:val="0"/>
              <w:marRight w:val="0"/>
              <w:marTop w:val="0"/>
              <w:marBottom w:val="0"/>
              <w:divBdr>
                <w:top w:val="none" w:sz="0" w:space="0" w:color="auto"/>
                <w:left w:val="none" w:sz="0" w:space="0" w:color="auto"/>
                <w:bottom w:val="none" w:sz="0" w:space="0" w:color="auto"/>
                <w:right w:val="none" w:sz="0" w:space="0" w:color="auto"/>
              </w:divBdr>
              <w:divsChild>
                <w:div w:id="1422946212">
                  <w:marLeft w:val="0"/>
                  <w:marRight w:val="0"/>
                  <w:marTop w:val="0"/>
                  <w:marBottom w:val="0"/>
                  <w:divBdr>
                    <w:top w:val="none" w:sz="0" w:space="0" w:color="auto"/>
                    <w:left w:val="none" w:sz="0" w:space="0" w:color="auto"/>
                    <w:bottom w:val="none" w:sz="0" w:space="0" w:color="auto"/>
                    <w:right w:val="none" w:sz="0" w:space="0" w:color="auto"/>
                  </w:divBdr>
                  <w:divsChild>
                    <w:div w:id="1784492051">
                      <w:marLeft w:val="0"/>
                      <w:marRight w:val="0"/>
                      <w:marTop w:val="0"/>
                      <w:marBottom w:val="0"/>
                      <w:divBdr>
                        <w:top w:val="none" w:sz="0" w:space="0" w:color="auto"/>
                        <w:left w:val="none" w:sz="0" w:space="0" w:color="auto"/>
                        <w:bottom w:val="none" w:sz="0" w:space="0" w:color="auto"/>
                        <w:right w:val="none" w:sz="0" w:space="0" w:color="auto"/>
                      </w:divBdr>
                      <w:divsChild>
                        <w:div w:id="1406610858">
                          <w:marLeft w:val="0"/>
                          <w:marRight w:val="0"/>
                          <w:marTop w:val="0"/>
                          <w:marBottom w:val="0"/>
                          <w:divBdr>
                            <w:top w:val="none" w:sz="0" w:space="0" w:color="auto"/>
                            <w:left w:val="none" w:sz="0" w:space="0" w:color="auto"/>
                            <w:bottom w:val="none" w:sz="0" w:space="0" w:color="auto"/>
                            <w:right w:val="none" w:sz="0" w:space="0" w:color="auto"/>
                          </w:divBdr>
                          <w:divsChild>
                            <w:div w:id="1576167173">
                              <w:marLeft w:val="0"/>
                              <w:marRight w:val="0"/>
                              <w:marTop w:val="0"/>
                              <w:marBottom w:val="0"/>
                              <w:divBdr>
                                <w:top w:val="none" w:sz="0" w:space="0" w:color="auto"/>
                                <w:left w:val="none" w:sz="0" w:space="0" w:color="auto"/>
                                <w:bottom w:val="none" w:sz="0" w:space="0" w:color="auto"/>
                                <w:right w:val="none" w:sz="0" w:space="0" w:color="auto"/>
                              </w:divBdr>
                              <w:divsChild>
                                <w:div w:id="13881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328840">
      <w:bodyDiv w:val="1"/>
      <w:marLeft w:val="0"/>
      <w:marRight w:val="0"/>
      <w:marTop w:val="0"/>
      <w:marBottom w:val="0"/>
      <w:divBdr>
        <w:top w:val="none" w:sz="0" w:space="0" w:color="auto"/>
        <w:left w:val="none" w:sz="0" w:space="0" w:color="auto"/>
        <w:bottom w:val="none" w:sz="0" w:space="0" w:color="auto"/>
        <w:right w:val="none" w:sz="0" w:space="0" w:color="auto"/>
      </w:divBdr>
      <w:divsChild>
        <w:div w:id="816531696">
          <w:marLeft w:val="0"/>
          <w:marRight w:val="0"/>
          <w:marTop w:val="0"/>
          <w:marBottom w:val="0"/>
          <w:divBdr>
            <w:top w:val="none" w:sz="0" w:space="0" w:color="auto"/>
            <w:left w:val="none" w:sz="0" w:space="0" w:color="auto"/>
            <w:bottom w:val="none" w:sz="0" w:space="0" w:color="auto"/>
            <w:right w:val="none" w:sz="0" w:space="0" w:color="auto"/>
          </w:divBdr>
          <w:divsChild>
            <w:div w:id="1054230711">
              <w:marLeft w:val="0"/>
              <w:marRight w:val="0"/>
              <w:marTop w:val="0"/>
              <w:marBottom w:val="0"/>
              <w:divBdr>
                <w:top w:val="none" w:sz="0" w:space="0" w:color="auto"/>
                <w:left w:val="none" w:sz="0" w:space="0" w:color="auto"/>
                <w:bottom w:val="none" w:sz="0" w:space="0" w:color="auto"/>
                <w:right w:val="none" w:sz="0" w:space="0" w:color="auto"/>
              </w:divBdr>
              <w:divsChild>
                <w:div w:id="417293157">
                  <w:marLeft w:val="0"/>
                  <w:marRight w:val="0"/>
                  <w:marTop w:val="0"/>
                  <w:marBottom w:val="0"/>
                  <w:divBdr>
                    <w:top w:val="none" w:sz="0" w:space="0" w:color="auto"/>
                    <w:left w:val="none" w:sz="0" w:space="0" w:color="auto"/>
                    <w:bottom w:val="none" w:sz="0" w:space="0" w:color="auto"/>
                    <w:right w:val="none" w:sz="0" w:space="0" w:color="auto"/>
                  </w:divBdr>
                  <w:divsChild>
                    <w:div w:id="1061900167">
                      <w:marLeft w:val="0"/>
                      <w:marRight w:val="0"/>
                      <w:marTop w:val="0"/>
                      <w:marBottom w:val="0"/>
                      <w:divBdr>
                        <w:top w:val="none" w:sz="0" w:space="0" w:color="auto"/>
                        <w:left w:val="none" w:sz="0" w:space="0" w:color="auto"/>
                        <w:bottom w:val="none" w:sz="0" w:space="0" w:color="auto"/>
                        <w:right w:val="none" w:sz="0" w:space="0" w:color="auto"/>
                      </w:divBdr>
                      <w:divsChild>
                        <w:div w:id="1786541786">
                          <w:marLeft w:val="0"/>
                          <w:marRight w:val="0"/>
                          <w:marTop w:val="0"/>
                          <w:marBottom w:val="0"/>
                          <w:divBdr>
                            <w:top w:val="none" w:sz="0" w:space="0" w:color="auto"/>
                            <w:left w:val="none" w:sz="0" w:space="0" w:color="auto"/>
                            <w:bottom w:val="none" w:sz="0" w:space="0" w:color="auto"/>
                            <w:right w:val="none" w:sz="0" w:space="0" w:color="auto"/>
                          </w:divBdr>
                          <w:divsChild>
                            <w:div w:id="235752403">
                              <w:marLeft w:val="0"/>
                              <w:marRight w:val="0"/>
                              <w:marTop w:val="0"/>
                              <w:marBottom w:val="0"/>
                              <w:divBdr>
                                <w:top w:val="none" w:sz="0" w:space="0" w:color="auto"/>
                                <w:left w:val="none" w:sz="0" w:space="0" w:color="auto"/>
                                <w:bottom w:val="none" w:sz="0" w:space="0" w:color="auto"/>
                                <w:right w:val="none" w:sz="0" w:space="0" w:color="auto"/>
                              </w:divBdr>
                              <w:divsChild>
                                <w:div w:id="1846935872">
                                  <w:marLeft w:val="0"/>
                                  <w:marRight w:val="0"/>
                                  <w:marTop w:val="0"/>
                                  <w:marBottom w:val="0"/>
                                  <w:divBdr>
                                    <w:top w:val="none" w:sz="0" w:space="0" w:color="auto"/>
                                    <w:left w:val="none" w:sz="0" w:space="0" w:color="auto"/>
                                    <w:bottom w:val="none" w:sz="0" w:space="0" w:color="auto"/>
                                    <w:right w:val="none" w:sz="0" w:space="0" w:color="auto"/>
                                  </w:divBdr>
                                  <w:divsChild>
                                    <w:div w:id="296304007">
                                      <w:marLeft w:val="0"/>
                                      <w:marRight w:val="0"/>
                                      <w:marTop w:val="0"/>
                                      <w:marBottom w:val="0"/>
                                      <w:divBdr>
                                        <w:top w:val="none" w:sz="0" w:space="0" w:color="auto"/>
                                        <w:left w:val="none" w:sz="0" w:space="0" w:color="auto"/>
                                        <w:bottom w:val="none" w:sz="0" w:space="0" w:color="auto"/>
                                        <w:right w:val="none" w:sz="0" w:space="0" w:color="auto"/>
                                      </w:divBdr>
                                      <w:divsChild>
                                        <w:div w:id="959073279">
                                          <w:marLeft w:val="0"/>
                                          <w:marRight w:val="0"/>
                                          <w:marTop w:val="0"/>
                                          <w:marBottom w:val="0"/>
                                          <w:divBdr>
                                            <w:top w:val="none" w:sz="0" w:space="0" w:color="auto"/>
                                            <w:left w:val="none" w:sz="0" w:space="0" w:color="auto"/>
                                            <w:bottom w:val="none" w:sz="0" w:space="0" w:color="auto"/>
                                            <w:right w:val="none" w:sz="0" w:space="0" w:color="auto"/>
                                          </w:divBdr>
                                          <w:divsChild>
                                            <w:div w:id="1918440200">
                                              <w:marLeft w:val="0"/>
                                              <w:marRight w:val="0"/>
                                              <w:marTop w:val="0"/>
                                              <w:marBottom w:val="0"/>
                                              <w:divBdr>
                                                <w:top w:val="none" w:sz="0" w:space="0" w:color="auto"/>
                                                <w:left w:val="none" w:sz="0" w:space="0" w:color="auto"/>
                                                <w:bottom w:val="none" w:sz="0" w:space="0" w:color="auto"/>
                                                <w:right w:val="none" w:sz="0" w:space="0" w:color="auto"/>
                                              </w:divBdr>
                                              <w:divsChild>
                                                <w:div w:id="20781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430592">
      <w:bodyDiv w:val="1"/>
      <w:marLeft w:val="0"/>
      <w:marRight w:val="0"/>
      <w:marTop w:val="0"/>
      <w:marBottom w:val="0"/>
      <w:divBdr>
        <w:top w:val="none" w:sz="0" w:space="0" w:color="auto"/>
        <w:left w:val="none" w:sz="0" w:space="0" w:color="auto"/>
        <w:bottom w:val="none" w:sz="0" w:space="0" w:color="auto"/>
        <w:right w:val="none" w:sz="0" w:space="0" w:color="auto"/>
      </w:divBdr>
    </w:div>
    <w:div w:id="1423143674">
      <w:bodyDiv w:val="1"/>
      <w:marLeft w:val="0"/>
      <w:marRight w:val="0"/>
      <w:marTop w:val="0"/>
      <w:marBottom w:val="0"/>
      <w:divBdr>
        <w:top w:val="none" w:sz="0" w:space="0" w:color="auto"/>
        <w:left w:val="none" w:sz="0" w:space="0" w:color="auto"/>
        <w:bottom w:val="none" w:sz="0" w:space="0" w:color="auto"/>
        <w:right w:val="none" w:sz="0" w:space="0" w:color="auto"/>
      </w:divBdr>
    </w:div>
    <w:div w:id="1974092567">
      <w:bodyDiv w:val="1"/>
      <w:marLeft w:val="0"/>
      <w:marRight w:val="0"/>
      <w:marTop w:val="0"/>
      <w:marBottom w:val="0"/>
      <w:divBdr>
        <w:top w:val="none" w:sz="0" w:space="0" w:color="auto"/>
        <w:left w:val="none" w:sz="0" w:space="0" w:color="auto"/>
        <w:bottom w:val="none" w:sz="0" w:space="0" w:color="auto"/>
        <w:right w:val="none" w:sz="0" w:space="0" w:color="auto"/>
      </w:divBdr>
      <w:divsChild>
        <w:div w:id="1643387532">
          <w:marLeft w:val="0"/>
          <w:marRight w:val="0"/>
          <w:marTop w:val="0"/>
          <w:marBottom w:val="0"/>
          <w:divBdr>
            <w:top w:val="none" w:sz="0" w:space="0" w:color="auto"/>
            <w:left w:val="none" w:sz="0" w:space="0" w:color="auto"/>
            <w:bottom w:val="none" w:sz="0" w:space="0" w:color="auto"/>
            <w:right w:val="none" w:sz="0" w:space="0" w:color="auto"/>
          </w:divBdr>
          <w:divsChild>
            <w:div w:id="1192955741">
              <w:marLeft w:val="0"/>
              <w:marRight w:val="0"/>
              <w:marTop w:val="0"/>
              <w:marBottom w:val="0"/>
              <w:divBdr>
                <w:top w:val="none" w:sz="0" w:space="0" w:color="auto"/>
                <w:left w:val="none" w:sz="0" w:space="0" w:color="auto"/>
                <w:bottom w:val="none" w:sz="0" w:space="0" w:color="auto"/>
                <w:right w:val="none" w:sz="0" w:space="0" w:color="auto"/>
              </w:divBdr>
              <w:divsChild>
                <w:div w:id="795371986">
                  <w:marLeft w:val="0"/>
                  <w:marRight w:val="0"/>
                  <w:marTop w:val="0"/>
                  <w:marBottom w:val="0"/>
                  <w:divBdr>
                    <w:top w:val="none" w:sz="0" w:space="0" w:color="auto"/>
                    <w:left w:val="none" w:sz="0" w:space="0" w:color="auto"/>
                    <w:bottom w:val="none" w:sz="0" w:space="0" w:color="auto"/>
                    <w:right w:val="none" w:sz="0" w:space="0" w:color="auto"/>
                  </w:divBdr>
                  <w:divsChild>
                    <w:div w:id="1892036329">
                      <w:marLeft w:val="0"/>
                      <w:marRight w:val="0"/>
                      <w:marTop w:val="0"/>
                      <w:marBottom w:val="0"/>
                      <w:divBdr>
                        <w:top w:val="none" w:sz="0" w:space="0" w:color="auto"/>
                        <w:left w:val="none" w:sz="0" w:space="0" w:color="auto"/>
                        <w:bottom w:val="none" w:sz="0" w:space="0" w:color="auto"/>
                        <w:right w:val="none" w:sz="0" w:space="0" w:color="auto"/>
                      </w:divBdr>
                      <w:divsChild>
                        <w:div w:id="522791762">
                          <w:marLeft w:val="0"/>
                          <w:marRight w:val="0"/>
                          <w:marTop w:val="0"/>
                          <w:marBottom w:val="0"/>
                          <w:divBdr>
                            <w:top w:val="none" w:sz="0" w:space="0" w:color="auto"/>
                            <w:left w:val="none" w:sz="0" w:space="0" w:color="auto"/>
                            <w:bottom w:val="none" w:sz="0" w:space="0" w:color="auto"/>
                            <w:right w:val="none" w:sz="0" w:space="0" w:color="auto"/>
                          </w:divBdr>
                          <w:divsChild>
                            <w:div w:id="665984920">
                              <w:marLeft w:val="0"/>
                              <w:marRight w:val="0"/>
                              <w:marTop w:val="0"/>
                              <w:marBottom w:val="0"/>
                              <w:divBdr>
                                <w:top w:val="none" w:sz="0" w:space="0" w:color="auto"/>
                                <w:left w:val="none" w:sz="0" w:space="0" w:color="auto"/>
                                <w:bottom w:val="none" w:sz="0" w:space="0" w:color="auto"/>
                                <w:right w:val="none" w:sz="0" w:space="0" w:color="auto"/>
                              </w:divBdr>
                              <w:divsChild>
                                <w:div w:id="2045134617">
                                  <w:marLeft w:val="0"/>
                                  <w:marRight w:val="0"/>
                                  <w:marTop w:val="0"/>
                                  <w:marBottom w:val="0"/>
                                  <w:divBdr>
                                    <w:top w:val="none" w:sz="0" w:space="0" w:color="auto"/>
                                    <w:left w:val="none" w:sz="0" w:space="0" w:color="auto"/>
                                    <w:bottom w:val="none" w:sz="0" w:space="0" w:color="auto"/>
                                    <w:right w:val="none" w:sz="0" w:space="0" w:color="auto"/>
                                  </w:divBdr>
                                  <w:divsChild>
                                    <w:div w:id="211187033">
                                      <w:marLeft w:val="0"/>
                                      <w:marRight w:val="0"/>
                                      <w:marTop w:val="0"/>
                                      <w:marBottom w:val="0"/>
                                      <w:divBdr>
                                        <w:top w:val="none" w:sz="0" w:space="0" w:color="auto"/>
                                        <w:left w:val="none" w:sz="0" w:space="0" w:color="auto"/>
                                        <w:bottom w:val="none" w:sz="0" w:space="0" w:color="auto"/>
                                        <w:right w:val="none" w:sz="0" w:space="0" w:color="auto"/>
                                      </w:divBdr>
                                      <w:divsChild>
                                        <w:div w:id="1095394895">
                                          <w:marLeft w:val="0"/>
                                          <w:marRight w:val="0"/>
                                          <w:marTop w:val="0"/>
                                          <w:marBottom w:val="0"/>
                                          <w:divBdr>
                                            <w:top w:val="none" w:sz="0" w:space="0" w:color="auto"/>
                                            <w:left w:val="none" w:sz="0" w:space="0" w:color="auto"/>
                                            <w:bottom w:val="none" w:sz="0" w:space="0" w:color="auto"/>
                                            <w:right w:val="none" w:sz="0" w:space="0" w:color="auto"/>
                                          </w:divBdr>
                                          <w:divsChild>
                                            <w:div w:id="2049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ITU-T/ga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sg@itu.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bsg@itu.int" TargetMode="Externa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g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C5A7E56BAAFA46A63FB64C1AB7B917" ma:contentTypeVersion="1" ma:contentTypeDescription="Create a new document." ma:contentTypeScope="" ma:versionID="a5b9ebff6929233af1f6a6ef1e23b0b2">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A407AE-B91A-4DC5-AD3B-66806FEC5634}">
  <ds:schemaRefs>
    <ds:schemaRef ds:uri="http://purl.org/dc/dcmitype/"/>
    <ds:schemaRef ds:uri="http://schemas.microsoft.com/office/2006/documentManagement/types"/>
    <ds:schemaRef ds:uri="http://purl.org/dc/elements/1.1/"/>
    <ds:schemaRef ds:uri="http://schemas.microsoft.com/sharepoint/v3"/>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25AC8C4-C5DF-4D3D-B1D6-B2D749998A28}">
  <ds:schemaRefs>
    <ds:schemaRef ds:uri="http://schemas.microsoft.com/sharepoint/v3/contenttype/forms"/>
  </ds:schemaRefs>
</ds:datastoreItem>
</file>

<file path=customXml/itemProps3.xml><?xml version="1.0" encoding="utf-8"?>
<ds:datastoreItem xmlns:ds="http://schemas.openxmlformats.org/officeDocument/2006/customXml" ds:itemID="{8845B0F7-2090-43DE-BB31-7D94C87D8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3285</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2014-03-24T14:44:00Z</cp:lastPrinted>
  <dcterms:created xsi:type="dcterms:W3CDTF">2014-03-24T15:17:00Z</dcterms:created>
  <dcterms:modified xsi:type="dcterms:W3CDTF">2014-03-24T15:17:00Z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0x01010011C5A7E56BAAFA46A63FB64C1AB7B917</vt:lpwstr>
  </property>
</Properties>
</file>