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3D5ED6">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3D5ED6">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6DCEE2A5" wp14:editId="34D9C90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3D5ED6">
            <w:pPr>
              <w:tabs>
                <w:tab w:val="right" w:pos="8732"/>
              </w:tabs>
              <w:spacing w:before="0"/>
              <w:rPr>
                <w:rFonts w:ascii="Verdana" w:hAnsi="Verdana"/>
                <w:b/>
                <w:bCs/>
                <w:iCs/>
                <w:sz w:val="18"/>
                <w:szCs w:val="18"/>
              </w:rPr>
            </w:pPr>
          </w:p>
        </w:tc>
        <w:tc>
          <w:tcPr>
            <w:tcW w:w="3261" w:type="dxa"/>
            <w:vAlign w:val="center"/>
          </w:tcPr>
          <w:p w:rsidR="00F346AB" w:rsidRPr="00F50108" w:rsidRDefault="00F346AB" w:rsidP="003D5ED6">
            <w:pPr>
              <w:spacing w:before="0"/>
              <w:ind w:left="993" w:hanging="993"/>
              <w:jc w:val="right"/>
              <w:rPr>
                <w:rFonts w:ascii="Verdana" w:hAnsi="Verdana"/>
                <w:sz w:val="18"/>
                <w:szCs w:val="18"/>
                <w:lang w:val="en-US"/>
              </w:rPr>
            </w:pPr>
          </w:p>
        </w:tc>
      </w:tr>
    </w:tbl>
    <w:p w:rsidR="0063445E" w:rsidRDefault="0063445E" w:rsidP="003D5ED6">
      <w:pPr>
        <w:pStyle w:val="Index1"/>
        <w:tabs>
          <w:tab w:val="clear" w:pos="794"/>
          <w:tab w:val="clear" w:pos="1191"/>
          <w:tab w:val="clear" w:pos="1588"/>
          <w:tab w:val="clear" w:pos="1985"/>
          <w:tab w:val="left" w:pos="5387"/>
        </w:tabs>
        <w:rPr>
          <w:lang w:eastAsia="zh-CN"/>
        </w:rPr>
      </w:pPr>
    </w:p>
    <w:p w:rsidR="0063445E" w:rsidRDefault="0063445E" w:rsidP="00177C59">
      <w:pPr>
        <w:pStyle w:val="Index1"/>
        <w:tabs>
          <w:tab w:val="clear" w:pos="794"/>
          <w:tab w:val="clear" w:pos="1191"/>
          <w:tab w:val="clear" w:pos="1588"/>
          <w:tab w:val="clear" w:pos="1985"/>
          <w:tab w:val="left" w:pos="5387"/>
        </w:tabs>
        <w:rPr>
          <w:lang w:eastAsia="zh-CN"/>
        </w:rPr>
      </w:pPr>
      <w:r>
        <w:rPr>
          <w:lang w:eastAsia="zh-CN"/>
        </w:rPr>
        <w:tab/>
      </w:r>
      <w:r w:rsidR="0025696A">
        <w:rPr>
          <w:rFonts w:hint="eastAsia"/>
          <w:sz w:val="23"/>
          <w:szCs w:val="23"/>
          <w:lang w:eastAsia="zh-CN"/>
        </w:rPr>
        <w:t>201</w:t>
      </w:r>
      <w:r w:rsidR="00177C59">
        <w:rPr>
          <w:sz w:val="23"/>
          <w:szCs w:val="23"/>
          <w:lang w:eastAsia="zh-CN"/>
        </w:rPr>
        <w:t>3</w:t>
      </w:r>
      <w:r w:rsidR="0025696A" w:rsidRPr="0033229B">
        <w:rPr>
          <w:rFonts w:hint="eastAsia"/>
          <w:szCs w:val="24"/>
          <w:lang w:eastAsia="zh-CN"/>
        </w:rPr>
        <w:t>年</w:t>
      </w:r>
      <w:r w:rsidR="00177C59">
        <w:rPr>
          <w:szCs w:val="24"/>
          <w:lang w:eastAsia="zh-CN"/>
        </w:rPr>
        <w:t>10</w:t>
      </w:r>
      <w:r w:rsidR="0025696A" w:rsidRPr="0033229B">
        <w:rPr>
          <w:rFonts w:hint="eastAsia"/>
          <w:szCs w:val="24"/>
          <w:lang w:eastAsia="zh-CN"/>
        </w:rPr>
        <w:t>月</w:t>
      </w:r>
      <w:r w:rsidR="00177C59">
        <w:rPr>
          <w:szCs w:val="24"/>
          <w:lang w:eastAsia="zh-CN"/>
        </w:rPr>
        <w:t>15</w:t>
      </w:r>
      <w:r w:rsidR="0025696A" w:rsidRPr="0033229B">
        <w:rPr>
          <w:rFonts w:hint="eastAsia"/>
          <w:szCs w:val="24"/>
          <w:lang w:eastAsia="zh-CN"/>
        </w:rPr>
        <w:t>日，日内瓦</w:t>
      </w:r>
    </w:p>
    <w:p w:rsidR="0063445E" w:rsidRDefault="0063445E" w:rsidP="003D5ED6"/>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3D5ED6">
            <w:pPr>
              <w:tabs>
                <w:tab w:val="left" w:pos="4111"/>
              </w:tabs>
              <w:spacing w:before="10"/>
              <w:rPr>
                <w:szCs w:val="24"/>
                <w:lang w:eastAsia="zh-CN"/>
              </w:rPr>
            </w:pPr>
            <w:r w:rsidRPr="00841612">
              <w:rPr>
                <w:rFonts w:hint="eastAsia"/>
                <w:szCs w:val="24"/>
                <w:lang w:eastAsia="zh-CN"/>
              </w:rPr>
              <w:t>文号：</w:t>
            </w:r>
          </w:p>
          <w:p w:rsidR="0063445E" w:rsidRPr="00841612" w:rsidRDefault="0063445E" w:rsidP="003D5ED6">
            <w:pPr>
              <w:tabs>
                <w:tab w:val="left" w:pos="4111"/>
              </w:tabs>
              <w:spacing w:before="10"/>
              <w:rPr>
                <w:szCs w:val="24"/>
              </w:rPr>
            </w:pPr>
          </w:p>
          <w:p w:rsidR="0063445E" w:rsidRPr="00841612" w:rsidRDefault="0063445E" w:rsidP="003D5ED6">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3D5ED6">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Default="0025696A" w:rsidP="00177C59">
            <w:pPr>
              <w:tabs>
                <w:tab w:val="left" w:pos="4111"/>
              </w:tabs>
              <w:spacing w:before="0"/>
              <w:ind w:left="57"/>
              <w:rPr>
                <w:b/>
                <w:lang w:eastAsia="zh-CN"/>
              </w:rPr>
            </w:pPr>
            <w:r>
              <w:rPr>
                <w:rFonts w:ascii="Futura Lt BT" w:hAnsi="Futura Lt BT" w:hint="eastAsia"/>
                <w:b/>
                <w:bCs/>
                <w:iCs/>
                <w:lang w:eastAsia="zh-CN"/>
              </w:rPr>
              <w:t>电信标准化局第</w:t>
            </w:r>
            <w:r w:rsidR="00177C59">
              <w:rPr>
                <w:b/>
                <w:lang w:eastAsia="zh-CN"/>
              </w:rPr>
              <w:t>60</w:t>
            </w:r>
            <w:r>
              <w:rPr>
                <w:rFonts w:ascii="Futura Lt BT" w:hAnsi="Futura Lt BT" w:hint="eastAsia"/>
                <w:b/>
                <w:bCs/>
                <w:iCs/>
                <w:lang w:val="fr-CH" w:eastAsia="zh-CN"/>
              </w:rPr>
              <w:t>号</w:t>
            </w:r>
            <w:r>
              <w:rPr>
                <w:rFonts w:hint="eastAsia"/>
                <w:b/>
                <w:lang w:eastAsia="zh-CN"/>
              </w:rPr>
              <w:t>通函</w:t>
            </w:r>
          </w:p>
          <w:p w:rsidR="00177C59" w:rsidRPr="00177C59" w:rsidRDefault="00177C59" w:rsidP="00177C59">
            <w:pPr>
              <w:tabs>
                <w:tab w:val="left" w:pos="4111"/>
              </w:tabs>
              <w:spacing w:before="0"/>
              <w:ind w:left="57"/>
              <w:rPr>
                <w:b/>
                <w:lang w:val="en-US" w:eastAsia="zh-CN"/>
              </w:rPr>
            </w:pPr>
          </w:p>
          <w:p w:rsidR="005C26FD" w:rsidRPr="00841612" w:rsidRDefault="0025696A" w:rsidP="00177C59">
            <w:pPr>
              <w:tabs>
                <w:tab w:val="left" w:pos="4111"/>
              </w:tabs>
              <w:spacing w:before="80"/>
              <w:rPr>
                <w:szCs w:val="24"/>
                <w:lang w:val="en-US" w:eastAsia="zh-CN"/>
              </w:rPr>
            </w:pPr>
            <w:r>
              <w:rPr>
                <w:szCs w:val="24"/>
                <w:lang w:eastAsia="zh-CN"/>
              </w:rPr>
              <w:br/>
            </w:r>
            <w:r w:rsidR="00A5210E">
              <w:rPr>
                <w:lang w:eastAsia="zh-CN"/>
              </w:rPr>
              <w:t>+41 22 730 5</w:t>
            </w:r>
            <w:r w:rsidR="00177C59">
              <w:rPr>
                <w:lang w:eastAsia="zh-CN"/>
              </w:rPr>
              <w:t>858</w:t>
            </w:r>
          </w:p>
          <w:p w:rsidR="0063445E" w:rsidRPr="00841612" w:rsidRDefault="00A5210E" w:rsidP="003D5ED6">
            <w:pPr>
              <w:tabs>
                <w:tab w:val="left" w:pos="4111"/>
              </w:tabs>
              <w:spacing w:before="40"/>
              <w:rPr>
                <w:szCs w:val="24"/>
                <w:lang w:eastAsia="zh-CN"/>
              </w:rPr>
            </w:pPr>
            <w:r>
              <w:t>+41 22 730 5853</w:t>
            </w:r>
          </w:p>
        </w:tc>
        <w:tc>
          <w:tcPr>
            <w:tcW w:w="4436" w:type="dxa"/>
          </w:tcPr>
          <w:p w:rsidR="0025696A" w:rsidRDefault="0025696A" w:rsidP="003D5ED6">
            <w:pPr>
              <w:tabs>
                <w:tab w:val="clear" w:pos="794"/>
                <w:tab w:val="left" w:pos="284"/>
                <w:tab w:val="left" w:pos="4111"/>
              </w:tabs>
              <w:spacing w:before="0"/>
              <w:ind w:left="9"/>
              <w:rPr>
                <w:lang w:eastAsia="zh-CN"/>
              </w:rPr>
            </w:pPr>
            <w:bookmarkStart w:id="1" w:name="Addressee_E"/>
            <w:bookmarkEnd w:id="1"/>
            <w:r>
              <w:rPr>
                <w:rFonts w:hint="eastAsia"/>
                <w:lang w:eastAsia="zh-CN"/>
              </w:rPr>
              <w:t>-</w:t>
            </w:r>
            <w:r>
              <w:rPr>
                <w:rFonts w:hint="eastAsia"/>
                <w:lang w:eastAsia="zh-CN"/>
              </w:rPr>
              <w:tab/>
            </w:r>
            <w:r>
              <w:rPr>
                <w:rFonts w:hint="eastAsia"/>
                <w:lang w:eastAsia="zh-CN"/>
              </w:rPr>
              <w:t>致国际电联各成员国主管部门；</w:t>
            </w:r>
          </w:p>
          <w:p w:rsidR="0025696A" w:rsidRDefault="0025696A" w:rsidP="003D5ED6">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C3722E" w:rsidRDefault="0025696A" w:rsidP="00C3722E">
            <w:pPr>
              <w:tabs>
                <w:tab w:val="clear" w:pos="794"/>
                <w:tab w:val="clear" w:pos="1191"/>
                <w:tab w:val="clear" w:pos="1588"/>
                <w:tab w:val="clear" w:pos="1985"/>
                <w:tab w:val="left" w:pos="274"/>
              </w:tabs>
              <w:spacing w:before="0"/>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p>
          <w:p w:rsidR="0063445E" w:rsidRDefault="0025696A" w:rsidP="00C3722E">
            <w:pPr>
              <w:tabs>
                <w:tab w:val="clear" w:pos="794"/>
                <w:tab w:val="clear" w:pos="1191"/>
                <w:tab w:val="clear" w:pos="1588"/>
                <w:tab w:val="clear" w:pos="1985"/>
                <w:tab w:val="left" w:pos="274"/>
              </w:tabs>
              <w:spacing w:before="0"/>
              <w:rPr>
                <w:lang w:eastAsia="zh-CN"/>
              </w:rPr>
            </w:pPr>
            <w:r w:rsidRPr="0017497B">
              <w:rPr>
                <w:lang w:eastAsia="zh-CN"/>
              </w:rPr>
              <w:t>-</w:t>
            </w:r>
            <w:r w:rsidRPr="0017497B">
              <w:rPr>
                <w:rFonts w:hint="eastAsia"/>
                <w:lang w:eastAsia="zh-CN"/>
              </w:rPr>
              <w:tab/>
            </w:r>
            <w:r>
              <w:rPr>
                <w:rFonts w:hint="eastAsia"/>
                <w:lang w:eastAsia="zh-CN"/>
              </w:rPr>
              <w:t>致</w:t>
            </w:r>
            <w:r w:rsidRPr="0017497B">
              <w:rPr>
                <w:lang w:eastAsia="zh-CN"/>
              </w:rPr>
              <w:t>ITU-T</w:t>
            </w:r>
            <w:r>
              <w:rPr>
                <w:rFonts w:hint="eastAsia"/>
                <w:lang w:eastAsia="zh-CN"/>
              </w:rPr>
              <w:t>学术</w:t>
            </w:r>
            <w:r w:rsidRPr="0017497B">
              <w:rPr>
                <w:rFonts w:hint="eastAsia"/>
                <w:lang w:eastAsia="zh-CN"/>
              </w:rPr>
              <w:t>成员</w:t>
            </w:r>
            <w:r w:rsidR="00837695">
              <w:rPr>
                <w:rFonts w:hint="eastAsia"/>
                <w:lang w:eastAsia="zh-CN"/>
              </w:rPr>
              <w:t>；</w:t>
            </w:r>
          </w:p>
          <w:p w:rsidR="00837695" w:rsidRPr="00177C59" w:rsidRDefault="00837695" w:rsidP="00177C59">
            <w:pPr>
              <w:tabs>
                <w:tab w:val="clear" w:pos="794"/>
                <w:tab w:val="clear" w:pos="1191"/>
                <w:tab w:val="clear" w:pos="1588"/>
                <w:tab w:val="clear" w:pos="1985"/>
                <w:tab w:val="left" w:pos="274"/>
              </w:tabs>
              <w:spacing w:before="0"/>
              <w:rPr>
                <w:lang w:val="en-US" w:eastAsia="zh-CN"/>
              </w:rPr>
            </w:pPr>
          </w:p>
          <w:p w:rsidR="00837695" w:rsidRDefault="00837695" w:rsidP="003D5ED6">
            <w:pPr>
              <w:tabs>
                <w:tab w:val="clear" w:pos="794"/>
                <w:tab w:val="clear" w:pos="1191"/>
                <w:tab w:val="clear" w:pos="1588"/>
                <w:tab w:val="clear" w:pos="1985"/>
                <w:tab w:val="left" w:pos="274"/>
              </w:tabs>
              <w:spacing w:before="0"/>
              <w:rPr>
                <w:lang w:eastAsia="zh-CN"/>
              </w:rPr>
            </w:pPr>
          </w:p>
        </w:tc>
      </w:tr>
      <w:tr w:rsidR="0063445E">
        <w:trPr>
          <w:cantSplit/>
        </w:trPr>
        <w:tc>
          <w:tcPr>
            <w:tcW w:w="993" w:type="dxa"/>
          </w:tcPr>
          <w:p w:rsidR="0063445E" w:rsidRPr="00841612" w:rsidRDefault="0063445E" w:rsidP="003D5ED6">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6B6604" w:rsidP="0093009E">
            <w:pPr>
              <w:tabs>
                <w:tab w:val="left" w:pos="4111"/>
              </w:tabs>
              <w:spacing w:before="60"/>
              <w:rPr>
                <w:lang w:eastAsia="zh-CN"/>
              </w:rPr>
            </w:pPr>
            <w:hyperlink r:id="rId10" w:history="1">
              <w:r w:rsidR="00177C59" w:rsidRPr="00D107E5">
                <w:rPr>
                  <w:rStyle w:val="Hyperlink"/>
                </w:rPr>
                <w:t>tsbjcasdn@itu.int</w:t>
              </w:r>
            </w:hyperlink>
          </w:p>
          <w:p w:rsidR="007568DA" w:rsidRPr="00841612" w:rsidRDefault="007568DA" w:rsidP="003D5ED6">
            <w:pPr>
              <w:tabs>
                <w:tab w:val="left" w:pos="4111"/>
              </w:tabs>
              <w:spacing w:before="40"/>
              <w:rPr>
                <w:szCs w:val="24"/>
                <w:lang w:eastAsia="zh-CN"/>
              </w:rPr>
            </w:pPr>
          </w:p>
        </w:tc>
        <w:tc>
          <w:tcPr>
            <w:tcW w:w="4436" w:type="dxa"/>
          </w:tcPr>
          <w:p w:rsidR="0025696A" w:rsidRDefault="0025696A" w:rsidP="003D5ED6">
            <w:pPr>
              <w:tabs>
                <w:tab w:val="clear" w:pos="794"/>
                <w:tab w:val="left" w:pos="284"/>
                <w:tab w:val="left" w:pos="4111"/>
              </w:tabs>
              <w:spacing w:before="0"/>
              <w:ind w:left="57"/>
              <w:rPr>
                <w:b/>
                <w:bCs/>
                <w:lang w:eastAsia="zh-CN"/>
              </w:rPr>
            </w:pPr>
            <w:r>
              <w:rPr>
                <w:rFonts w:hint="eastAsia"/>
                <w:b/>
                <w:bCs/>
                <w:lang w:eastAsia="zh-CN"/>
              </w:rPr>
              <w:t>抄送：</w:t>
            </w:r>
          </w:p>
          <w:p w:rsidR="0025696A" w:rsidRDefault="0025696A" w:rsidP="003D5ED6">
            <w:pPr>
              <w:tabs>
                <w:tab w:val="clear" w:pos="794"/>
                <w:tab w:val="left" w:pos="284"/>
                <w:tab w:val="left" w:pos="4111"/>
              </w:tabs>
              <w:spacing w:before="0"/>
              <w:ind w:left="23"/>
              <w:rPr>
                <w:b/>
                <w:bCs/>
                <w:lang w:eastAsia="zh-CN"/>
              </w:rPr>
            </w:pPr>
            <w:r>
              <w:rPr>
                <w:rFonts w:hint="eastAsia"/>
                <w:lang w:eastAsia="zh-CN"/>
              </w:rPr>
              <w:t>-</w:t>
            </w:r>
            <w:r>
              <w:rPr>
                <w:rFonts w:hint="eastAsia"/>
                <w:lang w:eastAsia="zh-CN"/>
              </w:rPr>
              <w:tab/>
              <w:t>ITU-T</w:t>
            </w:r>
            <w:r w:rsidR="002D5546">
              <w:rPr>
                <w:rFonts w:hint="eastAsia"/>
                <w:lang w:eastAsia="zh-CN"/>
              </w:rPr>
              <w:t>各</w:t>
            </w:r>
            <w:r>
              <w:rPr>
                <w:rFonts w:hint="eastAsia"/>
                <w:lang w:eastAsia="zh-CN"/>
              </w:rPr>
              <w:t>研究组正副主席；</w:t>
            </w:r>
          </w:p>
          <w:p w:rsidR="0025696A" w:rsidRDefault="0025696A" w:rsidP="003D5ED6">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电信发展局主任；</w:t>
            </w:r>
          </w:p>
          <w:p w:rsidR="0063445E" w:rsidRDefault="00A73B72" w:rsidP="003D5ED6">
            <w:pPr>
              <w:tabs>
                <w:tab w:val="clear" w:pos="794"/>
                <w:tab w:val="clear" w:pos="1191"/>
                <w:tab w:val="clear" w:pos="1588"/>
                <w:tab w:val="clear" w:pos="1985"/>
                <w:tab w:val="left" w:pos="263"/>
              </w:tabs>
              <w:spacing w:before="0"/>
              <w:ind w:left="23" w:firstLine="14"/>
              <w:rPr>
                <w:lang w:eastAsia="zh-CN"/>
              </w:rPr>
            </w:pPr>
            <w:r>
              <w:rPr>
                <w:rFonts w:hint="eastAsia"/>
                <w:lang w:eastAsia="zh-CN"/>
              </w:rPr>
              <w:t>-</w:t>
            </w:r>
            <w:r>
              <w:rPr>
                <w:rFonts w:hint="eastAsia"/>
                <w:lang w:eastAsia="zh-CN"/>
              </w:rPr>
              <w:tab/>
            </w:r>
            <w:r w:rsidR="0025696A">
              <w:rPr>
                <w:rFonts w:hint="eastAsia"/>
                <w:lang w:eastAsia="zh-CN"/>
              </w:rPr>
              <w:t>无线电通信局主任</w:t>
            </w:r>
          </w:p>
          <w:p w:rsidR="0063445E" w:rsidRDefault="0063445E" w:rsidP="003D5ED6">
            <w:pPr>
              <w:tabs>
                <w:tab w:val="clear" w:pos="794"/>
                <w:tab w:val="clear" w:pos="1191"/>
                <w:tab w:val="clear" w:pos="1588"/>
                <w:tab w:val="clear" w:pos="1985"/>
                <w:tab w:val="left" w:pos="284"/>
              </w:tabs>
              <w:spacing w:before="0"/>
              <w:ind w:left="284" w:hanging="284"/>
              <w:rPr>
                <w:lang w:eastAsia="zh-CN"/>
              </w:rPr>
            </w:pPr>
          </w:p>
        </w:tc>
      </w:tr>
    </w:tbl>
    <w:p w:rsidR="0063445E" w:rsidRDefault="0063445E" w:rsidP="003D5ED6">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3D5ED6">
            <w:pPr>
              <w:tabs>
                <w:tab w:val="left" w:pos="4111"/>
              </w:tabs>
              <w:spacing w:before="10"/>
              <w:ind w:left="57"/>
              <w:rPr>
                <w:sz w:val="22"/>
                <w:lang w:eastAsia="zh-CN"/>
              </w:rPr>
            </w:pPr>
            <w:r>
              <w:rPr>
                <w:rFonts w:hint="eastAsia"/>
                <w:sz w:val="22"/>
                <w:lang w:eastAsia="zh-CN"/>
              </w:rPr>
              <w:t>事由：</w:t>
            </w:r>
          </w:p>
        </w:tc>
        <w:tc>
          <w:tcPr>
            <w:tcW w:w="7087" w:type="dxa"/>
          </w:tcPr>
          <w:p w:rsidR="0063445E" w:rsidRDefault="004113DC" w:rsidP="00177C59">
            <w:pPr>
              <w:tabs>
                <w:tab w:val="left" w:pos="4111"/>
              </w:tabs>
              <w:spacing w:before="0"/>
              <w:ind w:left="57" w:right="28"/>
              <w:rPr>
                <w:b/>
                <w:lang w:eastAsia="zh-CN"/>
              </w:rPr>
            </w:pPr>
            <w:r>
              <w:rPr>
                <w:rFonts w:hint="eastAsia"/>
                <w:b/>
                <w:lang w:eastAsia="zh-CN"/>
              </w:rPr>
              <w:t>有关</w:t>
            </w:r>
            <w:r w:rsidR="00177C59">
              <w:rPr>
                <w:rFonts w:hint="eastAsia"/>
                <w:b/>
                <w:lang w:val="en-US" w:eastAsia="zh-CN"/>
              </w:rPr>
              <w:t>软件定义网络</w:t>
            </w:r>
            <w:r>
              <w:rPr>
                <w:rFonts w:hint="eastAsia"/>
                <w:b/>
                <w:lang w:eastAsia="zh-CN"/>
              </w:rPr>
              <w:t>的新联合协调活动（</w:t>
            </w:r>
            <w:r>
              <w:rPr>
                <w:b/>
                <w:lang w:eastAsia="zh-CN"/>
              </w:rPr>
              <w:t>JCA-</w:t>
            </w:r>
            <w:r w:rsidR="00177C59">
              <w:rPr>
                <w:rFonts w:hint="eastAsia"/>
                <w:b/>
                <w:lang w:eastAsia="zh-CN"/>
              </w:rPr>
              <w:t>SDN</w:t>
            </w:r>
            <w:r>
              <w:rPr>
                <w:rFonts w:hint="eastAsia"/>
                <w:b/>
                <w:lang w:eastAsia="zh-CN"/>
              </w:rPr>
              <w:t>）</w:t>
            </w:r>
          </w:p>
          <w:p w:rsidR="004113DC" w:rsidRDefault="004113DC" w:rsidP="003D5ED6">
            <w:pPr>
              <w:tabs>
                <w:tab w:val="left" w:pos="4111"/>
              </w:tabs>
              <w:spacing w:before="0"/>
              <w:ind w:left="57" w:right="28"/>
              <w:rPr>
                <w:b/>
                <w:lang w:eastAsia="zh-CN"/>
              </w:rPr>
            </w:pPr>
          </w:p>
          <w:p w:rsidR="004113DC" w:rsidRDefault="004113DC" w:rsidP="003D5ED6">
            <w:pPr>
              <w:tabs>
                <w:tab w:val="left" w:pos="4111"/>
              </w:tabs>
              <w:spacing w:before="0"/>
              <w:ind w:left="57" w:right="28"/>
              <w:rPr>
                <w:lang w:eastAsia="zh-CN"/>
              </w:rPr>
            </w:pPr>
          </w:p>
        </w:tc>
      </w:tr>
    </w:tbl>
    <w:p w:rsidR="0025696A" w:rsidRDefault="0025696A" w:rsidP="005F149D">
      <w:pPr>
        <w:spacing w:before="72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CD03A9" w:rsidRPr="00547D4A" w:rsidRDefault="00CD03A9" w:rsidP="00177C59">
      <w:pPr>
        <w:ind w:right="-170"/>
        <w:rPr>
          <w:lang w:eastAsia="zh-CN"/>
        </w:rPr>
      </w:pPr>
      <w:bookmarkStart w:id="3" w:name="suitetext"/>
      <w:bookmarkStart w:id="4" w:name="text"/>
      <w:bookmarkEnd w:id="3"/>
      <w:bookmarkEnd w:id="4"/>
      <w:r w:rsidRPr="00764748">
        <w:rPr>
          <w:bCs/>
          <w:lang w:eastAsia="zh-CN"/>
        </w:rPr>
        <w:t>1</w:t>
      </w:r>
      <w:r w:rsidRPr="00764748">
        <w:rPr>
          <w:lang w:eastAsia="zh-CN"/>
        </w:rPr>
        <w:tab/>
      </w:r>
      <w:r w:rsidR="004113DC">
        <w:rPr>
          <w:rFonts w:hint="eastAsia"/>
          <w:lang w:eastAsia="zh-CN"/>
        </w:rPr>
        <w:t>我很高兴地通知您，电信标准化顾问组（</w:t>
      </w:r>
      <w:r w:rsidR="004113DC">
        <w:rPr>
          <w:rFonts w:hint="eastAsia"/>
          <w:lang w:eastAsia="zh-CN"/>
        </w:rPr>
        <w:t>TSAG</w:t>
      </w:r>
      <w:r w:rsidR="004113DC">
        <w:rPr>
          <w:rFonts w:hint="eastAsia"/>
          <w:lang w:eastAsia="zh-CN"/>
        </w:rPr>
        <w:t>）在</w:t>
      </w:r>
      <w:r w:rsidR="00177C59">
        <w:rPr>
          <w:rFonts w:hint="eastAsia"/>
          <w:lang w:eastAsia="zh-CN"/>
        </w:rPr>
        <w:t>2013</w:t>
      </w:r>
      <w:r w:rsidR="00177C59">
        <w:rPr>
          <w:rFonts w:hint="eastAsia"/>
          <w:lang w:eastAsia="zh-CN"/>
        </w:rPr>
        <w:t>年</w:t>
      </w:r>
      <w:r w:rsidR="00177C59">
        <w:rPr>
          <w:rFonts w:hint="eastAsia"/>
          <w:lang w:eastAsia="zh-CN"/>
        </w:rPr>
        <w:t>6</w:t>
      </w:r>
      <w:r w:rsidR="00177C59">
        <w:rPr>
          <w:rFonts w:hint="eastAsia"/>
          <w:lang w:eastAsia="zh-CN"/>
        </w:rPr>
        <w:t>月的</w:t>
      </w:r>
      <w:r w:rsidR="004113DC">
        <w:rPr>
          <w:rFonts w:hint="eastAsia"/>
          <w:lang w:eastAsia="zh-CN"/>
        </w:rPr>
        <w:t>会议上就以下事宜达成了一致：</w:t>
      </w:r>
    </w:p>
    <w:p w:rsidR="00CD03A9" w:rsidRDefault="00CD03A9" w:rsidP="00E77A80">
      <w:pPr>
        <w:rPr>
          <w:lang w:eastAsia="zh-CN"/>
        </w:rPr>
      </w:pPr>
      <w:r>
        <w:rPr>
          <w:lang w:eastAsia="zh-CN"/>
        </w:rPr>
        <w:t>1.1</w:t>
      </w:r>
      <w:r>
        <w:rPr>
          <w:lang w:eastAsia="zh-CN"/>
        </w:rPr>
        <w:tab/>
      </w:r>
      <w:r w:rsidR="00177C59">
        <w:rPr>
          <w:rFonts w:hint="eastAsia"/>
          <w:lang w:eastAsia="zh-CN"/>
        </w:rPr>
        <w:t>确定开展软件定义网络联合协调活动，</w:t>
      </w:r>
      <w:r w:rsidR="00E77A80">
        <w:rPr>
          <w:rFonts w:hint="eastAsia"/>
          <w:lang w:eastAsia="zh-CN"/>
        </w:rPr>
        <w:t>其</w:t>
      </w:r>
      <w:r w:rsidR="00177C59">
        <w:rPr>
          <w:rFonts w:hint="eastAsia"/>
          <w:lang w:eastAsia="zh-CN"/>
        </w:rPr>
        <w:t>职责范围见</w:t>
      </w:r>
      <w:r w:rsidR="00177C59" w:rsidRPr="00177C59">
        <w:rPr>
          <w:rFonts w:hint="eastAsia"/>
          <w:u w:val="single"/>
          <w:lang w:eastAsia="zh-CN"/>
        </w:rPr>
        <w:t>附件</w:t>
      </w:r>
      <w:r w:rsidR="00177C59" w:rsidRPr="00177C59">
        <w:rPr>
          <w:rFonts w:hint="eastAsia"/>
          <w:u w:val="single"/>
          <w:lang w:eastAsia="zh-CN"/>
        </w:rPr>
        <w:t>1</w:t>
      </w:r>
      <w:r w:rsidR="00177C59">
        <w:rPr>
          <w:rFonts w:hint="eastAsia"/>
          <w:lang w:eastAsia="zh-CN"/>
        </w:rPr>
        <w:t>；</w:t>
      </w:r>
    </w:p>
    <w:p w:rsidR="00177C59" w:rsidRDefault="00CD03A9" w:rsidP="0093009E">
      <w:pPr>
        <w:rPr>
          <w:lang w:eastAsia="zh-CN"/>
        </w:rPr>
      </w:pPr>
      <w:r>
        <w:rPr>
          <w:lang w:eastAsia="zh-CN"/>
        </w:rPr>
        <w:t>1.2</w:t>
      </w:r>
      <w:r>
        <w:rPr>
          <w:lang w:eastAsia="zh-CN"/>
        </w:rPr>
        <w:tab/>
      </w:r>
      <w:r w:rsidR="00177C59">
        <w:rPr>
          <w:rFonts w:hint="eastAsia"/>
          <w:lang w:eastAsia="zh-CN"/>
        </w:rPr>
        <w:t>软件定义网络联合协调活动须向电信标准化顾问组汇报工作；</w:t>
      </w:r>
    </w:p>
    <w:p w:rsidR="00C21990" w:rsidRDefault="00E77A80" w:rsidP="00B12FF0">
      <w:pPr>
        <w:ind w:firstLineChars="200" w:firstLine="480"/>
        <w:rPr>
          <w:lang w:eastAsia="zh-CN"/>
        </w:rPr>
      </w:pPr>
      <w:r>
        <w:rPr>
          <w:rFonts w:hint="eastAsia"/>
          <w:lang w:eastAsia="zh-CN"/>
        </w:rPr>
        <w:t>已</w:t>
      </w:r>
      <w:r w:rsidR="00177C59">
        <w:rPr>
          <w:rFonts w:hint="eastAsia"/>
          <w:lang w:eastAsia="zh-CN"/>
        </w:rPr>
        <w:t>任命</w:t>
      </w:r>
      <w:r w:rsidR="00177C59" w:rsidRPr="00177C59">
        <w:rPr>
          <w:lang w:eastAsia="zh-CN"/>
        </w:rPr>
        <w:t xml:space="preserve">Takashi </w:t>
      </w:r>
      <w:proofErr w:type="spellStart"/>
      <w:r w:rsidR="00177C59" w:rsidRPr="00177C59">
        <w:rPr>
          <w:lang w:eastAsia="zh-CN"/>
        </w:rPr>
        <w:t>Egawa</w:t>
      </w:r>
      <w:proofErr w:type="spellEnd"/>
      <w:r w:rsidR="00177C59" w:rsidRPr="00177C59">
        <w:rPr>
          <w:lang w:eastAsia="zh-CN"/>
        </w:rPr>
        <w:t>先生（日本</w:t>
      </w:r>
      <w:r w:rsidR="00177C59" w:rsidRPr="00177C59">
        <w:rPr>
          <w:lang w:eastAsia="zh-CN"/>
        </w:rPr>
        <w:t>NEC</w:t>
      </w:r>
      <w:r w:rsidR="00177C59" w:rsidRPr="00177C59">
        <w:rPr>
          <w:lang w:eastAsia="zh-CN"/>
        </w:rPr>
        <w:t>公司</w:t>
      </w:r>
      <w:r w:rsidR="00177C59" w:rsidRPr="00177C59">
        <w:rPr>
          <w:rFonts w:hint="eastAsia"/>
          <w:lang w:eastAsia="zh-CN"/>
        </w:rPr>
        <w:t>）</w:t>
      </w:r>
      <w:r>
        <w:rPr>
          <w:rFonts w:hint="eastAsia"/>
          <w:lang w:eastAsia="zh-CN"/>
        </w:rPr>
        <w:t>为软件定义网络联合协调活动</w:t>
      </w:r>
      <w:r w:rsidR="00C21990">
        <w:rPr>
          <w:rFonts w:hint="eastAsia"/>
          <w:lang w:eastAsia="zh-CN"/>
        </w:rPr>
        <w:t>主席，</w:t>
      </w:r>
      <w:r w:rsidR="00C21990" w:rsidRPr="00C21990">
        <w:rPr>
          <w:lang w:eastAsia="zh-CN"/>
        </w:rPr>
        <w:t>石莹女士</w:t>
      </w:r>
      <w:r w:rsidR="00C21990">
        <w:rPr>
          <w:rFonts w:hint="eastAsia"/>
          <w:lang w:eastAsia="zh-CN"/>
        </w:rPr>
        <w:t>（</w:t>
      </w:r>
      <w:r w:rsidR="00C21990" w:rsidRPr="00C21990">
        <w:rPr>
          <w:lang w:eastAsia="zh-CN"/>
        </w:rPr>
        <w:t>中国</w:t>
      </w:r>
      <w:r w:rsidR="00C21990">
        <w:rPr>
          <w:rFonts w:hint="eastAsia"/>
          <w:lang w:eastAsia="zh-CN"/>
        </w:rPr>
        <w:t>，</w:t>
      </w:r>
      <w:r w:rsidR="00C21990" w:rsidRPr="00C21990">
        <w:rPr>
          <w:lang w:eastAsia="zh-CN"/>
        </w:rPr>
        <w:t>中国电信集</w:t>
      </w:r>
      <w:r w:rsidR="00C21990" w:rsidRPr="00C21990">
        <w:rPr>
          <w:rFonts w:hint="eastAsia"/>
          <w:lang w:eastAsia="zh-CN"/>
        </w:rPr>
        <w:t>团</w:t>
      </w:r>
      <w:r w:rsidR="00C21990">
        <w:rPr>
          <w:rFonts w:hint="eastAsia"/>
          <w:lang w:eastAsia="zh-CN"/>
        </w:rPr>
        <w:t>）为副主席。</w:t>
      </w:r>
    </w:p>
    <w:p w:rsidR="00C21990" w:rsidRDefault="00CD03A9" w:rsidP="00B12FF0">
      <w:pPr>
        <w:rPr>
          <w:lang w:eastAsia="zh-CN"/>
        </w:rPr>
      </w:pPr>
      <w:r>
        <w:rPr>
          <w:lang w:eastAsia="zh-CN"/>
        </w:rPr>
        <w:t>2</w:t>
      </w:r>
      <w:r>
        <w:rPr>
          <w:lang w:eastAsia="zh-CN"/>
        </w:rPr>
        <w:tab/>
      </w:r>
      <w:r w:rsidR="00C21990">
        <w:rPr>
          <w:rFonts w:hint="eastAsia"/>
          <w:lang w:eastAsia="zh-CN"/>
        </w:rPr>
        <w:t>软件定</w:t>
      </w:r>
      <w:r w:rsidR="00C5445C">
        <w:rPr>
          <w:rFonts w:hint="eastAsia"/>
          <w:lang w:eastAsia="zh-CN"/>
        </w:rPr>
        <w:t>义网络联合协调活动的作用是，在考虑其他相关</w:t>
      </w:r>
      <w:r w:rsidR="00C21990">
        <w:rPr>
          <w:rFonts w:hint="eastAsia"/>
          <w:lang w:eastAsia="zh-CN"/>
        </w:rPr>
        <w:t>标准制定组织（</w:t>
      </w:r>
      <w:proofErr w:type="spellStart"/>
      <w:r w:rsidR="00C21990">
        <w:rPr>
          <w:rFonts w:hint="eastAsia"/>
          <w:lang w:eastAsia="zh-CN"/>
        </w:rPr>
        <w:t>SDO</w:t>
      </w:r>
      <w:proofErr w:type="spellEnd"/>
      <w:r w:rsidR="00E77A80">
        <w:rPr>
          <w:rFonts w:hint="eastAsia"/>
          <w:lang w:eastAsia="zh-CN"/>
        </w:rPr>
        <w:t>）、论坛和联盟工作</w:t>
      </w:r>
      <w:r w:rsidR="00B12FF0">
        <w:rPr>
          <w:rFonts w:hint="eastAsia"/>
          <w:lang w:eastAsia="zh-CN"/>
        </w:rPr>
        <w:t>的</w:t>
      </w:r>
      <w:r w:rsidR="00C5445C">
        <w:rPr>
          <w:rFonts w:hint="eastAsia"/>
          <w:lang w:eastAsia="zh-CN"/>
        </w:rPr>
        <w:t>同时</w:t>
      </w:r>
      <w:r w:rsidR="00C21990">
        <w:rPr>
          <w:rFonts w:hint="eastAsia"/>
          <w:lang w:eastAsia="zh-CN"/>
        </w:rPr>
        <w:t>，在</w:t>
      </w:r>
      <w:r w:rsidR="00C21990">
        <w:rPr>
          <w:rFonts w:hint="eastAsia"/>
          <w:lang w:eastAsia="zh-CN"/>
        </w:rPr>
        <w:t>ITU-T</w:t>
      </w:r>
      <w:r w:rsidR="00C5445C">
        <w:rPr>
          <w:rFonts w:hint="eastAsia"/>
          <w:lang w:eastAsia="zh-CN"/>
        </w:rPr>
        <w:t>内部协调</w:t>
      </w:r>
      <w:r w:rsidR="00C21990">
        <w:rPr>
          <w:rFonts w:hint="eastAsia"/>
          <w:lang w:eastAsia="zh-CN"/>
        </w:rPr>
        <w:t>软件定义网络（</w:t>
      </w:r>
      <w:proofErr w:type="spellStart"/>
      <w:r w:rsidR="00C21990">
        <w:rPr>
          <w:rFonts w:hint="eastAsia"/>
          <w:lang w:eastAsia="zh-CN"/>
        </w:rPr>
        <w:t>SDN</w:t>
      </w:r>
      <w:proofErr w:type="spellEnd"/>
      <w:r w:rsidR="00C21990">
        <w:rPr>
          <w:rFonts w:hint="eastAsia"/>
          <w:lang w:eastAsia="zh-CN"/>
        </w:rPr>
        <w:t>）及有关技术议题</w:t>
      </w:r>
      <w:r w:rsidR="00C5445C">
        <w:rPr>
          <w:rFonts w:hint="eastAsia"/>
          <w:lang w:eastAsia="zh-CN"/>
        </w:rPr>
        <w:t>方面的标准化工作。</w:t>
      </w:r>
    </w:p>
    <w:p w:rsidR="00C5445C" w:rsidRDefault="00C5445C" w:rsidP="00E53BA0">
      <w:pPr>
        <w:rPr>
          <w:lang w:eastAsia="zh-CN"/>
        </w:rPr>
      </w:pPr>
      <w:r>
        <w:rPr>
          <w:rFonts w:hint="eastAsia"/>
          <w:lang w:eastAsia="zh-CN"/>
        </w:rPr>
        <w:t>软件定义网</w:t>
      </w:r>
      <w:r w:rsidR="00B0442D">
        <w:rPr>
          <w:rFonts w:hint="eastAsia"/>
          <w:lang w:eastAsia="zh-CN"/>
        </w:rPr>
        <w:t>络联合协调活动将帮助电信标准化顾问组开展其在世界电信标准化全会（</w:t>
      </w:r>
      <w:r w:rsidR="00B0442D">
        <w:rPr>
          <w:rFonts w:hint="eastAsia"/>
          <w:lang w:eastAsia="zh-CN"/>
        </w:rPr>
        <w:t>WTSA-12</w:t>
      </w:r>
      <w:r w:rsidR="00B0442D">
        <w:rPr>
          <w:rFonts w:hint="eastAsia"/>
          <w:lang w:eastAsia="zh-CN"/>
        </w:rPr>
        <w:t>）</w:t>
      </w:r>
      <w:r>
        <w:rPr>
          <w:rFonts w:hint="eastAsia"/>
          <w:lang w:eastAsia="zh-CN"/>
        </w:rPr>
        <w:t>第</w:t>
      </w:r>
      <w:r>
        <w:rPr>
          <w:rFonts w:hint="eastAsia"/>
          <w:lang w:eastAsia="zh-CN"/>
        </w:rPr>
        <w:t>77</w:t>
      </w:r>
      <w:r>
        <w:rPr>
          <w:rFonts w:hint="eastAsia"/>
          <w:lang w:eastAsia="zh-CN"/>
        </w:rPr>
        <w:t>号决议</w:t>
      </w:r>
      <w:r w:rsidR="00E53BA0">
        <w:rPr>
          <w:rFonts w:hint="eastAsia"/>
          <w:lang w:eastAsia="zh-CN"/>
        </w:rPr>
        <w:t>（</w:t>
      </w:r>
      <w:r w:rsidR="00E53BA0" w:rsidRPr="00E53BA0">
        <w:rPr>
          <w:rFonts w:ascii="KaiTi" w:eastAsia="KaiTi" w:hAnsi="KaiTi"/>
          <w:lang w:eastAsia="zh-CN"/>
        </w:rPr>
        <w:t>国际电联电信标准化部门开展的软件定义网络标准化工</w:t>
      </w:r>
      <w:r w:rsidR="00E53BA0" w:rsidRPr="00E53BA0">
        <w:rPr>
          <w:rFonts w:ascii="KaiTi" w:eastAsia="KaiTi" w:hAnsi="KaiTi" w:hint="eastAsia"/>
          <w:lang w:eastAsia="zh-CN"/>
        </w:rPr>
        <w:t>作</w:t>
      </w:r>
      <w:r w:rsidR="00E53BA0">
        <w:rPr>
          <w:rFonts w:hint="eastAsia"/>
          <w:lang w:eastAsia="zh-CN"/>
        </w:rPr>
        <w:t>）</w:t>
      </w:r>
      <w:r w:rsidR="00B0442D">
        <w:rPr>
          <w:rFonts w:hint="eastAsia"/>
          <w:lang w:eastAsia="zh-CN"/>
        </w:rPr>
        <w:t>中</w:t>
      </w:r>
      <w:r>
        <w:rPr>
          <w:rFonts w:hint="eastAsia"/>
          <w:lang w:eastAsia="zh-CN"/>
        </w:rPr>
        <w:t>承担的行动；更多细节请见</w:t>
      </w:r>
      <w:r w:rsidRPr="00C5445C">
        <w:rPr>
          <w:rFonts w:hint="eastAsia"/>
          <w:u w:val="single"/>
          <w:lang w:eastAsia="zh-CN"/>
        </w:rPr>
        <w:t>附件</w:t>
      </w:r>
      <w:r w:rsidRPr="00C5445C">
        <w:rPr>
          <w:rFonts w:hint="eastAsia"/>
          <w:u w:val="single"/>
          <w:lang w:eastAsia="zh-CN"/>
        </w:rPr>
        <w:t>1</w:t>
      </w:r>
      <w:r>
        <w:rPr>
          <w:rFonts w:hint="eastAsia"/>
          <w:lang w:eastAsia="zh-CN"/>
        </w:rPr>
        <w:t>中的职责范围。</w:t>
      </w:r>
    </w:p>
    <w:p w:rsidR="00E53BA0" w:rsidRPr="00E53BA0" w:rsidRDefault="00CD03A9" w:rsidP="00E77A80">
      <w:pPr>
        <w:rPr>
          <w:lang w:eastAsia="zh-CN"/>
        </w:rPr>
      </w:pPr>
      <w:r>
        <w:rPr>
          <w:lang w:eastAsia="zh-CN"/>
        </w:rPr>
        <w:t>3</w:t>
      </w:r>
      <w:r>
        <w:rPr>
          <w:lang w:eastAsia="zh-CN"/>
        </w:rPr>
        <w:tab/>
      </w:r>
      <w:r w:rsidR="00E53BA0">
        <w:rPr>
          <w:rFonts w:hint="eastAsia"/>
          <w:lang w:eastAsia="zh-CN"/>
        </w:rPr>
        <w:t>应</w:t>
      </w:r>
      <w:r w:rsidR="00E53BA0" w:rsidRPr="00E53BA0">
        <w:rPr>
          <w:lang w:eastAsia="zh-CN"/>
        </w:rPr>
        <w:t>乌干达通信委员</w:t>
      </w:r>
      <w:r w:rsidR="00E53BA0" w:rsidRPr="00E53BA0">
        <w:rPr>
          <w:rFonts w:hint="eastAsia"/>
          <w:lang w:eastAsia="zh-CN"/>
        </w:rPr>
        <w:t>会</w:t>
      </w:r>
      <w:r w:rsidR="00E53BA0">
        <w:rPr>
          <w:rFonts w:hint="eastAsia"/>
          <w:lang w:eastAsia="zh-CN"/>
        </w:rPr>
        <w:t>（</w:t>
      </w:r>
      <w:proofErr w:type="spellStart"/>
      <w:r w:rsidR="00E53BA0">
        <w:rPr>
          <w:rFonts w:hint="eastAsia"/>
          <w:lang w:eastAsia="zh-CN"/>
        </w:rPr>
        <w:t>UCC</w:t>
      </w:r>
      <w:proofErr w:type="spellEnd"/>
      <w:r w:rsidR="00E53BA0">
        <w:rPr>
          <w:rFonts w:hint="eastAsia"/>
          <w:lang w:eastAsia="zh-CN"/>
        </w:rPr>
        <w:t>）的盛情邀请，软件定义网络联合协调活动第</w:t>
      </w:r>
      <w:r w:rsidR="00E77A80">
        <w:rPr>
          <w:rFonts w:hint="eastAsia"/>
          <w:lang w:eastAsia="zh-CN"/>
        </w:rPr>
        <w:t>一</w:t>
      </w:r>
      <w:r w:rsidR="00E53BA0">
        <w:rPr>
          <w:rFonts w:hint="eastAsia"/>
          <w:lang w:eastAsia="zh-CN"/>
        </w:rPr>
        <w:t>次会议计划将于</w:t>
      </w:r>
      <w:r w:rsidR="00E53BA0" w:rsidRPr="00B12FF0">
        <w:rPr>
          <w:rFonts w:hint="eastAsia"/>
          <w:b/>
          <w:bCs/>
          <w:lang w:eastAsia="zh-CN"/>
        </w:rPr>
        <w:t>2013</w:t>
      </w:r>
      <w:r w:rsidR="00E53BA0" w:rsidRPr="00B12FF0">
        <w:rPr>
          <w:rFonts w:hint="eastAsia"/>
          <w:b/>
          <w:bCs/>
          <w:lang w:eastAsia="zh-CN"/>
        </w:rPr>
        <w:t>年</w:t>
      </w:r>
      <w:r w:rsidR="00E53BA0" w:rsidRPr="00B12FF0">
        <w:rPr>
          <w:rFonts w:hint="eastAsia"/>
          <w:b/>
          <w:bCs/>
          <w:lang w:eastAsia="zh-CN"/>
        </w:rPr>
        <w:t>11</w:t>
      </w:r>
      <w:r w:rsidR="00E53BA0" w:rsidRPr="00B12FF0">
        <w:rPr>
          <w:rFonts w:hint="eastAsia"/>
          <w:b/>
          <w:bCs/>
          <w:lang w:eastAsia="zh-CN"/>
        </w:rPr>
        <w:t>月</w:t>
      </w:r>
      <w:r w:rsidR="00E53BA0" w:rsidRPr="00B12FF0">
        <w:rPr>
          <w:rFonts w:hint="eastAsia"/>
          <w:b/>
          <w:bCs/>
          <w:lang w:eastAsia="zh-CN"/>
        </w:rPr>
        <w:t>11</w:t>
      </w:r>
      <w:r w:rsidR="00E53BA0" w:rsidRPr="00B12FF0">
        <w:rPr>
          <w:rFonts w:hint="eastAsia"/>
          <w:b/>
          <w:bCs/>
          <w:lang w:eastAsia="zh-CN"/>
        </w:rPr>
        <w:t>日</w:t>
      </w:r>
      <w:r w:rsidR="00E53BA0">
        <w:rPr>
          <w:rFonts w:hint="eastAsia"/>
          <w:lang w:eastAsia="zh-CN"/>
        </w:rPr>
        <w:t>在乌干达坎帕拉举行。会议的议程草案附于本通函的</w:t>
      </w:r>
      <w:r w:rsidR="00E53BA0" w:rsidRPr="00E53BA0">
        <w:rPr>
          <w:rFonts w:hint="eastAsia"/>
          <w:u w:val="single"/>
          <w:lang w:eastAsia="zh-CN"/>
        </w:rPr>
        <w:t>附件</w:t>
      </w:r>
      <w:r w:rsidR="00E53BA0" w:rsidRPr="00E53BA0">
        <w:rPr>
          <w:rFonts w:hint="eastAsia"/>
          <w:u w:val="single"/>
          <w:lang w:eastAsia="zh-CN"/>
        </w:rPr>
        <w:t>2</w:t>
      </w:r>
      <w:r w:rsidR="00E53BA0">
        <w:rPr>
          <w:rFonts w:hint="eastAsia"/>
          <w:lang w:eastAsia="zh-CN"/>
        </w:rPr>
        <w:t>中。</w:t>
      </w:r>
    </w:p>
    <w:p w:rsidR="005F149D" w:rsidRDefault="005F149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D03A9" w:rsidRDefault="00CD03A9" w:rsidP="00B12FF0">
      <w:pPr>
        <w:rPr>
          <w:lang w:eastAsia="zh-CN"/>
        </w:rPr>
      </w:pPr>
      <w:r>
        <w:rPr>
          <w:lang w:eastAsia="zh-CN"/>
        </w:rPr>
        <w:lastRenderedPageBreak/>
        <w:t>4</w:t>
      </w:r>
      <w:r>
        <w:rPr>
          <w:lang w:eastAsia="zh-CN"/>
        </w:rPr>
        <w:tab/>
      </w:r>
      <w:r w:rsidR="00E53BA0">
        <w:rPr>
          <w:rFonts w:hint="eastAsia"/>
          <w:lang w:eastAsia="zh-CN"/>
        </w:rPr>
        <w:t>本会议将与第</w:t>
      </w:r>
      <w:r w:rsidR="00E53BA0">
        <w:rPr>
          <w:rFonts w:hint="eastAsia"/>
          <w:lang w:eastAsia="zh-CN"/>
        </w:rPr>
        <w:t>13</w:t>
      </w:r>
      <w:r w:rsidR="00E53BA0">
        <w:rPr>
          <w:rFonts w:hint="eastAsia"/>
          <w:lang w:eastAsia="zh-CN"/>
        </w:rPr>
        <w:t>研究组（</w:t>
      </w:r>
      <w:r w:rsidR="00E53BA0" w:rsidRPr="00E53BA0">
        <w:rPr>
          <w:rFonts w:ascii="KaiTi" w:eastAsia="KaiTi" w:hAnsi="KaiTi"/>
          <w:lang w:eastAsia="zh-CN"/>
        </w:rPr>
        <w:t>包括云计算、移动和下一代网络在内的未来网</w:t>
      </w:r>
      <w:r w:rsidR="00E53BA0" w:rsidRPr="00E53BA0">
        <w:rPr>
          <w:rFonts w:ascii="KaiTi" w:eastAsia="KaiTi" w:hAnsi="KaiTi" w:hint="eastAsia"/>
          <w:lang w:eastAsia="zh-CN"/>
        </w:rPr>
        <w:t>络</w:t>
      </w:r>
      <w:r w:rsidR="006233E0">
        <w:rPr>
          <w:rFonts w:hint="eastAsia"/>
          <w:lang w:eastAsia="zh-CN"/>
        </w:rPr>
        <w:t>）</w:t>
      </w:r>
      <w:r w:rsidR="00B12FF0">
        <w:rPr>
          <w:rFonts w:hint="eastAsia"/>
          <w:lang w:eastAsia="zh-CN"/>
        </w:rPr>
        <w:t>于</w:t>
      </w:r>
      <w:r w:rsidR="00E53BA0">
        <w:rPr>
          <w:rFonts w:hint="eastAsia"/>
          <w:lang w:eastAsia="zh-CN"/>
        </w:rPr>
        <w:t>2013</w:t>
      </w:r>
      <w:r w:rsidR="00E53BA0">
        <w:rPr>
          <w:rFonts w:hint="eastAsia"/>
          <w:lang w:eastAsia="zh-CN"/>
        </w:rPr>
        <w:t>年</w:t>
      </w:r>
      <w:r w:rsidR="00E53BA0">
        <w:rPr>
          <w:rFonts w:hint="eastAsia"/>
          <w:lang w:eastAsia="zh-CN"/>
        </w:rPr>
        <w:t>11</w:t>
      </w:r>
      <w:r w:rsidR="00E53BA0">
        <w:rPr>
          <w:rFonts w:hint="eastAsia"/>
          <w:lang w:eastAsia="zh-CN"/>
        </w:rPr>
        <w:t>月</w:t>
      </w:r>
      <w:r w:rsidR="00E53BA0">
        <w:rPr>
          <w:rFonts w:hint="eastAsia"/>
          <w:lang w:eastAsia="zh-CN"/>
        </w:rPr>
        <w:t>4-15</w:t>
      </w:r>
      <w:r w:rsidR="00E53BA0">
        <w:rPr>
          <w:rFonts w:hint="eastAsia"/>
          <w:lang w:eastAsia="zh-CN"/>
        </w:rPr>
        <w:t>日</w:t>
      </w:r>
      <w:r w:rsidR="00B12FF0">
        <w:rPr>
          <w:rFonts w:hint="eastAsia"/>
          <w:lang w:eastAsia="zh-CN"/>
        </w:rPr>
        <w:t>举办</w:t>
      </w:r>
      <w:r w:rsidR="00E53BA0">
        <w:rPr>
          <w:rFonts w:hint="eastAsia"/>
          <w:lang w:eastAsia="zh-CN"/>
        </w:rPr>
        <w:t>的会议</w:t>
      </w:r>
      <w:r w:rsidR="006233E0">
        <w:rPr>
          <w:rFonts w:hint="eastAsia"/>
          <w:lang w:eastAsia="zh-CN"/>
        </w:rPr>
        <w:t>，以及第</w:t>
      </w:r>
      <w:r w:rsidR="006233E0">
        <w:rPr>
          <w:rFonts w:hint="eastAsia"/>
          <w:lang w:eastAsia="zh-CN"/>
        </w:rPr>
        <w:t>11</w:t>
      </w:r>
      <w:r w:rsidR="006233E0">
        <w:rPr>
          <w:rFonts w:hint="eastAsia"/>
          <w:lang w:eastAsia="zh-CN"/>
        </w:rPr>
        <w:t>研究组（</w:t>
      </w:r>
      <w:r w:rsidR="006233E0">
        <w:rPr>
          <w:rFonts w:ascii="KaiTi" w:eastAsia="KaiTi" w:hAnsi="KaiTi" w:hint="eastAsia"/>
          <w:lang w:eastAsia="zh-CN"/>
        </w:rPr>
        <w:t>信令要求、协议和测试规范</w:t>
      </w:r>
      <w:r w:rsidR="006233E0">
        <w:rPr>
          <w:rFonts w:hint="eastAsia"/>
          <w:lang w:eastAsia="zh-CN"/>
        </w:rPr>
        <w:t>）第</w:t>
      </w:r>
      <w:r w:rsidR="006233E0">
        <w:rPr>
          <w:rFonts w:hint="eastAsia"/>
          <w:lang w:eastAsia="zh-CN"/>
        </w:rPr>
        <w:t>1</w:t>
      </w:r>
      <w:r w:rsidR="006233E0">
        <w:rPr>
          <w:rFonts w:hint="eastAsia"/>
          <w:lang w:eastAsia="zh-CN"/>
        </w:rPr>
        <w:t>、第</w:t>
      </w:r>
      <w:r w:rsidR="006233E0">
        <w:rPr>
          <w:rFonts w:hint="eastAsia"/>
          <w:lang w:eastAsia="zh-CN"/>
        </w:rPr>
        <w:t>2</w:t>
      </w:r>
      <w:r w:rsidR="006233E0">
        <w:rPr>
          <w:rFonts w:hint="eastAsia"/>
          <w:lang w:eastAsia="zh-CN"/>
        </w:rPr>
        <w:t>和第</w:t>
      </w:r>
      <w:r w:rsidR="006233E0">
        <w:rPr>
          <w:rFonts w:hint="eastAsia"/>
          <w:lang w:eastAsia="zh-CN"/>
        </w:rPr>
        <w:t>3</w:t>
      </w:r>
      <w:r w:rsidR="006233E0">
        <w:rPr>
          <w:rFonts w:hint="eastAsia"/>
          <w:lang w:eastAsia="zh-CN"/>
        </w:rPr>
        <w:t>工作组</w:t>
      </w:r>
      <w:r w:rsidR="00B12FF0">
        <w:rPr>
          <w:rFonts w:hint="eastAsia"/>
          <w:lang w:eastAsia="zh-CN"/>
        </w:rPr>
        <w:t>于</w:t>
      </w:r>
      <w:r w:rsidR="006233E0">
        <w:rPr>
          <w:rFonts w:hint="eastAsia"/>
          <w:lang w:eastAsia="zh-CN"/>
        </w:rPr>
        <w:t>2013</w:t>
      </w:r>
      <w:r w:rsidR="006233E0">
        <w:rPr>
          <w:rFonts w:hint="eastAsia"/>
          <w:lang w:eastAsia="zh-CN"/>
        </w:rPr>
        <w:t>年</w:t>
      </w:r>
      <w:r w:rsidR="006233E0">
        <w:rPr>
          <w:rFonts w:hint="eastAsia"/>
          <w:lang w:eastAsia="zh-CN"/>
        </w:rPr>
        <w:t>11</w:t>
      </w:r>
      <w:r w:rsidR="006233E0">
        <w:rPr>
          <w:rFonts w:hint="eastAsia"/>
          <w:lang w:eastAsia="zh-CN"/>
        </w:rPr>
        <w:t>月</w:t>
      </w:r>
      <w:r w:rsidR="006233E0">
        <w:rPr>
          <w:rFonts w:hint="eastAsia"/>
          <w:lang w:eastAsia="zh-CN"/>
        </w:rPr>
        <w:t>7-13</w:t>
      </w:r>
      <w:r w:rsidR="006233E0">
        <w:rPr>
          <w:rFonts w:hint="eastAsia"/>
          <w:lang w:eastAsia="zh-CN"/>
        </w:rPr>
        <w:t>日</w:t>
      </w:r>
      <w:r w:rsidR="00B12FF0">
        <w:rPr>
          <w:rFonts w:hint="eastAsia"/>
          <w:lang w:eastAsia="zh-CN"/>
        </w:rPr>
        <w:t>举办</w:t>
      </w:r>
      <w:r w:rsidR="006233E0">
        <w:rPr>
          <w:rFonts w:hint="eastAsia"/>
          <w:lang w:eastAsia="zh-CN"/>
        </w:rPr>
        <w:t>的会议，同期</w:t>
      </w:r>
      <w:r w:rsidR="00E53BA0">
        <w:rPr>
          <w:rFonts w:hint="eastAsia"/>
          <w:lang w:eastAsia="zh-CN"/>
        </w:rPr>
        <w:t>同地</w:t>
      </w:r>
      <w:r w:rsidR="006233E0">
        <w:rPr>
          <w:rFonts w:hint="eastAsia"/>
          <w:lang w:eastAsia="zh-CN"/>
        </w:rPr>
        <w:t>在乌干达坎帕拉</w:t>
      </w:r>
      <w:r w:rsidR="00E53BA0">
        <w:rPr>
          <w:rFonts w:hint="eastAsia"/>
          <w:lang w:eastAsia="zh-CN"/>
        </w:rPr>
        <w:t>召开</w:t>
      </w:r>
      <w:r w:rsidR="00140D58">
        <w:rPr>
          <w:rFonts w:hint="eastAsia"/>
          <w:lang w:eastAsia="zh-CN"/>
        </w:rPr>
        <w:t>。</w:t>
      </w:r>
    </w:p>
    <w:p w:rsidR="00CD03A9" w:rsidRPr="006233E0" w:rsidRDefault="00CD03A9" w:rsidP="006233E0">
      <w:pPr>
        <w:rPr>
          <w:lang w:eastAsia="zh-CN"/>
        </w:rPr>
      </w:pPr>
      <w:r>
        <w:rPr>
          <w:lang w:eastAsia="zh-CN"/>
        </w:rPr>
        <w:t>5</w:t>
      </w:r>
      <w:r>
        <w:rPr>
          <w:lang w:eastAsia="zh-CN"/>
        </w:rPr>
        <w:tab/>
      </w:r>
      <w:r w:rsidR="006233E0">
        <w:rPr>
          <w:rFonts w:hint="eastAsia"/>
          <w:lang w:eastAsia="zh-CN"/>
        </w:rPr>
        <w:t>软件定义网络联合协调活动的网页已经建立，其中含有在线注册和更多信息，请见：</w:t>
      </w:r>
      <w:r w:rsidR="006B6604">
        <w:fldChar w:fldCharType="begin"/>
      </w:r>
      <w:r w:rsidR="006B6604">
        <w:instrText xml:space="preserve"> HYPERLINK "https://itu.int/en/ITU-T/jca/sdn" </w:instrText>
      </w:r>
      <w:r w:rsidR="006B6604">
        <w:fldChar w:fldCharType="separate"/>
      </w:r>
      <w:r w:rsidR="006233E0" w:rsidRPr="00712A9E">
        <w:rPr>
          <w:rStyle w:val="Hyperlink"/>
          <w:rFonts w:asciiTheme="majorBidi" w:hAnsiTheme="majorBidi" w:cstheme="majorBidi"/>
          <w:lang w:eastAsia="zh-CN"/>
        </w:rPr>
        <w:t>https://itu.int/en/ITU-T/jca/sdn</w:t>
      </w:r>
      <w:r w:rsidR="006B6604">
        <w:rPr>
          <w:rStyle w:val="Hyperlink"/>
          <w:rFonts w:asciiTheme="majorBidi" w:hAnsiTheme="majorBidi" w:cstheme="majorBidi"/>
          <w:lang w:eastAsia="zh-CN"/>
        </w:rPr>
        <w:fldChar w:fldCharType="end"/>
      </w:r>
      <w:r w:rsidR="006233E0">
        <w:rPr>
          <w:rFonts w:hint="eastAsia"/>
          <w:lang w:eastAsia="zh-CN"/>
        </w:rPr>
        <w:t>。</w:t>
      </w:r>
    </w:p>
    <w:p w:rsidR="00CD03A9" w:rsidRDefault="00CD03A9" w:rsidP="00E77A80">
      <w:pPr>
        <w:rPr>
          <w:lang w:val="en-US" w:eastAsia="zh-CN"/>
        </w:rPr>
      </w:pPr>
      <w:r>
        <w:rPr>
          <w:lang w:eastAsia="zh-CN"/>
        </w:rPr>
        <w:t>6</w:t>
      </w:r>
      <w:r>
        <w:rPr>
          <w:lang w:eastAsia="zh-CN"/>
        </w:rPr>
        <w:tab/>
      </w:r>
      <w:r w:rsidR="006233E0">
        <w:rPr>
          <w:rFonts w:hint="eastAsia"/>
          <w:lang w:eastAsia="zh-CN"/>
        </w:rPr>
        <w:t>软件定义网络联合协调活动一直</w:t>
      </w:r>
      <w:r w:rsidR="00E77A80">
        <w:rPr>
          <w:rFonts w:hint="eastAsia"/>
          <w:lang w:eastAsia="zh-CN"/>
        </w:rPr>
        <w:t>尝试</w:t>
      </w:r>
      <w:r w:rsidR="006233E0">
        <w:rPr>
          <w:rFonts w:hint="eastAsia"/>
          <w:lang w:eastAsia="zh-CN"/>
        </w:rPr>
        <w:t>提供远程参会手段，更多信息请见上述网页</w:t>
      </w:r>
      <w:r w:rsidR="00672479">
        <w:rPr>
          <w:rFonts w:hint="eastAsia"/>
          <w:lang w:val="en-US" w:eastAsia="zh-CN"/>
        </w:rPr>
        <w:t>。</w:t>
      </w:r>
    </w:p>
    <w:p w:rsidR="0025696A" w:rsidRDefault="0025696A" w:rsidP="0093009E">
      <w:pPr>
        <w:tabs>
          <w:tab w:val="left" w:pos="1418"/>
          <w:tab w:val="left" w:pos="1702"/>
          <w:tab w:val="left" w:pos="2160"/>
        </w:tabs>
        <w:ind w:right="92"/>
        <w:jc w:val="both"/>
        <w:rPr>
          <w:szCs w:val="23"/>
          <w:lang w:eastAsia="zh-CN"/>
        </w:rPr>
      </w:pPr>
    </w:p>
    <w:p w:rsidR="0025696A" w:rsidRDefault="0025696A" w:rsidP="003D5ED6">
      <w:pPr>
        <w:tabs>
          <w:tab w:val="left" w:pos="1418"/>
          <w:tab w:val="left" w:pos="1702"/>
          <w:tab w:val="left" w:pos="2160"/>
        </w:tabs>
        <w:rPr>
          <w:lang w:eastAsia="zh-CN"/>
        </w:rPr>
      </w:pPr>
    </w:p>
    <w:p w:rsidR="00B12FF0" w:rsidRDefault="00B12FF0" w:rsidP="003D5ED6">
      <w:pPr>
        <w:tabs>
          <w:tab w:val="left" w:pos="1418"/>
          <w:tab w:val="left" w:pos="1702"/>
          <w:tab w:val="left" w:pos="2160"/>
        </w:tabs>
        <w:rPr>
          <w:lang w:eastAsia="zh-CN"/>
        </w:rPr>
      </w:pPr>
    </w:p>
    <w:p w:rsidR="0025696A" w:rsidRDefault="0025696A" w:rsidP="003D5ED6">
      <w:pPr>
        <w:tabs>
          <w:tab w:val="left" w:pos="1418"/>
          <w:tab w:val="left" w:pos="1702"/>
          <w:tab w:val="left" w:pos="2160"/>
        </w:tabs>
        <w:rPr>
          <w:lang w:eastAsia="zh-CN"/>
        </w:rPr>
      </w:pPr>
      <w:r>
        <w:rPr>
          <w:rFonts w:hint="eastAsia"/>
          <w:lang w:eastAsia="zh-CN"/>
        </w:rPr>
        <w:t>顺致敬意！</w:t>
      </w:r>
      <w:r>
        <w:rPr>
          <w:lang w:eastAsia="zh-CN"/>
        </w:rPr>
        <w:br/>
      </w:r>
    </w:p>
    <w:p w:rsidR="0025696A" w:rsidRDefault="0025696A" w:rsidP="003D5ED6">
      <w:pPr>
        <w:tabs>
          <w:tab w:val="left" w:pos="1418"/>
          <w:tab w:val="left" w:pos="1702"/>
          <w:tab w:val="left" w:pos="2160"/>
        </w:tabs>
        <w:spacing w:before="100" w:after="20"/>
        <w:ind w:right="92"/>
        <w:rPr>
          <w:lang w:eastAsia="zh-CN"/>
        </w:rPr>
      </w:pPr>
    </w:p>
    <w:p w:rsidR="00B12FF0" w:rsidRDefault="00B12FF0" w:rsidP="003D5ED6">
      <w:pPr>
        <w:tabs>
          <w:tab w:val="left" w:pos="1418"/>
          <w:tab w:val="left" w:pos="1702"/>
          <w:tab w:val="left" w:pos="2160"/>
        </w:tabs>
        <w:spacing w:before="100" w:after="20"/>
        <w:ind w:right="92"/>
        <w:rPr>
          <w:lang w:eastAsia="zh-CN"/>
        </w:rPr>
      </w:pPr>
    </w:p>
    <w:p w:rsidR="00B12FF0" w:rsidRDefault="00B12FF0" w:rsidP="003D5ED6">
      <w:pPr>
        <w:tabs>
          <w:tab w:val="left" w:pos="1418"/>
          <w:tab w:val="left" w:pos="1702"/>
          <w:tab w:val="left" w:pos="2160"/>
        </w:tabs>
        <w:spacing w:before="100" w:after="20"/>
        <w:ind w:right="92"/>
        <w:rPr>
          <w:lang w:eastAsia="zh-CN"/>
        </w:rPr>
      </w:pPr>
    </w:p>
    <w:p w:rsidR="0025696A" w:rsidRDefault="0025696A" w:rsidP="003D5ED6">
      <w:pPr>
        <w:tabs>
          <w:tab w:val="left" w:pos="1418"/>
          <w:tab w:val="left" w:pos="1702"/>
          <w:tab w:val="left" w:pos="2160"/>
        </w:tabs>
        <w:spacing w:before="100" w:after="20"/>
        <w:ind w:right="92"/>
        <w:rPr>
          <w:lang w:eastAsia="zh-CN"/>
        </w:rPr>
      </w:pPr>
    </w:p>
    <w:p w:rsidR="0025696A" w:rsidRDefault="0025696A" w:rsidP="003D5ED6">
      <w:pPr>
        <w:tabs>
          <w:tab w:val="left" w:pos="1418"/>
          <w:tab w:val="left" w:pos="1702"/>
          <w:tab w:val="left" w:pos="2160"/>
        </w:tabs>
        <w:spacing w:before="100" w:after="20"/>
        <w:ind w:right="91"/>
        <w:rPr>
          <w:lang w:eastAsia="zh-CN"/>
        </w:rPr>
      </w:pPr>
      <w:bookmarkStart w:id="5" w:name="_GoBack"/>
      <w:bookmarkEnd w:id="5"/>
    </w:p>
    <w:p w:rsidR="0025696A" w:rsidRDefault="0025696A" w:rsidP="003D5ED6">
      <w:pPr>
        <w:tabs>
          <w:tab w:val="left" w:pos="1418"/>
          <w:tab w:val="left" w:pos="1702"/>
          <w:tab w:val="left" w:pos="2160"/>
        </w:tabs>
        <w:spacing w:before="100" w:after="20"/>
        <w:ind w:right="91"/>
        <w:rPr>
          <w:lang w:eastAsia="zh-CN"/>
        </w:rPr>
      </w:pPr>
      <w:r>
        <w:rPr>
          <w:rFonts w:hint="eastAsia"/>
          <w:lang w:eastAsia="zh-CN"/>
        </w:rPr>
        <w:t>电信标准化局主任</w:t>
      </w:r>
      <w:r w:rsidR="003B17C5">
        <w:rPr>
          <w:rFonts w:hint="eastAsia"/>
          <w:lang w:eastAsia="zh-CN"/>
        </w:rPr>
        <w:br/>
      </w:r>
      <w:r>
        <w:rPr>
          <w:rFonts w:hint="eastAsia"/>
          <w:lang w:eastAsia="zh-CN"/>
        </w:rPr>
        <w:t>马尔科姆</w:t>
      </w:r>
      <w:r w:rsidRPr="00B54FD5">
        <w:rPr>
          <w:sz w:val="20"/>
          <w:lang w:eastAsia="zh-CN"/>
        </w:rPr>
        <w:t>•</w:t>
      </w:r>
      <w:r>
        <w:rPr>
          <w:rFonts w:hint="eastAsia"/>
          <w:lang w:eastAsia="zh-CN"/>
        </w:rPr>
        <w:t>琼森</w:t>
      </w:r>
    </w:p>
    <w:p w:rsidR="0025696A" w:rsidRDefault="0025696A" w:rsidP="003D5ED6">
      <w:pPr>
        <w:tabs>
          <w:tab w:val="clear" w:pos="794"/>
          <w:tab w:val="clear" w:pos="1191"/>
          <w:tab w:val="clear" w:pos="1588"/>
          <w:tab w:val="clear" w:pos="1985"/>
        </w:tabs>
        <w:spacing w:before="0"/>
        <w:rPr>
          <w:lang w:eastAsia="zh-CN"/>
        </w:rPr>
      </w:pPr>
    </w:p>
    <w:p w:rsidR="00745976" w:rsidRDefault="00D66FDD" w:rsidP="00B12FF0">
      <w:pPr>
        <w:rPr>
          <w:lang w:eastAsia="zh-CN"/>
        </w:rPr>
      </w:pPr>
      <w:r>
        <w:rPr>
          <w:rFonts w:hint="eastAsia"/>
          <w:b/>
          <w:bCs/>
          <w:lang w:eastAsia="zh-CN"/>
        </w:rPr>
        <w:t>附件</w:t>
      </w:r>
      <w:r w:rsidRPr="006233E0">
        <w:rPr>
          <w:rFonts w:hint="eastAsia"/>
          <w:b/>
          <w:bCs/>
          <w:lang w:eastAsia="zh-CN"/>
        </w:rPr>
        <w:t>：</w:t>
      </w:r>
      <w:r w:rsidR="00745976" w:rsidRPr="006233E0">
        <w:rPr>
          <w:b/>
          <w:bCs/>
          <w:lang w:eastAsia="zh-CN"/>
        </w:rPr>
        <w:tab/>
      </w:r>
      <w:r w:rsidR="006233E0" w:rsidRPr="006233E0">
        <w:rPr>
          <w:rFonts w:hint="eastAsia"/>
          <w:b/>
          <w:bCs/>
          <w:lang w:eastAsia="zh-CN"/>
        </w:rPr>
        <w:t>2</w:t>
      </w:r>
      <w:r w:rsidRPr="006233E0">
        <w:rPr>
          <w:rFonts w:hint="eastAsia"/>
          <w:b/>
          <w:bCs/>
          <w:lang w:eastAsia="zh-CN"/>
        </w:rPr>
        <w:t>件</w:t>
      </w:r>
    </w:p>
    <w:p w:rsidR="007651F3" w:rsidRDefault="00745976" w:rsidP="007651F3">
      <w:pPr>
        <w:pStyle w:val="AppendixRef"/>
        <w:rPr>
          <w:lang w:eastAsia="zh-CN"/>
        </w:rPr>
      </w:pPr>
      <w:r>
        <w:rPr>
          <w:lang w:eastAsia="zh-CN"/>
        </w:rPr>
        <w:br w:type="page"/>
      </w:r>
      <w:r w:rsidR="007651F3">
        <w:rPr>
          <w:rFonts w:hint="eastAsia"/>
          <w:lang w:eastAsia="zh-CN"/>
        </w:rPr>
        <w:lastRenderedPageBreak/>
        <w:t>附件</w:t>
      </w:r>
      <w:r w:rsidR="007651F3">
        <w:rPr>
          <w:lang w:eastAsia="zh-CN"/>
        </w:rPr>
        <w:t xml:space="preserve"> 1</w:t>
      </w:r>
      <w:r w:rsidR="007651F3">
        <w:rPr>
          <w:lang w:eastAsia="zh-CN"/>
        </w:rPr>
        <w:br/>
      </w:r>
      <w:r w:rsidR="007651F3">
        <w:rPr>
          <w:rFonts w:hint="eastAsia"/>
          <w:lang w:eastAsia="zh-CN"/>
        </w:rPr>
        <w:t>（附于电信标准化局</w:t>
      </w:r>
      <w:r w:rsidR="007651F3">
        <w:rPr>
          <w:rFonts w:hint="eastAsia"/>
          <w:lang w:eastAsia="zh-CN"/>
        </w:rPr>
        <w:t>60</w:t>
      </w:r>
      <w:r w:rsidR="007651F3">
        <w:rPr>
          <w:rFonts w:hint="eastAsia"/>
          <w:lang w:eastAsia="zh-CN"/>
        </w:rPr>
        <w:t>号通函）</w:t>
      </w:r>
    </w:p>
    <w:p w:rsidR="007651F3" w:rsidRPr="007651F3" w:rsidRDefault="007651F3" w:rsidP="007651F3">
      <w:pPr>
        <w:rPr>
          <w:lang w:eastAsia="zh-CN"/>
        </w:rPr>
      </w:pPr>
    </w:p>
    <w:p w:rsidR="007651F3" w:rsidRDefault="007651F3" w:rsidP="007651F3">
      <w:pPr>
        <w:spacing w:before="0"/>
        <w:jc w:val="center"/>
        <w:rPr>
          <w:b/>
          <w:lang w:eastAsia="zh-CN"/>
        </w:rPr>
      </w:pPr>
      <w:r w:rsidRPr="007651F3">
        <w:rPr>
          <w:rFonts w:hint="eastAsia"/>
          <w:b/>
          <w:lang w:eastAsia="zh-CN"/>
        </w:rPr>
        <w:t>软件定义网络联合协调活动</w:t>
      </w:r>
      <w:r w:rsidR="0033200C">
        <w:rPr>
          <w:rFonts w:hint="eastAsia"/>
          <w:b/>
          <w:lang w:eastAsia="zh-CN"/>
        </w:rPr>
        <w:t>（</w:t>
      </w:r>
      <w:r w:rsidR="0033200C">
        <w:rPr>
          <w:b/>
          <w:lang w:eastAsia="zh-CN"/>
        </w:rPr>
        <w:t>JCA-</w:t>
      </w:r>
      <w:r>
        <w:rPr>
          <w:rFonts w:hint="eastAsia"/>
          <w:b/>
          <w:lang w:eastAsia="zh-CN"/>
        </w:rPr>
        <w:t>SDN</w:t>
      </w:r>
      <w:r w:rsidR="0033200C">
        <w:rPr>
          <w:rFonts w:hint="eastAsia"/>
          <w:b/>
          <w:lang w:eastAsia="zh-CN"/>
        </w:rPr>
        <w:t>）</w:t>
      </w:r>
    </w:p>
    <w:p w:rsidR="00745976" w:rsidRDefault="0033200C" w:rsidP="007651F3">
      <w:pPr>
        <w:spacing w:before="0"/>
        <w:jc w:val="center"/>
        <w:rPr>
          <w:b/>
          <w:lang w:eastAsia="zh-CN"/>
        </w:rPr>
      </w:pPr>
      <w:r>
        <w:rPr>
          <w:rFonts w:hint="eastAsia"/>
          <w:b/>
          <w:lang w:eastAsia="zh-CN"/>
        </w:rPr>
        <w:t>职责范围</w:t>
      </w:r>
    </w:p>
    <w:p w:rsidR="00745976" w:rsidRDefault="006D464E" w:rsidP="00D11083">
      <w:pPr>
        <w:pStyle w:val="Heading1"/>
        <w:rPr>
          <w:lang w:eastAsia="zh-CN"/>
        </w:rPr>
      </w:pPr>
      <w:r>
        <w:rPr>
          <w:rFonts w:hint="eastAsia"/>
          <w:lang w:eastAsia="zh-CN"/>
        </w:rPr>
        <w:t>1</w:t>
      </w:r>
      <w:r w:rsidR="00AB7CE1">
        <w:rPr>
          <w:rFonts w:hint="eastAsia"/>
          <w:lang w:eastAsia="zh-CN"/>
        </w:rPr>
        <w:t>．</w:t>
      </w:r>
      <w:r>
        <w:rPr>
          <w:rFonts w:hint="eastAsia"/>
          <w:lang w:eastAsia="zh-CN"/>
        </w:rPr>
        <w:tab/>
      </w:r>
      <w:r w:rsidR="0033200C">
        <w:rPr>
          <w:rFonts w:hint="eastAsia"/>
          <w:lang w:eastAsia="zh-CN"/>
        </w:rPr>
        <w:t>范围</w:t>
      </w:r>
    </w:p>
    <w:p w:rsidR="0033200C" w:rsidRPr="00BA6B5F" w:rsidRDefault="00A25D8B" w:rsidP="00BA6B5F">
      <w:pPr>
        <w:ind w:firstLineChars="200" w:firstLine="480"/>
        <w:rPr>
          <w:rFonts w:asciiTheme="majorBidi" w:hAnsiTheme="majorBidi" w:cstheme="majorBidi"/>
          <w:lang w:eastAsia="zh-CN"/>
        </w:rPr>
      </w:pPr>
      <w:r w:rsidRPr="00BA6B5F">
        <w:rPr>
          <w:rFonts w:asciiTheme="majorBidi" w:hAnsiTheme="majorBidi" w:cstheme="majorBidi"/>
          <w:lang w:eastAsia="zh-CN"/>
        </w:rPr>
        <w:t>JCA-SDN</w:t>
      </w:r>
      <w:r w:rsidR="00B0442D" w:rsidRPr="00BA6B5F">
        <w:rPr>
          <w:rFonts w:asciiTheme="majorBidi" w:hAnsiTheme="majorBidi" w:cstheme="majorBidi"/>
          <w:lang w:eastAsia="zh-CN"/>
        </w:rPr>
        <w:t>的作用是，在考虑其他相关标准制定组织（</w:t>
      </w:r>
      <w:proofErr w:type="spellStart"/>
      <w:r w:rsidR="00B0442D" w:rsidRPr="00BA6B5F">
        <w:rPr>
          <w:rFonts w:asciiTheme="majorBidi" w:hAnsiTheme="majorBidi" w:cstheme="majorBidi"/>
          <w:lang w:eastAsia="zh-CN"/>
        </w:rPr>
        <w:t>SDO</w:t>
      </w:r>
      <w:proofErr w:type="spellEnd"/>
      <w:r w:rsidR="00E77A80" w:rsidRPr="00BA6B5F">
        <w:rPr>
          <w:rFonts w:asciiTheme="majorBidi" w:hAnsiTheme="majorBidi" w:cstheme="majorBidi"/>
          <w:lang w:eastAsia="zh-CN"/>
        </w:rPr>
        <w:t>）、论坛和联盟的工作</w:t>
      </w:r>
      <w:r w:rsidR="00B0442D" w:rsidRPr="00BA6B5F">
        <w:rPr>
          <w:rFonts w:asciiTheme="majorBidi" w:hAnsiTheme="majorBidi" w:cstheme="majorBidi"/>
          <w:lang w:eastAsia="zh-CN"/>
        </w:rPr>
        <w:t>同时，在</w:t>
      </w:r>
      <w:r w:rsidR="00B0442D" w:rsidRPr="00BA6B5F">
        <w:rPr>
          <w:rFonts w:asciiTheme="majorBidi" w:hAnsiTheme="majorBidi" w:cstheme="majorBidi"/>
          <w:lang w:eastAsia="zh-CN"/>
        </w:rPr>
        <w:t>ITU-T</w:t>
      </w:r>
      <w:r w:rsidR="00B0442D" w:rsidRPr="00BA6B5F">
        <w:rPr>
          <w:rFonts w:asciiTheme="majorBidi" w:hAnsiTheme="majorBidi" w:cstheme="majorBidi"/>
          <w:lang w:eastAsia="zh-CN"/>
        </w:rPr>
        <w:t>内部协调软件定义网络（</w:t>
      </w:r>
      <w:proofErr w:type="spellStart"/>
      <w:r w:rsidR="00B0442D" w:rsidRPr="00BA6B5F">
        <w:rPr>
          <w:rFonts w:asciiTheme="majorBidi" w:hAnsiTheme="majorBidi" w:cstheme="majorBidi"/>
          <w:lang w:eastAsia="zh-CN"/>
        </w:rPr>
        <w:t>SDN</w:t>
      </w:r>
      <w:proofErr w:type="spellEnd"/>
      <w:r w:rsidR="00B0442D" w:rsidRPr="00BA6B5F">
        <w:rPr>
          <w:rFonts w:asciiTheme="majorBidi" w:hAnsiTheme="majorBidi" w:cstheme="majorBidi"/>
          <w:lang w:eastAsia="zh-CN"/>
        </w:rPr>
        <w:t>）及有关技术议题方面的标准化工作。</w:t>
      </w:r>
    </w:p>
    <w:p w:rsidR="006A774F" w:rsidRPr="00BA6B5F" w:rsidRDefault="00A25D8B" w:rsidP="00BA6B5F">
      <w:pPr>
        <w:ind w:firstLineChars="200" w:firstLine="480"/>
        <w:rPr>
          <w:rFonts w:asciiTheme="majorBidi" w:hAnsiTheme="majorBidi" w:cstheme="majorBidi"/>
          <w:lang w:eastAsia="zh-CN"/>
        </w:rPr>
      </w:pPr>
      <w:r w:rsidRPr="00BA6B5F">
        <w:rPr>
          <w:rFonts w:asciiTheme="majorBidi" w:hAnsiTheme="majorBidi" w:cstheme="majorBidi"/>
          <w:lang w:eastAsia="zh-CN"/>
        </w:rPr>
        <w:t>JCA-SDN</w:t>
      </w:r>
      <w:r w:rsidR="00B0442D" w:rsidRPr="00BA6B5F">
        <w:rPr>
          <w:rFonts w:asciiTheme="majorBidi" w:hAnsiTheme="majorBidi" w:cstheme="majorBidi"/>
          <w:lang w:eastAsia="zh-CN"/>
        </w:rPr>
        <w:t>将帮助电信标准化顾问组开展其在世界电信标准化全会（</w:t>
      </w:r>
      <w:r w:rsidR="00B0442D" w:rsidRPr="00BA6B5F">
        <w:rPr>
          <w:rFonts w:asciiTheme="majorBidi" w:hAnsiTheme="majorBidi" w:cstheme="majorBidi"/>
          <w:lang w:eastAsia="zh-CN"/>
        </w:rPr>
        <w:t>WTSA-</w:t>
      </w:r>
      <w:r w:rsidR="00BA6B5F" w:rsidRPr="00BA6B5F">
        <w:rPr>
          <w:rFonts w:ascii="SimSun" w:hAnsi="SimSun" w:cstheme="majorBidi"/>
          <w:lang w:eastAsia="zh-CN"/>
        </w:rPr>
        <w:t>12)</w:t>
      </w:r>
      <w:r w:rsidR="00B0442D" w:rsidRPr="00BA6B5F">
        <w:rPr>
          <w:rFonts w:asciiTheme="majorBidi" w:hAnsiTheme="majorBidi" w:cstheme="majorBidi"/>
          <w:lang w:eastAsia="zh-CN"/>
        </w:rPr>
        <w:t>第</w:t>
      </w:r>
      <w:r w:rsidR="00B0442D" w:rsidRPr="00BA6B5F">
        <w:rPr>
          <w:rFonts w:asciiTheme="majorBidi" w:hAnsiTheme="majorBidi" w:cstheme="majorBidi"/>
          <w:lang w:eastAsia="zh-CN"/>
        </w:rPr>
        <w:t>77</w:t>
      </w:r>
      <w:r w:rsidR="00B0442D" w:rsidRPr="00BA6B5F">
        <w:rPr>
          <w:rFonts w:asciiTheme="majorBidi" w:hAnsiTheme="majorBidi" w:cstheme="majorBidi"/>
          <w:lang w:eastAsia="zh-CN"/>
        </w:rPr>
        <w:t>号决议（国际电联电信标准化部门开展的软件定义网络标准化工作）中承担的行动，即：</w:t>
      </w:r>
    </w:p>
    <w:p w:rsidR="00B0442D" w:rsidRPr="00BA6B5F" w:rsidRDefault="00BA6B5F" w:rsidP="00BA6B5F">
      <w:pPr>
        <w:ind w:firstLineChars="200" w:firstLine="480"/>
        <w:rPr>
          <w:rFonts w:asciiTheme="majorBidi" w:hAnsiTheme="majorBidi" w:cstheme="majorBidi"/>
          <w:lang w:eastAsia="zh-CN"/>
        </w:rPr>
      </w:pPr>
      <w:r w:rsidRPr="00BA6B5F">
        <w:rPr>
          <w:rFonts w:ascii="SimSun" w:hAnsi="SimSun" w:cstheme="majorBidi"/>
          <w:lang w:eastAsia="zh-CN"/>
        </w:rPr>
        <w:t>“</w:t>
      </w:r>
      <w:r w:rsidR="00B0442D" w:rsidRPr="00BA6B5F">
        <w:rPr>
          <w:rFonts w:asciiTheme="majorBidi" w:hAnsiTheme="majorBidi" w:cstheme="majorBidi"/>
          <w:lang w:eastAsia="zh-CN"/>
        </w:rPr>
        <w:t>审议此事项，考虑第</w:t>
      </w:r>
      <w:r w:rsidR="00B0442D" w:rsidRPr="00BA6B5F">
        <w:rPr>
          <w:rFonts w:asciiTheme="majorBidi" w:hAnsiTheme="majorBidi" w:cstheme="majorBidi"/>
          <w:lang w:eastAsia="zh-CN"/>
        </w:rPr>
        <w:t>13</w:t>
      </w:r>
      <w:r w:rsidR="00B0442D" w:rsidRPr="00BA6B5F">
        <w:rPr>
          <w:rFonts w:asciiTheme="majorBidi" w:hAnsiTheme="majorBidi" w:cstheme="majorBidi"/>
          <w:lang w:eastAsia="zh-CN"/>
        </w:rPr>
        <w:t>研究组和其他相关研究组的输入并酌情采取必要行动，以便就</w:t>
      </w:r>
      <w:r w:rsidR="00B0442D" w:rsidRPr="00BA6B5F">
        <w:rPr>
          <w:rFonts w:asciiTheme="majorBidi" w:hAnsiTheme="majorBidi" w:cstheme="majorBidi"/>
          <w:lang w:eastAsia="zh-CN"/>
        </w:rPr>
        <w:t>ITU-T</w:t>
      </w:r>
      <w:r w:rsidR="00B0442D" w:rsidRPr="00BA6B5F">
        <w:rPr>
          <w:rFonts w:asciiTheme="majorBidi" w:hAnsiTheme="majorBidi" w:cstheme="majorBidi"/>
          <w:lang w:eastAsia="zh-CN"/>
        </w:rPr>
        <w:t>必须开展的</w:t>
      </w:r>
      <w:proofErr w:type="spellStart"/>
      <w:r w:rsidR="00B0442D" w:rsidRPr="00BA6B5F">
        <w:rPr>
          <w:rFonts w:asciiTheme="majorBidi" w:hAnsiTheme="majorBidi" w:cstheme="majorBidi"/>
          <w:lang w:eastAsia="zh-CN"/>
        </w:rPr>
        <w:t>SDN</w:t>
      </w:r>
      <w:proofErr w:type="spellEnd"/>
      <w:r w:rsidR="00B0442D" w:rsidRPr="00BA6B5F">
        <w:rPr>
          <w:rFonts w:asciiTheme="majorBidi" w:hAnsiTheme="majorBidi" w:cstheme="majorBidi"/>
          <w:lang w:eastAsia="zh-CN"/>
        </w:rPr>
        <w:t>标准化活动做出决定并采取下述行动：</w:t>
      </w:r>
    </w:p>
    <w:p w:rsidR="004B6400" w:rsidRPr="00BA6B5F" w:rsidRDefault="004B6400" w:rsidP="00BA6B5F">
      <w:pPr>
        <w:pStyle w:val="ListParagraph"/>
        <w:numPr>
          <w:ilvl w:val="0"/>
          <w:numId w:val="11"/>
        </w:numPr>
        <w:rPr>
          <w:rFonts w:asciiTheme="majorBidi" w:eastAsia="SimSun" w:hAnsiTheme="majorBidi" w:cstheme="majorBidi"/>
          <w:lang w:eastAsia="zh-CN"/>
        </w:rPr>
      </w:pPr>
      <w:r w:rsidRPr="00BA6B5F">
        <w:rPr>
          <w:rFonts w:asciiTheme="majorBidi" w:eastAsia="SimSun" w:hAnsiTheme="majorBidi" w:cstheme="majorBidi"/>
          <w:lang w:eastAsia="zh-CN"/>
        </w:rPr>
        <w:t>确定采取后续行动的相关研究组，并制定适用的</w:t>
      </w:r>
      <w:proofErr w:type="spellStart"/>
      <w:r w:rsidRPr="00BA6B5F">
        <w:rPr>
          <w:rFonts w:asciiTheme="majorBidi" w:eastAsia="SimSun" w:hAnsiTheme="majorBidi" w:cstheme="majorBidi"/>
          <w:lang w:eastAsia="zh-CN"/>
        </w:rPr>
        <w:t>SDN</w:t>
      </w:r>
      <w:proofErr w:type="spellEnd"/>
      <w:r w:rsidRPr="00BA6B5F">
        <w:rPr>
          <w:rFonts w:asciiTheme="majorBidi" w:eastAsia="SimSun" w:hAnsiTheme="majorBidi" w:cstheme="majorBidi"/>
          <w:lang w:eastAsia="zh-CN"/>
        </w:rPr>
        <w:t>组织方案；</w:t>
      </w:r>
    </w:p>
    <w:p w:rsidR="004B6400" w:rsidRPr="00BA6B5F" w:rsidRDefault="004B6400" w:rsidP="00BA6B5F">
      <w:pPr>
        <w:pStyle w:val="ListParagraph"/>
        <w:numPr>
          <w:ilvl w:val="0"/>
          <w:numId w:val="11"/>
        </w:numPr>
        <w:rPr>
          <w:rFonts w:asciiTheme="majorBidi" w:eastAsia="SimSun" w:hAnsiTheme="majorBidi" w:cstheme="majorBidi"/>
          <w:lang w:eastAsia="zh-CN"/>
        </w:rPr>
      </w:pPr>
      <w:r w:rsidRPr="00BA6B5F">
        <w:rPr>
          <w:rFonts w:asciiTheme="majorBidi" w:eastAsia="SimSun" w:hAnsiTheme="majorBidi" w:cstheme="majorBidi"/>
          <w:lang w:eastAsia="zh-CN"/>
        </w:rPr>
        <w:t>协调各研究组按其专业特长围绕</w:t>
      </w:r>
      <w:proofErr w:type="spellStart"/>
      <w:r w:rsidRPr="00BA6B5F">
        <w:rPr>
          <w:rFonts w:asciiTheme="majorBidi" w:eastAsia="SimSun" w:hAnsiTheme="majorBidi" w:cstheme="majorBidi"/>
          <w:lang w:eastAsia="zh-CN"/>
        </w:rPr>
        <w:t>SDN</w:t>
      </w:r>
      <w:proofErr w:type="spellEnd"/>
      <w:r w:rsidRPr="00BA6B5F">
        <w:rPr>
          <w:rFonts w:asciiTheme="majorBidi" w:eastAsia="SimSun" w:hAnsiTheme="majorBidi" w:cstheme="majorBidi"/>
          <w:lang w:eastAsia="zh-CN"/>
        </w:rPr>
        <w:t>技术问题开展的工作；</w:t>
      </w:r>
    </w:p>
    <w:p w:rsidR="004B6400" w:rsidRPr="00BA6B5F" w:rsidRDefault="004B6400" w:rsidP="00BA6B5F">
      <w:pPr>
        <w:pStyle w:val="ListParagraph"/>
        <w:numPr>
          <w:ilvl w:val="0"/>
          <w:numId w:val="11"/>
        </w:numPr>
        <w:rPr>
          <w:rFonts w:asciiTheme="majorBidi" w:eastAsia="SimSun" w:hAnsiTheme="majorBidi" w:cstheme="majorBidi"/>
          <w:lang w:eastAsia="zh-CN"/>
        </w:rPr>
      </w:pPr>
      <w:r w:rsidRPr="00BA6B5F">
        <w:rPr>
          <w:rFonts w:asciiTheme="majorBidi" w:eastAsia="SimSun" w:hAnsiTheme="majorBidi" w:cstheme="majorBidi"/>
          <w:lang w:eastAsia="zh-CN"/>
        </w:rPr>
        <w:t>促进与其他</w:t>
      </w:r>
      <w:proofErr w:type="spellStart"/>
      <w:r w:rsidRPr="00BA6B5F">
        <w:rPr>
          <w:rFonts w:asciiTheme="majorBidi" w:eastAsia="SimSun" w:hAnsiTheme="majorBidi" w:cstheme="majorBidi"/>
          <w:lang w:eastAsia="zh-CN"/>
        </w:rPr>
        <w:t>SDN</w:t>
      </w:r>
      <w:proofErr w:type="spellEnd"/>
      <w:r w:rsidRPr="00BA6B5F">
        <w:rPr>
          <w:rFonts w:asciiTheme="majorBidi" w:eastAsia="SimSun" w:hAnsiTheme="majorBidi" w:cstheme="majorBidi"/>
          <w:lang w:eastAsia="zh-CN"/>
        </w:rPr>
        <w:t>相关标准制定机构和论坛的协作关系；</w:t>
      </w:r>
    </w:p>
    <w:p w:rsidR="00B0442D" w:rsidRPr="00BA6B5F" w:rsidRDefault="004B6400" w:rsidP="00BA6B5F">
      <w:pPr>
        <w:pStyle w:val="ListParagraph"/>
        <w:numPr>
          <w:ilvl w:val="0"/>
          <w:numId w:val="11"/>
        </w:numPr>
        <w:rPr>
          <w:rFonts w:asciiTheme="majorBidi" w:eastAsia="SimSun" w:hAnsiTheme="majorBidi" w:cstheme="majorBidi"/>
          <w:lang w:eastAsia="zh-CN"/>
        </w:rPr>
      </w:pPr>
      <w:r w:rsidRPr="00BA6B5F">
        <w:rPr>
          <w:rFonts w:asciiTheme="majorBidi" w:eastAsia="SimSun" w:hAnsiTheme="majorBidi" w:cstheme="majorBidi"/>
          <w:lang w:eastAsia="zh-CN"/>
        </w:rPr>
        <w:t>清晰确定</w:t>
      </w:r>
      <w:proofErr w:type="spellStart"/>
      <w:r w:rsidRPr="00BA6B5F">
        <w:rPr>
          <w:rFonts w:asciiTheme="majorBidi" w:eastAsia="SimSun" w:hAnsiTheme="majorBidi" w:cstheme="majorBidi"/>
          <w:lang w:eastAsia="zh-CN"/>
        </w:rPr>
        <w:t>SDN</w:t>
      </w:r>
      <w:proofErr w:type="spellEnd"/>
      <w:r w:rsidRPr="00BA6B5F">
        <w:rPr>
          <w:rFonts w:asciiTheme="majorBidi" w:eastAsia="SimSun" w:hAnsiTheme="majorBidi" w:cstheme="majorBidi"/>
          <w:lang w:eastAsia="zh-CN"/>
        </w:rPr>
        <w:t>标准化战略愿景和</w:t>
      </w:r>
      <w:r w:rsidRPr="00BA6B5F">
        <w:rPr>
          <w:rFonts w:asciiTheme="majorBidi" w:eastAsia="SimSun" w:hAnsiTheme="majorBidi" w:cstheme="majorBidi"/>
          <w:lang w:eastAsia="zh-CN"/>
        </w:rPr>
        <w:t>ITU-T</w:t>
      </w:r>
      <w:r w:rsidRPr="00BA6B5F">
        <w:rPr>
          <w:rFonts w:asciiTheme="majorBidi" w:eastAsia="SimSun" w:hAnsiTheme="majorBidi" w:cstheme="majorBidi"/>
          <w:lang w:eastAsia="zh-CN"/>
        </w:rPr>
        <w:t>应发挥的重要积极作用。</w:t>
      </w:r>
      <w:r w:rsidR="00BA6B5F" w:rsidRPr="00BA6B5F">
        <w:rPr>
          <w:rFonts w:ascii="SimSun" w:eastAsia="SimSun" w:hAnsi="SimSun" w:cstheme="majorBidi"/>
          <w:lang w:eastAsia="zh-CN"/>
        </w:rPr>
        <w:t>”</w:t>
      </w:r>
    </w:p>
    <w:p w:rsidR="004B6400" w:rsidRPr="00BA6B5F" w:rsidRDefault="00A25D8B" w:rsidP="00BA6B5F">
      <w:pPr>
        <w:ind w:firstLineChars="200" w:firstLine="480"/>
        <w:rPr>
          <w:rFonts w:asciiTheme="majorBidi" w:hAnsiTheme="majorBidi" w:cstheme="majorBidi"/>
          <w:lang w:eastAsia="zh-CN"/>
        </w:rPr>
      </w:pPr>
      <w:r w:rsidRPr="00BA6B5F">
        <w:rPr>
          <w:rFonts w:asciiTheme="majorBidi" w:hAnsiTheme="majorBidi" w:cstheme="majorBidi"/>
          <w:lang w:eastAsia="zh-CN"/>
        </w:rPr>
        <w:t>JCA-SDN</w:t>
      </w:r>
      <w:r w:rsidR="004B6400" w:rsidRPr="00BA6B5F">
        <w:rPr>
          <w:rFonts w:asciiTheme="majorBidi" w:hAnsiTheme="majorBidi" w:cstheme="majorBidi"/>
          <w:lang w:eastAsia="zh-CN"/>
        </w:rPr>
        <w:t>将帮助第</w:t>
      </w:r>
      <w:r w:rsidR="004B6400" w:rsidRPr="00BA6B5F">
        <w:rPr>
          <w:rFonts w:asciiTheme="majorBidi" w:hAnsiTheme="majorBidi" w:cstheme="majorBidi"/>
          <w:lang w:eastAsia="zh-CN"/>
        </w:rPr>
        <w:t>13</w:t>
      </w:r>
      <w:r w:rsidR="004B6400" w:rsidRPr="00BA6B5F">
        <w:rPr>
          <w:rFonts w:asciiTheme="majorBidi" w:hAnsiTheme="majorBidi" w:cstheme="majorBidi"/>
          <w:lang w:eastAsia="zh-CN"/>
        </w:rPr>
        <w:t>研究组发挥其作为</w:t>
      </w:r>
      <w:proofErr w:type="spellStart"/>
      <w:r w:rsidR="004B6400" w:rsidRPr="00BA6B5F">
        <w:rPr>
          <w:rFonts w:asciiTheme="majorBidi" w:hAnsiTheme="majorBidi" w:cstheme="majorBidi"/>
          <w:lang w:eastAsia="zh-CN"/>
        </w:rPr>
        <w:t>SDN</w:t>
      </w:r>
      <w:proofErr w:type="spellEnd"/>
      <w:r w:rsidR="004B6400" w:rsidRPr="00BA6B5F">
        <w:rPr>
          <w:rFonts w:asciiTheme="majorBidi" w:hAnsiTheme="majorBidi" w:cstheme="majorBidi"/>
          <w:lang w:eastAsia="zh-CN"/>
        </w:rPr>
        <w:t>方面牵头研究组的作用，以遵守世界电信标准化全会（</w:t>
      </w:r>
      <w:r w:rsidR="004B6400" w:rsidRPr="00BA6B5F">
        <w:rPr>
          <w:rFonts w:asciiTheme="majorBidi" w:hAnsiTheme="majorBidi" w:cstheme="majorBidi"/>
          <w:lang w:eastAsia="zh-CN"/>
        </w:rPr>
        <w:t>WTSA-</w:t>
      </w:r>
      <w:r w:rsidR="00BA6B5F" w:rsidRPr="00BA6B5F">
        <w:rPr>
          <w:rFonts w:ascii="SimSun" w:hAnsi="SimSun" w:cstheme="majorBidi"/>
          <w:lang w:eastAsia="zh-CN"/>
        </w:rPr>
        <w:t>12)</w:t>
      </w:r>
      <w:r w:rsidR="004B6400" w:rsidRPr="00BA6B5F">
        <w:rPr>
          <w:rFonts w:asciiTheme="majorBidi" w:hAnsiTheme="majorBidi" w:cstheme="majorBidi"/>
          <w:lang w:eastAsia="zh-CN"/>
        </w:rPr>
        <w:t>第</w:t>
      </w:r>
      <w:r w:rsidR="004B6400" w:rsidRPr="00BA6B5F">
        <w:rPr>
          <w:rFonts w:asciiTheme="majorBidi" w:hAnsiTheme="majorBidi" w:cstheme="majorBidi"/>
          <w:lang w:eastAsia="zh-CN"/>
        </w:rPr>
        <w:t>1</w:t>
      </w:r>
      <w:r w:rsidR="004B6400" w:rsidRPr="00BA6B5F">
        <w:rPr>
          <w:rFonts w:asciiTheme="majorBidi" w:hAnsiTheme="majorBidi" w:cstheme="majorBidi"/>
          <w:lang w:eastAsia="zh-CN"/>
        </w:rPr>
        <w:t>号决议</w:t>
      </w:r>
      <w:r w:rsidR="004B6400" w:rsidRPr="00BA6B5F">
        <w:rPr>
          <w:rFonts w:asciiTheme="majorBidi" w:hAnsiTheme="majorBidi" w:cstheme="majorBidi"/>
          <w:lang w:eastAsia="zh-CN"/>
        </w:rPr>
        <w:t>2.1.6</w:t>
      </w:r>
      <w:r w:rsidR="004B6400" w:rsidRPr="00BA6B5F">
        <w:rPr>
          <w:rFonts w:asciiTheme="majorBidi" w:hAnsiTheme="majorBidi" w:cstheme="majorBidi"/>
          <w:lang w:eastAsia="zh-CN"/>
        </w:rPr>
        <w:t>款，即：</w:t>
      </w:r>
    </w:p>
    <w:p w:rsidR="004B6400" w:rsidRPr="00BA6B5F" w:rsidRDefault="00BA6B5F" w:rsidP="00BA6B5F">
      <w:pPr>
        <w:ind w:firstLineChars="200" w:firstLine="480"/>
        <w:rPr>
          <w:rFonts w:asciiTheme="majorBidi" w:hAnsiTheme="majorBidi" w:cstheme="majorBidi"/>
          <w:lang w:eastAsia="zh-CN"/>
        </w:rPr>
      </w:pPr>
      <w:r w:rsidRPr="00BA6B5F">
        <w:rPr>
          <w:rFonts w:ascii="SimSun" w:hAnsi="SimSun" w:cstheme="majorBidi"/>
          <w:lang w:eastAsia="zh-CN"/>
        </w:rPr>
        <w:t>“</w:t>
      </w:r>
      <w:r w:rsidR="004B6400" w:rsidRPr="00BA6B5F">
        <w:rPr>
          <w:rFonts w:asciiTheme="majorBidi" w:hAnsiTheme="majorBidi" w:cstheme="majorBidi"/>
          <w:lang w:eastAsia="zh-CN"/>
        </w:rPr>
        <w:t>此牵头研究组须负责研究适当的核心课题。此外，该牵头研究组可与相关研究组协商，并酌情与其他标准机构开展协作，负责界定并充实和完善整个框架，而且（在认识到各研究组相关职权的情况下）协调、指定以及优选各研究组应开展的研究，以确保能够制定协调一致、完整、及时的建议书。该牵头研究组须向</w:t>
      </w:r>
      <w:r w:rsidR="004B6400" w:rsidRPr="00BA6B5F">
        <w:rPr>
          <w:rFonts w:asciiTheme="majorBidi" w:hAnsiTheme="majorBidi" w:cstheme="majorBidi"/>
          <w:lang w:eastAsia="zh-CN"/>
        </w:rPr>
        <w:t>TSAG</w:t>
      </w:r>
      <w:r w:rsidR="004B6400" w:rsidRPr="00BA6B5F">
        <w:rPr>
          <w:rFonts w:asciiTheme="majorBidi" w:hAnsiTheme="majorBidi" w:cstheme="majorBidi"/>
          <w:lang w:eastAsia="zh-CN"/>
        </w:rPr>
        <w:t>报告在其活动范围内确定的工作的进展情况。该研究组无法解决的问题应提交</w:t>
      </w:r>
      <w:r w:rsidR="004B6400" w:rsidRPr="00BA6B5F">
        <w:rPr>
          <w:rFonts w:asciiTheme="majorBidi" w:hAnsiTheme="majorBidi" w:cstheme="majorBidi"/>
          <w:lang w:eastAsia="zh-CN"/>
        </w:rPr>
        <w:t>TSAG</w:t>
      </w:r>
      <w:r w:rsidR="004B6400" w:rsidRPr="00BA6B5F">
        <w:rPr>
          <w:rFonts w:asciiTheme="majorBidi" w:hAnsiTheme="majorBidi" w:cstheme="majorBidi"/>
          <w:lang w:eastAsia="zh-CN"/>
        </w:rPr>
        <w:t>，由</w:t>
      </w:r>
      <w:r w:rsidR="004B6400" w:rsidRPr="00BA6B5F">
        <w:rPr>
          <w:rFonts w:asciiTheme="majorBidi" w:hAnsiTheme="majorBidi" w:cstheme="majorBidi"/>
          <w:lang w:eastAsia="zh-CN"/>
        </w:rPr>
        <w:t>TSAG</w:t>
      </w:r>
      <w:r w:rsidR="004B6400" w:rsidRPr="00BA6B5F">
        <w:rPr>
          <w:rFonts w:asciiTheme="majorBidi" w:hAnsiTheme="majorBidi" w:cstheme="majorBidi"/>
          <w:lang w:eastAsia="zh-CN"/>
        </w:rPr>
        <w:t>对工作方向提出意见和建议。</w:t>
      </w:r>
      <w:r w:rsidRPr="00BA6B5F">
        <w:rPr>
          <w:rFonts w:ascii="SimSun" w:hAnsi="SimSun" w:cstheme="majorBidi"/>
          <w:lang w:eastAsia="zh-CN"/>
        </w:rPr>
        <w:t>”</w:t>
      </w:r>
    </w:p>
    <w:p w:rsidR="00A03A7D" w:rsidRPr="00A03A7D" w:rsidRDefault="00A03A7D" w:rsidP="00BA6B5F">
      <w:pPr>
        <w:ind w:firstLineChars="200" w:firstLine="480"/>
        <w:rPr>
          <w:lang w:eastAsia="zh-CN"/>
        </w:rPr>
      </w:pPr>
      <w:r w:rsidRPr="00BA6B5F">
        <w:rPr>
          <w:rFonts w:asciiTheme="majorBidi" w:hAnsiTheme="majorBidi" w:cstheme="majorBidi"/>
          <w:lang w:eastAsia="zh-CN"/>
        </w:rPr>
        <w:t>联合协调活动的</w:t>
      </w:r>
      <w:r w:rsidR="00E77A80" w:rsidRPr="00BA6B5F">
        <w:rPr>
          <w:rFonts w:asciiTheme="majorBidi" w:hAnsiTheme="majorBidi" w:cstheme="majorBidi"/>
          <w:lang w:eastAsia="zh-CN"/>
        </w:rPr>
        <w:t>运作</w:t>
      </w:r>
      <w:r w:rsidRPr="00BA6B5F">
        <w:rPr>
          <w:rFonts w:asciiTheme="majorBidi" w:hAnsiTheme="majorBidi" w:cstheme="majorBidi"/>
          <w:lang w:eastAsia="zh-CN"/>
        </w:rPr>
        <w:t>按照</w:t>
      </w:r>
      <w:r w:rsidRPr="00BA6B5F">
        <w:rPr>
          <w:rFonts w:asciiTheme="majorBidi" w:hAnsiTheme="majorBidi" w:cstheme="majorBidi"/>
          <w:lang w:eastAsia="zh-CN"/>
        </w:rPr>
        <w:t>ITU-T A.1</w:t>
      </w:r>
      <w:r w:rsidRPr="00BA6B5F">
        <w:rPr>
          <w:rFonts w:asciiTheme="majorBidi" w:hAnsiTheme="majorBidi" w:cstheme="majorBidi"/>
          <w:lang w:eastAsia="zh-CN"/>
        </w:rPr>
        <w:t>建议书</w:t>
      </w:r>
      <w:r w:rsidRPr="00BA6B5F">
        <w:rPr>
          <w:rFonts w:asciiTheme="majorBidi" w:hAnsiTheme="majorBidi" w:cstheme="majorBidi"/>
          <w:lang w:eastAsia="zh-CN"/>
        </w:rPr>
        <w:t>2.2</w:t>
      </w:r>
      <w:r w:rsidRPr="00BA6B5F">
        <w:rPr>
          <w:rFonts w:asciiTheme="majorBidi" w:hAnsiTheme="majorBidi" w:cstheme="majorBidi"/>
          <w:lang w:eastAsia="zh-CN"/>
        </w:rPr>
        <w:t>款的规定进行。</w:t>
      </w:r>
    </w:p>
    <w:p w:rsidR="00745976" w:rsidRDefault="00D11083" w:rsidP="00D11083">
      <w:pPr>
        <w:pStyle w:val="Heading1"/>
        <w:rPr>
          <w:lang w:eastAsia="zh-CN"/>
        </w:rPr>
      </w:pPr>
      <w:r>
        <w:rPr>
          <w:rFonts w:hint="eastAsia"/>
          <w:lang w:eastAsia="zh-CN"/>
        </w:rPr>
        <w:t>2</w:t>
      </w:r>
      <w:r w:rsidR="00AB7CE1">
        <w:rPr>
          <w:rFonts w:hint="eastAsia"/>
          <w:lang w:eastAsia="zh-CN"/>
        </w:rPr>
        <w:t>．</w:t>
      </w:r>
      <w:r>
        <w:rPr>
          <w:rFonts w:hint="eastAsia"/>
          <w:lang w:eastAsia="zh-CN"/>
        </w:rPr>
        <w:tab/>
      </w:r>
      <w:r w:rsidR="0033200C">
        <w:rPr>
          <w:rFonts w:hint="eastAsia"/>
          <w:lang w:eastAsia="zh-CN"/>
        </w:rPr>
        <w:t>目标</w:t>
      </w:r>
    </w:p>
    <w:p w:rsidR="0084660D" w:rsidRDefault="00A25D8B" w:rsidP="00B12FF0">
      <w:pPr>
        <w:pStyle w:val="ListParagraph"/>
        <w:numPr>
          <w:ilvl w:val="0"/>
          <w:numId w:val="12"/>
        </w:numPr>
        <w:spacing w:before="60"/>
        <w:rPr>
          <w:lang w:eastAsia="zh-CN"/>
        </w:rPr>
      </w:pPr>
      <w:r>
        <w:rPr>
          <w:rFonts w:hint="eastAsia"/>
          <w:lang w:eastAsia="zh-CN"/>
        </w:rPr>
        <w:t>JCA-SDN</w:t>
      </w:r>
      <w:r w:rsidR="0084660D">
        <w:rPr>
          <w:rFonts w:ascii="SimSun" w:eastAsia="SimSun" w:hAnsi="SimSun" w:cs="SimSun" w:hint="eastAsia"/>
          <w:lang w:eastAsia="zh-CN"/>
        </w:rPr>
        <w:t>将协调并帮助</w:t>
      </w:r>
      <w:r w:rsidR="00B12FF0">
        <w:rPr>
          <w:rFonts w:ascii="SimSun" w:eastAsia="SimSun" w:hAnsi="SimSun" w:cs="SimSun" w:hint="eastAsia"/>
          <w:lang w:eastAsia="zh-CN"/>
        </w:rPr>
        <w:t>开展</w:t>
      </w:r>
      <w:r w:rsidR="0084660D">
        <w:rPr>
          <w:rFonts w:ascii="SimSun" w:eastAsia="SimSun" w:hAnsi="SimSun" w:cs="SimSun" w:hint="eastAsia"/>
          <w:lang w:eastAsia="zh-CN"/>
        </w:rPr>
        <w:t>规划工作，以确保</w:t>
      </w:r>
      <w:r w:rsidR="0084660D">
        <w:rPr>
          <w:rFonts w:hint="eastAsia"/>
          <w:lang w:eastAsia="zh-CN"/>
        </w:rPr>
        <w:t>ITU-T</w:t>
      </w:r>
      <w:r w:rsidR="0084660D">
        <w:rPr>
          <w:rFonts w:ascii="SimSun" w:eastAsia="SimSun" w:hAnsi="SimSun" w:cs="SimSun" w:hint="eastAsia"/>
          <w:lang w:eastAsia="zh-CN"/>
        </w:rPr>
        <w:t>的</w:t>
      </w:r>
      <w:proofErr w:type="spellStart"/>
      <w:r w:rsidR="0084660D">
        <w:rPr>
          <w:rFonts w:hint="eastAsia"/>
          <w:lang w:eastAsia="zh-CN"/>
        </w:rPr>
        <w:t>SDN</w:t>
      </w:r>
      <w:proofErr w:type="spellEnd"/>
      <w:r w:rsidR="0084660D">
        <w:rPr>
          <w:rFonts w:ascii="SimSun" w:eastAsia="SimSun" w:hAnsi="SimSun" w:cs="SimSun" w:hint="eastAsia"/>
          <w:lang w:eastAsia="zh-CN"/>
        </w:rPr>
        <w:t>标准化工作协调有序地在各相关研究组中开展，尤其是负责应用案例、要求和架构的第</w:t>
      </w:r>
      <w:r w:rsidR="0084660D">
        <w:rPr>
          <w:rFonts w:hint="eastAsia"/>
          <w:lang w:eastAsia="zh-CN"/>
        </w:rPr>
        <w:t>13</w:t>
      </w:r>
      <w:r w:rsidR="000111F1">
        <w:rPr>
          <w:rFonts w:ascii="SimSun" w:eastAsia="SimSun" w:hAnsi="SimSun" w:cs="SimSun" w:hint="eastAsia"/>
          <w:lang w:eastAsia="zh-CN"/>
        </w:rPr>
        <w:t>研究组、负责计费以及</w:t>
      </w:r>
      <w:r w:rsidR="0084660D">
        <w:rPr>
          <w:rFonts w:ascii="SimSun" w:eastAsia="SimSun" w:hAnsi="SimSun" w:cs="SimSun" w:hint="eastAsia"/>
          <w:lang w:eastAsia="zh-CN"/>
        </w:rPr>
        <w:t>经济和监管方面的第</w:t>
      </w:r>
      <w:r w:rsidR="0084660D">
        <w:rPr>
          <w:rFonts w:hint="eastAsia"/>
          <w:lang w:eastAsia="zh-CN"/>
        </w:rPr>
        <w:t>3</w:t>
      </w:r>
      <w:r w:rsidR="000111F1">
        <w:rPr>
          <w:rFonts w:ascii="SimSun" w:eastAsia="SimSun" w:hAnsi="SimSun" w:cs="SimSun" w:hint="eastAsia"/>
          <w:lang w:eastAsia="zh-CN"/>
        </w:rPr>
        <w:t>研究组、</w:t>
      </w:r>
      <w:r w:rsidR="0084660D">
        <w:rPr>
          <w:rFonts w:ascii="SimSun" w:eastAsia="SimSun" w:hAnsi="SimSun" w:cs="SimSun" w:hint="eastAsia"/>
          <w:lang w:eastAsia="zh-CN"/>
        </w:rPr>
        <w:t>负责协议和互操作性</w:t>
      </w:r>
      <w:r w:rsidR="000111F1">
        <w:rPr>
          <w:rFonts w:ascii="SimSun" w:eastAsia="SimSun" w:hAnsi="SimSun" w:cs="SimSun" w:hint="eastAsia"/>
          <w:lang w:eastAsia="zh-CN"/>
        </w:rPr>
        <w:t>的第</w:t>
      </w:r>
      <w:r w:rsidR="000111F1">
        <w:rPr>
          <w:rFonts w:hint="eastAsia"/>
          <w:lang w:eastAsia="zh-CN"/>
        </w:rPr>
        <w:t>11</w:t>
      </w:r>
      <w:r w:rsidR="000111F1">
        <w:rPr>
          <w:rFonts w:ascii="SimSun" w:eastAsia="SimSun" w:hAnsi="SimSun" w:cs="SimSun" w:hint="eastAsia"/>
          <w:lang w:eastAsia="zh-CN"/>
        </w:rPr>
        <w:t>研究组、负责服务质量的第</w:t>
      </w:r>
      <w:r w:rsidR="000111F1">
        <w:rPr>
          <w:rFonts w:hint="eastAsia"/>
          <w:lang w:eastAsia="zh-CN"/>
        </w:rPr>
        <w:t>12</w:t>
      </w:r>
      <w:r w:rsidR="000111F1">
        <w:rPr>
          <w:rFonts w:ascii="SimSun" w:eastAsia="SimSun" w:hAnsi="SimSun" w:cs="SimSun" w:hint="eastAsia"/>
          <w:lang w:eastAsia="zh-CN"/>
        </w:rPr>
        <w:t>研究组、负责传输方面的第</w:t>
      </w:r>
      <w:r w:rsidR="000111F1">
        <w:rPr>
          <w:rFonts w:hint="eastAsia"/>
          <w:lang w:eastAsia="zh-CN"/>
        </w:rPr>
        <w:t>15</w:t>
      </w:r>
      <w:r w:rsidR="000111F1">
        <w:rPr>
          <w:rFonts w:ascii="SimSun" w:eastAsia="SimSun" w:hAnsi="SimSun" w:cs="SimSun" w:hint="eastAsia"/>
          <w:lang w:eastAsia="zh-CN"/>
        </w:rPr>
        <w:t>研究组、负责多媒体系统和业务的第</w:t>
      </w:r>
      <w:r w:rsidR="000111F1">
        <w:rPr>
          <w:rFonts w:hint="eastAsia"/>
          <w:lang w:eastAsia="zh-CN"/>
        </w:rPr>
        <w:t>16</w:t>
      </w:r>
      <w:r w:rsidR="000111F1">
        <w:rPr>
          <w:rFonts w:ascii="SimSun" w:eastAsia="SimSun" w:hAnsi="SimSun" w:cs="SimSun" w:hint="eastAsia"/>
          <w:lang w:eastAsia="zh-CN"/>
        </w:rPr>
        <w:t>研究组以及负责安全的第</w:t>
      </w:r>
      <w:r w:rsidR="000111F1">
        <w:rPr>
          <w:rFonts w:hint="eastAsia"/>
          <w:lang w:eastAsia="zh-CN"/>
        </w:rPr>
        <w:t>17</w:t>
      </w:r>
      <w:r w:rsidR="000111F1">
        <w:rPr>
          <w:rFonts w:ascii="SimSun" w:eastAsia="SimSun" w:hAnsi="SimSun" w:cs="SimSun" w:hint="eastAsia"/>
          <w:lang w:eastAsia="zh-CN"/>
        </w:rPr>
        <w:t>研究组；</w:t>
      </w:r>
    </w:p>
    <w:p w:rsidR="00745976" w:rsidRDefault="00A25D8B" w:rsidP="00A25D8B">
      <w:pPr>
        <w:pStyle w:val="ListParagraph"/>
        <w:numPr>
          <w:ilvl w:val="0"/>
          <w:numId w:val="12"/>
        </w:numPr>
        <w:spacing w:before="60"/>
        <w:rPr>
          <w:lang w:eastAsia="zh-CN"/>
        </w:rPr>
      </w:pPr>
      <w:r>
        <w:rPr>
          <w:rFonts w:hint="eastAsia"/>
          <w:lang w:eastAsia="zh-CN"/>
        </w:rPr>
        <w:t>JCA-SDN</w:t>
      </w:r>
      <w:r w:rsidR="000111F1">
        <w:rPr>
          <w:rFonts w:ascii="SimSun" w:eastAsia="SimSun" w:hAnsi="SimSun" w:cs="SimSun" w:hint="eastAsia"/>
          <w:lang w:eastAsia="zh-CN"/>
        </w:rPr>
        <w:t>将研究</w:t>
      </w:r>
      <w:r w:rsidR="000111F1">
        <w:rPr>
          <w:rFonts w:hint="eastAsia"/>
          <w:lang w:eastAsia="zh-CN"/>
        </w:rPr>
        <w:t>ITU-T</w:t>
      </w:r>
      <w:r w:rsidR="000111F1">
        <w:rPr>
          <w:rFonts w:ascii="SimSun" w:eastAsia="SimSun" w:hAnsi="SimSun" w:cs="SimSun" w:hint="eastAsia"/>
          <w:lang w:eastAsia="zh-CN"/>
        </w:rPr>
        <w:t>研究组以及其他</w:t>
      </w:r>
      <w:r w:rsidR="00036B6D">
        <w:rPr>
          <w:rFonts w:ascii="SimSun" w:eastAsia="SimSun" w:hAnsi="SimSun" w:cs="SimSun" w:hint="eastAsia"/>
          <w:lang w:eastAsia="zh-CN"/>
        </w:rPr>
        <w:t>标准制定组织、论坛和联盟中与</w:t>
      </w:r>
      <w:proofErr w:type="spellStart"/>
      <w:r w:rsidR="000111F1">
        <w:rPr>
          <w:rFonts w:hint="eastAsia"/>
          <w:lang w:eastAsia="zh-CN"/>
        </w:rPr>
        <w:t>SDN</w:t>
      </w:r>
      <w:proofErr w:type="spellEnd"/>
      <w:r w:rsidR="00036B6D">
        <w:rPr>
          <w:rFonts w:ascii="SimSun" w:eastAsia="SimSun" w:hAnsi="SimSun" w:cs="SimSun" w:hint="eastAsia"/>
          <w:lang w:eastAsia="zh-CN"/>
        </w:rPr>
        <w:t>相关</w:t>
      </w:r>
      <w:r w:rsidR="000111F1">
        <w:rPr>
          <w:rFonts w:ascii="SimSun" w:eastAsia="SimSun" w:hAnsi="SimSun" w:cs="SimSun" w:hint="eastAsia"/>
          <w:lang w:eastAsia="zh-CN"/>
        </w:rPr>
        <w:t>的工作计划（包括</w:t>
      </w:r>
      <w:r w:rsidR="00036B6D">
        <w:rPr>
          <w:rFonts w:ascii="SimSun" w:eastAsia="SimSun" w:hAnsi="SimSun" w:cs="SimSun" w:hint="eastAsia"/>
          <w:lang w:eastAsia="zh-CN"/>
        </w:rPr>
        <w:t>网络功能虚拟化、可编程网络和网络服务</w:t>
      </w:r>
      <w:r w:rsidR="000111F1">
        <w:rPr>
          <w:rFonts w:ascii="SimSun" w:eastAsia="SimSun" w:hAnsi="SimSun" w:cs="SimSun" w:hint="eastAsia"/>
          <w:lang w:eastAsia="zh-CN"/>
        </w:rPr>
        <w:t>）</w:t>
      </w:r>
      <w:r w:rsidR="00036B6D">
        <w:rPr>
          <w:rFonts w:ascii="SimSun" w:eastAsia="SimSun" w:hAnsi="SimSun" w:cs="SimSun" w:hint="eastAsia"/>
          <w:lang w:eastAsia="zh-CN"/>
        </w:rPr>
        <w:t>，以供其履行协调职能之用，并将提供此项工作方面的信息，以供相关研究组规划工作之用</w:t>
      </w:r>
      <w:r w:rsidR="00DA68AA">
        <w:rPr>
          <w:rFonts w:ascii="SimSun" w:eastAsia="SimSun" w:hAnsi="SimSun" w:cs="SimSun" w:hint="eastAsia"/>
          <w:lang w:eastAsia="zh-CN"/>
        </w:rPr>
        <w:t>；</w:t>
      </w:r>
    </w:p>
    <w:p w:rsidR="00B12FF0" w:rsidRDefault="00B12FF0">
      <w:pPr>
        <w:tabs>
          <w:tab w:val="clear" w:pos="794"/>
          <w:tab w:val="clear" w:pos="1191"/>
          <w:tab w:val="clear" w:pos="1588"/>
          <w:tab w:val="clear" w:pos="1985"/>
        </w:tabs>
        <w:overflowPunct/>
        <w:autoSpaceDE/>
        <w:autoSpaceDN/>
        <w:adjustRightInd/>
        <w:spacing w:before="0"/>
        <w:textAlignment w:val="auto"/>
        <w:rPr>
          <w:rFonts w:ascii="SimSun" w:hAnsi="SimSun" w:cs="SimSun"/>
          <w:lang w:eastAsia="zh-CN"/>
        </w:rPr>
      </w:pPr>
      <w:r>
        <w:rPr>
          <w:rFonts w:ascii="SimSun" w:hAnsi="SimSun" w:cs="SimSun"/>
          <w:lang w:eastAsia="zh-CN"/>
        </w:rPr>
        <w:br w:type="page"/>
      </w:r>
    </w:p>
    <w:p w:rsidR="00745976" w:rsidRDefault="00036B6D" w:rsidP="00E77A80">
      <w:pPr>
        <w:pStyle w:val="ListParagraph"/>
        <w:numPr>
          <w:ilvl w:val="0"/>
          <w:numId w:val="12"/>
        </w:numPr>
        <w:spacing w:before="60"/>
        <w:rPr>
          <w:lang w:eastAsia="zh-CN"/>
        </w:rPr>
      </w:pPr>
      <w:r>
        <w:rPr>
          <w:rFonts w:ascii="SimSun" w:eastAsia="SimSun" w:hAnsi="SimSun" w:cs="SimSun" w:hint="eastAsia"/>
          <w:lang w:eastAsia="zh-CN"/>
        </w:rPr>
        <w:lastRenderedPageBreak/>
        <w:t>尽管各研究组将直接与各标准制定组织进行互动，以推进其职责内的工作项目，</w:t>
      </w:r>
      <w:r w:rsidR="00A25D8B">
        <w:rPr>
          <w:rFonts w:hint="eastAsia"/>
          <w:lang w:eastAsia="zh-CN"/>
        </w:rPr>
        <w:t>JCA-SDN</w:t>
      </w:r>
      <w:r w:rsidR="00E77A80">
        <w:rPr>
          <w:rFonts w:ascii="SimSun" w:eastAsia="SimSun" w:hAnsi="SimSun" w:cs="SimSun" w:hint="eastAsia"/>
          <w:lang w:eastAsia="zh-CN"/>
        </w:rPr>
        <w:t>仍将促进与就</w:t>
      </w:r>
      <w:proofErr w:type="spellStart"/>
      <w:r w:rsidR="00DA68AA">
        <w:rPr>
          <w:rFonts w:hint="eastAsia"/>
          <w:lang w:eastAsia="zh-CN"/>
        </w:rPr>
        <w:t>SDN</w:t>
      </w:r>
      <w:proofErr w:type="spellEnd"/>
      <w:r w:rsidR="00E77A80">
        <w:rPr>
          <w:rFonts w:eastAsiaTheme="minorEastAsia" w:hint="eastAsia"/>
          <w:lang w:eastAsia="zh-CN"/>
        </w:rPr>
        <w:t>相关</w:t>
      </w:r>
      <w:r w:rsidR="00E77A80">
        <w:rPr>
          <w:rFonts w:ascii="SimSun" w:eastAsia="SimSun" w:hAnsi="SimSun" w:cs="SimSun" w:hint="eastAsia"/>
          <w:lang w:eastAsia="zh-CN"/>
        </w:rPr>
        <w:t>标准开展工作的其他标准</w:t>
      </w:r>
      <w:r w:rsidR="00DA68AA">
        <w:rPr>
          <w:rFonts w:ascii="SimSun" w:eastAsia="SimSun" w:hAnsi="SimSun" w:cs="SimSun" w:hint="eastAsia"/>
          <w:lang w:eastAsia="zh-CN"/>
        </w:rPr>
        <w:t>制定组织、论坛和联盟之间的协调；</w:t>
      </w:r>
    </w:p>
    <w:p w:rsidR="00DA68AA" w:rsidRPr="00DA68AA" w:rsidRDefault="00DA68AA" w:rsidP="00B12FF0">
      <w:pPr>
        <w:pStyle w:val="ListParagraph"/>
        <w:numPr>
          <w:ilvl w:val="0"/>
          <w:numId w:val="12"/>
        </w:numPr>
        <w:spacing w:before="60"/>
        <w:rPr>
          <w:lang w:eastAsia="zh-CN"/>
        </w:rPr>
      </w:pPr>
      <w:r>
        <w:rPr>
          <w:rFonts w:ascii="SimSun" w:eastAsia="SimSun" w:hAnsi="SimSun" w:cs="SimSun" w:hint="eastAsia"/>
          <w:lang w:eastAsia="zh-CN"/>
        </w:rPr>
        <w:t>在履行</w:t>
      </w:r>
      <w:r w:rsidR="00A25D8B">
        <w:rPr>
          <w:rFonts w:hint="eastAsia"/>
          <w:lang w:eastAsia="zh-CN"/>
        </w:rPr>
        <w:t>JCA-SDN</w:t>
      </w:r>
      <w:r>
        <w:rPr>
          <w:rFonts w:ascii="SimSun" w:eastAsia="SimSun" w:hAnsi="SimSun" w:cs="SimSun" w:hint="eastAsia"/>
          <w:lang w:eastAsia="zh-CN"/>
        </w:rPr>
        <w:t>内部协调职责的过程中，</w:t>
      </w:r>
      <w:r w:rsidR="00A25D8B">
        <w:rPr>
          <w:rFonts w:hint="eastAsia"/>
          <w:lang w:eastAsia="zh-CN"/>
        </w:rPr>
        <w:t>JCA-SDN</w:t>
      </w:r>
      <w:r>
        <w:rPr>
          <w:rFonts w:ascii="SimSun" w:eastAsia="SimSun" w:hAnsi="SimSun" w:cs="SimSun" w:hint="eastAsia"/>
          <w:lang w:eastAsia="zh-CN"/>
        </w:rPr>
        <w:t>的参与</w:t>
      </w:r>
      <w:r w:rsidR="00B12FF0">
        <w:rPr>
          <w:rFonts w:ascii="SimSun" w:eastAsia="SimSun" w:hAnsi="SimSun" w:cs="SimSun" w:hint="eastAsia"/>
          <w:lang w:eastAsia="zh-CN"/>
        </w:rPr>
        <w:t>方</w:t>
      </w:r>
      <w:r>
        <w:rPr>
          <w:rFonts w:ascii="SimSun" w:eastAsia="SimSun" w:hAnsi="SimSun" w:cs="SimSun" w:hint="eastAsia"/>
          <w:lang w:eastAsia="zh-CN"/>
        </w:rPr>
        <w:t>将包括</w:t>
      </w:r>
      <w:r w:rsidR="00FE089A">
        <w:rPr>
          <w:rFonts w:ascii="SimSun" w:eastAsia="SimSun" w:hAnsi="SimSun" w:cs="SimSun" w:hint="eastAsia"/>
          <w:lang w:eastAsia="zh-CN"/>
        </w:rPr>
        <w:t>来自</w:t>
      </w:r>
      <w:r>
        <w:rPr>
          <w:rFonts w:hint="eastAsia"/>
          <w:lang w:eastAsia="zh-CN"/>
        </w:rPr>
        <w:t>ITU-T</w:t>
      </w:r>
      <w:r>
        <w:rPr>
          <w:rFonts w:ascii="SimSun" w:eastAsia="SimSun" w:hAnsi="SimSun" w:cs="SimSun" w:hint="eastAsia"/>
          <w:lang w:eastAsia="zh-CN"/>
        </w:rPr>
        <w:t>相关研究组和国际电联其他相关组的代表。</w:t>
      </w:r>
    </w:p>
    <w:p w:rsidR="00745976" w:rsidRDefault="00D11083" w:rsidP="00D11083">
      <w:pPr>
        <w:pStyle w:val="Heading1"/>
        <w:rPr>
          <w:lang w:eastAsia="zh-CN"/>
        </w:rPr>
      </w:pPr>
      <w:r>
        <w:rPr>
          <w:rFonts w:hint="eastAsia"/>
          <w:lang w:eastAsia="zh-CN"/>
        </w:rPr>
        <w:t>3</w:t>
      </w:r>
      <w:r>
        <w:rPr>
          <w:rFonts w:hint="eastAsia"/>
          <w:lang w:eastAsia="zh-CN"/>
        </w:rPr>
        <w:tab/>
      </w:r>
      <w:r w:rsidR="0033200C">
        <w:rPr>
          <w:rFonts w:hint="eastAsia"/>
          <w:lang w:eastAsia="zh-CN"/>
        </w:rPr>
        <w:t>行政支持</w:t>
      </w:r>
    </w:p>
    <w:p w:rsidR="00BB724C" w:rsidRDefault="00BB724C" w:rsidP="00B12FF0">
      <w:pPr>
        <w:ind w:firstLineChars="200" w:firstLine="480"/>
        <w:rPr>
          <w:lang w:eastAsia="zh-CN"/>
        </w:rPr>
      </w:pPr>
      <w:r>
        <w:rPr>
          <w:rFonts w:hint="eastAsia"/>
          <w:lang w:eastAsia="zh-CN"/>
        </w:rPr>
        <w:t>ITU-T</w:t>
      </w:r>
      <w:r>
        <w:rPr>
          <w:rFonts w:hint="eastAsia"/>
          <w:lang w:eastAsia="zh-CN"/>
        </w:rPr>
        <w:t>电信标准化局（</w:t>
      </w:r>
      <w:r>
        <w:rPr>
          <w:rFonts w:hint="eastAsia"/>
          <w:lang w:eastAsia="zh-CN"/>
        </w:rPr>
        <w:t>TS</w:t>
      </w:r>
      <w:r w:rsidR="00BA6B5F" w:rsidRPr="00BA6B5F">
        <w:rPr>
          <w:rFonts w:ascii="SimSun" w:hAnsi="SimSun" w:hint="eastAsia"/>
          <w:lang w:eastAsia="zh-CN"/>
        </w:rPr>
        <w:t>B)</w:t>
      </w:r>
      <w:r>
        <w:rPr>
          <w:rFonts w:hint="eastAsia"/>
          <w:lang w:eastAsia="zh-CN"/>
        </w:rPr>
        <w:t>将</w:t>
      </w:r>
      <w:r w:rsidR="00DA68AA">
        <w:rPr>
          <w:rFonts w:hint="eastAsia"/>
          <w:lang w:eastAsia="zh-CN"/>
        </w:rPr>
        <w:t>在可用资源的</w:t>
      </w:r>
      <w:r w:rsidR="00A25D8B">
        <w:rPr>
          <w:rFonts w:hint="eastAsia"/>
          <w:lang w:eastAsia="zh-CN"/>
        </w:rPr>
        <w:t>范围</w:t>
      </w:r>
      <w:r w:rsidR="00DA68AA">
        <w:rPr>
          <w:rFonts w:hint="eastAsia"/>
          <w:lang w:eastAsia="zh-CN"/>
        </w:rPr>
        <w:t>内，</w:t>
      </w:r>
      <w:r>
        <w:rPr>
          <w:rFonts w:hint="eastAsia"/>
          <w:lang w:eastAsia="zh-CN"/>
        </w:rPr>
        <w:t>为</w:t>
      </w:r>
      <w:r w:rsidR="00A25D8B">
        <w:rPr>
          <w:rFonts w:hint="eastAsia"/>
          <w:lang w:eastAsia="zh-CN"/>
        </w:rPr>
        <w:t>JCA-SDN</w:t>
      </w:r>
      <w:r>
        <w:rPr>
          <w:rFonts w:hint="eastAsia"/>
          <w:lang w:eastAsia="zh-CN"/>
        </w:rPr>
        <w:t>提供</w:t>
      </w:r>
      <w:r w:rsidR="00A25D8B">
        <w:rPr>
          <w:rFonts w:hint="eastAsia"/>
          <w:lang w:eastAsia="zh-CN"/>
        </w:rPr>
        <w:t>所需</w:t>
      </w:r>
      <w:r>
        <w:rPr>
          <w:rFonts w:hint="eastAsia"/>
          <w:lang w:eastAsia="zh-CN"/>
        </w:rPr>
        <w:t>的</w:t>
      </w:r>
      <w:r w:rsidR="00A25D8B">
        <w:rPr>
          <w:rFonts w:hint="eastAsia"/>
          <w:lang w:eastAsia="zh-CN"/>
        </w:rPr>
        <w:t>秘书处和</w:t>
      </w:r>
      <w:r>
        <w:rPr>
          <w:rFonts w:hint="eastAsia"/>
          <w:lang w:eastAsia="zh-CN"/>
        </w:rPr>
        <w:t>设施。</w:t>
      </w:r>
    </w:p>
    <w:p w:rsidR="00A25D8B" w:rsidRDefault="00A25D8B" w:rsidP="00A25D8B">
      <w:pPr>
        <w:pStyle w:val="Heading1"/>
        <w:rPr>
          <w:lang w:eastAsia="zh-CN"/>
        </w:rPr>
      </w:pPr>
      <w:r>
        <w:rPr>
          <w:rFonts w:hint="eastAsia"/>
          <w:lang w:eastAsia="zh-CN"/>
        </w:rPr>
        <w:t>4</w:t>
      </w:r>
      <w:r>
        <w:rPr>
          <w:rFonts w:hint="eastAsia"/>
          <w:lang w:eastAsia="zh-CN"/>
        </w:rPr>
        <w:tab/>
      </w:r>
      <w:r>
        <w:rPr>
          <w:rFonts w:hint="eastAsia"/>
          <w:lang w:eastAsia="zh-CN"/>
        </w:rPr>
        <w:t>会议</w:t>
      </w:r>
    </w:p>
    <w:p w:rsidR="00A25D8B" w:rsidRDefault="00A25D8B" w:rsidP="00E77A80">
      <w:pPr>
        <w:ind w:firstLineChars="200" w:firstLine="480"/>
        <w:rPr>
          <w:lang w:eastAsia="zh-CN"/>
        </w:rPr>
      </w:pPr>
      <w:r>
        <w:rPr>
          <w:rFonts w:hint="eastAsia"/>
          <w:lang w:eastAsia="zh-CN"/>
        </w:rPr>
        <w:t>JCA-SDN</w:t>
      </w:r>
      <w:r w:rsidRPr="00A25D8B">
        <w:rPr>
          <w:lang w:eastAsia="zh-CN"/>
        </w:rPr>
        <w:t>将以电子手段（举行电视电话会议）开展工作，此外还将举办面对面会议，此类会议通常与参与</w:t>
      </w:r>
      <w:r>
        <w:rPr>
          <w:rFonts w:hint="eastAsia"/>
          <w:lang w:eastAsia="zh-CN"/>
        </w:rPr>
        <w:t>JCA-SDN</w:t>
      </w:r>
      <w:r w:rsidRPr="00A25D8B">
        <w:rPr>
          <w:lang w:eastAsia="zh-CN"/>
        </w:rPr>
        <w:t>的研究组</w:t>
      </w:r>
      <w:r w:rsidR="00FE089A">
        <w:rPr>
          <w:rFonts w:hint="eastAsia"/>
          <w:lang w:eastAsia="zh-CN"/>
        </w:rPr>
        <w:t>的会议</w:t>
      </w:r>
      <w:r w:rsidRPr="00A25D8B">
        <w:rPr>
          <w:lang w:eastAsia="zh-CN"/>
        </w:rPr>
        <w:t>同时同地举行。</w:t>
      </w:r>
      <w:r w:rsidR="00FE089A">
        <w:rPr>
          <w:rFonts w:hint="eastAsia"/>
          <w:lang w:eastAsia="zh-CN"/>
        </w:rPr>
        <w:t>JCA-SDN</w:t>
      </w:r>
      <w:r w:rsidRPr="00A25D8B">
        <w:rPr>
          <w:lang w:eastAsia="zh-CN"/>
        </w:rPr>
        <w:t>将自行确定会议形式，并通知</w:t>
      </w:r>
      <w:r w:rsidR="00E77A80">
        <w:rPr>
          <w:rFonts w:hint="eastAsia"/>
          <w:lang w:eastAsia="zh-CN"/>
        </w:rPr>
        <w:t>各位与会者</w:t>
      </w:r>
      <w:r w:rsidRPr="00A25D8B">
        <w:rPr>
          <w:lang w:eastAsia="zh-CN"/>
        </w:rPr>
        <w:t>，同时在</w:t>
      </w:r>
      <w:r w:rsidRPr="00A25D8B">
        <w:rPr>
          <w:lang w:eastAsia="zh-CN"/>
        </w:rPr>
        <w:t>ITU-T</w:t>
      </w:r>
      <w:r w:rsidRPr="00A25D8B">
        <w:rPr>
          <w:lang w:eastAsia="zh-CN"/>
        </w:rPr>
        <w:t>网站上予以公布。</w:t>
      </w:r>
    </w:p>
    <w:p w:rsidR="00FE089A" w:rsidRDefault="00FE089A" w:rsidP="00FE089A">
      <w:pPr>
        <w:pStyle w:val="Heading1"/>
        <w:rPr>
          <w:lang w:eastAsia="zh-CN"/>
        </w:rPr>
      </w:pPr>
      <w:r>
        <w:rPr>
          <w:rFonts w:hint="eastAsia"/>
          <w:lang w:eastAsia="zh-CN"/>
        </w:rPr>
        <w:t>5</w:t>
      </w:r>
      <w:r>
        <w:rPr>
          <w:rFonts w:hint="eastAsia"/>
          <w:lang w:eastAsia="zh-CN"/>
        </w:rPr>
        <w:tab/>
      </w:r>
      <w:r>
        <w:rPr>
          <w:rFonts w:hint="eastAsia"/>
          <w:lang w:eastAsia="zh-CN"/>
        </w:rPr>
        <w:t>主管组和进展报告</w:t>
      </w:r>
    </w:p>
    <w:p w:rsidR="00FE089A" w:rsidRDefault="00FE089A" w:rsidP="00FE089A">
      <w:pPr>
        <w:ind w:firstLineChars="200" w:firstLine="480"/>
        <w:rPr>
          <w:lang w:eastAsia="zh-CN"/>
        </w:rPr>
      </w:pPr>
      <w:r>
        <w:rPr>
          <w:rFonts w:hint="eastAsia"/>
          <w:lang w:eastAsia="zh-CN"/>
        </w:rPr>
        <w:t>JCA-SDN</w:t>
      </w:r>
      <w:r>
        <w:rPr>
          <w:rFonts w:hint="eastAsia"/>
          <w:lang w:eastAsia="zh-CN"/>
        </w:rPr>
        <w:t>将在</w:t>
      </w:r>
      <w:r w:rsidR="00345A71">
        <w:rPr>
          <w:rFonts w:hint="eastAsia"/>
          <w:lang w:eastAsia="zh-CN"/>
        </w:rPr>
        <w:t>其会议期间</w:t>
      </w:r>
      <w:r>
        <w:rPr>
          <w:rFonts w:hint="eastAsia"/>
          <w:lang w:eastAsia="zh-CN"/>
        </w:rPr>
        <w:t>向电信标准化顾问组汇报</w:t>
      </w:r>
      <w:r w:rsidR="00345A71">
        <w:rPr>
          <w:rFonts w:hint="eastAsia"/>
          <w:lang w:eastAsia="zh-CN"/>
        </w:rPr>
        <w:t>各项</w:t>
      </w:r>
      <w:r>
        <w:rPr>
          <w:rFonts w:hint="eastAsia"/>
          <w:lang w:eastAsia="zh-CN"/>
        </w:rPr>
        <w:t>活动。每次</w:t>
      </w:r>
      <w:r>
        <w:rPr>
          <w:rFonts w:hint="eastAsia"/>
          <w:lang w:eastAsia="zh-CN"/>
        </w:rPr>
        <w:t>JCA-SDN</w:t>
      </w:r>
      <w:r>
        <w:rPr>
          <w:rFonts w:hint="eastAsia"/>
          <w:lang w:eastAsia="zh-CN"/>
        </w:rPr>
        <w:t>会后将向电信标准化顾问组发送一份内容提要。</w:t>
      </w:r>
    </w:p>
    <w:p w:rsidR="00FE089A" w:rsidRPr="00FE089A" w:rsidRDefault="00B637DE" w:rsidP="00B637DE">
      <w:pPr>
        <w:ind w:firstLineChars="200" w:firstLine="480"/>
        <w:rPr>
          <w:lang w:eastAsia="zh-CN"/>
        </w:rPr>
      </w:pPr>
      <w:r>
        <w:rPr>
          <w:rFonts w:hint="eastAsia"/>
          <w:lang w:eastAsia="zh-CN"/>
        </w:rPr>
        <w:t>进展报告和提案将根据</w:t>
      </w:r>
      <w:r>
        <w:rPr>
          <w:rFonts w:hint="eastAsia"/>
          <w:lang w:eastAsia="zh-CN"/>
        </w:rPr>
        <w:t>ITU-T A.1</w:t>
      </w:r>
      <w:r>
        <w:rPr>
          <w:rFonts w:hint="eastAsia"/>
          <w:lang w:eastAsia="zh-CN"/>
        </w:rPr>
        <w:t>建议书</w:t>
      </w:r>
      <w:r>
        <w:rPr>
          <w:rFonts w:hint="eastAsia"/>
          <w:lang w:eastAsia="zh-CN"/>
        </w:rPr>
        <w:t>2.2.7</w:t>
      </w:r>
      <w:r>
        <w:rPr>
          <w:rFonts w:hint="eastAsia"/>
          <w:lang w:eastAsia="zh-CN"/>
        </w:rPr>
        <w:t>款，在必要时发送给相关研究组，尤其是作为</w:t>
      </w:r>
      <w:proofErr w:type="spellStart"/>
      <w:r>
        <w:rPr>
          <w:rFonts w:hint="eastAsia"/>
          <w:lang w:eastAsia="zh-CN"/>
        </w:rPr>
        <w:t>SDN</w:t>
      </w:r>
      <w:proofErr w:type="spellEnd"/>
      <w:r>
        <w:rPr>
          <w:rFonts w:hint="eastAsia"/>
          <w:lang w:eastAsia="zh-CN"/>
        </w:rPr>
        <w:t>工作牵头研究组的第</w:t>
      </w:r>
      <w:r>
        <w:rPr>
          <w:rFonts w:hint="eastAsia"/>
          <w:lang w:eastAsia="zh-CN"/>
        </w:rPr>
        <w:t>13</w:t>
      </w:r>
      <w:r>
        <w:rPr>
          <w:rFonts w:hint="eastAsia"/>
          <w:lang w:eastAsia="zh-CN"/>
        </w:rPr>
        <w:t>研究组。</w:t>
      </w:r>
    </w:p>
    <w:p w:rsidR="00FE089A" w:rsidRDefault="00FE089A" w:rsidP="00E77A80">
      <w:pPr>
        <w:pStyle w:val="Heading1"/>
        <w:rPr>
          <w:lang w:eastAsia="zh-CN"/>
        </w:rPr>
      </w:pPr>
      <w:r>
        <w:rPr>
          <w:rFonts w:hint="eastAsia"/>
          <w:lang w:eastAsia="zh-CN"/>
        </w:rPr>
        <w:t>6</w:t>
      </w:r>
      <w:r>
        <w:rPr>
          <w:rFonts w:hint="eastAsia"/>
          <w:lang w:eastAsia="zh-CN"/>
        </w:rPr>
        <w:tab/>
      </w:r>
      <w:r w:rsidR="00E77A80">
        <w:rPr>
          <w:rFonts w:hint="eastAsia"/>
          <w:lang w:eastAsia="zh-CN"/>
        </w:rPr>
        <w:t>持续</w:t>
      </w:r>
      <w:r w:rsidR="00B637DE">
        <w:rPr>
          <w:rFonts w:hint="eastAsia"/>
          <w:lang w:eastAsia="zh-CN"/>
        </w:rPr>
        <w:t>时间</w:t>
      </w:r>
    </w:p>
    <w:p w:rsidR="00FE089A" w:rsidRDefault="00FE089A" w:rsidP="00B12FF0">
      <w:pPr>
        <w:ind w:firstLineChars="200" w:firstLine="480"/>
        <w:rPr>
          <w:lang w:eastAsia="zh-CN"/>
        </w:rPr>
      </w:pPr>
      <w:r>
        <w:rPr>
          <w:rFonts w:hint="eastAsia"/>
          <w:lang w:eastAsia="zh-CN"/>
        </w:rPr>
        <w:t>JCA-SDN</w:t>
      </w:r>
      <w:r w:rsidR="00B637DE">
        <w:rPr>
          <w:rFonts w:hint="eastAsia"/>
          <w:lang w:eastAsia="zh-CN"/>
        </w:rPr>
        <w:t>的</w:t>
      </w:r>
      <w:r w:rsidR="00E77A80">
        <w:rPr>
          <w:rFonts w:hint="eastAsia"/>
          <w:lang w:eastAsia="zh-CN"/>
        </w:rPr>
        <w:t>持续</w:t>
      </w:r>
      <w:r w:rsidR="00B637DE">
        <w:rPr>
          <w:rFonts w:hint="eastAsia"/>
          <w:lang w:eastAsia="zh-CN"/>
        </w:rPr>
        <w:t>时间</w:t>
      </w:r>
      <w:r w:rsidR="00E77A80">
        <w:rPr>
          <w:rFonts w:hint="eastAsia"/>
          <w:lang w:eastAsia="zh-CN"/>
        </w:rPr>
        <w:t>为</w:t>
      </w:r>
      <w:r w:rsidR="00B637DE">
        <w:rPr>
          <w:rFonts w:hint="eastAsia"/>
          <w:lang w:eastAsia="zh-CN"/>
        </w:rPr>
        <w:t>2013-2016</w:t>
      </w:r>
      <w:r w:rsidR="00B637DE">
        <w:rPr>
          <w:rFonts w:hint="eastAsia"/>
          <w:lang w:eastAsia="zh-CN"/>
        </w:rPr>
        <w:t>年研究期，或</w:t>
      </w:r>
      <w:r w:rsidR="00B12FF0">
        <w:rPr>
          <w:rFonts w:hint="eastAsia"/>
          <w:lang w:eastAsia="zh-CN"/>
        </w:rPr>
        <w:t>直至</w:t>
      </w:r>
      <w:r w:rsidR="00B637DE">
        <w:rPr>
          <w:rFonts w:hint="eastAsia"/>
          <w:lang w:eastAsia="zh-CN"/>
        </w:rPr>
        <w:t>根据</w:t>
      </w:r>
      <w:r w:rsidR="00B637DE">
        <w:rPr>
          <w:rFonts w:hint="eastAsia"/>
          <w:lang w:eastAsia="zh-CN"/>
        </w:rPr>
        <w:t>ITU-T A.1</w:t>
      </w:r>
      <w:r w:rsidR="00B637DE">
        <w:rPr>
          <w:rFonts w:hint="eastAsia"/>
          <w:lang w:eastAsia="zh-CN"/>
        </w:rPr>
        <w:t>建议书</w:t>
      </w:r>
      <w:r w:rsidR="00B637DE">
        <w:rPr>
          <w:rFonts w:hint="eastAsia"/>
          <w:lang w:eastAsia="zh-CN"/>
        </w:rPr>
        <w:t>2.2.10</w:t>
      </w:r>
      <w:r w:rsidR="00B637DE">
        <w:rPr>
          <w:rFonts w:hint="eastAsia"/>
          <w:lang w:eastAsia="zh-CN"/>
        </w:rPr>
        <w:t>款终止</w:t>
      </w:r>
      <w:r w:rsidR="00B12FF0">
        <w:rPr>
          <w:rFonts w:hint="eastAsia"/>
          <w:lang w:eastAsia="zh-CN"/>
        </w:rPr>
        <w:t>其活动时为止</w:t>
      </w:r>
      <w:r>
        <w:rPr>
          <w:rFonts w:hint="eastAsia"/>
          <w:lang w:eastAsia="zh-CN"/>
        </w:rPr>
        <w:t>。</w:t>
      </w:r>
    </w:p>
    <w:p w:rsidR="00A25D8B" w:rsidRPr="00A25D8B" w:rsidRDefault="00A25D8B" w:rsidP="00A25D8B">
      <w:pPr>
        <w:rPr>
          <w:lang w:eastAsia="zh-CN"/>
        </w:rPr>
      </w:pPr>
    </w:p>
    <w:p w:rsidR="00A25D8B" w:rsidRPr="00A25D8B" w:rsidRDefault="00A25D8B" w:rsidP="00A25D8B">
      <w:pPr>
        <w:rPr>
          <w:lang w:eastAsia="zh-CN"/>
        </w:rPr>
      </w:pPr>
    </w:p>
    <w:p w:rsidR="00345A71" w:rsidRDefault="00435599">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345A71" w:rsidRDefault="00345A71" w:rsidP="00345A71">
      <w:pPr>
        <w:pStyle w:val="AppendixRef"/>
        <w:rPr>
          <w:lang w:eastAsia="zh-CN"/>
        </w:rPr>
      </w:pPr>
      <w:r>
        <w:rPr>
          <w:rFonts w:hint="eastAsia"/>
          <w:lang w:eastAsia="zh-CN"/>
        </w:rPr>
        <w:lastRenderedPageBreak/>
        <w:t>附件</w:t>
      </w:r>
      <w:r>
        <w:rPr>
          <w:rFonts w:hint="eastAsia"/>
          <w:lang w:eastAsia="zh-CN"/>
        </w:rPr>
        <w:t xml:space="preserve"> 2</w:t>
      </w:r>
      <w:r>
        <w:rPr>
          <w:lang w:eastAsia="zh-CN"/>
        </w:rPr>
        <w:br/>
      </w:r>
      <w:r>
        <w:rPr>
          <w:rFonts w:hint="eastAsia"/>
          <w:lang w:eastAsia="zh-CN"/>
        </w:rPr>
        <w:t>（附于电信标准化局</w:t>
      </w:r>
      <w:r>
        <w:rPr>
          <w:rFonts w:hint="eastAsia"/>
          <w:lang w:eastAsia="zh-CN"/>
        </w:rPr>
        <w:t>60</w:t>
      </w:r>
      <w:r>
        <w:rPr>
          <w:rFonts w:hint="eastAsia"/>
          <w:lang w:eastAsia="zh-CN"/>
        </w:rPr>
        <w:t>号通函）</w:t>
      </w:r>
    </w:p>
    <w:p w:rsidR="00BA6B5F" w:rsidRPr="00BA6B5F" w:rsidRDefault="00BA6B5F" w:rsidP="00BA6B5F">
      <w:pPr>
        <w:rPr>
          <w:lang w:eastAsia="zh-CN"/>
        </w:rPr>
      </w:pPr>
    </w:p>
    <w:p w:rsidR="00BA6B5F" w:rsidRDefault="00345A71" w:rsidP="00BA6B5F">
      <w:pPr>
        <w:pStyle w:val="Heading1"/>
        <w:spacing w:before="0"/>
        <w:jc w:val="center"/>
        <w:rPr>
          <w:rFonts w:asciiTheme="majorBidi" w:hAnsiTheme="majorBidi" w:cstheme="majorBidi"/>
          <w:sz w:val="28"/>
          <w:szCs w:val="28"/>
          <w:lang w:eastAsia="zh-CN"/>
        </w:rPr>
      </w:pPr>
      <w:r>
        <w:rPr>
          <w:rFonts w:asciiTheme="majorBidi" w:hAnsiTheme="majorBidi" w:cstheme="majorBidi"/>
          <w:sz w:val="28"/>
          <w:szCs w:val="28"/>
          <w:lang w:eastAsia="ko-KR"/>
        </w:rPr>
        <w:t>JCA-SDN</w:t>
      </w:r>
      <w:r>
        <w:rPr>
          <w:rFonts w:asciiTheme="majorBidi" w:hAnsiTheme="majorBidi" w:cstheme="majorBidi" w:hint="eastAsia"/>
          <w:sz w:val="28"/>
          <w:szCs w:val="28"/>
          <w:lang w:eastAsia="zh-CN"/>
        </w:rPr>
        <w:t>启动会议议程草案</w:t>
      </w:r>
    </w:p>
    <w:p w:rsidR="00345A71" w:rsidRPr="004040E1" w:rsidRDefault="00345A71" w:rsidP="00BA6B5F">
      <w:pPr>
        <w:pStyle w:val="Heading1"/>
        <w:spacing w:before="120" w:after="120"/>
        <w:jc w:val="center"/>
        <w:rPr>
          <w:rFonts w:asciiTheme="majorBidi" w:hAnsiTheme="majorBidi" w:cstheme="majorBidi"/>
          <w:sz w:val="28"/>
          <w:szCs w:val="28"/>
          <w:lang w:eastAsia="ko-KR"/>
        </w:rPr>
      </w:pPr>
      <w:r>
        <w:rPr>
          <w:rFonts w:asciiTheme="majorBidi" w:hAnsiTheme="majorBidi" w:cstheme="majorBidi" w:hint="eastAsia"/>
          <w:sz w:val="28"/>
          <w:szCs w:val="28"/>
          <w:lang w:eastAsia="zh-CN"/>
        </w:rPr>
        <w:t>（</w:t>
      </w:r>
      <w:r>
        <w:rPr>
          <w:rFonts w:asciiTheme="majorBidi" w:hAnsiTheme="majorBidi" w:cstheme="majorBidi" w:hint="eastAsia"/>
          <w:sz w:val="28"/>
          <w:szCs w:val="28"/>
          <w:lang w:eastAsia="zh-CN"/>
        </w:rPr>
        <w:t>2013</w:t>
      </w:r>
      <w:r>
        <w:rPr>
          <w:rFonts w:asciiTheme="majorBidi" w:hAnsiTheme="majorBidi" w:cstheme="majorBidi" w:hint="eastAsia"/>
          <w:sz w:val="28"/>
          <w:szCs w:val="28"/>
          <w:lang w:eastAsia="zh-CN"/>
        </w:rPr>
        <w:t>年</w:t>
      </w:r>
      <w:r>
        <w:rPr>
          <w:rFonts w:asciiTheme="majorBidi" w:hAnsiTheme="majorBidi" w:cstheme="majorBidi" w:hint="eastAsia"/>
          <w:sz w:val="28"/>
          <w:szCs w:val="28"/>
          <w:lang w:eastAsia="zh-CN"/>
        </w:rPr>
        <w:t>11</w:t>
      </w:r>
      <w:r>
        <w:rPr>
          <w:rFonts w:asciiTheme="majorBidi" w:hAnsiTheme="majorBidi" w:cstheme="majorBidi" w:hint="eastAsia"/>
          <w:sz w:val="28"/>
          <w:szCs w:val="28"/>
          <w:lang w:eastAsia="zh-CN"/>
        </w:rPr>
        <w:t>月，乌干达坎帕拉）</w:t>
      </w:r>
    </w:p>
    <w:p w:rsidR="00345A71" w:rsidRDefault="00345A71" w:rsidP="00BA6B5F">
      <w:pPr>
        <w:tabs>
          <w:tab w:val="clear" w:pos="794"/>
          <w:tab w:val="clear" w:pos="1191"/>
          <w:tab w:val="clear" w:pos="1588"/>
          <w:tab w:val="clear" w:pos="1985"/>
          <w:tab w:val="left" w:leader="dot" w:pos="8789"/>
          <w:tab w:val="right" w:pos="9639"/>
        </w:tabs>
        <w:spacing w:before="720" w:after="120"/>
        <w:ind w:left="567" w:hanging="567"/>
        <w:rPr>
          <w:lang w:eastAsia="zh-CN"/>
        </w:rPr>
      </w:pPr>
      <w:r w:rsidRPr="00E90D03">
        <w:rPr>
          <w:lang w:eastAsia="zh-CN"/>
        </w:rPr>
        <w:t>1</w:t>
      </w:r>
      <w:r w:rsidRPr="00E90D03">
        <w:rPr>
          <w:lang w:eastAsia="zh-CN"/>
        </w:rPr>
        <w:tab/>
      </w:r>
      <w:r w:rsidR="00C82820">
        <w:rPr>
          <w:rFonts w:hint="eastAsia"/>
          <w:lang w:eastAsia="zh-CN"/>
        </w:rPr>
        <w:t>开幕</w:t>
      </w:r>
      <w:r>
        <w:rPr>
          <w:rFonts w:hint="eastAsia"/>
          <w:lang w:eastAsia="zh-CN"/>
        </w:rPr>
        <w:t>、欢迎辞和会议目标</w:t>
      </w:r>
    </w:p>
    <w:p w:rsidR="00345A71" w:rsidRDefault="00345A71" w:rsidP="00BA6B5F">
      <w:pPr>
        <w:tabs>
          <w:tab w:val="clear" w:pos="794"/>
          <w:tab w:val="clear" w:pos="1191"/>
          <w:tab w:val="clear" w:pos="1588"/>
          <w:tab w:val="clear" w:pos="1985"/>
          <w:tab w:val="left" w:leader="dot" w:pos="8789"/>
          <w:tab w:val="right" w:pos="9639"/>
        </w:tabs>
        <w:spacing w:after="120"/>
        <w:ind w:left="567" w:hanging="567"/>
        <w:rPr>
          <w:lang w:eastAsia="zh-CN"/>
        </w:rPr>
      </w:pPr>
      <w:r>
        <w:rPr>
          <w:lang w:eastAsia="zh-CN"/>
        </w:rPr>
        <w:t>2</w:t>
      </w:r>
      <w:r>
        <w:rPr>
          <w:lang w:eastAsia="zh-CN"/>
        </w:rPr>
        <w:tab/>
      </w:r>
      <w:r>
        <w:rPr>
          <w:rFonts w:hint="eastAsia"/>
          <w:lang w:eastAsia="zh-CN"/>
        </w:rPr>
        <w:t>批准议程</w:t>
      </w:r>
    </w:p>
    <w:p w:rsidR="00345A71" w:rsidRDefault="00345A71" w:rsidP="00BA6B5F">
      <w:pPr>
        <w:tabs>
          <w:tab w:val="clear" w:pos="794"/>
          <w:tab w:val="clear" w:pos="1191"/>
          <w:tab w:val="clear" w:pos="1588"/>
          <w:tab w:val="clear" w:pos="1985"/>
          <w:tab w:val="left" w:leader="dot" w:pos="8789"/>
          <w:tab w:val="right" w:pos="9639"/>
        </w:tabs>
        <w:spacing w:after="120"/>
        <w:ind w:left="567" w:hanging="567"/>
        <w:rPr>
          <w:lang w:eastAsia="ja-JP"/>
        </w:rPr>
      </w:pPr>
      <w:r>
        <w:rPr>
          <w:lang w:eastAsia="ja-JP"/>
        </w:rPr>
        <w:t>3</w:t>
      </w:r>
      <w:r>
        <w:rPr>
          <w:lang w:eastAsia="ja-JP"/>
        </w:rPr>
        <w:tab/>
      </w:r>
      <w:r>
        <w:rPr>
          <w:rFonts w:hint="eastAsia"/>
          <w:lang w:eastAsia="zh-CN"/>
        </w:rPr>
        <w:t>会议文件</w:t>
      </w:r>
    </w:p>
    <w:p w:rsidR="00345A71" w:rsidRDefault="00345A71" w:rsidP="00BA6B5F">
      <w:pPr>
        <w:tabs>
          <w:tab w:val="clear" w:pos="794"/>
          <w:tab w:val="clear" w:pos="1191"/>
          <w:tab w:val="clear" w:pos="1588"/>
          <w:tab w:val="clear" w:pos="1985"/>
          <w:tab w:val="left" w:leader="dot" w:pos="8789"/>
          <w:tab w:val="right" w:pos="9639"/>
        </w:tabs>
        <w:spacing w:after="120"/>
        <w:ind w:left="567" w:hanging="567"/>
        <w:rPr>
          <w:lang w:eastAsia="zh-CN"/>
        </w:rPr>
      </w:pPr>
      <w:r>
        <w:rPr>
          <w:lang w:eastAsia="ja-JP"/>
        </w:rPr>
        <w:t>4</w:t>
      </w:r>
      <w:r>
        <w:rPr>
          <w:rFonts w:hint="eastAsia"/>
          <w:lang w:eastAsia="ja-JP"/>
        </w:rPr>
        <w:tab/>
      </w:r>
      <w:r>
        <w:rPr>
          <w:rFonts w:hint="eastAsia"/>
          <w:lang w:eastAsia="zh-CN"/>
        </w:rPr>
        <w:t>联合协调活动</w:t>
      </w:r>
      <w:r>
        <w:rPr>
          <w:lang w:eastAsia="ja-JP"/>
        </w:rPr>
        <w:t>(JC</w:t>
      </w:r>
      <w:r w:rsidR="00BA6B5F" w:rsidRPr="00BA6B5F">
        <w:rPr>
          <w:rFonts w:ascii="SimSun" w:hAnsi="SimSun"/>
          <w:lang w:eastAsia="ja-JP"/>
        </w:rPr>
        <w:t>A)</w:t>
      </w:r>
      <w:r>
        <w:rPr>
          <w:rFonts w:hint="eastAsia"/>
          <w:lang w:eastAsia="zh-CN"/>
        </w:rPr>
        <w:t xml:space="preserve"> </w:t>
      </w:r>
      <w:r>
        <w:rPr>
          <w:lang w:eastAsia="zh-CN"/>
        </w:rPr>
        <w:t>–</w:t>
      </w:r>
      <w:r>
        <w:rPr>
          <w:rFonts w:hint="eastAsia"/>
          <w:lang w:eastAsia="zh-CN"/>
        </w:rPr>
        <w:t xml:space="preserve"> </w:t>
      </w:r>
      <w:r>
        <w:rPr>
          <w:rFonts w:hint="eastAsia"/>
          <w:lang w:eastAsia="zh-CN"/>
        </w:rPr>
        <w:t>工作方法</w:t>
      </w:r>
    </w:p>
    <w:p w:rsidR="00345A71" w:rsidRPr="00E90D03" w:rsidRDefault="00345A71" w:rsidP="00BA6B5F">
      <w:pPr>
        <w:tabs>
          <w:tab w:val="clear" w:pos="794"/>
          <w:tab w:val="clear" w:pos="1191"/>
          <w:tab w:val="clear" w:pos="1588"/>
          <w:tab w:val="clear" w:pos="1985"/>
          <w:tab w:val="left" w:leader="dot" w:pos="8789"/>
          <w:tab w:val="right" w:pos="9639"/>
        </w:tabs>
        <w:spacing w:after="120"/>
        <w:ind w:left="567" w:hanging="567"/>
        <w:rPr>
          <w:lang w:eastAsia="zh-CN"/>
        </w:rPr>
      </w:pPr>
      <w:r>
        <w:rPr>
          <w:lang w:eastAsia="ja-JP"/>
        </w:rPr>
        <w:t>5</w:t>
      </w:r>
      <w:r>
        <w:rPr>
          <w:lang w:eastAsia="ja-JP"/>
        </w:rPr>
        <w:tab/>
      </w:r>
      <w:r>
        <w:rPr>
          <w:rFonts w:hint="eastAsia"/>
          <w:lang w:eastAsia="ja-JP"/>
        </w:rPr>
        <w:t>JCA-SDN</w:t>
      </w:r>
      <w:r>
        <w:rPr>
          <w:rFonts w:hint="eastAsia"/>
          <w:lang w:eastAsia="zh-CN"/>
        </w:rPr>
        <w:t>的职责范围</w:t>
      </w:r>
    </w:p>
    <w:p w:rsidR="00345A71" w:rsidRDefault="00345A71" w:rsidP="00BA6B5F">
      <w:pPr>
        <w:tabs>
          <w:tab w:val="clear" w:pos="794"/>
          <w:tab w:val="clear" w:pos="1191"/>
          <w:tab w:val="clear" w:pos="1588"/>
          <w:tab w:val="clear" w:pos="1985"/>
          <w:tab w:val="left" w:leader="dot" w:pos="8789"/>
          <w:tab w:val="right" w:pos="9639"/>
        </w:tabs>
        <w:spacing w:after="120"/>
        <w:ind w:left="567" w:hanging="567"/>
        <w:rPr>
          <w:lang w:eastAsia="zh-CN"/>
        </w:rPr>
      </w:pPr>
      <w:r>
        <w:rPr>
          <w:lang w:eastAsia="zh-CN"/>
        </w:rPr>
        <w:t>6</w:t>
      </w:r>
      <w:r w:rsidRPr="00E90D03">
        <w:rPr>
          <w:lang w:eastAsia="zh-CN"/>
        </w:rPr>
        <w:tab/>
      </w:r>
      <w:r>
        <w:rPr>
          <w:rFonts w:hint="eastAsia"/>
          <w:lang w:eastAsia="zh-CN"/>
        </w:rPr>
        <w:t>ITU-T</w:t>
      </w:r>
      <w:r>
        <w:rPr>
          <w:rFonts w:hint="eastAsia"/>
          <w:lang w:eastAsia="zh-CN"/>
        </w:rPr>
        <w:t>各研究组的</w:t>
      </w:r>
      <w:proofErr w:type="spellStart"/>
      <w:r>
        <w:rPr>
          <w:lang w:eastAsia="ja-JP"/>
        </w:rPr>
        <w:t>SDN</w:t>
      </w:r>
      <w:proofErr w:type="spellEnd"/>
      <w:r>
        <w:rPr>
          <w:rFonts w:hint="eastAsia"/>
          <w:lang w:eastAsia="zh-CN"/>
        </w:rPr>
        <w:t>工作计划和工作项目</w:t>
      </w:r>
    </w:p>
    <w:p w:rsidR="00345A71" w:rsidRDefault="00345A71" w:rsidP="00BA6B5F">
      <w:pPr>
        <w:tabs>
          <w:tab w:val="clear" w:pos="794"/>
          <w:tab w:val="clear" w:pos="1191"/>
          <w:tab w:val="clear" w:pos="1588"/>
          <w:tab w:val="clear" w:pos="1985"/>
          <w:tab w:val="left" w:leader="dot" w:pos="8789"/>
          <w:tab w:val="right" w:pos="9639"/>
        </w:tabs>
        <w:spacing w:after="120"/>
        <w:ind w:left="567" w:hanging="567"/>
        <w:rPr>
          <w:lang w:eastAsia="ja-JP"/>
        </w:rPr>
      </w:pPr>
      <w:r>
        <w:rPr>
          <w:lang w:eastAsia="ja-JP"/>
        </w:rPr>
        <w:t>7</w:t>
      </w:r>
      <w:r>
        <w:rPr>
          <w:lang w:eastAsia="ja-JP"/>
        </w:rPr>
        <w:tab/>
      </w:r>
      <w:r>
        <w:rPr>
          <w:rFonts w:hint="eastAsia"/>
          <w:lang w:eastAsia="zh-CN"/>
        </w:rPr>
        <w:t>其他标准制定组织的</w:t>
      </w:r>
      <w:proofErr w:type="spellStart"/>
      <w:r>
        <w:rPr>
          <w:lang w:eastAsia="ja-JP"/>
        </w:rPr>
        <w:t>SDN</w:t>
      </w:r>
      <w:proofErr w:type="spellEnd"/>
      <w:r>
        <w:rPr>
          <w:rFonts w:hint="eastAsia"/>
          <w:lang w:eastAsia="zh-CN"/>
        </w:rPr>
        <w:t>工作计划和工作项目</w:t>
      </w:r>
    </w:p>
    <w:p w:rsidR="00345A71" w:rsidRDefault="00345A71" w:rsidP="00BA6B5F">
      <w:pPr>
        <w:tabs>
          <w:tab w:val="clear" w:pos="794"/>
          <w:tab w:val="clear" w:pos="1191"/>
          <w:tab w:val="clear" w:pos="1588"/>
          <w:tab w:val="clear" w:pos="1985"/>
          <w:tab w:val="left" w:leader="dot" w:pos="8789"/>
          <w:tab w:val="right" w:pos="9639"/>
        </w:tabs>
        <w:spacing w:after="120"/>
        <w:ind w:left="567" w:hanging="567"/>
        <w:rPr>
          <w:lang w:eastAsia="zh-CN"/>
        </w:rPr>
      </w:pPr>
      <w:r>
        <w:rPr>
          <w:lang w:eastAsia="zh-CN"/>
        </w:rPr>
        <w:t>8</w:t>
      </w:r>
      <w:r>
        <w:rPr>
          <w:lang w:eastAsia="zh-CN"/>
        </w:rPr>
        <w:tab/>
      </w:r>
      <w:r>
        <w:rPr>
          <w:rFonts w:hint="eastAsia"/>
          <w:lang w:eastAsia="zh-CN"/>
        </w:rPr>
        <w:t>需要协调的事宜</w:t>
      </w:r>
    </w:p>
    <w:p w:rsidR="00345A71" w:rsidRDefault="00345A71" w:rsidP="00BA6B5F">
      <w:pPr>
        <w:tabs>
          <w:tab w:val="clear" w:pos="794"/>
          <w:tab w:val="clear" w:pos="1191"/>
          <w:tab w:val="clear" w:pos="1588"/>
          <w:tab w:val="clear" w:pos="1985"/>
          <w:tab w:val="left" w:leader="dot" w:pos="8789"/>
          <w:tab w:val="right" w:pos="9639"/>
        </w:tabs>
        <w:spacing w:after="120"/>
        <w:ind w:left="567" w:hanging="567"/>
        <w:rPr>
          <w:lang w:eastAsia="ja-JP"/>
        </w:rPr>
      </w:pPr>
      <w:r>
        <w:rPr>
          <w:lang w:eastAsia="ja-JP"/>
        </w:rPr>
        <w:t>9</w:t>
      </w:r>
      <w:r>
        <w:rPr>
          <w:lang w:eastAsia="ja-JP"/>
        </w:rPr>
        <w:tab/>
      </w:r>
      <w:r w:rsidR="00E77A80">
        <w:rPr>
          <w:rFonts w:hint="eastAsia"/>
          <w:lang w:eastAsia="zh-CN"/>
        </w:rPr>
        <w:t>包括其他标准制定组织在内的</w:t>
      </w:r>
      <w:r>
        <w:rPr>
          <w:lang w:eastAsia="zh-CN"/>
        </w:rPr>
        <w:t>ITU-T</w:t>
      </w:r>
      <w:r>
        <w:rPr>
          <w:rFonts w:hint="eastAsia"/>
          <w:lang w:eastAsia="zh-CN"/>
        </w:rPr>
        <w:t xml:space="preserve"> </w:t>
      </w:r>
      <w:proofErr w:type="spellStart"/>
      <w:r>
        <w:rPr>
          <w:rFonts w:hint="eastAsia"/>
          <w:lang w:eastAsia="zh-CN"/>
        </w:rPr>
        <w:t>SDN</w:t>
      </w:r>
      <w:proofErr w:type="spellEnd"/>
      <w:r w:rsidR="00E77A80">
        <w:rPr>
          <w:rFonts w:hint="eastAsia"/>
          <w:lang w:eastAsia="zh-CN"/>
        </w:rPr>
        <w:t>标准化路线图</w:t>
      </w:r>
      <w:r w:rsidDel="00915024">
        <w:rPr>
          <w:rFonts w:hint="eastAsia"/>
          <w:lang w:eastAsia="ja-JP"/>
        </w:rPr>
        <w:t xml:space="preserve"> </w:t>
      </w:r>
    </w:p>
    <w:p w:rsidR="00345A71" w:rsidRDefault="00345A71" w:rsidP="00BA6B5F">
      <w:pPr>
        <w:tabs>
          <w:tab w:val="clear" w:pos="794"/>
          <w:tab w:val="clear" w:pos="1191"/>
          <w:tab w:val="clear" w:pos="1588"/>
          <w:tab w:val="clear" w:pos="1985"/>
          <w:tab w:val="left" w:leader="dot" w:pos="8789"/>
          <w:tab w:val="right" w:pos="9639"/>
        </w:tabs>
        <w:spacing w:after="120"/>
        <w:ind w:left="567" w:hanging="567"/>
        <w:rPr>
          <w:lang w:eastAsia="ja-JP"/>
        </w:rPr>
      </w:pPr>
      <w:r>
        <w:rPr>
          <w:lang w:eastAsia="ja-JP"/>
        </w:rPr>
        <w:t>10</w:t>
      </w:r>
      <w:r>
        <w:rPr>
          <w:rFonts w:hint="eastAsia"/>
          <w:lang w:eastAsia="ja-JP"/>
        </w:rPr>
        <w:tab/>
      </w:r>
      <w:r>
        <w:rPr>
          <w:rFonts w:hint="eastAsia"/>
          <w:lang w:eastAsia="zh-CN"/>
        </w:rPr>
        <w:t>ITU-T</w:t>
      </w:r>
      <w:r>
        <w:rPr>
          <w:rFonts w:hint="eastAsia"/>
          <w:lang w:eastAsia="zh-CN"/>
        </w:rPr>
        <w:t>各研究组及其他标准制定组织和论坛的联系人和代表名单</w:t>
      </w:r>
    </w:p>
    <w:p w:rsidR="00345A71" w:rsidRDefault="00345A71" w:rsidP="00BA6B5F">
      <w:pPr>
        <w:tabs>
          <w:tab w:val="clear" w:pos="794"/>
          <w:tab w:val="clear" w:pos="1191"/>
          <w:tab w:val="clear" w:pos="1588"/>
          <w:tab w:val="clear" w:pos="1985"/>
          <w:tab w:val="left" w:leader="dot" w:pos="8789"/>
          <w:tab w:val="right" w:pos="9639"/>
        </w:tabs>
        <w:spacing w:after="120"/>
        <w:ind w:left="567" w:hanging="567"/>
        <w:rPr>
          <w:lang w:eastAsia="ja-JP"/>
        </w:rPr>
      </w:pPr>
      <w:r>
        <w:rPr>
          <w:lang w:eastAsia="ja-JP"/>
        </w:rPr>
        <w:t>11</w:t>
      </w:r>
      <w:r>
        <w:rPr>
          <w:rFonts w:hint="eastAsia"/>
          <w:lang w:eastAsia="ja-JP"/>
        </w:rPr>
        <w:tab/>
      </w:r>
      <w:r w:rsidR="00BA6B5F">
        <w:rPr>
          <w:rFonts w:hint="eastAsia"/>
          <w:lang w:eastAsia="zh-CN"/>
        </w:rPr>
        <w:t>下一步</w:t>
      </w:r>
      <w:r w:rsidR="00C82820">
        <w:rPr>
          <w:rFonts w:hint="eastAsia"/>
          <w:lang w:eastAsia="zh-CN"/>
        </w:rPr>
        <w:t>和对外联络声明</w:t>
      </w:r>
    </w:p>
    <w:p w:rsidR="00345A71" w:rsidRDefault="00C82820" w:rsidP="00BA6B5F">
      <w:pPr>
        <w:tabs>
          <w:tab w:val="clear" w:pos="794"/>
          <w:tab w:val="clear" w:pos="1191"/>
          <w:tab w:val="clear" w:pos="1588"/>
          <w:tab w:val="clear" w:pos="1985"/>
          <w:tab w:val="left" w:leader="dot" w:pos="8789"/>
          <w:tab w:val="right" w:pos="9639"/>
        </w:tabs>
        <w:spacing w:after="120"/>
        <w:ind w:left="567" w:hanging="567"/>
        <w:rPr>
          <w:lang w:eastAsia="ja-JP"/>
        </w:rPr>
      </w:pPr>
      <w:r>
        <w:rPr>
          <w:lang w:eastAsia="ja-JP"/>
        </w:rPr>
        <w:t>12</w:t>
      </w:r>
      <w:r>
        <w:rPr>
          <w:lang w:eastAsia="ja-JP"/>
        </w:rPr>
        <w:tab/>
      </w:r>
      <w:r w:rsidR="00345A71">
        <w:rPr>
          <w:lang w:eastAsia="ja-JP"/>
        </w:rPr>
        <w:t>JCA-SDN</w:t>
      </w:r>
      <w:r>
        <w:rPr>
          <w:rFonts w:hint="eastAsia"/>
          <w:lang w:eastAsia="zh-CN"/>
        </w:rPr>
        <w:t>下次会议</w:t>
      </w:r>
    </w:p>
    <w:p w:rsidR="00345A71" w:rsidRDefault="00345A71" w:rsidP="00BA6B5F">
      <w:pPr>
        <w:tabs>
          <w:tab w:val="clear" w:pos="794"/>
          <w:tab w:val="clear" w:pos="1191"/>
          <w:tab w:val="clear" w:pos="1588"/>
          <w:tab w:val="clear" w:pos="1985"/>
          <w:tab w:val="left" w:leader="dot" w:pos="8789"/>
          <w:tab w:val="right" w:pos="9639"/>
        </w:tabs>
        <w:spacing w:after="120"/>
        <w:ind w:left="567" w:hanging="567"/>
        <w:rPr>
          <w:lang w:eastAsia="zh-CN"/>
        </w:rPr>
      </w:pPr>
      <w:r>
        <w:rPr>
          <w:lang w:eastAsia="ja-JP"/>
        </w:rPr>
        <w:t>13</w:t>
      </w:r>
      <w:r w:rsidRPr="00E90D03">
        <w:rPr>
          <w:lang w:eastAsia="zh-CN"/>
        </w:rPr>
        <w:tab/>
      </w:r>
      <w:r w:rsidR="00C82820">
        <w:rPr>
          <w:rFonts w:hint="eastAsia"/>
          <w:lang w:eastAsia="zh-CN"/>
        </w:rPr>
        <w:t>其他相关事宜</w:t>
      </w:r>
    </w:p>
    <w:p w:rsidR="00345A71" w:rsidRDefault="00345A71" w:rsidP="00BA6B5F">
      <w:pPr>
        <w:tabs>
          <w:tab w:val="clear" w:pos="794"/>
        </w:tabs>
        <w:spacing w:after="120"/>
        <w:ind w:left="567" w:hanging="567"/>
        <w:rPr>
          <w:lang w:eastAsia="zh-CN"/>
        </w:rPr>
      </w:pPr>
      <w:r>
        <w:rPr>
          <w:lang w:eastAsia="ja-JP"/>
        </w:rPr>
        <w:t>14</w:t>
      </w:r>
      <w:r w:rsidRPr="00E90D03">
        <w:tab/>
      </w:r>
      <w:r w:rsidR="00C82820">
        <w:rPr>
          <w:rFonts w:hint="eastAsia"/>
          <w:lang w:eastAsia="zh-CN"/>
        </w:rPr>
        <w:t>闭幕</w:t>
      </w:r>
    </w:p>
    <w:p w:rsidR="00BA6B5F" w:rsidRDefault="00BA6B5F" w:rsidP="00C82820">
      <w:pPr>
        <w:tabs>
          <w:tab w:val="clear" w:pos="794"/>
        </w:tabs>
        <w:ind w:left="567" w:hanging="567"/>
        <w:rPr>
          <w:lang w:eastAsia="zh-CN"/>
        </w:rPr>
      </w:pPr>
    </w:p>
    <w:p w:rsidR="00BA6B5F" w:rsidRPr="00E027F2" w:rsidRDefault="00BA6B5F" w:rsidP="00C82820">
      <w:pPr>
        <w:tabs>
          <w:tab w:val="clear" w:pos="794"/>
        </w:tabs>
        <w:ind w:left="567" w:hanging="567"/>
        <w:rPr>
          <w:sz w:val="16"/>
          <w:szCs w:val="16"/>
          <w:lang w:val="en-US" w:eastAsia="zh-CN" w:bidi="ar-EG"/>
        </w:rPr>
      </w:pPr>
    </w:p>
    <w:p w:rsidR="00745976" w:rsidRPr="001832C7" w:rsidRDefault="00745976" w:rsidP="003D5ED6">
      <w:pPr>
        <w:pStyle w:val="AnnexTitle"/>
        <w:spacing w:before="0"/>
        <w:rPr>
          <w:lang w:val="en-US" w:eastAsia="zh-CN"/>
        </w:rPr>
      </w:pPr>
      <w:r w:rsidRPr="001832C7">
        <w:rPr>
          <w:lang w:val="en-US" w:eastAsia="zh-CN"/>
        </w:rPr>
        <w:t>____________</w:t>
      </w:r>
    </w:p>
    <w:p w:rsidR="0063445E" w:rsidRDefault="0063445E" w:rsidP="003D5ED6">
      <w:pPr>
        <w:tabs>
          <w:tab w:val="clear" w:pos="794"/>
          <w:tab w:val="clear" w:pos="1191"/>
          <w:tab w:val="clear" w:pos="1588"/>
          <w:tab w:val="clear" w:pos="1985"/>
        </w:tabs>
        <w:spacing w:before="0"/>
        <w:rPr>
          <w:lang w:eastAsia="zh-CN"/>
        </w:rPr>
      </w:pPr>
    </w:p>
    <w:sectPr w:rsidR="0063445E" w:rsidSect="00ED712B">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71" w:rsidRDefault="00345A71">
      <w:r>
        <w:separator/>
      </w:r>
    </w:p>
  </w:endnote>
  <w:endnote w:type="continuationSeparator" w:id="0">
    <w:p w:rsidR="00345A71" w:rsidRDefault="0034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71" w:rsidRPr="006B6604" w:rsidRDefault="006B6604" w:rsidP="006B6604">
    <w:pPr>
      <w:tabs>
        <w:tab w:val="clear" w:pos="794"/>
        <w:tab w:val="clear" w:pos="1191"/>
        <w:tab w:val="clear" w:pos="1588"/>
        <w:tab w:val="clear" w:pos="1985"/>
        <w:tab w:val="left" w:pos="5954"/>
        <w:tab w:val="right" w:pos="9639"/>
      </w:tabs>
      <w:spacing w:before="0"/>
      <w:rPr>
        <w:rFonts w:eastAsia="Times New Roman"/>
        <w:caps/>
        <w:noProof/>
        <w:sz w:val="16"/>
        <w:lang w:val="fr-FR"/>
      </w:rPr>
    </w:pPr>
    <w:r w:rsidRPr="006B6604">
      <w:rPr>
        <w:rFonts w:eastAsia="Times New Roman"/>
        <w:caps/>
        <w:noProof/>
        <w:sz w:val="16"/>
        <w:lang w:val="fr-FR"/>
      </w:rPr>
      <w:t>ITU-T\BUREAU\CIRC\060</w:t>
    </w:r>
    <w:r>
      <w:rPr>
        <w:rFonts w:eastAsia="Times New Roman"/>
        <w:caps/>
        <w:noProof/>
        <w:sz w:val="16"/>
        <w:lang w:val="fr-FR"/>
      </w:rPr>
      <w:t>C</w:t>
    </w:r>
    <w:r w:rsidRPr="006B6604">
      <w:rPr>
        <w:rFonts w:eastAsia="Times New Roman"/>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345A71" w:rsidRPr="00EF273F" w:rsidTr="003D5ED6">
      <w:trPr>
        <w:cantSplit/>
      </w:trPr>
      <w:tc>
        <w:tcPr>
          <w:tcW w:w="1062" w:type="pct"/>
          <w:tcBorders>
            <w:top w:val="single" w:sz="6" w:space="0" w:color="auto"/>
          </w:tcBorders>
          <w:tcMar>
            <w:top w:w="57" w:type="dxa"/>
          </w:tcMar>
        </w:tcPr>
        <w:p w:rsidR="00345A71" w:rsidRPr="00EF273F" w:rsidRDefault="00345A71" w:rsidP="003D5ED6">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345A71" w:rsidRPr="00EF273F" w:rsidRDefault="00345A71" w:rsidP="003D5ED6">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345A71" w:rsidRPr="00EF273F" w:rsidRDefault="00345A71" w:rsidP="003D5ED6">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345A71" w:rsidRPr="00EF273F" w:rsidRDefault="00345A71" w:rsidP="003D5ED6">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345A71" w:rsidRPr="00EF273F" w:rsidTr="003D5ED6">
      <w:trPr>
        <w:cantSplit/>
      </w:trPr>
      <w:tc>
        <w:tcPr>
          <w:tcW w:w="1062" w:type="pct"/>
        </w:tcPr>
        <w:p w:rsidR="00345A71" w:rsidRPr="00EF273F" w:rsidRDefault="00345A71" w:rsidP="003D5ED6">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3" w:type="pct"/>
        </w:tcPr>
        <w:p w:rsidR="00345A71" w:rsidRPr="00EF273F" w:rsidRDefault="00345A71" w:rsidP="003D5ED6">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345A71" w:rsidRPr="00EF273F" w:rsidRDefault="00345A71" w:rsidP="003D5ED6">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Telegram ITU </w:t>
          </w:r>
          <w:proofErr w:type="spellStart"/>
          <w:r w:rsidRPr="00EF273F">
            <w:rPr>
              <w:sz w:val="18"/>
              <w:szCs w:val="18"/>
            </w:rPr>
            <w:t>GENEVE</w:t>
          </w:r>
          <w:proofErr w:type="spellEnd"/>
        </w:p>
      </w:tc>
      <w:tc>
        <w:tcPr>
          <w:tcW w:w="1131" w:type="pct"/>
        </w:tcPr>
        <w:p w:rsidR="00345A71" w:rsidRPr="00EF273F" w:rsidRDefault="00345A71" w:rsidP="003D5ED6">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345A71" w:rsidRPr="00EF273F" w:rsidTr="003D5ED6">
      <w:trPr>
        <w:cantSplit/>
      </w:trPr>
      <w:tc>
        <w:tcPr>
          <w:tcW w:w="1062" w:type="pct"/>
        </w:tcPr>
        <w:p w:rsidR="00345A71" w:rsidRPr="00EF273F" w:rsidRDefault="00345A71" w:rsidP="003D5ED6">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345A71" w:rsidRPr="00EF273F" w:rsidRDefault="00345A71" w:rsidP="003D5ED6">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345A71" w:rsidRPr="00EF273F" w:rsidRDefault="00345A71" w:rsidP="003D5ED6">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345A71" w:rsidRPr="00EF273F" w:rsidRDefault="00345A71" w:rsidP="003D5ED6">
          <w:pPr>
            <w:tabs>
              <w:tab w:val="clear" w:pos="794"/>
              <w:tab w:val="clear" w:pos="1191"/>
              <w:tab w:val="clear" w:pos="1588"/>
              <w:tab w:val="clear" w:pos="1985"/>
              <w:tab w:val="left" w:pos="709"/>
              <w:tab w:val="left" w:pos="1134"/>
            </w:tabs>
            <w:spacing w:before="0"/>
            <w:rPr>
              <w:sz w:val="18"/>
              <w:szCs w:val="18"/>
              <w:lang w:val="fr-CH"/>
            </w:rPr>
          </w:pPr>
        </w:p>
      </w:tc>
    </w:tr>
  </w:tbl>
  <w:p w:rsidR="00345A71" w:rsidRPr="003D5ED6" w:rsidRDefault="00345A71" w:rsidP="003D5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71" w:rsidRDefault="00345A71">
      <w:r>
        <w:separator/>
      </w:r>
    </w:p>
  </w:footnote>
  <w:footnote w:type="continuationSeparator" w:id="0">
    <w:p w:rsidR="00345A71" w:rsidRDefault="0034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71" w:rsidRDefault="00345A71">
    <w:pPr>
      <w:pStyle w:val="Header"/>
    </w:pPr>
    <w:r>
      <w:t xml:space="preserve">- </w:t>
    </w:r>
    <w:r>
      <w:fldChar w:fldCharType="begin"/>
    </w:r>
    <w:r>
      <w:instrText>PAGE</w:instrText>
    </w:r>
    <w:r>
      <w:fldChar w:fldCharType="separate"/>
    </w:r>
    <w:r w:rsidR="006B6604">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77"/>
    <w:multiLevelType w:val="hybridMultilevel"/>
    <w:tmpl w:val="150CEBD8"/>
    <w:lvl w:ilvl="0" w:tplc="4F280A9C">
      <w:start w:val="1"/>
      <w:numFmt w:val="decimal"/>
      <w:lvlText w:val="%1."/>
      <w:lvlJc w:val="left"/>
      <w:pPr>
        <w:ind w:left="360" w:hanging="360"/>
      </w:pPr>
      <w:rPr>
        <w:rFonts w:asciiTheme="majorBidi" w:hAnsiTheme="majorBidi"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72999"/>
    <w:multiLevelType w:val="hybridMultilevel"/>
    <w:tmpl w:val="2D2675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BE71BCC"/>
    <w:multiLevelType w:val="multilevel"/>
    <w:tmpl w:val="12B041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51863AA3"/>
    <w:multiLevelType w:val="hybridMultilevel"/>
    <w:tmpl w:val="0A3625A6"/>
    <w:lvl w:ilvl="0" w:tplc="D264DCB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6">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700255AF"/>
    <w:multiLevelType w:val="hybridMultilevel"/>
    <w:tmpl w:val="AB627F3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9">
    <w:nsid w:val="74506114"/>
    <w:multiLevelType w:val="hybridMultilevel"/>
    <w:tmpl w:val="2890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8"/>
  </w:num>
  <w:num w:numId="5">
    <w:abstractNumId w:val="6"/>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6A"/>
    <w:rsid w:val="00010F8A"/>
    <w:rsid w:val="000111F1"/>
    <w:rsid w:val="00027EE3"/>
    <w:rsid w:val="00032FD3"/>
    <w:rsid w:val="00036B6D"/>
    <w:rsid w:val="00037461"/>
    <w:rsid w:val="00081BA5"/>
    <w:rsid w:val="000907DD"/>
    <w:rsid w:val="00090E72"/>
    <w:rsid w:val="00094C0B"/>
    <w:rsid w:val="000B042D"/>
    <w:rsid w:val="000C02E1"/>
    <w:rsid w:val="000C3E87"/>
    <w:rsid w:val="000D5DE9"/>
    <w:rsid w:val="001075C7"/>
    <w:rsid w:val="00116420"/>
    <w:rsid w:val="00117471"/>
    <w:rsid w:val="001212E3"/>
    <w:rsid w:val="00123C82"/>
    <w:rsid w:val="001342EB"/>
    <w:rsid w:val="00140D58"/>
    <w:rsid w:val="001411F9"/>
    <w:rsid w:val="00144B57"/>
    <w:rsid w:val="00160A43"/>
    <w:rsid w:val="00176356"/>
    <w:rsid w:val="00176AA7"/>
    <w:rsid w:val="00177C59"/>
    <w:rsid w:val="00180017"/>
    <w:rsid w:val="00187F85"/>
    <w:rsid w:val="0019270C"/>
    <w:rsid w:val="001B649B"/>
    <w:rsid w:val="001C27ED"/>
    <w:rsid w:val="001D63C4"/>
    <w:rsid w:val="001D78FB"/>
    <w:rsid w:val="001E1467"/>
    <w:rsid w:val="001E2BCD"/>
    <w:rsid w:val="001F4E4A"/>
    <w:rsid w:val="00202E3F"/>
    <w:rsid w:val="00215041"/>
    <w:rsid w:val="00220EB1"/>
    <w:rsid w:val="00223CEE"/>
    <w:rsid w:val="00234A9B"/>
    <w:rsid w:val="00250E0B"/>
    <w:rsid w:val="0025373C"/>
    <w:rsid w:val="00254085"/>
    <w:rsid w:val="0025696A"/>
    <w:rsid w:val="00282732"/>
    <w:rsid w:val="00284869"/>
    <w:rsid w:val="0028604D"/>
    <w:rsid w:val="00294BED"/>
    <w:rsid w:val="002D1762"/>
    <w:rsid w:val="002D5546"/>
    <w:rsid w:val="002E05E3"/>
    <w:rsid w:val="002E39C9"/>
    <w:rsid w:val="00303A2A"/>
    <w:rsid w:val="003064AD"/>
    <w:rsid w:val="003076E9"/>
    <w:rsid w:val="00311443"/>
    <w:rsid w:val="00322AA7"/>
    <w:rsid w:val="0033200C"/>
    <w:rsid w:val="00334A24"/>
    <w:rsid w:val="0034150A"/>
    <w:rsid w:val="00343BDC"/>
    <w:rsid w:val="00345A71"/>
    <w:rsid w:val="0035674D"/>
    <w:rsid w:val="003B17C5"/>
    <w:rsid w:val="003B3211"/>
    <w:rsid w:val="003D1465"/>
    <w:rsid w:val="003D5ED6"/>
    <w:rsid w:val="003F1CCA"/>
    <w:rsid w:val="003F297C"/>
    <w:rsid w:val="0040315B"/>
    <w:rsid w:val="004113DC"/>
    <w:rsid w:val="00421B6C"/>
    <w:rsid w:val="00426291"/>
    <w:rsid w:val="00426477"/>
    <w:rsid w:val="00435599"/>
    <w:rsid w:val="00440CCA"/>
    <w:rsid w:val="00462340"/>
    <w:rsid w:val="00464015"/>
    <w:rsid w:val="00466075"/>
    <w:rsid w:val="00471AA3"/>
    <w:rsid w:val="004807F8"/>
    <w:rsid w:val="00496A29"/>
    <w:rsid w:val="004B441F"/>
    <w:rsid w:val="004B6400"/>
    <w:rsid w:val="004C2EBC"/>
    <w:rsid w:val="004D3DE7"/>
    <w:rsid w:val="004D4FB3"/>
    <w:rsid w:val="004E5A84"/>
    <w:rsid w:val="004F472D"/>
    <w:rsid w:val="004F7853"/>
    <w:rsid w:val="00501388"/>
    <w:rsid w:val="005054B9"/>
    <w:rsid w:val="00525112"/>
    <w:rsid w:val="00550D65"/>
    <w:rsid w:val="005575AE"/>
    <w:rsid w:val="00571136"/>
    <w:rsid w:val="00575D16"/>
    <w:rsid w:val="0059430E"/>
    <w:rsid w:val="005B1751"/>
    <w:rsid w:val="005C26FD"/>
    <w:rsid w:val="005C7DCB"/>
    <w:rsid w:val="005D0E22"/>
    <w:rsid w:val="005E1FFC"/>
    <w:rsid w:val="005F149D"/>
    <w:rsid w:val="00617E99"/>
    <w:rsid w:val="00620B2A"/>
    <w:rsid w:val="006233E0"/>
    <w:rsid w:val="00627AE8"/>
    <w:rsid w:val="0063445E"/>
    <w:rsid w:val="00655D9A"/>
    <w:rsid w:val="00672479"/>
    <w:rsid w:val="00682625"/>
    <w:rsid w:val="00691A75"/>
    <w:rsid w:val="00692CD9"/>
    <w:rsid w:val="006974DE"/>
    <w:rsid w:val="006A66C9"/>
    <w:rsid w:val="006A774F"/>
    <w:rsid w:val="006B4AAD"/>
    <w:rsid w:val="006B5588"/>
    <w:rsid w:val="006B6604"/>
    <w:rsid w:val="006C274C"/>
    <w:rsid w:val="006C3A73"/>
    <w:rsid w:val="006C3B49"/>
    <w:rsid w:val="006D22B1"/>
    <w:rsid w:val="006D42C6"/>
    <w:rsid w:val="006D464E"/>
    <w:rsid w:val="006D4D77"/>
    <w:rsid w:val="006E6D90"/>
    <w:rsid w:val="00713BF3"/>
    <w:rsid w:val="00740FEF"/>
    <w:rsid w:val="00745976"/>
    <w:rsid w:val="00752154"/>
    <w:rsid w:val="007568DA"/>
    <w:rsid w:val="0076136E"/>
    <w:rsid w:val="00762861"/>
    <w:rsid w:val="007651F3"/>
    <w:rsid w:val="00767C46"/>
    <w:rsid w:val="00784004"/>
    <w:rsid w:val="00796429"/>
    <w:rsid w:val="007B25ED"/>
    <w:rsid w:val="007C05E6"/>
    <w:rsid w:val="007C2DEC"/>
    <w:rsid w:val="007E3E50"/>
    <w:rsid w:val="008057DD"/>
    <w:rsid w:val="008078A5"/>
    <w:rsid w:val="00826F8C"/>
    <w:rsid w:val="00837695"/>
    <w:rsid w:val="00841612"/>
    <w:rsid w:val="00844348"/>
    <w:rsid w:val="0084436D"/>
    <w:rsid w:val="0084660D"/>
    <w:rsid w:val="008B2BDA"/>
    <w:rsid w:val="008B4D3F"/>
    <w:rsid w:val="008D0D79"/>
    <w:rsid w:val="008E5F3A"/>
    <w:rsid w:val="008F002F"/>
    <w:rsid w:val="00902937"/>
    <w:rsid w:val="00904491"/>
    <w:rsid w:val="009128F1"/>
    <w:rsid w:val="00914A44"/>
    <w:rsid w:val="009215D6"/>
    <w:rsid w:val="00923F14"/>
    <w:rsid w:val="0093009E"/>
    <w:rsid w:val="009424FC"/>
    <w:rsid w:val="009462BF"/>
    <w:rsid w:val="00956D38"/>
    <w:rsid w:val="00960535"/>
    <w:rsid w:val="00964DEB"/>
    <w:rsid w:val="00967FBB"/>
    <w:rsid w:val="009727EA"/>
    <w:rsid w:val="009845D9"/>
    <w:rsid w:val="00984A61"/>
    <w:rsid w:val="009A5C4C"/>
    <w:rsid w:val="009B2534"/>
    <w:rsid w:val="009C053F"/>
    <w:rsid w:val="009C2DBF"/>
    <w:rsid w:val="009C2FF6"/>
    <w:rsid w:val="00A03A7D"/>
    <w:rsid w:val="00A042FD"/>
    <w:rsid w:val="00A044B2"/>
    <w:rsid w:val="00A1090D"/>
    <w:rsid w:val="00A16AB0"/>
    <w:rsid w:val="00A2019A"/>
    <w:rsid w:val="00A25D8B"/>
    <w:rsid w:val="00A3035F"/>
    <w:rsid w:val="00A3675E"/>
    <w:rsid w:val="00A5210E"/>
    <w:rsid w:val="00A5321A"/>
    <w:rsid w:val="00A71499"/>
    <w:rsid w:val="00A73B72"/>
    <w:rsid w:val="00A8616D"/>
    <w:rsid w:val="00A935C0"/>
    <w:rsid w:val="00AB5A7A"/>
    <w:rsid w:val="00AB6C4C"/>
    <w:rsid w:val="00AB7CE1"/>
    <w:rsid w:val="00AC1EEF"/>
    <w:rsid w:val="00B0442D"/>
    <w:rsid w:val="00B12FF0"/>
    <w:rsid w:val="00B158EC"/>
    <w:rsid w:val="00B23D1B"/>
    <w:rsid w:val="00B43F3A"/>
    <w:rsid w:val="00B56780"/>
    <w:rsid w:val="00B56B75"/>
    <w:rsid w:val="00B637DE"/>
    <w:rsid w:val="00B8432E"/>
    <w:rsid w:val="00BA6B5F"/>
    <w:rsid w:val="00BB3DBE"/>
    <w:rsid w:val="00BB5392"/>
    <w:rsid w:val="00BB724C"/>
    <w:rsid w:val="00BC7AEE"/>
    <w:rsid w:val="00BD69B0"/>
    <w:rsid w:val="00BE339D"/>
    <w:rsid w:val="00BE7945"/>
    <w:rsid w:val="00BF1278"/>
    <w:rsid w:val="00C03E87"/>
    <w:rsid w:val="00C21990"/>
    <w:rsid w:val="00C21D64"/>
    <w:rsid w:val="00C22F0C"/>
    <w:rsid w:val="00C334A1"/>
    <w:rsid w:val="00C3722E"/>
    <w:rsid w:val="00C5445C"/>
    <w:rsid w:val="00C6016A"/>
    <w:rsid w:val="00C7008A"/>
    <w:rsid w:val="00C82820"/>
    <w:rsid w:val="00C854F6"/>
    <w:rsid w:val="00C916ED"/>
    <w:rsid w:val="00C969B4"/>
    <w:rsid w:val="00CA032E"/>
    <w:rsid w:val="00CB7D59"/>
    <w:rsid w:val="00CD03A9"/>
    <w:rsid w:val="00CD156D"/>
    <w:rsid w:val="00CE583C"/>
    <w:rsid w:val="00D05E01"/>
    <w:rsid w:val="00D11083"/>
    <w:rsid w:val="00D11132"/>
    <w:rsid w:val="00D11FE6"/>
    <w:rsid w:val="00D3237D"/>
    <w:rsid w:val="00D32934"/>
    <w:rsid w:val="00D33EF7"/>
    <w:rsid w:val="00D34F86"/>
    <w:rsid w:val="00D55A40"/>
    <w:rsid w:val="00D66FDD"/>
    <w:rsid w:val="00DA68AA"/>
    <w:rsid w:val="00DC7C15"/>
    <w:rsid w:val="00E20413"/>
    <w:rsid w:val="00E22435"/>
    <w:rsid w:val="00E3282F"/>
    <w:rsid w:val="00E35907"/>
    <w:rsid w:val="00E43449"/>
    <w:rsid w:val="00E47AFF"/>
    <w:rsid w:val="00E53BA0"/>
    <w:rsid w:val="00E54E33"/>
    <w:rsid w:val="00E62097"/>
    <w:rsid w:val="00E72784"/>
    <w:rsid w:val="00E77A80"/>
    <w:rsid w:val="00EB7AC0"/>
    <w:rsid w:val="00EC04DD"/>
    <w:rsid w:val="00ED4FF9"/>
    <w:rsid w:val="00ED712B"/>
    <w:rsid w:val="00EE1103"/>
    <w:rsid w:val="00EE6AB4"/>
    <w:rsid w:val="00EF1424"/>
    <w:rsid w:val="00F06FF7"/>
    <w:rsid w:val="00F07A3C"/>
    <w:rsid w:val="00F161E2"/>
    <w:rsid w:val="00F24752"/>
    <w:rsid w:val="00F346AB"/>
    <w:rsid w:val="00F44473"/>
    <w:rsid w:val="00F464F5"/>
    <w:rsid w:val="00F9033A"/>
    <w:rsid w:val="00F9383A"/>
    <w:rsid w:val="00F95C72"/>
    <w:rsid w:val="00FE089A"/>
    <w:rsid w:val="00FF06ED"/>
    <w:rsid w:val="00FF3D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08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paragraph" w:customStyle="1" w:styleId="AnnexTitle">
    <w:name w:val="Annex_Title"/>
    <w:basedOn w:val="Normal"/>
    <w:next w:val="Normalaftertitle"/>
    <w:rsid w:val="00745976"/>
    <w:pPr>
      <w:keepNext/>
      <w:keepLines/>
      <w:spacing w:before="240" w:after="280"/>
      <w:jc w:val="center"/>
    </w:pPr>
    <w:rPr>
      <w:rFonts w:eastAsia="Times New Roman"/>
      <w:b/>
    </w:rPr>
  </w:style>
  <w:style w:type="paragraph" w:customStyle="1" w:styleId="Normalaftertitle">
    <w:name w:val="Normal after title"/>
    <w:basedOn w:val="Normal"/>
    <w:next w:val="Normal"/>
    <w:rsid w:val="00745976"/>
    <w:pPr>
      <w:spacing w:before="320"/>
    </w:pPr>
    <w:rPr>
      <w:rFonts w:eastAsia="Times New Roman"/>
    </w:rPr>
  </w:style>
  <w:style w:type="character" w:styleId="FollowedHyperlink">
    <w:name w:val="FollowedHyperlink"/>
    <w:basedOn w:val="DefaultParagraphFont"/>
    <w:rsid w:val="0028604D"/>
    <w:rPr>
      <w:color w:val="800080" w:themeColor="followedHyperlink"/>
      <w:u w:val="single"/>
    </w:rPr>
  </w:style>
  <w:style w:type="paragraph" w:customStyle="1" w:styleId="AppendixRef">
    <w:name w:val="Appendix_Ref"/>
    <w:basedOn w:val="Normal"/>
    <w:next w:val="Normal"/>
    <w:uiPriority w:val="99"/>
    <w:rsid w:val="007651F3"/>
    <w:pPr>
      <w:keepNext/>
      <w:keepLines/>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08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paragraph" w:customStyle="1" w:styleId="AnnexTitle">
    <w:name w:val="Annex_Title"/>
    <w:basedOn w:val="Normal"/>
    <w:next w:val="Normalaftertitle"/>
    <w:rsid w:val="00745976"/>
    <w:pPr>
      <w:keepNext/>
      <w:keepLines/>
      <w:spacing w:before="240" w:after="280"/>
      <w:jc w:val="center"/>
    </w:pPr>
    <w:rPr>
      <w:rFonts w:eastAsia="Times New Roman"/>
      <w:b/>
    </w:rPr>
  </w:style>
  <w:style w:type="paragraph" w:customStyle="1" w:styleId="Normalaftertitle">
    <w:name w:val="Normal after title"/>
    <w:basedOn w:val="Normal"/>
    <w:next w:val="Normal"/>
    <w:rsid w:val="00745976"/>
    <w:pPr>
      <w:spacing w:before="320"/>
    </w:pPr>
    <w:rPr>
      <w:rFonts w:eastAsia="Times New Roman"/>
    </w:rPr>
  </w:style>
  <w:style w:type="character" w:styleId="FollowedHyperlink">
    <w:name w:val="FollowedHyperlink"/>
    <w:basedOn w:val="DefaultParagraphFont"/>
    <w:rsid w:val="0028604D"/>
    <w:rPr>
      <w:color w:val="800080" w:themeColor="followedHyperlink"/>
      <w:u w:val="single"/>
    </w:rPr>
  </w:style>
  <w:style w:type="paragraph" w:customStyle="1" w:styleId="AppendixRef">
    <w:name w:val="Appendix_Ref"/>
    <w:basedOn w:val="Normal"/>
    <w:next w:val="Normal"/>
    <w:uiPriority w:val="99"/>
    <w:rsid w:val="007651F3"/>
    <w:pPr>
      <w:keepNext/>
      <w:keepLine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jcasdn@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5D74-CCFC-4ACD-A4B4-92C85A08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12</TotalTime>
  <Pages>5</Pages>
  <Words>2207</Words>
  <Characters>717</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2919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song</dc:creator>
  <cp:lastModifiedBy>RC</cp:lastModifiedBy>
  <cp:revision>5</cp:revision>
  <cp:lastPrinted>2013-10-18T16:19:00Z</cp:lastPrinted>
  <dcterms:created xsi:type="dcterms:W3CDTF">2013-10-21T14:03:00Z</dcterms:created>
  <dcterms:modified xsi:type="dcterms:W3CDTF">2013-10-22T14:49:00Z</dcterms:modified>
</cp:coreProperties>
</file>