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66"/>
        <w:tblW w:w="9715" w:type="dxa"/>
        <w:tblLayout w:type="fixed"/>
        <w:tblCellMar>
          <w:left w:w="0" w:type="dxa"/>
          <w:right w:w="0" w:type="dxa"/>
        </w:tblCellMar>
        <w:tblLook w:val="0000" w:firstRow="0" w:lastRow="0" w:firstColumn="0" w:lastColumn="0" w:noHBand="0" w:noVBand="0"/>
      </w:tblPr>
      <w:tblGrid>
        <w:gridCol w:w="6804"/>
        <w:gridCol w:w="2911"/>
      </w:tblGrid>
      <w:tr w:rsidR="004460B1" w:rsidRPr="00644A06" w:rsidTr="004460B1">
        <w:trPr>
          <w:cantSplit/>
        </w:trPr>
        <w:tc>
          <w:tcPr>
            <w:tcW w:w="6804" w:type="dxa"/>
            <w:vAlign w:val="center"/>
          </w:tcPr>
          <w:p w:rsidR="004460B1" w:rsidRPr="00644A06" w:rsidRDefault="004460B1" w:rsidP="00CE2270">
            <w:pPr>
              <w:tabs>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644A06">
              <w:rPr>
                <w:rFonts w:ascii="Verdana" w:hAnsi="Verdana"/>
                <w:b/>
                <w:bCs/>
                <w:sz w:val="26"/>
                <w:szCs w:val="26"/>
                <w:lang w:val="ru-RU"/>
              </w:rPr>
              <w:t xml:space="preserve">Бюро стандартизации </w:t>
            </w:r>
            <w:r w:rsidRPr="00644A06">
              <w:rPr>
                <w:rFonts w:ascii="Verdana" w:hAnsi="Verdana"/>
                <w:b/>
                <w:bCs/>
                <w:sz w:val="26"/>
                <w:szCs w:val="26"/>
                <w:lang w:val="ru-RU"/>
              </w:rPr>
              <w:br/>
              <w:t>электросвязи</w:t>
            </w:r>
          </w:p>
        </w:tc>
        <w:tc>
          <w:tcPr>
            <w:tcW w:w="2911" w:type="dxa"/>
            <w:vAlign w:val="center"/>
          </w:tcPr>
          <w:p w:rsidR="004460B1" w:rsidRPr="00644A06" w:rsidRDefault="004460B1" w:rsidP="00CE2270">
            <w:pPr>
              <w:tabs>
                <w:tab w:val="clear" w:pos="1191"/>
                <w:tab w:val="clear" w:pos="1588"/>
                <w:tab w:val="clear" w:pos="1985"/>
              </w:tabs>
              <w:spacing w:before="0"/>
              <w:jc w:val="right"/>
              <w:rPr>
                <w:rFonts w:ascii="Verdana" w:hAnsi="Verdana"/>
                <w:color w:val="FFFFFF"/>
                <w:sz w:val="26"/>
                <w:szCs w:val="26"/>
                <w:lang w:val="ru-RU"/>
              </w:rPr>
            </w:pPr>
            <w:r w:rsidRPr="00644A06">
              <w:rPr>
                <w:noProof/>
                <w:szCs w:val="22"/>
                <w:lang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4460B1" w:rsidRPr="00644A06" w:rsidTr="004460B1">
        <w:trPr>
          <w:cantSplit/>
        </w:trPr>
        <w:tc>
          <w:tcPr>
            <w:tcW w:w="6804" w:type="dxa"/>
            <w:vAlign w:val="center"/>
          </w:tcPr>
          <w:p w:rsidR="004460B1" w:rsidRPr="00644A06" w:rsidRDefault="004460B1" w:rsidP="00CE2270">
            <w:pPr>
              <w:rPr>
                <w:lang w:val="ru-RU"/>
              </w:rPr>
            </w:pPr>
          </w:p>
        </w:tc>
        <w:tc>
          <w:tcPr>
            <w:tcW w:w="2911" w:type="dxa"/>
            <w:vAlign w:val="center"/>
          </w:tcPr>
          <w:p w:rsidR="004460B1" w:rsidRPr="00644A06" w:rsidRDefault="004460B1" w:rsidP="00CE2270">
            <w:pPr>
              <w:rPr>
                <w:lang w:val="ru-RU"/>
              </w:rPr>
            </w:pPr>
          </w:p>
        </w:tc>
      </w:tr>
    </w:tbl>
    <w:p w:rsidR="00BC33B4" w:rsidRPr="00644A06" w:rsidRDefault="00BC33B4" w:rsidP="00CE2270">
      <w:pPr>
        <w:tabs>
          <w:tab w:val="clear" w:pos="794"/>
          <w:tab w:val="clear" w:pos="1191"/>
          <w:tab w:val="clear" w:pos="1588"/>
          <w:tab w:val="clear" w:pos="1985"/>
          <w:tab w:val="left" w:pos="5387"/>
        </w:tabs>
        <w:spacing w:before="480" w:after="480"/>
        <w:rPr>
          <w:lang w:val="ru-RU"/>
        </w:rPr>
      </w:pPr>
      <w:r w:rsidRPr="00644A06">
        <w:rPr>
          <w:lang w:val="ru-RU"/>
        </w:rPr>
        <w:tab/>
        <w:t>Женева,</w:t>
      </w:r>
      <w:r w:rsidR="00B9512E" w:rsidRPr="00644A06">
        <w:rPr>
          <w:lang w:val="ru-RU"/>
        </w:rPr>
        <w:t xml:space="preserve"> </w:t>
      </w:r>
      <w:r w:rsidR="00B260BF" w:rsidRPr="00644A06">
        <w:rPr>
          <w:lang w:val="ru-RU"/>
        </w:rPr>
        <w:t>12 июня</w:t>
      </w:r>
      <w:r w:rsidR="00937B64" w:rsidRPr="00644A06">
        <w:rPr>
          <w:lang w:val="ru-RU"/>
        </w:rPr>
        <w:t xml:space="preserve"> </w:t>
      </w:r>
      <w:r w:rsidR="00B9512E" w:rsidRPr="00644A06">
        <w:rPr>
          <w:lang w:val="ru-RU"/>
        </w:rPr>
        <w:t>201</w:t>
      </w:r>
      <w:r w:rsidR="00937B64" w:rsidRPr="00644A06">
        <w:rPr>
          <w:lang w:val="ru-RU"/>
        </w:rPr>
        <w:t>3</w:t>
      </w:r>
      <w:r w:rsidR="00B9512E" w:rsidRPr="00644A06">
        <w:rPr>
          <w:lang w:val="ru-RU"/>
        </w:rPr>
        <w:t xml:space="preserve">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BC33B4" w:rsidRPr="00243DCD" w:rsidTr="00BC33B4">
        <w:trPr>
          <w:cantSplit/>
          <w:trHeight w:val="1194"/>
        </w:trPr>
        <w:tc>
          <w:tcPr>
            <w:tcW w:w="1260" w:type="dxa"/>
          </w:tcPr>
          <w:p w:rsidR="00BC33B4" w:rsidRPr="00644A06" w:rsidRDefault="00BC33B4" w:rsidP="00CE2270">
            <w:pPr>
              <w:spacing w:before="0"/>
              <w:rPr>
                <w:lang w:val="ru-RU"/>
              </w:rPr>
            </w:pPr>
            <w:proofErr w:type="spellStart"/>
            <w:r w:rsidRPr="00644A06">
              <w:rPr>
                <w:lang w:val="ru-RU"/>
              </w:rPr>
              <w:t>Осн</w:t>
            </w:r>
            <w:proofErr w:type="spellEnd"/>
            <w:r w:rsidRPr="00644A06">
              <w:rPr>
                <w:lang w:val="ru-RU"/>
              </w:rPr>
              <w:t>.:</w:t>
            </w:r>
            <w:r w:rsidR="006F0C56" w:rsidRPr="00644A06">
              <w:rPr>
                <w:lang w:val="ru-RU"/>
              </w:rPr>
              <w:br/>
            </w:r>
            <w:r w:rsidR="006F0C56" w:rsidRPr="00644A06">
              <w:rPr>
                <w:lang w:val="ru-RU"/>
              </w:rPr>
              <w:br/>
            </w:r>
            <w:r w:rsidR="006F0C56" w:rsidRPr="00644A06">
              <w:rPr>
                <w:lang w:val="ru-RU"/>
              </w:rPr>
              <w:br/>
            </w:r>
            <w:r w:rsidR="009358DF" w:rsidRPr="00644A06">
              <w:rPr>
                <w:lang w:val="ru-RU"/>
              </w:rPr>
              <w:t>Тел.:</w:t>
            </w:r>
            <w:r w:rsidR="009358DF" w:rsidRPr="00644A06">
              <w:rPr>
                <w:lang w:val="ru-RU"/>
              </w:rPr>
              <w:br/>
              <w:t>Факс:</w:t>
            </w:r>
            <w:r w:rsidR="009358DF" w:rsidRPr="00644A06">
              <w:rPr>
                <w:lang w:val="ru-RU"/>
              </w:rPr>
              <w:br/>
              <w:t>Эл</w:t>
            </w:r>
            <w:proofErr w:type="gramStart"/>
            <w:r w:rsidR="009358DF" w:rsidRPr="00644A06">
              <w:rPr>
                <w:lang w:val="ru-RU"/>
              </w:rPr>
              <w:t>.</w:t>
            </w:r>
            <w:proofErr w:type="gramEnd"/>
            <w:r w:rsidR="009358DF" w:rsidRPr="00644A06">
              <w:rPr>
                <w:lang w:val="ru-RU"/>
              </w:rPr>
              <w:t xml:space="preserve"> </w:t>
            </w:r>
            <w:proofErr w:type="gramStart"/>
            <w:r w:rsidR="009358DF" w:rsidRPr="00644A06">
              <w:rPr>
                <w:lang w:val="ru-RU"/>
              </w:rPr>
              <w:t>п</w:t>
            </w:r>
            <w:proofErr w:type="gramEnd"/>
            <w:r w:rsidR="009358DF" w:rsidRPr="00644A06">
              <w:rPr>
                <w:lang w:val="ru-RU"/>
              </w:rPr>
              <w:t>очта:</w:t>
            </w:r>
          </w:p>
        </w:tc>
        <w:tc>
          <w:tcPr>
            <w:tcW w:w="4140" w:type="dxa"/>
          </w:tcPr>
          <w:p w:rsidR="009358DF" w:rsidRPr="00644A06" w:rsidRDefault="00BC33B4" w:rsidP="00CE2270">
            <w:pPr>
              <w:spacing w:before="0"/>
              <w:rPr>
                <w:lang w:val="ru-RU"/>
              </w:rPr>
            </w:pPr>
            <w:r w:rsidRPr="00644A06">
              <w:rPr>
                <w:b/>
                <w:bCs/>
                <w:lang w:val="ru-RU"/>
              </w:rPr>
              <w:t>Циркуляр</w:t>
            </w:r>
            <w:r w:rsidRPr="00243DCD">
              <w:rPr>
                <w:b/>
                <w:bCs/>
              </w:rPr>
              <w:t xml:space="preserve"> </w:t>
            </w:r>
            <w:r w:rsidR="002778A5" w:rsidRPr="00243DCD">
              <w:rPr>
                <w:b/>
                <w:bCs/>
              </w:rPr>
              <w:t>2</w:t>
            </w:r>
            <w:r w:rsidR="00B260BF" w:rsidRPr="00243DCD">
              <w:rPr>
                <w:b/>
                <w:bCs/>
              </w:rPr>
              <w:t>9</w:t>
            </w:r>
            <w:r w:rsidR="00B9512E" w:rsidRPr="00243DCD">
              <w:rPr>
                <w:b/>
                <w:bCs/>
              </w:rPr>
              <w:t xml:space="preserve"> </w:t>
            </w:r>
            <w:r w:rsidRPr="00644A06">
              <w:rPr>
                <w:b/>
                <w:bCs/>
                <w:lang w:val="ru-RU"/>
              </w:rPr>
              <w:t>БСЭ</w:t>
            </w:r>
            <w:r w:rsidR="0011167E" w:rsidRPr="00243DCD">
              <w:rPr>
                <w:b/>
                <w:bCs/>
              </w:rPr>
              <w:br/>
            </w:r>
            <w:r w:rsidRPr="00243DCD">
              <w:t>TSB Workshops/</w:t>
            </w:r>
            <w:r w:rsidR="002778A5" w:rsidRPr="00243DCD">
              <w:t>A</w:t>
            </w:r>
            <w:r w:rsidR="003149FB" w:rsidRPr="00243DCD">
              <w:t>.</w:t>
            </w:r>
            <w:r w:rsidR="002778A5" w:rsidRPr="00243DCD">
              <w:t>N</w:t>
            </w:r>
            <w:r w:rsidR="003149FB" w:rsidRPr="00243DCD">
              <w:t>.</w:t>
            </w:r>
            <w:r w:rsidR="009358DF" w:rsidRPr="00243DCD">
              <w:br/>
            </w:r>
            <w:r w:rsidR="009358DF" w:rsidRPr="00243DCD">
              <w:br/>
            </w:r>
            <w:r w:rsidR="009358DF" w:rsidRPr="00644A06">
              <w:rPr>
                <w:lang w:val="ru-RU"/>
              </w:rPr>
              <w:t xml:space="preserve">+41 22 730 </w:t>
            </w:r>
            <w:r w:rsidR="00B260BF" w:rsidRPr="00644A06">
              <w:rPr>
                <w:lang w:val="ru-RU"/>
              </w:rPr>
              <w:t>6301</w:t>
            </w:r>
            <w:r w:rsidR="009358DF" w:rsidRPr="00644A06">
              <w:rPr>
                <w:lang w:val="ru-RU"/>
              </w:rPr>
              <w:br/>
              <w:t>+41 22 730 5853</w:t>
            </w:r>
          </w:p>
          <w:p w:rsidR="00BC33B4" w:rsidRPr="00644A06" w:rsidRDefault="00200D79" w:rsidP="00CE2270">
            <w:pPr>
              <w:spacing w:before="0"/>
              <w:rPr>
                <w:lang w:val="ru-RU"/>
              </w:rPr>
            </w:pPr>
            <w:hyperlink r:id="rId10" w:history="1">
              <w:r w:rsidR="009358DF" w:rsidRPr="00644A06">
                <w:rPr>
                  <w:rStyle w:val="Hyperlink"/>
                  <w:lang w:val="ru-RU"/>
                </w:rPr>
                <w:t>tsbworkshops@itu.int</w:t>
              </w:r>
            </w:hyperlink>
          </w:p>
        </w:tc>
        <w:tc>
          <w:tcPr>
            <w:tcW w:w="4320" w:type="dxa"/>
          </w:tcPr>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Администрациям Государств – Членов Союза</w:t>
            </w:r>
          </w:p>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Членам Сектора МСЭ-Т</w:t>
            </w:r>
          </w:p>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Ассоциированным членам МСЭ-Т</w:t>
            </w:r>
          </w:p>
          <w:p w:rsidR="00F15118" w:rsidRPr="00644A06" w:rsidRDefault="00F15118"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r>
            <w:r w:rsidR="006D7FBC" w:rsidRPr="00644A06">
              <w:rPr>
                <w:lang w:val="ru-RU"/>
              </w:rPr>
              <w:t>Академическим организациям − Членам МСЭ</w:t>
            </w:r>
            <w:r w:rsidR="006D7FBC" w:rsidRPr="00644A06">
              <w:rPr>
                <w:lang w:val="ru-RU"/>
              </w:rPr>
              <w:noBreakHyphen/>
              <w:t>Т</w:t>
            </w:r>
          </w:p>
          <w:p w:rsidR="00F15118" w:rsidRPr="00644A06" w:rsidRDefault="00F15118" w:rsidP="00CE2270">
            <w:pPr>
              <w:tabs>
                <w:tab w:val="clear" w:pos="794"/>
                <w:tab w:val="clear" w:pos="1191"/>
                <w:tab w:val="clear" w:pos="1588"/>
                <w:tab w:val="clear" w:pos="1985"/>
                <w:tab w:val="left" w:pos="284"/>
              </w:tabs>
              <w:spacing w:before="0"/>
              <w:ind w:left="284" w:hanging="284"/>
              <w:rPr>
                <w:lang w:val="ru-RU"/>
              </w:rPr>
            </w:pPr>
          </w:p>
        </w:tc>
      </w:tr>
      <w:tr w:rsidR="00BC33B4" w:rsidRPr="00243DCD" w:rsidTr="00BC33B4">
        <w:trPr>
          <w:cantSplit/>
          <w:trHeight w:val="20"/>
        </w:trPr>
        <w:tc>
          <w:tcPr>
            <w:tcW w:w="1260" w:type="dxa"/>
          </w:tcPr>
          <w:p w:rsidR="00BC33B4" w:rsidRPr="00644A06" w:rsidRDefault="00BC33B4" w:rsidP="00CE2270">
            <w:pPr>
              <w:spacing w:before="0"/>
              <w:rPr>
                <w:lang w:val="ru-RU"/>
              </w:rPr>
            </w:pPr>
          </w:p>
        </w:tc>
        <w:tc>
          <w:tcPr>
            <w:tcW w:w="4140" w:type="dxa"/>
          </w:tcPr>
          <w:p w:rsidR="00BC33B4" w:rsidRPr="00644A06" w:rsidRDefault="00BC33B4" w:rsidP="00CE2270">
            <w:pPr>
              <w:spacing w:before="0"/>
              <w:rPr>
                <w:lang w:val="ru-RU"/>
              </w:rPr>
            </w:pPr>
          </w:p>
        </w:tc>
        <w:tc>
          <w:tcPr>
            <w:tcW w:w="4320" w:type="dxa"/>
          </w:tcPr>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b/>
                <w:bCs/>
                <w:lang w:val="ru-RU"/>
              </w:rPr>
              <w:t>Копии</w:t>
            </w:r>
            <w:r w:rsidRPr="00644A06">
              <w:rPr>
                <w:lang w:val="ru-RU"/>
              </w:rPr>
              <w:t>:</w:t>
            </w:r>
          </w:p>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Председател</w:t>
            </w:r>
            <w:r w:rsidR="008508E6" w:rsidRPr="00644A06">
              <w:rPr>
                <w:lang w:val="ru-RU"/>
              </w:rPr>
              <w:t>ям</w:t>
            </w:r>
            <w:r w:rsidRPr="00644A06">
              <w:rPr>
                <w:lang w:val="ru-RU"/>
              </w:rPr>
              <w:t xml:space="preserve"> и заместителям председател</w:t>
            </w:r>
            <w:r w:rsidR="000542EC" w:rsidRPr="00644A06">
              <w:rPr>
                <w:lang w:val="ru-RU"/>
              </w:rPr>
              <w:t>ей</w:t>
            </w:r>
            <w:r w:rsidRPr="00644A06">
              <w:rPr>
                <w:lang w:val="ru-RU"/>
              </w:rPr>
              <w:t xml:space="preserve"> </w:t>
            </w:r>
            <w:r w:rsidR="00B9512E" w:rsidRPr="00644A06">
              <w:rPr>
                <w:lang w:val="ru-RU"/>
              </w:rPr>
              <w:t>исследовательских</w:t>
            </w:r>
            <w:r w:rsidRPr="00644A06">
              <w:rPr>
                <w:lang w:val="ru-RU"/>
              </w:rPr>
              <w:t xml:space="preserve"> комисси</w:t>
            </w:r>
            <w:r w:rsidR="00B9512E" w:rsidRPr="00644A06">
              <w:rPr>
                <w:lang w:val="ru-RU"/>
              </w:rPr>
              <w:t>й</w:t>
            </w:r>
            <w:r w:rsidRPr="00644A06">
              <w:rPr>
                <w:lang w:val="ru-RU"/>
              </w:rPr>
              <w:t xml:space="preserve"> МСЭ-Т</w:t>
            </w:r>
          </w:p>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Директору Бюро развития электросвязи</w:t>
            </w:r>
          </w:p>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Директору Бюро радиосвязи</w:t>
            </w:r>
          </w:p>
          <w:p w:rsidR="00B9512E" w:rsidRPr="00644A06" w:rsidRDefault="00B9512E"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 xml:space="preserve">Директору Регионального отделения МСЭ </w:t>
            </w:r>
            <w:r w:rsidR="002778A5" w:rsidRPr="00644A06">
              <w:rPr>
                <w:lang w:val="ru-RU"/>
              </w:rPr>
              <w:t xml:space="preserve">для </w:t>
            </w:r>
            <w:r w:rsidR="005812A6" w:rsidRPr="00644A06">
              <w:rPr>
                <w:lang w:val="ru-RU"/>
              </w:rPr>
              <w:t>Северной и Южной Америки, Бразилиа</w:t>
            </w:r>
          </w:p>
          <w:p w:rsidR="002778A5" w:rsidRPr="00644A06" w:rsidRDefault="002778A5"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r>
            <w:r w:rsidR="005812A6" w:rsidRPr="00644A06">
              <w:rPr>
                <w:lang w:val="ru-RU"/>
              </w:rPr>
              <w:t>Главе Зонального</w:t>
            </w:r>
            <w:r w:rsidRPr="00644A06">
              <w:rPr>
                <w:lang w:val="ru-RU"/>
              </w:rPr>
              <w:t xml:space="preserve"> отделения МСЭ</w:t>
            </w:r>
            <w:r w:rsidR="005812A6" w:rsidRPr="00644A06">
              <w:rPr>
                <w:lang w:val="ru-RU"/>
              </w:rPr>
              <w:t>, Сантьяго, Чили</w:t>
            </w:r>
          </w:p>
          <w:p w:rsidR="00B9512E" w:rsidRPr="00644A06" w:rsidRDefault="00B9512E"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Постоянно</w:t>
            </w:r>
            <w:r w:rsidR="005812A6" w:rsidRPr="00644A06">
              <w:rPr>
                <w:lang w:val="ru-RU"/>
              </w:rPr>
              <w:t>му</w:t>
            </w:r>
            <w:r w:rsidRPr="00644A06">
              <w:rPr>
                <w:lang w:val="ru-RU"/>
              </w:rPr>
              <w:t xml:space="preserve"> представительств</w:t>
            </w:r>
            <w:r w:rsidR="005812A6" w:rsidRPr="00644A06">
              <w:rPr>
                <w:lang w:val="ru-RU"/>
              </w:rPr>
              <w:t>у</w:t>
            </w:r>
            <w:r w:rsidR="00625536" w:rsidRPr="00644A06">
              <w:rPr>
                <w:lang w:val="ru-RU"/>
              </w:rPr>
              <w:t xml:space="preserve"> </w:t>
            </w:r>
            <w:r w:rsidR="005812A6" w:rsidRPr="00644A06">
              <w:rPr>
                <w:lang w:val="ru-RU"/>
              </w:rPr>
              <w:t xml:space="preserve">Бразилии </w:t>
            </w:r>
            <w:r w:rsidR="00625536" w:rsidRPr="00644A06">
              <w:rPr>
                <w:lang w:val="ru-RU"/>
              </w:rPr>
              <w:t xml:space="preserve">в </w:t>
            </w:r>
            <w:r w:rsidR="002778A5" w:rsidRPr="00644A06">
              <w:rPr>
                <w:lang w:val="ru-RU"/>
              </w:rPr>
              <w:t>Швейцарии</w:t>
            </w:r>
          </w:p>
        </w:tc>
      </w:tr>
    </w:tbl>
    <w:p w:rsidR="00BC33B4" w:rsidRPr="00644A06" w:rsidRDefault="00BC33B4" w:rsidP="00CE2270">
      <w:pPr>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8"/>
        <w:gridCol w:w="8444"/>
      </w:tblGrid>
      <w:tr w:rsidR="00BC33B4" w:rsidRPr="00243DCD" w:rsidTr="00937B64">
        <w:trPr>
          <w:cantSplit/>
          <w:trHeight w:val="680"/>
        </w:trPr>
        <w:tc>
          <w:tcPr>
            <w:tcW w:w="1268" w:type="dxa"/>
          </w:tcPr>
          <w:p w:rsidR="00BC33B4" w:rsidRPr="00644A06" w:rsidRDefault="00BC33B4" w:rsidP="00CE2270">
            <w:pPr>
              <w:spacing w:before="60"/>
              <w:rPr>
                <w:lang w:val="ru-RU"/>
              </w:rPr>
            </w:pPr>
            <w:r w:rsidRPr="00644A06">
              <w:rPr>
                <w:lang w:val="ru-RU"/>
              </w:rPr>
              <w:t>Предмет:</w:t>
            </w:r>
          </w:p>
        </w:tc>
        <w:tc>
          <w:tcPr>
            <w:tcW w:w="8444" w:type="dxa"/>
          </w:tcPr>
          <w:p w:rsidR="00BC33B4" w:rsidRPr="00644A06" w:rsidRDefault="00937B64" w:rsidP="00CE2270">
            <w:pPr>
              <w:spacing w:before="60"/>
              <w:rPr>
                <w:b/>
                <w:bCs/>
                <w:lang w:val="ru-RU"/>
              </w:rPr>
            </w:pPr>
            <w:r w:rsidRPr="00644A06">
              <w:rPr>
                <w:b/>
                <w:bCs/>
                <w:lang w:val="ru-RU"/>
              </w:rPr>
              <w:t>С</w:t>
            </w:r>
            <w:r w:rsidR="00BC33B4" w:rsidRPr="00644A06">
              <w:rPr>
                <w:b/>
                <w:bCs/>
                <w:lang w:val="ru-RU"/>
              </w:rPr>
              <w:t xml:space="preserve">еминар-практикум </w:t>
            </w:r>
            <w:r w:rsidRPr="00644A06">
              <w:rPr>
                <w:b/>
                <w:bCs/>
                <w:lang w:val="ru-RU"/>
              </w:rPr>
              <w:t xml:space="preserve">МСЭ </w:t>
            </w:r>
            <w:r w:rsidR="004E57A2" w:rsidRPr="00644A06">
              <w:rPr>
                <w:rFonts w:asciiTheme="majorBidi" w:hAnsiTheme="majorBidi" w:cstheme="majorBidi"/>
                <w:b/>
                <w:lang w:val="ru-RU"/>
              </w:rPr>
              <w:t>"</w:t>
            </w:r>
            <w:r w:rsidR="00B463A6" w:rsidRPr="00644A06">
              <w:rPr>
                <w:rFonts w:asciiTheme="majorBidi" w:hAnsiTheme="majorBidi" w:cstheme="majorBidi"/>
                <w:b/>
                <w:lang w:val="ru-RU"/>
              </w:rPr>
              <w:t>Умные устойчивые города в Латинской Америке</w:t>
            </w:r>
            <w:r w:rsidR="004E57A2" w:rsidRPr="00644A06">
              <w:rPr>
                <w:rFonts w:asciiTheme="majorBidi" w:hAnsiTheme="majorBidi" w:cstheme="majorBidi"/>
                <w:b/>
                <w:lang w:val="ru-RU"/>
              </w:rPr>
              <w:t>"</w:t>
            </w:r>
            <w:r w:rsidR="002778A5" w:rsidRPr="00644A06">
              <w:rPr>
                <w:rFonts w:asciiTheme="majorBidi" w:hAnsiTheme="majorBidi" w:cstheme="majorBidi"/>
                <w:b/>
                <w:lang w:val="ru-RU"/>
              </w:rPr>
              <w:t xml:space="preserve"> </w:t>
            </w:r>
            <w:r w:rsidR="00B463A6" w:rsidRPr="00644A06">
              <w:rPr>
                <w:rFonts w:asciiTheme="majorBidi" w:hAnsiTheme="majorBidi" w:cstheme="majorBidi"/>
                <w:b/>
                <w:lang w:val="ru-RU"/>
              </w:rPr>
              <w:t>(Сан-Па</w:t>
            </w:r>
            <w:r w:rsidR="00F53AF4" w:rsidRPr="00644A06">
              <w:rPr>
                <w:rFonts w:asciiTheme="majorBidi" w:hAnsiTheme="majorBidi" w:cstheme="majorBidi"/>
                <w:b/>
                <w:lang w:val="ru-RU"/>
              </w:rPr>
              <w:t>улу, Бразилия, 30 июля 2013 г.</w:t>
            </w:r>
            <w:r w:rsidR="00B463A6" w:rsidRPr="00644A06">
              <w:rPr>
                <w:rFonts w:asciiTheme="majorBidi" w:hAnsiTheme="majorBidi" w:cstheme="majorBidi"/>
                <w:b/>
                <w:lang w:val="ru-RU"/>
              </w:rPr>
              <w:t>); и</w:t>
            </w:r>
            <w:r w:rsidR="00B463A6" w:rsidRPr="00644A06">
              <w:rPr>
                <w:rFonts w:asciiTheme="majorBidi" w:hAnsiTheme="majorBidi" w:cstheme="majorBidi"/>
                <w:b/>
                <w:lang w:val="ru-RU"/>
              </w:rPr>
              <w:br/>
            </w:r>
            <w:r w:rsidR="00B463A6" w:rsidRPr="00644A06">
              <w:rPr>
                <w:b/>
                <w:bCs/>
                <w:lang w:val="ru-RU"/>
              </w:rPr>
              <w:t xml:space="preserve">Семинар-практикум МСЭ "Университеты, стандарты экологически </w:t>
            </w:r>
            <w:r w:rsidR="00F53AF4" w:rsidRPr="00644A06">
              <w:rPr>
                <w:b/>
                <w:bCs/>
                <w:lang w:val="ru-RU"/>
              </w:rPr>
              <w:br/>
            </w:r>
            <w:r w:rsidR="00B463A6" w:rsidRPr="00644A06">
              <w:rPr>
                <w:b/>
                <w:bCs/>
                <w:lang w:val="ru-RU"/>
              </w:rPr>
              <w:t>чистых ИКТ и Латинская Америка" (</w:t>
            </w:r>
            <w:r w:rsidR="00B463A6" w:rsidRPr="00644A06">
              <w:rPr>
                <w:rFonts w:asciiTheme="majorBidi" w:hAnsiTheme="majorBidi" w:cstheme="majorBidi"/>
                <w:b/>
                <w:lang w:val="ru-RU"/>
              </w:rPr>
              <w:t>Сан-Паулу, Бразилия, 1 августа</w:t>
            </w:r>
            <w:r w:rsidR="00B463A6" w:rsidRPr="00644A06">
              <w:rPr>
                <w:b/>
                <w:bCs/>
                <w:lang w:val="ru-RU"/>
              </w:rPr>
              <w:t xml:space="preserve"> </w:t>
            </w:r>
            <w:r w:rsidR="00F53AF4" w:rsidRPr="00644A06">
              <w:rPr>
                <w:rFonts w:asciiTheme="majorBidi" w:hAnsiTheme="majorBidi" w:cstheme="majorBidi"/>
                <w:b/>
                <w:lang w:val="ru-RU"/>
              </w:rPr>
              <w:t>2013 г.</w:t>
            </w:r>
            <w:r w:rsidR="00B463A6" w:rsidRPr="00644A06">
              <w:rPr>
                <w:rFonts w:asciiTheme="majorBidi" w:hAnsiTheme="majorBidi" w:cstheme="majorBidi"/>
                <w:b/>
                <w:lang w:val="ru-RU"/>
              </w:rPr>
              <w:t>)</w:t>
            </w:r>
          </w:p>
        </w:tc>
      </w:tr>
    </w:tbl>
    <w:p w:rsidR="00BC33B4" w:rsidRPr="00644A06" w:rsidRDefault="00BC33B4" w:rsidP="00CE2270">
      <w:pPr>
        <w:pStyle w:val="Normalaftertitle"/>
        <w:spacing w:before="600"/>
        <w:rPr>
          <w:szCs w:val="22"/>
          <w:lang w:val="ru-RU"/>
        </w:rPr>
      </w:pPr>
      <w:r w:rsidRPr="00644A06">
        <w:rPr>
          <w:szCs w:val="22"/>
          <w:lang w:val="ru-RU"/>
        </w:rPr>
        <w:t>Уважаемая госпожа,</w:t>
      </w:r>
      <w:r w:rsidRPr="00644A06">
        <w:rPr>
          <w:szCs w:val="22"/>
          <w:lang w:val="ru-RU"/>
        </w:rPr>
        <w:br/>
        <w:t>уважаемый господин,</w:t>
      </w:r>
    </w:p>
    <w:p w:rsidR="003149FB" w:rsidRPr="00644A06" w:rsidRDefault="002778A5" w:rsidP="00CE2270">
      <w:pPr>
        <w:spacing w:before="240"/>
        <w:rPr>
          <w:lang w:val="ru-RU"/>
        </w:rPr>
      </w:pPr>
      <w:bookmarkStart w:id="1" w:name="suitetext"/>
      <w:bookmarkStart w:id="2" w:name="text"/>
      <w:bookmarkEnd w:id="1"/>
      <w:bookmarkEnd w:id="2"/>
      <w:proofErr w:type="gramStart"/>
      <w:r w:rsidRPr="00644A06">
        <w:rPr>
          <w:rFonts w:eastAsia="SimSun"/>
          <w:bCs/>
          <w:lang w:val="ru-RU" w:eastAsia="zh-CN"/>
        </w:rPr>
        <w:t>1</w:t>
      </w:r>
      <w:r w:rsidRPr="00644A06">
        <w:rPr>
          <w:rFonts w:eastAsia="SimSun"/>
          <w:lang w:val="ru-RU" w:eastAsia="zh-CN"/>
        </w:rPr>
        <w:tab/>
      </w:r>
      <w:r w:rsidR="005812A6" w:rsidRPr="00644A06">
        <w:rPr>
          <w:rFonts w:eastAsia="SimSun"/>
          <w:lang w:val="ru-RU" w:eastAsia="zh-CN"/>
        </w:rPr>
        <w:t>Международный союз электросвязи (МСЭ) проводит в Сан-Паулу</w:t>
      </w:r>
      <w:r w:rsidR="00713750" w:rsidRPr="00644A06">
        <w:rPr>
          <w:rFonts w:eastAsia="SimSun"/>
          <w:lang w:val="ru-RU" w:eastAsia="zh-CN"/>
        </w:rPr>
        <w:t>, Бразилия, следующие семинары-практикумы</w:t>
      </w:r>
      <w:r w:rsidR="005812A6" w:rsidRPr="00644A06">
        <w:rPr>
          <w:rFonts w:asciiTheme="majorBidi" w:hAnsiTheme="majorBidi" w:cstheme="majorBidi"/>
          <w:color w:val="000000"/>
          <w:lang w:val="ru-RU"/>
        </w:rPr>
        <w:t xml:space="preserve">: i) </w:t>
      </w:r>
      <w:r w:rsidR="00713750" w:rsidRPr="00644A06">
        <w:rPr>
          <w:lang w:val="ru-RU"/>
        </w:rPr>
        <w:t>семинар-практикум</w:t>
      </w:r>
      <w:r w:rsidR="00713750" w:rsidRPr="00644A06">
        <w:rPr>
          <w:b/>
          <w:bCs/>
          <w:lang w:val="ru-RU"/>
        </w:rPr>
        <w:t xml:space="preserve"> </w:t>
      </w:r>
      <w:r w:rsidR="00713750" w:rsidRPr="00644A06">
        <w:rPr>
          <w:rFonts w:asciiTheme="majorBidi" w:hAnsiTheme="majorBidi" w:cstheme="majorBidi"/>
          <w:bCs/>
          <w:lang w:val="ru-RU"/>
        </w:rPr>
        <w:t>"</w:t>
      </w:r>
      <w:r w:rsidR="00713750" w:rsidRPr="00644A06">
        <w:rPr>
          <w:rFonts w:asciiTheme="majorBidi" w:hAnsiTheme="majorBidi" w:cstheme="majorBidi"/>
          <w:b/>
          <w:lang w:val="ru-RU"/>
        </w:rPr>
        <w:t>Умные устойчивые города в Латинской Америке</w:t>
      </w:r>
      <w:r w:rsidR="00713750" w:rsidRPr="00644A06">
        <w:rPr>
          <w:rFonts w:asciiTheme="majorBidi" w:hAnsiTheme="majorBidi" w:cstheme="majorBidi"/>
          <w:bCs/>
          <w:lang w:val="ru-RU"/>
        </w:rPr>
        <w:t xml:space="preserve">" </w:t>
      </w:r>
      <w:r w:rsidR="005812A6" w:rsidRPr="00644A06">
        <w:rPr>
          <w:rFonts w:asciiTheme="majorBidi" w:hAnsiTheme="majorBidi" w:cstheme="majorBidi"/>
          <w:color w:val="000000"/>
          <w:lang w:val="ru-RU"/>
        </w:rPr>
        <w:t>30</w:t>
      </w:r>
      <w:r w:rsidR="00713750" w:rsidRPr="00644A06">
        <w:rPr>
          <w:rFonts w:asciiTheme="majorBidi" w:hAnsiTheme="majorBidi" w:cstheme="majorBidi"/>
          <w:color w:val="000000"/>
          <w:lang w:val="ru-RU"/>
        </w:rPr>
        <w:t> июля</w:t>
      </w:r>
      <w:r w:rsidR="005812A6" w:rsidRPr="00644A06">
        <w:rPr>
          <w:rFonts w:asciiTheme="majorBidi" w:hAnsiTheme="majorBidi" w:cstheme="majorBidi"/>
          <w:color w:val="000000"/>
          <w:lang w:val="ru-RU"/>
        </w:rPr>
        <w:t xml:space="preserve"> 2013</w:t>
      </w:r>
      <w:r w:rsidR="00713750" w:rsidRPr="00644A06">
        <w:rPr>
          <w:rFonts w:asciiTheme="majorBidi" w:hAnsiTheme="majorBidi" w:cstheme="majorBidi"/>
          <w:color w:val="000000"/>
          <w:lang w:val="ru-RU"/>
        </w:rPr>
        <w:t> года</w:t>
      </w:r>
      <w:r w:rsidR="00F53AF4" w:rsidRPr="00644A06">
        <w:rPr>
          <w:rFonts w:asciiTheme="majorBidi" w:hAnsiTheme="majorBidi" w:cstheme="majorBidi"/>
          <w:color w:val="000000"/>
          <w:lang w:val="ru-RU"/>
        </w:rPr>
        <w:t>;</w:t>
      </w:r>
      <w:r w:rsidR="00713750" w:rsidRPr="00644A06">
        <w:rPr>
          <w:rFonts w:asciiTheme="majorBidi" w:hAnsiTheme="majorBidi" w:cstheme="majorBidi"/>
          <w:color w:val="000000"/>
          <w:lang w:val="ru-RU"/>
        </w:rPr>
        <w:t xml:space="preserve"> и</w:t>
      </w:r>
      <w:r w:rsidR="005812A6" w:rsidRPr="00644A06">
        <w:rPr>
          <w:rFonts w:asciiTheme="majorBidi" w:hAnsiTheme="majorBidi" w:cstheme="majorBidi"/>
          <w:color w:val="000000"/>
          <w:lang w:val="ru-RU"/>
        </w:rPr>
        <w:t xml:space="preserve"> </w:t>
      </w:r>
      <w:proofErr w:type="spellStart"/>
      <w:r w:rsidR="005812A6" w:rsidRPr="00644A06">
        <w:rPr>
          <w:rFonts w:asciiTheme="majorBidi" w:hAnsiTheme="majorBidi" w:cstheme="majorBidi"/>
          <w:color w:val="000000"/>
          <w:lang w:val="ru-RU"/>
        </w:rPr>
        <w:t>ii</w:t>
      </w:r>
      <w:proofErr w:type="spellEnd"/>
      <w:r w:rsidR="005812A6" w:rsidRPr="00644A06">
        <w:rPr>
          <w:rFonts w:asciiTheme="majorBidi" w:hAnsiTheme="majorBidi" w:cstheme="majorBidi"/>
          <w:color w:val="000000"/>
          <w:lang w:val="ru-RU"/>
        </w:rPr>
        <w:t xml:space="preserve">) </w:t>
      </w:r>
      <w:r w:rsidR="00713750" w:rsidRPr="00644A06">
        <w:rPr>
          <w:rFonts w:asciiTheme="majorBidi" w:hAnsiTheme="majorBidi" w:cstheme="majorBidi"/>
          <w:color w:val="000000"/>
          <w:lang w:val="ru-RU"/>
        </w:rPr>
        <w:t>с</w:t>
      </w:r>
      <w:r w:rsidR="00713750" w:rsidRPr="00644A06">
        <w:rPr>
          <w:lang w:val="ru-RU"/>
        </w:rPr>
        <w:t>еминар-практикум</w:t>
      </w:r>
      <w:r w:rsidR="00713750" w:rsidRPr="00644A06">
        <w:rPr>
          <w:b/>
          <w:bCs/>
          <w:lang w:val="ru-RU"/>
        </w:rPr>
        <w:t xml:space="preserve"> </w:t>
      </w:r>
      <w:r w:rsidR="00713750" w:rsidRPr="00644A06">
        <w:rPr>
          <w:lang w:val="ru-RU"/>
        </w:rPr>
        <w:t>"</w:t>
      </w:r>
      <w:r w:rsidR="00713750" w:rsidRPr="00644A06">
        <w:rPr>
          <w:b/>
          <w:bCs/>
          <w:lang w:val="ru-RU"/>
        </w:rPr>
        <w:t>Университеты, стандарты экологически чистых ИКТ и Латинская Америка</w:t>
      </w:r>
      <w:r w:rsidR="00713750" w:rsidRPr="00644A06">
        <w:rPr>
          <w:lang w:val="ru-RU"/>
        </w:rPr>
        <w:t xml:space="preserve">" </w:t>
      </w:r>
      <w:r w:rsidR="005812A6" w:rsidRPr="00644A06">
        <w:rPr>
          <w:rFonts w:asciiTheme="majorBidi" w:hAnsiTheme="majorBidi" w:cstheme="majorBidi"/>
          <w:color w:val="000000"/>
          <w:lang w:val="ru-RU" w:eastAsia="zh-CN"/>
        </w:rPr>
        <w:t>1</w:t>
      </w:r>
      <w:r w:rsidR="00713750" w:rsidRPr="00644A06">
        <w:rPr>
          <w:rFonts w:asciiTheme="majorBidi" w:hAnsiTheme="majorBidi" w:cstheme="majorBidi"/>
          <w:color w:val="000000"/>
          <w:lang w:val="ru-RU" w:eastAsia="zh-CN"/>
        </w:rPr>
        <w:t> августа</w:t>
      </w:r>
      <w:r w:rsidR="005812A6" w:rsidRPr="00644A06">
        <w:rPr>
          <w:rFonts w:asciiTheme="majorBidi" w:hAnsiTheme="majorBidi" w:cstheme="majorBidi"/>
          <w:color w:val="000000"/>
          <w:lang w:val="ru-RU" w:eastAsia="zh-CN"/>
        </w:rPr>
        <w:t xml:space="preserve"> 2013</w:t>
      </w:r>
      <w:r w:rsidR="00713750" w:rsidRPr="00644A06">
        <w:rPr>
          <w:rFonts w:asciiTheme="majorBidi" w:hAnsiTheme="majorBidi" w:cstheme="majorBidi"/>
          <w:color w:val="000000"/>
          <w:lang w:val="ru-RU" w:eastAsia="zh-CN"/>
        </w:rPr>
        <w:t> года</w:t>
      </w:r>
      <w:r w:rsidR="005812A6" w:rsidRPr="00644A06">
        <w:rPr>
          <w:rFonts w:asciiTheme="majorBidi" w:hAnsiTheme="majorBidi" w:cstheme="majorBidi"/>
          <w:color w:val="000000"/>
          <w:lang w:val="ru-RU" w:eastAsia="zh-CN"/>
        </w:rPr>
        <w:t>.</w:t>
      </w:r>
      <w:proofErr w:type="gramEnd"/>
      <w:r w:rsidR="005812A6" w:rsidRPr="00644A06">
        <w:rPr>
          <w:rFonts w:asciiTheme="majorBidi" w:hAnsiTheme="majorBidi" w:cstheme="majorBidi"/>
          <w:color w:val="000000"/>
          <w:lang w:val="ru-RU" w:eastAsia="zh-CN"/>
        </w:rPr>
        <w:t xml:space="preserve"> </w:t>
      </w:r>
      <w:r w:rsidR="00713750" w:rsidRPr="00644A06">
        <w:rPr>
          <w:rFonts w:asciiTheme="majorBidi" w:hAnsiTheme="majorBidi" w:cstheme="majorBidi"/>
          <w:color w:val="000000"/>
          <w:lang w:val="ru-RU" w:eastAsia="zh-CN"/>
        </w:rPr>
        <w:t>Эти мероприятия пройдут по любезному приглашению компании</w:t>
      </w:r>
      <w:r w:rsidR="005812A6" w:rsidRPr="00644A06">
        <w:rPr>
          <w:rFonts w:asciiTheme="majorBidi" w:hAnsiTheme="majorBidi" w:cstheme="majorBidi"/>
          <w:color w:val="000000"/>
          <w:lang w:val="ru-RU" w:eastAsia="zh-CN"/>
        </w:rPr>
        <w:t xml:space="preserve"> </w:t>
      </w:r>
      <w:proofErr w:type="spellStart"/>
      <w:r w:rsidR="005812A6" w:rsidRPr="00644A06">
        <w:rPr>
          <w:rFonts w:asciiTheme="majorBidi" w:hAnsiTheme="majorBidi" w:cstheme="majorBidi"/>
          <w:color w:val="000000"/>
          <w:lang w:val="ru-RU" w:eastAsia="zh-CN"/>
        </w:rPr>
        <w:t>Telefónica</w:t>
      </w:r>
      <w:proofErr w:type="spellEnd"/>
      <w:r w:rsidR="005812A6" w:rsidRPr="00644A06">
        <w:rPr>
          <w:rFonts w:asciiTheme="majorBidi" w:hAnsiTheme="majorBidi" w:cstheme="majorBidi"/>
          <w:color w:val="000000"/>
          <w:lang w:val="ru-RU"/>
        </w:rPr>
        <w:t xml:space="preserve"> </w:t>
      </w:r>
      <w:r w:rsidR="00713750" w:rsidRPr="00644A06">
        <w:rPr>
          <w:rFonts w:asciiTheme="majorBidi" w:hAnsiTheme="majorBidi" w:cstheme="majorBidi"/>
          <w:color w:val="000000"/>
          <w:lang w:val="ru-RU"/>
        </w:rPr>
        <w:t>в помещении</w:t>
      </w:r>
      <w:r w:rsidR="005812A6" w:rsidRPr="00644A06">
        <w:rPr>
          <w:rFonts w:asciiTheme="majorBidi" w:hAnsiTheme="majorBidi" w:cstheme="majorBidi"/>
          <w:color w:val="000000"/>
          <w:lang w:val="ru-RU"/>
        </w:rPr>
        <w:t xml:space="preserve"> </w:t>
      </w:r>
      <w:proofErr w:type="spellStart"/>
      <w:r w:rsidR="005812A6" w:rsidRPr="00644A06">
        <w:rPr>
          <w:lang w:val="ru-RU"/>
        </w:rPr>
        <w:t>Oficina</w:t>
      </w:r>
      <w:proofErr w:type="spellEnd"/>
      <w:r w:rsidR="005812A6" w:rsidRPr="00644A06">
        <w:rPr>
          <w:lang w:val="ru-RU"/>
        </w:rPr>
        <w:t xml:space="preserve"> </w:t>
      </w:r>
      <w:proofErr w:type="spellStart"/>
      <w:r w:rsidR="005812A6" w:rsidRPr="00644A06">
        <w:rPr>
          <w:lang w:val="ru-RU"/>
        </w:rPr>
        <w:t>Telefônica</w:t>
      </w:r>
      <w:proofErr w:type="spellEnd"/>
      <w:r w:rsidR="005812A6" w:rsidRPr="00644A06">
        <w:rPr>
          <w:lang w:val="ru-RU"/>
        </w:rPr>
        <w:t xml:space="preserve"> </w:t>
      </w:r>
      <w:proofErr w:type="spellStart"/>
      <w:r w:rsidR="005812A6" w:rsidRPr="00644A06">
        <w:rPr>
          <w:lang w:val="ru-RU"/>
        </w:rPr>
        <w:t>Vivo</w:t>
      </w:r>
      <w:proofErr w:type="spellEnd"/>
      <w:r w:rsidR="005812A6" w:rsidRPr="00644A06">
        <w:rPr>
          <w:lang w:val="ru-RU"/>
        </w:rPr>
        <w:t xml:space="preserve"> </w:t>
      </w:r>
      <w:proofErr w:type="spellStart"/>
      <w:r w:rsidR="005812A6" w:rsidRPr="00644A06">
        <w:rPr>
          <w:lang w:val="ru-RU"/>
        </w:rPr>
        <w:t>Brasil</w:t>
      </w:r>
      <w:proofErr w:type="spellEnd"/>
      <w:r w:rsidR="005812A6" w:rsidRPr="00644A06">
        <w:rPr>
          <w:lang w:val="ru-RU"/>
        </w:rPr>
        <w:t xml:space="preserve">, </w:t>
      </w:r>
      <w:proofErr w:type="spellStart"/>
      <w:r w:rsidR="005812A6" w:rsidRPr="00644A06">
        <w:rPr>
          <w:lang w:val="ru-RU"/>
        </w:rPr>
        <w:t>Teatro</w:t>
      </w:r>
      <w:proofErr w:type="spellEnd"/>
      <w:r w:rsidR="005812A6" w:rsidRPr="00644A06">
        <w:rPr>
          <w:lang w:val="ru-RU"/>
        </w:rPr>
        <w:t xml:space="preserve"> </w:t>
      </w:r>
      <w:proofErr w:type="spellStart"/>
      <w:r w:rsidR="005812A6" w:rsidRPr="00644A06">
        <w:rPr>
          <w:lang w:val="ru-RU"/>
        </w:rPr>
        <w:t>Vivo</w:t>
      </w:r>
      <w:proofErr w:type="spellEnd"/>
      <w:r w:rsidR="005812A6" w:rsidRPr="00644A06">
        <w:rPr>
          <w:lang w:val="ru-RU"/>
        </w:rPr>
        <w:t xml:space="preserve">, </w:t>
      </w:r>
      <w:r w:rsidR="000542EC" w:rsidRPr="00644A06">
        <w:rPr>
          <w:lang w:val="ru-RU"/>
        </w:rPr>
        <w:t xml:space="preserve">по адресу: </w:t>
      </w:r>
      <w:proofErr w:type="spellStart"/>
      <w:r w:rsidR="005812A6" w:rsidRPr="00644A06">
        <w:rPr>
          <w:lang w:val="ru-RU"/>
        </w:rPr>
        <w:t>Av</w:t>
      </w:r>
      <w:proofErr w:type="spellEnd"/>
      <w:r w:rsidR="005812A6" w:rsidRPr="00644A06">
        <w:rPr>
          <w:lang w:val="ru-RU"/>
        </w:rPr>
        <w:t>.</w:t>
      </w:r>
      <w:r w:rsidR="00F53AF4" w:rsidRPr="00644A06">
        <w:rPr>
          <w:lang w:val="ru-RU"/>
        </w:rPr>
        <w:t> </w:t>
      </w:r>
      <w:proofErr w:type="spellStart"/>
      <w:r w:rsidR="005812A6" w:rsidRPr="00644A06">
        <w:rPr>
          <w:lang w:val="ru-RU"/>
        </w:rPr>
        <w:t>Dr</w:t>
      </w:r>
      <w:proofErr w:type="spellEnd"/>
      <w:r w:rsidR="005812A6" w:rsidRPr="00644A06">
        <w:rPr>
          <w:lang w:val="ru-RU"/>
        </w:rPr>
        <w:t>.</w:t>
      </w:r>
      <w:r w:rsidR="00F53AF4" w:rsidRPr="00644A06">
        <w:rPr>
          <w:lang w:val="ru-RU"/>
        </w:rPr>
        <w:t> </w:t>
      </w:r>
      <w:proofErr w:type="spellStart"/>
      <w:r w:rsidR="005812A6" w:rsidRPr="00644A06">
        <w:rPr>
          <w:lang w:val="ru-RU"/>
        </w:rPr>
        <w:t>Chucri</w:t>
      </w:r>
      <w:proofErr w:type="spellEnd"/>
      <w:r w:rsidR="005812A6" w:rsidRPr="00644A06">
        <w:rPr>
          <w:lang w:val="ru-RU"/>
        </w:rPr>
        <w:t xml:space="preserve"> </w:t>
      </w:r>
      <w:proofErr w:type="spellStart"/>
      <w:r w:rsidR="005812A6" w:rsidRPr="00644A06">
        <w:rPr>
          <w:lang w:val="ru-RU"/>
        </w:rPr>
        <w:t>Zaidan</w:t>
      </w:r>
      <w:proofErr w:type="spellEnd"/>
      <w:r w:rsidR="005812A6" w:rsidRPr="00644A06">
        <w:rPr>
          <w:lang w:val="ru-RU"/>
        </w:rPr>
        <w:t xml:space="preserve">, 860 - 04583-110 </w:t>
      </w:r>
      <w:r w:rsidR="00F53AF4" w:rsidRPr="00644A06">
        <w:rPr>
          <w:lang w:val="ru-RU"/>
        </w:rPr>
        <w:t>−</w:t>
      </w:r>
      <w:r w:rsidR="005812A6" w:rsidRPr="00644A06">
        <w:rPr>
          <w:lang w:val="ru-RU"/>
        </w:rPr>
        <w:t xml:space="preserve"> </w:t>
      </w:r>
      <w:proofErr w:type="spellStart"/>
      <w:r w:rsidR="005812A6" w:rsidRPr="00644A06">
        <w:rPr>
          <w:lang w:val="ru-RU"/>
        </w:rPr>
        <w:t>Morumbi</w:t>
      </w:r>
      <w:proofErr w:type="spellEnd"/>
      <w:r w:rsidR="005812A6" w:rsidRPr="00644A06">
        <w:rPr>
          <w:lang w:val="ru-RU"/>
        </w:rPr>
        <w:t xml:space="preserve"> – </w:t>
      </w:r>
      <w:proofErr w:type="spellStart"/>
      <w:r w:rsidR="005812A6" w:rsidRPr="00644A06">
        <w:rPr>
          <w:lang w:val="ru-RU"/>
        </w:rPr>
        <w:t>São</w:t>
      </w:r>
      <w:proofErr w:type="spellEnd"/>
      <w:r w:rsidR="005812A6" w:rsidRPr="00644A06">
        <w:rPr>
          <w:lang w:val="ru-RU"/>
        </w:rPr>
        <w:t xml:space="preserve"> </w:t>
      </w:r>
      <w:proofErr w:type="spellStart"/>
      <w:r w:rsidR="005812A6" w:rsidRPr="00644A06">
        <w:rPr>
          <w:lang w:val="ru-RU"/>
        </w:rPr>
        <w:t>Paulo</w:t>
      </w:r>
      <w:proofErr w:type="spellEnd"/>
      <w:r w:rsidR="005812A6" w:rsidRPr="00644A06">
        <w:rPr>
          <w:lang w:val="ru-RU"/>
        </w:rPr>
        <w:t xml:space="preserve"> – </w:t>
      </w:r>
      <w:proofErr w:type="spellStart"/>
      <w:r w:rsidR="005812A6" w:rsidRPr="00644A06">
        <w:rPr>
          <w:lang w:val="ru-RU"/>
        </w:rPr>
        <w:t>Brasil</w:t>
      </w:r>
      <w:proofErr w:type="spellEnd"/>
      <w:r w:rsidR="005812A6" w:rsidRPr="00644A06">
        <w:rPr>
          <w:lang w:val="ru-RU"/>
        </w:rPr>
        <w:t>.</w:t>
      </w:r>
    </w:p>
    <w:p w:rsidR="00F53AF4" w:rsidRPr="00644A06" w:rsidRDefault="00713750" w:rsidP="00CE2270">
      <w:pPr>
        <w:rPr>
          <w:rStyle w:val="Hyperlink"/>
          <w:lang w:val="ru-RU"/>
        </w:rPr>
      </w:pPr>
      <w:r w:rsidRPr="00644A06">
        <w:rPr>
          <w:rFonts w:asciiTheme="majorBidi" w:hAnsiTheme="majorBidi" w:cstheme="majorBidi"/>
          <w:color w:val="000000"/>
          <w:lang w:val="ru-RU" w:eastAsia="zh-CN"/>
        </w:rPr>
        <w:t xml:space="preserve">Второе собрание Оперативной группы по умным устойчивым городам, которое также принимает компания </w:t>
      </w:r>
      <w:r w:rsidR="005812A6" w:rsidRPr="00644A06">
        <w:rPr>
          <w:rFonts w:asciiTheme="majorBidi" w:hAnsiTheme="majorBidi" w:cstheme="majorBidi"/>
          <w:color w:val="000000"/>
          <w:lang w:val="ru-RU"/>
        </w:rPr>
        <w:t>Telefónica,</w:t>
      </w:r>
      <w:r w:rsidR="005812A6" w:rsidRPr="00644A06">
        <w:rPr>
          <w:rFonts w:asciiTheme="majorBidi" w:hAnsiTheme="majorBidi" w:cstheme="majorBidi"/>
          <w:color w:val="000000"/>
          <w:lang w:val="ru-RU" w:eastAsia="zh-CN"/>
        </w:rPr>
        <w:t xml:space="preserve"> </w:t>
      </w:r>
      <w:r w:rsidRPr="00644A06">
        <w:rPr>
          <w:rFonts w:asciiTheme="majorBidi" w:hAnsiTheme="majorBidi" w:cstheme="majorBidi"/>
          <w:color w:val="000000"/>
          <w:lang w:val="ru-RU" w:eastAsia="zh-CN"/>
        </w:rPr>
        <w:t>пройдет 31 июля</w:t>
      </w:r>
      <w:r w:rsidR="005812A6" w:rsidRPr="00644A06">
        <w:rPr>
          <w:rFonts w:asciiTheme="majorBidi" w:hAnsiTheme="majorBidi" w:cstheme="majorBidi"/>
          <w:color w:val="000000"/>
          <w:lang w:val="ru-RU" w:eastAsia="zh-CN"/>
        </w:rPr>
        <w:t xml:space="preserve"> 2013</w:t>
      </w:r>
      <w:r w:rsidRPr="00644A06">
        <w:rPr>
          <w:rFonts w:asciiTheme="majorBidi" w:hAnsiTheme="majorBidi" w:cstheme="majorBidi"/>
          <w:color w:val="000000"/>
          <w:lang w:val="ru-RU" w:eastAsia="zh-CN"/>
        </w:rPr>
        <w:t> года</w:t>
      </w:r>
      <w:r w:rsidR="000542EC" w:rsidRPr="00644A06">
        <w:rPr>
          <w:rFonts w:asciiTheme="majorBidi" w:hAnsiTheme="majorBidi" w:cstheme="majorBidi"/>
          <w:color w:val="000000"/>
          <w:lang w:val="ru-RU" w:eastAsia="zh-CN"/>
        </w:rPr>
        <w:t xml:space="preserve"> в том же месте проведения</w:t>
      </w:r>
      <w:r w:rsidR="005812A6" w:rsidRPr="00644A06">
        <w:rPr>
          <w:rFonts w:asciiTheme="majorBidi" w:hAnsiTheme="majorBidi" w:cstheme="majorBidi"/>
          <w:color w:val="000000"/>
          <w:lang w:val="ru-RU" w:eastAsia="zh-CN"/>
        </w:rPr>
        <w:t xml:space="preserve">. </w:t>
      </w:r>
      <w:r w:rsidRPr="00644A06">
        <w:rPr>
          <w:rFonts w:asciiTheme="majorBidi" w:hAnsiTheme="majorBidi" w:cstheme="majorBidi"/>
          <w:color w:val="000000"/>
          <w:lang w:val="ru-RU" w:eastAsia="zh-CN"/>
        </w:rPr>
        <w:t>С дополнительной информацией можно ознакомиться по адресу</w:t>
      </w:r>
      <w:r w:rsidR="005812A6" w:rsidRPr="00644A06">
        <w:rPr>
          <w:rFonts w:asciiTheme="majorBidi" w:hAnsiTheme="majorBidi" w:cstheme="majorBidi"/>
          <w:color w:val="000000"/>
          <w:lang w:val="ru-RU" w:eastAsia="zh-CN"/>
        </w:rPr>
        <w:t xml:space="preserve">: </w:t>
      </w:r>
      <w:hyperlink r:id="rId11" w:history="1">
        <w:r w:rsidR="000542EC" w:rsidRPr="00644A06">
          <w:rPr>
            <w:rStyle w:val="Hyperlink"/>
            <w:lang w:val="ru-RU"/>
          </w:rPr>
          <w:t>http://www.itu.int/en/ITU-T/focusgroups/ssc/</w:t>
        </w:r>
        <w:r w:rsidR="000542EC" w:rsidRPr="00644A06">
          <w:rPr>
            <w:rStyle w:val="Hyperlink"/>
            <w:lang w:val="ru-RU"/>
          </w:rPr>
          <w:br/>
        </w:r>
        <w:proofErr w:type="spellStart"/>
        <w:r w:rsidR="000542EC" w:rsidRPr="00644A06">
          <w:rPr>
            <w:rStyle w:val="Hyperlink"/>
            <w:lang w:val="ru-RU"/>
          </w:rPr>
          <w:t>Pages</w:t>
        </w:r>
        <w:proofErr w:type="spellEnd"/>
        <w:r w:rsidR="000542EC" w:rsidRPr="00644A06">
          <w:rPr>
            <w:rStyle w:val="Hyperlink"/>
            <w:lang w:val="ru-RU"/>
          </w:rPr>
          <w:t>/default.aspx</w:t>
        </w:r>
      </w:hyperlink>
      <w:r w:rsidR="005812A6" w:rsidRPr="00644A06">
        <w:rPr>
          <w:rStyle w:val="Hyperlink"/>
          <w:u w:val="none"/>
          <w:lang w:val="ru-RU"/>
        </w:rPr>
        <w:t>.</w:t>
      </w:r>
    </w:p>
    <w:p w:rsidR="002778A5" w:rsidRPr="00644A06" w:rsidRDefault="00713750" w:rsidP="00CE2270">
      <w:pPr>
        <w:rPr>
          <w:lang w:val="ru-RU"/>
        </w:rPr>
      </w:pPr>
      <w:r w:rsidRPr="00644A06">
        <w:rPr>
          <w:rFonts w:asciiTheme="majorBidi" w:hAnsiTheme="majorBidi" w:cstheme="majorBidi"/>
          <w:lang w:val="ru-RU"/>
        </w:rPr>
        <w:t>Оба семинара начнутся в 10 час. 00 мин</w:t>
      </w:r>
      <w:r w:rsidR="005812A6" w:rsidRPr="00644A06">
        <w:rPr>
          <w:rFonts w:asciiTheme="majorBidi" w:hAnsiTheme="majorBidi" w:cstheme="majorBidi"/>
          <w:lang w:val="ru-RU"/>
        </w:rPr>
        <w:t xml:space="preserve">. </w:t>
      </w:r>
      <w:r w:rsidRPr="00644A06">
        <w:rPr>
          <w:lang w:val="ru-RU"/>
        </w:rPr>
        <w:t>Регистрация начнется в 09</w:t>
      </w:r>
      <w:r w:rsidR="006B4987" w:rsidRPr="00644A06">
        <w:rPr>
          <w:lang w:val="ru-RU"/>
        </w:rPr>
        <w:t> час. 00 мин</w:t>
      </w:r>
      <w:r w:rsidR="002778A5" w:rsidRPr="00644A06">
        <w:rPr>
          <w:lang w:val="ru-RU"/>
        </w:rPr>
        <w:t>.</w:t>
      </w:r>
    </w:p>
    <w:p w:rsidR="00A2715F" w:rsidRPr="00644A06" w:rsidRDefault="00A2715F" w:rsidP="00CE2270">
      <w:pPr>
        <w:tabs>
          <w:tab w:val="clear" w:pos="794"/>
          <w:tab w:val="clear" w:pos="1191"/>
          <w:tab w:val="clear" w:pos="1588"/>
          <w:tab w:val="clear" w:pos="1985"/>
        </w:tabs>
        <w:spacing w:before="0"/>
        <w:rPr>
          <w:lang w:val="ru-RU"/>
        </w:rPr>
      </w:pPr>
      <w:r w:rsidRPr="00644A06">
        <w:rPr>
          <w:lang w:val="ru-RU"/>
        </w:rPr>
        <w:br w:type="page"/>
      </w:r>
    </w:p>
    <w:p w:rsidR="002778A5" w:rsidRPr="00644A06" w:rsidRDefault="002778A5" w:rsidP="00CE2270">
      <w:pPr>
        <w:rPr>
          <w:lang w:val="ru-RU"/>
        </w:rPr>
      </w:pPr>
      <w:r w:rsidRPr="00644A06">
        <w:rPr>
          <w:lang w:val="ru-RU"/>
        </w:rPr>
        <w:lastRenderedPageBreak/>
        <w:t>2</w:t>
      </w:r>
      <w:r w:rsidRPr="00644A06">
        <w:rPr>
          <w:lang w:val="ru-RU"/>
        </w:rPr>
        <w:tab/>
      </w:r>
      <w:r w:rsidR="006B4987" w:rsidRPr="00644A06">
        <w:rPr>
          <w:lang w:val="ru-RU"/>
        </w:rPr>
        <w:t>Обсуждения будут проходить на английском языке</w:t>
      </w:r>
      <w:r w:rsidRPr="00644A06">
        <w:rPr>
          <w:lang w:val="ru-RU"/>
        </w:rPr>
        <w:t>.</w:t>
      </w:r>
      <w:r w:rsidR="00713750" w:rsidRPr="00644A06">
        <w:rPr>
          <w:lang w:val="ru-RU"/>
        </w:rPr>
        <w:t xml:space="preserve"> Перевод на португальский язык будет любезно предоставлен компанией </w:t>
      </w:r>
      <w:r w:rsidR="00713750" w:rsidRPr="00644A06">
        <w:rPr>
          <w:rFonts w:asciiTheme="majorBidi" w:hAnsiTheme="majorBidi" w:cstheme="majorBidi"/>
          <w:color w:val="000000"/>
          <w:lang w:val="ru-RU"/>
        </w:rPr>
        <w:t>Telefónica.</w:t>
      </w:r>
    </w:p>
    <w:p w:rsidR="00A56D09" w:rsidRPr="00644A06" w:rsidRDefault="002778A5" w:rsidP="00CE2270">
      <w:pPr>
        <w:rPr>
          <w:lang w:val="ru-RU"/>
        </w:rPr>
      </w:pPr>
      <w:r w:rsidRPr="00644A06">
        <w:rPr>
          <w:lang w:val="ru-RU"/>
        </w:rPr>
        <w:t>3</w:t>
      </w:r>
      <w:proofErr w:type="gramStart"/>
      <w:r w:rsidRPr="00644A06">
        <w:rPr>
          <w:lang w:val="ru-RU"/>
        </w:rPr>
        <w:tab/>
      </w:r>
      <w:r w:rsidR="006B4987" w:rsidRPr="00644A06">
        <w:rPr>
          <w:lang w:val="ru-RU"/>
        </w:rPr>
        <w:t>В</w:t>
      </w:r>
      <w:proofErr w:type="gramEnd"/>
      <w:r w:rsidR="006B4987" w:rsidRPr="00644A06">
        <w:rPr>
          <w:lang w:val="ru-RU"/>
        </w:rPr>
        <w:t xml:space="preserve"> семинар</w:t>
      </w:r>
      <w:r w:rsidR="00713750" w:rsidRPr="00644A06">
        <w:rPr>
          <w:lang w:val="ru-RU"/>
        </w:rPr>
        <w:t>ах</w:t>
      </w:r>
      <w:r w:rsidR="006B4987" w:rsidRPr="00644A06">
        <w:rPr>
          <w:lang w:val="ru-RU"/>
        </w:rPr>
        <w:t>-практикум</w:t>
      </w:r>
      <w:r w:rsidR="00713750" w:rsidRPr="00644A06">
        <w:rPr>
          <w:lang w:val="ru-RU"/>
        </w:rPr>
        <w:t>ах</w:t>
      </w:r>
      <w:r w:rsidR="006B4987" w:rsidRPr="00644A06">
        <w:rPr>
          <w:lang w:val="ru-RU"/>
        </w:rPr>
        <w:t xml:space="preserve"> могут принять участие Государства – Члены МСЭ, Члены Сектора, Ассоциированные члены и академические организации</w:t>
      </w:r>
      <w:r w:rsidR="0059443F" w:rsidRPr="00644A06">
        <w:rPr>
          <w:lang w:val="ru-RU"/>
        </w:rPr>
        <w:t> – Члены МСЭ</w:t>
      </w:r>
      <w:r w:rsidR="006B4987" w:rsidRPr="00644A06">
        <w:rPr>
          <w:lang w:val="ru-RU"/>
        </w:rPr>
        <w:t>, а также любое лицо из страны, являющейся Членом МСЭ, которое пожелает внести вклад в работу. К таким лицам относятся также члены международных, региональных и наци</w:t>
      </w:r>
      <w:r w:rsidR="003149FB" w:rsidRPr="00644A06">
        <w:rPr>
          <w:lang w:val="ru-RU"/>
        </w:rPr>
        <w:t>ональных организаций. Участие в </w:t>
      </w:r>
      <w:r w:rsidR="006B4987" w:rsidRPr="00644A06">
        <w:rPr>
          <w:lang w:val="ru-RU"/>
        </w:rPr>
        <w:t>семинаре-практикуме является бесплатным</w:t>
      </w:r>
      <w:r w:rsidRPr="00644A06">
        <w:rPr>
          <w:lang w:val="ru-RU"/>
        </w:rPr>
        <w:t>.</w:t>
      </w:r>
    </w:p>
    <w:p w:rsidR="002778A5" w:rsidRPr="00644A06" w:rsidRDefault="002778A5" w:rsidP="00CE2270">
      <w:pPr>
        <w:rPr>
          <w:lang w:val="ru-RU"/>
        </w:rPr>
      </w:pPr>
      <w:proofErr w:type="gramStart"/>
      <w:r w:rsidRPr="00644A06">
        <w:rPr>
          <w:lang w:val="ru-RU"/>
        </w:rPr>
        <w:t>4</w:t>
      </w:r>
      <w:r w:rsidRPr="00644A06">
        <w:rPr>
          <w:lang w:val="ru-RU"/>
        </w:rPr>
        <w:tab/>
      </w:r>
      <w:r w:rsidR="006B4987" w:rsidRPr="00644A06">
        <w:rPr>
          <w:lang w:val="ru-RU"/>
        </w:rPr>
        <w:t xml:space="preserve">Ключевая задача семинара-практикума </w:t>
      </w:r>
      <w:r w:rsidR="00713750" w:rsidRPr="00644A06">
        <w:rPr>
          <w:rFonts w:asciiTheme="majorBidi" w:hAnsiTheme="majorBidi" w:cstheme="majorBidi"/>
          <w:bCs/>
          <w:lang w:val="ru-RU"/>
        </w:rPr>
        <w:t>"Умные устойчивые города в Латинской Америке"</w:t>
      </w:r>
      <w:r w:rsidR="00713750" w:rsidRPr="00644A06">
        <w:rPr>
          <w:rFonts w:asciiTheme="majorBidi" w:hAnsiTheme="majorBidi" w:cstheme="majorBidi"/>
          <w:b/>
          <w:lang w:val="ru-RU"/>
        </w:rPr>
        <w:t xml:space="preserve"> </w:t>
      </w:r>
      <w:r w:rsidR="004E57A2" w:rsidRPr="00644A06">
        <w:rPr>
          <w:lang w:val="ru-RU"/>
        </w:rPr>
        <w:t>–</w:t>
      </w:r>
      <w:r w:rsidR="006B4987" w:rsidRPr="00644A06">
        <w:rPr>
          <w:lang w:val="ru-RU"/>
        </w:rPr>
        <w:t xml:space="preserve"> </w:t>
      </w:r>
      <w:r w:rsidR="0059443F" w:rsidRPr="00644A06">
        <w:rPr>
          <w:lang w:val="ru-RU"/>
        </w:rPr>
        <w:t>рас</w:t>
      </w:r>
      <w:r w:rsidR="00713750" w:rsidRPr="00644A06">
        <w:rPr>
          <w:lang w:val="ru-RU"/>
        </w:rPr>
        <w:t xml:space="preserve">смотрение роли ИКТ и стандартов экологически </w:t>
      </w:r>
      <w:r w:rsidR="009E3EE1" w:rsidRPr="00644A06">
        <w:rPr>
          <w:lang w:val="ru-RU"/>
        </w:rPr>
        <w:t>чистых ИКТ в формировании умных устойчивых городов, а также представление ряда глобальных инициатив и примеров того, как решения на базе ИКТ могут способствовать экологически чистому и устойчивому росту городов, причем особое внимание будет уделяться Латинской Америке</w:t>
      </w:r>
      <w:r w:rsidRPr="00644A06">
        <w:rPr>
          <w:lang w:val="ru-RU"/>
        </w:rPr>
        <w:t>.</w:t>
      </w:r>
      <w:proofErr w:type="gramEnd"/>
    </w:p>
    <w:p w:rsidR="009E3EE1" w:rsidRPr="00644A06" w:rsidRDefault="009E3EE1" w:rsidP="00644A06">
      <w:pPr>
        <w:pStyle w:val="ms-rtethemefontface-1"/>
        <w:shd w:val="clear" w:color="auto" w:fill="FFFFFF"/>
        <w:spacing w:line="240" w:lineRule="auto"/>
        <w:rPr>
          <w:rFonts w:asciiTheme="majorBidi" w:hAnsiTheme="majorBidi" w:cstheme="majorBidi"/>
          <w:color w:val="000000"/>
          <w:sz w:val="22"/>
          <w:szCs w:val="22"/>
          <w:lang w:val="ru-RU"/>
        </w:rPr>
      </w:pPr>
      <w:r w:rsidRPr="00644A06">
        <w:rPr>
          <w:rFonts w:asciiTheme="majorBidi" w:hAnsiTheme="majorBidi" w:cstheme="majorBidi"/>
          <w:color w:val="000000"/>
          <w:sz w:val="22"/>
          <w:szCs w:val="22"/>
          <w:lang w:val="ru-RU"/>
        </w:rPr>
        <w:t>В работе семинара-практикума примут участие ведущие специалисты данной отрасли, от</w:t>
      </w:r>
      <w:r w:rsidR="003149FB" w:rsidRPr="00644A06">
        <w:rPr>
          <w:rFonts w:asciiTheme="majorBidi" w:hAnsiTheme="majorBidi" w:cstheme="majorBidi"/>
          <w:color w:val="000000"/>
          <w:sz w:val="22"/>
          <w:szCs w:val="22"/>
          <w:lang w:val="ru-RU"/>
        </w:rPr>
        <w:t> </w:t>
      </w:r>
      <w:r w:rsidRPr="00644A06">
        <w:rPr>
          <w:rFonts w:asciiTheme="majorBidi" w:hAnsiTheme="majorBidi" w:cstheme="majorBidi"/>
          <w:color w:val="000000"/>
          <w:sz w:val="22"/>
          <w:szCs w:val="22"/>
          <w:lang w:val="ru-RU"/>
        </w:rPr>
        <w:t xml:space="preserve">руководителей директивных органов до инженеров, проектировщиков, </w:t>
      </w:r>
      <w:r w:rsidR="00644A06" w:rsidRPr="00644A06">
        <w:rPr>
          <w:rFonts w:asciiTheme="majorBidi" w:hAnsiTheme="majorBidi" w:cstheme="majorBidi"/>
          <w:color w:val="000000"/>
          <w:sz w:val="22"/>
          <w:szCs w:val="22"/>
          <w:lang w:val="ru-RU"/>
        </w:rPr>
        <w:t xml:space="preserve">плановиков, </w:t>
      </w:r>
      <w:r w:rsidRPr="00644A06">
        <w:rPr>
          <w:rFonts w:asciiTheme="majorBidi" w:hAnsiTheme="majorBidi" w:cstheme="majorBidi"/>
          <w:color w:val="000000"/>
          <w:sz w:val="22"/>
          <w:szCs w:val="22"/>
          <w:lang w:val="ru-RU"/>
        </w:rPr>
        <w:t xml:space="preserve">государственных служащих, представителей регуляторных органов, экспертов в области стандартов и других. </w:t>
      </w:r>
    </w:p>
    <w:p w:rsidR="009E3EE1" w:rsidRPr="00644A06" w:rsidRDefault="009E3EE1" w:rsidP="00CE2270">
      <w:pPr>
        <w:rPr>
          <w:rFonts w:asciiTheme="majorBidi" w:hAnsiTheme="majorBidi" w:cstheme="majorBidi"/>
          <w:lang w:val="ru-RU"/>
        </w:rPr>
      </w:pPr>
      <w:r w:rsidRPr="00644A06">
        <w:rPr>
          <w:rFonts w:asciiTheme="majorBidi" w:hAnsiTheme="majorBidi" w:cstheme="majorBidi"/>
          <w:bCs/>
          <w:lang w:val="ru-RU"/>
        </w:rPr>
        <w:t>5</w:t>
      </w:r>
      <w:r w:rsidRPr="00644A06">
        <w:rPr>
          <w:rFonts w:asciiTheme="majorBidi" w:hAnsiTheme="majorBidi" w:cstheme="majorBidi"/>
          <w:lang w:val="ru-RU"/>
        </w:rPr>
        <w:tab/>
        <w:t xml:space="preserve"> Основной направленностью семинара-практикума </w:t>
      </w:r>
      <w:r w:rsidRPr="00644A06">
        <w:rPr>
          <w:lang w:val="ru-RU"/>
        </w:rPr>
        <w:t>"Университеты, стандарты экологически чистых ИКТ и Латинская Америка"</w:t>
      </w:r>
      <w:r w:rsidRPr="00644A06">
        <w:rPr>
          <w:b/>
          <w:bCs/>
          <w:lang w:val="ru-RU"/>
        </w:rPr>
        <w:t xml:space="preserve"> </w:t>
      </w:r>
      <w:r w:rsidRPr="00644A06">
        <w:rPr>
          <w:lang w:val="ru-RU"/>
        </w:rPr>
        <w:t xml:space="preserve">будет представление примеров и проектов, показывающих, как ИКТ могут помочь в борьбе с изменением климата, содействовать эффективному энергопотреблению и </w:t>
      </w:r>
      <w:r w:rsidR="00F15076" w:rsidRPr="00644A06">
        <w:rPr>
          <w:lang w:val="ru-RU"/>
        </w:rPr>
        <w:t>построению "зеленой" экономики; будет рассказано о стандартах, направлениях политики</w:t>
      </w:r>
      <w:r w:rsidRPr="00644A06">
        <w:rPr>
          <w:b/>
          <w:bCs/>
          <w:lang w:val="ru-RU"/>
        </w:rPr>
        <w:t xml:space="preserve"> </w:t>
      </w:r>
      <w:r w:rsidR="00F15076" w:rsidRPr="00644A06">
        <w:rPr>
          <w:lang w:val="ru-RU"/>
        </w:rPr>
        <w:t>и передовом опыте</w:t>
      </w:r>
      <w:r w:rsidRPr="00644A06">
        <w:rPr>
          <w:rFonts w:asciiTheme="majorBidi" w:hAnsiTheme="majorBidi" w:cstheme="majorBidi"/>
          <w:color w:val="000000"/>
          <w:lang w:val="ru-RU" w:eastAsia="zh-CN"/>
        </w:rPr>
        <w:t>.</w:t>
      </w:r>
    </w:p>
    <w:p w:rsidR="002778A5" w:rsidRPr="00644A06" w:rsidRDefault="00F15076" w:rsidP="00CE2270">
      <w:pPr>
        <w:rPr>
          <w:rFonts w:eastAsia="Times New Roman"/>
          <w:szCs w:val="22"/>
          <w:lang w:val="ru-RU"/>
        </w:rPr>
      </w:pPr>
      <w:r w:rsidRPr="00644A06">
        <w:rPr>
          <w:rFonts w:eastAsia="Times New Roman"/>
          <w:bCs/>
          <w:szCs w:val="22"/>
          <w:lang w:val="ru-RU"/>
        </w:rPr>
        <w:t>6</w:t>
      </w:r>
      <w:r w:rsidR="002778A5" w:rsidRPr="00644A06">
        <w:rPr>
          <w:rFonts w:eastAsia="Times New Roman"/>
          <w:szCs w:val="22"/>
          <w:lang w:val="ru-RU"/>
        </w:rPr>
        <w:tab/>
      </w:r>
      <w:r w:rsidR="00927532" w:rsidRPr="00644A06">
        <w:rPr>
          <w:lang w:val="ru-RU"/>
        </w:rPr>
        <w:t>Проект</w:t>
      </w:r>
      <w:r w:rsidRPr="00644A06">
        <w:rPr>
          <w:lang w:val="ru-RU"/>
        </w:rPr>
        <w:t>ы</w:t>
      </w:r>
      <w:r w:rsidR="00927532" w:rsidRPr="00644A06">
        <w:rPr>
          <w:lang w:val="ru-RU"/>
        </w:rPr>
        <w:t xml:space="preserve"> программ </w:t>
      </w:r>
      <w:r w:rsidRPr="00644A06">
        <w:rPr>
          <w:lang w:val="ru-RU"/>
        </w:rPr>
        <w:t xml:space="preserve">обоих </w:t>
      </w:r>
      <w:r w:rsidR="00927532" w:rsidRPr="00644A06">
        <w:rPr>
          <w:lang w:val="ru-RU"/>
        </w:rPr>
        <w:t>семинар</w:t>
      </w:r>
      <w:r w:rsidRPr="00644A06">
        <w:rPr>
          <w:lang w:val="ru-RU"/>
        </w:rPr>
        <w:t>ов</w:t>
      </w:r>
      <w:r w:rsidR="00927532" w:rsidRPr="00644A06">
        <w:rPr>
          <w:lang w:val="ru-RU"/>
        </w:rPr>
        <w:t>-практикум</w:t>
      </w:r>
      <w:r w:rsidRPr="00644A06">
        <w:rPr>
          <w:lang w:val="ru-RU"/>
        </w:rPr>
        <w:t>ов</w:t>
      </w:r>
      <w:r w:rsidR="00C4322C" w:rsidRPr="00644A06">
        <w:rPr>
          <w:lang w:val="ru-RU"/>
        </w:rPr>
        <w:t xml:space="preserve"> </w:t>
      </w:r>
      <w:r w:rsidR="00927532" w:rsidRPr="00644A06">
        <w:rPr>
          <w:lang w:val="ru-RU"/>
        </w:rPr>
        <w:t>представлен</w:t>
      </w:r>
      <w:r w:rsidRPr="00644A06">
        <w:rPr>
          <w:lang w:val="ru-RU"/>
        </w:rPr>
        <w:t xml:space="preserve">ы, соответственно, </w:t>
      </w:r>
      <w:r w:rsidR="00927532" w:rsidRPr="00644A06">
        <w:rPr>
          <w:lang w:val="ru-RU"/>
        </w:rPr>
        <w:t>в</w:t>
      </w:r>
      <w:r w:rsidR="00C4322C" w:rsidRPr="00644A06">
        <w:rPr>
          <w:lang w:val="ru-RU"/>
        </w:rPr>
        <w:t> </w:t>
      </w:r>
      <w:r w:rsidR="00927532" w:rsidRPr="00644A06">
        <w:rPr>
          <w:rFonts w:eastAsia="Times New Roman"/>
          <w:b/>
          <w:bCs/>
          <w:szCs w:val="22"/>
          <w:lang w:val="ru-RU"/>
        </w:rPr>
        <w:t>Приложени</w:t>
      </w:r>
      <w:r w:rsidR="003149FB" w:rsidRPr="00644A06">
        <w:rPr>
          <w:rFonts w:eastAsia="Times New Roman"/>
          <w:b/>
          <w:bCs/>
          <w:szCs w:val="22"/>
          <w:lang w:val="ru-RU"/>
        </w:rPr>
        <w:t>ях</w:t>
      </w:r>
      <w:r w:rsidR="002778A5" w:rsidRPr="00644A06">
        <w:rPr>
          <w:rFonts w:eastAsia="Times New Roman"/>
          <w:b/>
          <w:bCs/>
          <w:szCs w:val="22"/>
          <w:lang w:val="ru-RU"/>
        </w:rPr>
        <w:t xml:space="preserve"> 1</w:t>
      </w:r>
      <w:r w:rsidRPr="00644A06">
        <w:rPr>
          <w:rFonts w:eastAsia="Times New Roman"/>
          <w:b/>
          <w:bCs/>
          <w:szCs w:val="22"/>
          <w:lang w:val="ru-RU"/>
        </w:rPr>
        <w:t xml:space="preserve"> и 2</w:t>
      </w:r>
      <w:r w:rsidR="002778A5" w:rsidRPr="00644A06">
        <w:rPr>
          <w:rFonts w:eastAsia="Times New Roman"/>
          <w:szCs w:val="22"/>
          <w:lang w:val="ru-RU"/>
        </w:rPr>
        <w:t>.</w:t>
      </w:r>
      <w:r w:rsidR="004460B1" w:rsidRPr="00644A06">
        <w:rPr>
          <w:rFonts w:eastAsia="Times New Roman"/>
          <w:szCs w:val="22"/>
          <w:lang w:val="ru-RU"/>
        </w:rPr>
        <w:t xml:space="preserve"> </w:t>
      </w:r>
      <w:r w:rsidRPr="00644A06">
        <w:rPr>
          <w:rFonts w:eastAsia="Times New Roman"/>
          <w:szCs w:val="22"/>
          <w:lang w:val="ru-RU"/>
        </w:rPr>
        <w:t xml:space="preserve">Обе программы будут размещены </w:t>
      </w:r>
      <w:proofErr w:type="gramStart"/>
      <w:r w:rsidRPr="00644A06">
        <w:rPr>
          <w:rFonts w:eastAsia="Times New Roman"/>
          <w:szCs w:val="22"/>
          <w:lang w:val="ru-RU"/>
        </w:rPr>
        <w:t>на</w:t>
      </w:r>
      <w:proofErr w:type="gramEnd"/>
      <w:r w:rsidRPr="00644A06">
        <w:rPr>
          <w:rFonts w:eastAsia="Times New Roman"/>
          <w:szCs w:val="22"/>
          <w:lang w:val="ru-RU"/>
        </w:rPr>
        <w:t xml:space="preserve"> соответствующих </w:t>
      </w:r>
      <w:r w:rsidR="003149FB" w:rsidRPr="00644A06">
        <w:rPr>
          <w:rFonts w:eastAsia="Times New Roman"/>
          <w:szCs w:val="22"/>
          <w:lang w:val="ru-RU"/>
        </w:rPr>
        <w:t>веб-</w:t>
      </w:r>
      <w:r w:rsidRPr="00644A06">
        <w:rPr>
          <w:rFonts w:eastAsia="Times New Roman"/>
          <w:szCs w:val="22"/>
          <w:lang w:val="ru-RU"/>
        </w:rPr>
        <w:t>сайтах мероприятий. Если вам понадобится дополнител</w:t>
      </w:r>
      <w:r w:rsidR="00A2715F" w:rsidRPr="00644A06">
        <w:rPr>
          <w:rFonts w:eastAsia="Times New Roman"/>
          <w:szCs w:val="22"/>
          <w:lang w:val="ru-RU"/>
        </w:rPr>
        <w:t>ьная информация по программе обо</w:t>
      </w:r>
      <w:r w:rsidRPr="00644A06">
        <w:rPr>
          <w:rFonts w:eastAsia="Times New Roman"/>
          <w:szCs w:val="22"/>
          <w:lang w:val="ru-RU"/>
        </w:rPr>
        <w:t xml:space="preserve">их семинаров-практикумов, </w:t>
      </w:r>
      <w:r w:rsidRPr="00644A06">
        <w:rPr>
          <w:rFonts w:asciiTheme="majorBidi" w:hAnsiTheme="majorBidi" w:cstheme="majorBidi"/>
          <w:color w:val="000000"/>
          <w:szCs w:val="22"/>
          <w:lang w:val="ru-RU"/>
        </w:rPr>
        <w:t xml:space="preserve">просим обращаться к Кристине </w:t>
      </w:r>
      <w:proofErr w:type="spellStart"/>
      <w:r w:rsidRPr="00644A06">
        <w:rPr>
          <w:rFonts w:asciiTheme="majorBidi" w:hAnsiTheme="majorBidi" w:cstheme="majorBidi"/>
          <w:color w:val="000000"/>
          <w:szCs w:val="22"/>
          <w:lang w:val="ru-RU"/>
        </w:rPr>
        <w:t>Буети</w:t>
      </w:r>
      <w:proofErr w:type="spellEnd"/>
      <w:r w:rsidRPr="00644A06">
        <w:rPr>
          <w:rFonts w:asciiTheme="majorBidi" w:hAnsiTheme="majorBidi" w:cstheme="majorBidi"/>
          <w:color w:val="000000"/>
          <w:szCs w:val="22"/>
          <w:lang w:val="ru-RU"/>
        </w:rPr>
        <w:t xml:space="preserve"> (Cristina Bueti)</w:t>
      </w:r>
      <w:r w:rsidRPr="00644A06">
        <w:rPr>
          <w:rFonts w:asciiTheme="majorBidi" w:hAnsiTheme="majorBidi" w:cstheme="majorBidi"/>
          <w:szCs w:val="22"/>
          <w:lang w:val="ru-RU"/>
        </w:rPr>
        <w:t xml:space="preserve"> (</w:t>
      </w:r>
      <w:hyperlink r:id="rId12" w:history="1">
        <w:r w:rsidRPr="00644A06">
          <w:rPr>
            <w:rStyle w:val="Hyperlink"/>
            <w:rFonts w:asciiTheme="majorBidi" w:hAnsiTheme="majorBidi" w:cstheme="majorBidi"/>
            <w:szCs w:val="22"/>
            <w:lang w:val="ru-RU"/>
          </w:rPr>
          <w:t>cristina.bueti@itu.int</w:t>
        </w:r>
      </w:hyperlink>
      <w:r w:rsidRPr="00644A06">
        <w:rPr>
          <w:rFonts w:asciiTheme="majorBidi" w:hAnsiTheme="majorBidi" w:cstheme="majorBidi"/>
          <w:szCs w:val="22"/>
          <w:lang w:val="ru-RU"/>
        </w:rPr>
        <w:t xml:space="preserve">) и Бруно </w:t>
      </w:r>
      <w:proofErr w:type="spellStart"/>
      <w:r w:rsidRPr="00644A06">
        <w:rPr>
          <w:rFonts w:asciiTheme="majorBidi" w:hAnsiTheme="majorBidi" w:cstheme="majorBidi"/>
          <w:szCs w:val="22"/>
          <w:lang w:val="ru-RU"/>
        </w:rPr>
        <w:t>Рамосу</w:t>
      </w:r>
      <w:proofErr w:type="spellEnd"/>
      <w:r w:rsidRPr="00644A06">
        <w:rPr>
          <w:rFonts w:asciiTheme="majorBidi" w:hAnsiTheme="majorBidi" w:cstheme="majorBidi"/>
          <w:szCs w:val="22"/>
          <w:lang w:val="ru-RU"/>
        </w:rPr>
        <w:t xml:space="preserve"> (Bruno </w:t>
      </w:r>
      <w:proofErr w:type="spellStart"/>
      <w:r w:rsidRPr="00644A06">
        <w:rPr>
          <w:rFonts w:asciiTheme="majorBidi" w:hAnsiTheme="majorBidi" w:cstheme="majorBidi"/>
          <w:szCs w:val="22"/>
          <w:lang w:val="ru-RU"/>
        </w:rPr>
        <w:t>Ramos</w:t>
      </w:r>
      <w:proofErr w:type="spellEnd"/>
      <w:r w:rsidRPr="00644A06">
        <w:rPr>
          <w:rFonts w:asciiTheme="majorBidi" w:hAnsiTheme="majorBidi" w:cstheme="majorBidi"/>
          <w:szCs w:val="22"/>
          <w:lang w:val="ru-RU"/>
        </w:rPr>
        <w:t>) (</w:t>
      </w:r>
      <w:hyperlink r:id="rId13" w:history="1">
        <w:r w:rsidRPr="00644A06">
          <w:rPr>
            <w:rStyle w:val="Hyperlink"/>
            <w:rFonts w:asciiTheme="majorBidi" w:hAnsiTheme="majorBidi" w:cstheme="majorBidi"/>
            <w:szCs w:val="22"/>
            <w:lang w:val="ru-RU"/>
          </w:rPr>
          <w:t>bruno.ramos@itu.int</w:t>
        </w:r>
      </w:hyperlink>
      <w:r w:rsidRPr="00644A06">
        <w:rPr>
          <w:rFonts w:asciiTheme="majorBidi" w:hAnsiTheme="majorBidi" w:cstheme="majorBidi"/>
          <w:szCs w:val="22"/>
          <w:lang w:val="ru-RU"/>
        </w:rPr>
        <w:t>)</w:t>
      </w:r>
      <w:r w:rsidR="00C4322C" w:rsidRPr="00644A06">
        <w:rPr>
          <w:lang w:val="ru-RU"/>
        </w:rPr>
        <w:t>.</w:t>
      </w:r>
    </w:p>
    <w:p w:rsidR="002778A5" w:rsidRPr="00644A06" w:rsidRDefault="00F15076" w:rsidP="00CE2270">
      <w:pPr>
        <w:rPr>
          <w:rFonts w:asciiTheme="majorBidi" w:eastAsia="Times New Roman" w:hAnsiTheme="majorBidi" w:cstheme="majorBidi"/>
          <w:szCs w:val="22"/>
          <w:lang w:val="ru-RU"/>
        </w:rPr>
      </w:pPr>
      <w:r w:rsidRPr="00644A06">
        <w:rPr>
          <w:rFonts w:eastAsia="Times New Roman"/>
          <w:szCs w:val="22"/>
          <w:lang w:val="ru-RU"/>
        </w:rPr>
        <w:t>7</w:t>
      </w:r>
      <w:r w:rsidR="002778A5" w:rsidRPr="00644A06">
        <w:rPr>
          <w:rFonts w:eastAsia="Times New Roman"/>
          <w:szCs w:val="22"/>
          <w:lang w:val="ru-RU"/>
        </w:rPr>
        <w:tab/>
      </w:r>
      <w:r w:rsidR="00927532" w:rsidRPr="00644A06">
        <w:rPr>
          <w:b/>
          <w:bCs/>
          <w:lang w:val="ru-RU"/>
        </w:rPr>
        <w:t>Размещение в гостиницах</w:t>
      </w:r>
      <w:r w:rsidR="00927532" w:rsidRPr="00644A06">
        <w:rPr>
          <w:rFonts w:asciiTheme="majorBidi" w:eastAsia="Times New Roman" w:hAnsiTheme="majorBidi" w:cstheme="majorBidi"/>
          <w:szCs w:val="22"/>
          <w:lang w:val="ru-RU"/>
        </w:rPr>
        <w:t xml:space="preserve">: </w:t>
      </w:r>
      <w:proofErr w:type="gramStart"/>
      <w:r w:rsidR="00927532" w:rsidRPr="00644A06">
        <w:rPr>
          <w:lang w:val="ru-RU"/>
        </w:rPr>
        <w:t xml:space="preserve">С подробной информацией о размещении в гостиницах, транспорте, визах и </w:t>
      </w:r>
      <w:r w:rsidR="004F121D" w:rsidRPr="00644A06">
        <w:rPr>
          <w:lang w:val="ru-RU"/>
        </w:rPr>
        <w:t xml:space="preserve">предъявляемых к состоянию здоровья требованиях </w:t>
      </w:r>
      <w:r w:rsidR="0088436A" w:rsidRPr="00644A06">
        <w:rPr>
          <w:lang w:val="ru-RU"/>
        </w:rPr>
        <w:t xml:space="preserve">можно </w:t>
      </w:r>
      <w:r w:rsidRPr="00644A06">
        <w:rPr>
          <w:lang w:val="ru-RU"/>
        </w:rPr>
        <w:t xml:space="preserve">будет </w:t>
      </w:r>
      <w:r w:rsidR="0088436A" w:rsidRPr="00644A06">
        <w:rPr>
          <w:lang w:val="ru-RU"/>
        </w:rPr>
        <w:t xml:space="preserve">ознакомиться </w:t>
      </w:r>
      <w:r w:rsidR="00095961" w:rsidRPr="00644A06">
        <w:rPr>
          <w:lang w:val="ru-RU"/>
        </w:rPr>
        <w:t>на веб</w:t>
      </w:r>
      <w:r w:rsidR="00095961" w:rsidRPr="00644A06">
        <w:rPr>
          <w:lang w:val="ru-RU"/>
        </w:rPr>
        <w:noBreakHyphen/>
      </w:r>
      <w:r w:rsidR="00927532" w:rsidRPr="00644A06">
        <w:rPr>
          <w:lang w:val="ru-RU"/>
        </w:rPr>
        <w:t>сайт</w:t>
      </w:r>
      <w:r w:rsidRPr="00644A06">
        <w:rPr>
          <w:lang w:val="ru-RU"/>
        </w:rPr>
        <w:t>ах соответствующих</w:t>
      </w:r>
      <w:r w:rsidR="00927532" w:rsidRPr="00644A06">
        <w:rPr>
          <w:lang w:val="ru-RU"/>
        </w:rPr>
        <w:t xml:space="preserve"> мероприяти</w:t>
      </w:r>
      <w:r w:rsidRPr="00644A06">
        <w:rPr>
          <w:lang w:val="ru-RU"/>
        </w:rPr>
        <w:t>й</w:t>
      </w:r>
      <w:r w:rsidR="000D4E25" w:rsidRPr="00644A06">
        <w:rPr>
          <w:lang w:val="ru-RU"/>
        </w:rPr>
        <w:t>:</w:t>
      </w:r>
      <w:r w:rsidRPr="00644A06">
        <w:rPr>
          <w:lang w:val="ru-RU"/>
        </w:rPr>
        <w:t xml:space="preserve"> </w:t>
      </w:r>
      <w:r w:rsidR="00200D79">
        <w:fldChar w:fldCharType="begin"/>
      </w:r>
      <w:r w:rsidR="00200D79" w:rsidRPr="00200D79">
        <w:rPr>
          <w:lang w:val="ru-RU"/>
        </w:rPr>
        <w:instrText xml:space="preserve"> </w:instrText>
      </w:r>
      <w:r w:rsidR="00200D79">
        <w:instrText>HYPERLINK</w:instrText>
      </w:r>
      <w:r w:rsidR="00200D79" w:rsidRPr="00200D79">
        <w:rPr>
          <w:lang w:val="ru-RU"/>
        </w:rPr>
        <w:instrText xml:space="preserve"> "</w:instrText>
      </w:r>
      <w:r w:rsidR="00200D79">
        <w:instrText>http</w:instrText>
      </w:r>
      <w:r w:rsidR="00200D79" w:rsidRPr="00200D79">
        <w:rPr>
          <w:lang w:val="ru-RU"/>
        </w:rPr>
        <w:instrText>://</w:instrText>
      </w:r>
      <w:r w:rsidR="00200D79">
        <w:instrText>www</w:instrText>
      </w:r>
      <w:r w:rsidR="00200D79" w:rsidRPr="00200D79">
        <w:rPr>
          <w:lang w:val="ru-RU"/>
        </w:rPr>
        <w:instrText>.</w:instrText>
      </w:r>
      <w:r w:rsidR="00200D79">
        <w:instrText>itu</w:instrText>
      </w:r>
      <w:r w:rsidR="00200D79" w:rsidRPr="00200D79">
        <w:rPr>
          <w:lang w:val="ru-RU"/>
        </w:rPr>
        <w:instrText>.</w:instrText>
      </w:r>
      <w:r w:rsidR="00200D79">
        <w:instrText>int</w:instrText>
      </w:r>
      <w:r w:rsidR="00200D79" w:rsidRPr="00200D79">
        <w:rPr>
          <w:lang w:val="ru-RU"/>
        </w:rPr>
        <w:instrText>/</w:instrText>
      </w:r>
      <w:r w:rsidR="00200D79">
        <w:instrText>en</w:instrText>
      </w:r>
      <w:r w:rsidR="00200D79" w:rsidRPr="00200D79">
        <w:rPr>
          <w:lang w:val="ru-RU"/>
        </w:rPr>
        <w:instrText>/</w:instrText>
      </w:r>
      <w:r w:rsidR="00200D79">
        <w:instrText>ITU</w:instrText>
      </w:r>
      <w:r w:rsidR="00200D79" w:rsidRPr="00200D79">
        <w:rPr>
          <w:lang w:val="ru-RU"/>
        </w:rPr>
        <w:instrText>-</w:instrText>
      </w:r>
      <w:r w:rsidR="00200D79">
        <w:instrText>T</w:instrText>
      </w:r>
      <w:r w:rsidR="00200D79" w:rsidRPr="00200D79">
        <w:rPr>
          <w:lang w:val="ru-RU"/>
        </w:rPr>
        <w:instrText>/</w:instrText>
      </w:r>
      <w:r w:rsidR="00200D79">
        <w:instrText>Workshops</w:instrText>
      </w:r>
      <w:r w:rsidR="00200D79" w:rsidRPr="00200D79">
        <w:rPr>
          <w:lang w:val="ru-RU"/>
        </w:rPr>
        <w:instrText>-</w:instrText>
      </w:r>
      <w:r w:rsidR="00200D79">
        <w:instrText>and</w:instrText>
      </w:r>
      <w:r w:rsidR="00200D79" w:rsidRPr="00200D79">
        <w:rPr>
          <w:lang w:val="ru-RU"/>
        </w:rPr>
        <w:instrText>-</w:instrText>
      </w:r>
      <w:r w:rsidR="00200D79">
        <w:instrText>Seminars</w:instrText>
      </w:r>
      <w:r w:rsidR="00200D79" w:rsidRPr="00200D79">
        <w:rPr>
          <w:lang w:val="ru-RU"/>
        </w:rPr>
        <w:instrText>/</w:instrText>
      </w:r>
      <w:r w:rsidR="00200D79">
        <w:instrText>ssc</w:instrText>
      </w:r>
      <w:r w:rsidR="00200D79" w:rsidRPr="00200D79">
        <w:rPr>
          <w:lang w:val="ru-RU"/>
        </w:rPr>
        <w:instrText>-</w:instrText>
      </w:r>
      <w:r w:rsidR="00200D79">
        <w:instrText>la</w:instrText>
      </w:r>
      <w:r w:rsidR="00200D79" w:rsidRPr="00200D79">
        <w:rPr>
          <w:lang w:val="ru-RU"/>
        </w:rPr>
        <w:instrText>/201307/</w:instrText>
      </w:r>
      <w:r w:rsidR="00200D79">
        <w:instrText>Pages</w:instrText>
      </w:r>
      <w:r w:rsidR="00200D79" w:rsidRPr="00200D79">
        <w:rPr>
          <w:lang w:val="ru-RU"/>
        </w:rPr>
        <w:instrText>/</w:instrText>
      </w:r>
      <w:r w:rsidR="00200D79">
        <w:instrText>default</w:instrText>
      </w:r>
      <w:r w:rsidR="00200D79" w:rsidRPr="00200D79">
        <w:rPr>
          <w:lang w:val="ru-RU"/>
        </w:rPr>
        <w:instrText>.</w:instrText>
      </w:r>
      <w:r w:rsidR="00200D79">
        <w:instrText>aspx</w:instrText>
      </w:r>
      <w:r w:rsidR="00200D79" w:rsidRPr="00200D79">
        <w:rPr>
          <w:lang w:val="ru-RU"/>
        </w:rPr>
        <w:instrText xml:space="preserve">" </w:instrText>
      </w:r>
      <w:r w:rsidR="00200D79">
        <w:fldChar w:fldCharType="separate"/>
      </w:r>
      <w:r w:rsidRPr="00644A06">
        <w:rPr>
          <w:rStyle w:val="Hyperlink"/>
          <w:rFonts w:asciiTheme="majorBidi" w:hAnsiTheme="majorBidi" w:cstheme="majorBidi"/>
          <w:lang w:val="ru-RU"/>
        </w:rPr>
        <w:t>http://www.itu.int/en/ITU-T/Workshops-and-Seminars/ssc-la/201307/Pages/default.aspx</w:t>
      </w:r>
      <w:r w:rsidR="00200D79">
        <w:rPr>
          <w:rStyle w:val="Hyperlink"/>
          <w:rFonts w:asciiTheme="majorBidi" w:hAnsiTheme="majorBidi" w:cstheme="majorBidi"/>
          <w:lang w:val="ru-RU"/>
        </w:rPr>
        <w:fldChar w:fldCharType="end"/>
      </w:r>
      <w:r w:rsidRPr="00644A06">
        <w:rPr>
          <w:lang w:val="ru-RU"/>
        </w:rPr>
        <w:t xml:space="preserve"> и </w:t>
      </w:r>
      <w:r w:rsidR="00200D79">
        <w:fldChar w:fldCharType="begin"/>
      </w:r>
      <w:r w:rsidR="00200D79" w:rsidRPr="00200D79">
        <w:rPr>
          <w:lang w:val="ru-RU"/>
        </w:rPr>
        <w:instrText xml:space="preserve"> </w:instrText>
      </w:r>
      <w:r w:rsidR="00200D79">
        <w:instrText>HYPERLINK</w:instrText>
      </w:r>
      <w:r w:rsidR="00200D79" w:rsidRPr="00200D79">
        <w:rPr>
          <w:lang w:val="ru-RU"/>
        </w:rPr>
        <w:instrText xml:space="preserve"> "</w:instrText>
      </w:r>
      <w:r w:rsidR="00200D79">
        <w:instrText>http</w:instrText>
      </w:r>
      <w:r w:rsidR="00200D79" w:rsidRPr="00200D79">
        <w:rPr>
          <w:lang w:val="ru-RU"/>
        </w:rPr>
        <w:instrText>://</w:instrText>
      </w:r>
      <w:r w:rsidR="00200D79">
        <w:instrText>www</w:instrText>
      </w:r>
      <w:r w:rsidR="00200D79" w:rsidRPr="00200D79">
        <w:rPr>
          <w:lang w:val="ru-RU"/>
        </w:rPr>
        <w:instrText>.</w:instrText>
      </w:r>
      <w:r w:rsidR="00200D79">
        <w:instrText>itu</w:instrText>
      </w:r>
      <w:r w:rsidR="00200D79" w:rsidRPr="00200D79">
        <w:rPr>
          <w:lang w:val="ru-RU"/>
        </w:rPr>
        <w:instrText>.</w:instrText>
      </w:r>
      <w:r w:rsidR="00200D79">
        <w:instrText>int</w:instrText>
      </w:r>
      <w:r w:rsidR="00200D79" w:rsidRPr="00200D79">
        <w:rPr>
          <w:lang w:val="ru-RU"/>
        </w:rPr>
        <w:instrText>/</w:instrText>
      </w:r>
      <w:r w:rsidR="00200D79">
        <w:instrText>en</w:instrText>
      </w:r>
      <w:r w:rsidR="00200D79" w:rsidRPr="00200D79">
        <w:rPr>
          <w:lang w:val="ru-RU"/>
        </w:rPr>
        <w:instrText>/</w:instrText>
      </w:r>
      <w:r w:rsidR="00200D79">
        <w:instrText>ITU</w:instrText>
      </w:r>
      <w:r w:rsidR="00200D79" w:rsidRPr="00200D79">
        <w:rPr>
          <w:lang w:val="ru-RU"/>
        </w:rPr>
        <w:instrText>-</w:instrText>
      </w:r>
      <w:r w:rsidR="00200D79">
        <w:instrText>T</w:instrText>
      </w:r>
      <w:r w:rsidR="00200D79" w:rsidRPr="00200D79">
        <w:rPr>
          <w:lang w:val="ru-RU"/>
        </w:rPr>
        <w:instrText>/</w:instrText>
      </w:r>
      <w:r w:rsidR="00200D79">
        <w:instrText>Workshops</w:instrText>
      </w:r>
      <w:r w:rsidR="00200D79" w:rsidRPr="00200D79">
        <w:rPr>
          <w:lang w:val="ru-RU"/>
        </w:rPr>
        <w:instrText>-</w:instrText>
      </w:r>
      <w:r w:rsidR="00200D79">
        <w:instrText>and</w:instrText>
      </w:r>
      <w:r w:rsidR="00200D79" w:rsidRPr="00200D79">
        <w:rPr>
          <w:lang w:val="ru-RU"/>
        </w:rPr>
        <w:instrText>-</w:instrText>
      </w:r>
      <w:r w:rsidR="00200D79">
        <w:instrText>Seminars</w:instrText>
      </w:r>
      <w:r w:rsidR="00200D79" w:rsidRPr="00200D79">
        <w:rPr>
          <w:lang w:val="ru-RU"/>
        </w:rPr>
        <w:instrText>/</w:instrText>
      </w:r>
      <w:r w:rsidR="00200D79">
        <w:instrText>greenict</w:instrText>
      </w:r>
      <w:r w:rsidR="00200D79" w:rsidRPr="00200D79">
        <w:rPr>
          <w:lang w:val="ru-RU"/>
        </w:rPr>
        <w:instrText>/201307/</w:instrText>
      </w:r>
      <w:r w:rsidR="00200D79">
        <w:instrText>Pages</w:instrText>
      </w:r>
      <w:r w:rsidR="00200D79" w:rsidRPr="00200D79">
        <w:rPr>
          <w:lang w:val="ru-RU"/>
        </w:rPr>
        <w:instrText>/</w:instrText>
      </w:r>
      <w:r w:rsidR="00200D79">
        <w:instrText>default</w:instrText>
      </w:r>
      <w:r w:rsidR="00200D79" w:rsidRPr="00200D79">
        <w:rPr>
          <w:lang w:val="ru-RU"/>
        </w:rPr>
        <w:instrText>.</w:instrText>
      </w:r>
      <w:r w:rsidR="00200D79">
        <w:instrText>aspx</w:instrText>
      </w:r>
      <w:r w:rsidR="00200D79" w:rsidRPr="00200D79">
        <w:rPr>
          <w:lang w:val="ru-RU"/>
        </w:rPr>
        <w:instrText xml:space="preserve">" </w:instrText>
      </w:r>
      <w:r w:rsidR="00200D79">
        <w:fldChar w:fldCharType="separate"/>
      </w:r>
      <w:r w:rsidR="00A2715F" w:rsidRPr="00644A06">
        <w:rPr>
          <w:rStyle w:val="Hyperlink"/>
          <w:lang w:val="ru-RU"/>
        </w:rPr>
        <w:t>http://www.itu.int/en/ITU-T/Workshops-and-Seminars/greenict/201307/</w:t>
      </w:r>
      <w:r w:rsidR="00A2715F" w:rsidRPr="00644A06">
        <w:rPr>
          <w:rStyle w:val="Hyperlink"/>
          <w:lang w:val="ru-RU"/>
        </w:rPr>
        <w:br/>
      </w:r>
      <w:proofErr w:type="spellStart"/>
      <w:r w:rsidR="00A2715F" w:rsidRPr="00644A06">
        <w:rPr>
          <w:rStyle w:val="Hyperlink"/>
          <w:lang w:val="ru-RU"/>
        </w:rPr>
        <w:t>Pages</w:t>
      </w:r>
      <w:proofErr w:type="spellEnd"/>
      <w:r w:rsidR="00A2715F" w:rsidRPr="00644A06">
        <w:rPr>
          <w:rStyle w:val="Hyperlink"/>
          <w:lang w:val="ru-RU"/>
        </w:rPr>
        <w:t>/default.aspx</w:t>
      </w:r>
      <w:r w:rsidR="00200D79">
        <w:rPr>
          <w:rStyle w:val="Hyperlink"/>
          <w:lang w:val="ru-RU"/>
        </w:rPr>
        <w:fldChar w:fldCharType="end"/>
      </w:r>
      <w:r w:rsidR="002778A5" w:rsidRPr="00644A06">
        <w:rPr>
          <w:rFonts w:asciiTheme="majorBidi" w:eastAsia="Times New Roman" w:hAnsiTheme="majorBidi" w:cstheme="majorBidi"/>
          <w:szCs w:val="22"/>
          <w:lang w:val="ru-RU"/>
        </w:rPr>
        <w:t xml:space="preserve">. </w:t>
      </w:r>
      <w:r w:rsidR="004F121D" w:rsidRPr="00644A06">
        <w:rPr>
          <w:rFonts w:asciiTheme="majorBidi" w:eastAsia="Times New Roman" w:hAnsiTheme="majorBidi" w:cstheme="majorBidi"/>
          <w:szCs w:val="22"/>
          <w:lang w:val="ru-RU"/>
        </w:rPr>
        <w:t>В</w:t>
      </w:r>
      <w:r w:rsidR="0088436A" w:rsidRPr="00644A06">
        <w:rPr>
          <w:lang w:val="ru-RU"/>
        </w:rPr>
        <w:t>еб-сайт</w:t>
      </w:r>
      <w:r w:rsidRPr="00644A06">
        <w:rPr>
          <w:lang w:val="ru-RU"/>
        </w:rPr>
        <w:t>ы</w:t>
      </w:r>
      <w:r w:rsidR="0088436A" w:rsidRPr="00644A06">
        <w:rPr>
          <w:lang w:val="ru-RU"/>
        </w:rPr>
        <w:t xml:space="preserve"> буд</w:t>
      </w:r>
      <w:r w:rsidRPr="00644A06">
        <w:rPr>
          <w:lang w:val="ru-RU"/>
        </w:rPr>
        <w:t>у</w:t>
      </w:r>
      <w:r w:rsidR="0088436A" w:rsidRPr="00644A06">
        <w:rPr>
          <w:lang w:val="ru-RU"/>
        </w:rPr>
        <w:t>т обновляться по мере поступления новой или измененной информации</w:t>
      </w:r>
      <w:r w:rsidR="002778A5" w:rsidRPr="00644A06">
        <w:rPr>
          <w:lang w:val="ru-RU"/>
        </w:rPr>
        <w:t>.</w:t>
      </w:r>
      <w:proofErr w:type="gramEnd"/>
    </w:p>
    <w:p w:rsidR="002778A5" w:rsidRPr="00644A06" w:rsidRDefault="00F15076" w:rsidP="00CE2270">
      <w:pPr>
        <w:tabs>
          <w:tab w:val="clear" w:pos="794"/>
          <w:tab w:val="clear" w:pos="1191"/>
          <w:tab w:val="clear" w:pos="1588"/>
          <w:tab w:val="clear" w:pos="1985"/>
        </w:tabs>
        <w:rPr>
          <w:lang w:val="ru-RU"/>
        </w:rPr>
      </w:pPr>
      <w:r w:rsidRPr="00644A06">
        <w:rPr>
          <w:rFonts w:asciiTheme="majorBidi" w:eastAsia="SimSun" w:hAnsiTheme="majorBidi" w:cstheme="majorBidi"/>
          <w:szCs w:val="22"/>
          <w:lang w:val="ru-RU" w:eastAsia="zh-CN"/>
        </w:rPr>
        <w:t>8</w:t>
      </w:r>
      <w:r w:rsidR="002778A5" w:rsidRPr="00644A06">
        <w:rPr>
          <w:rFonts w:asciiTheme="majorBidi" w:eastAsia="SimSun" w:hAnsiTheme="majorBidi" w:cstheme="majorBidi"/>
          <w:szCs w:val="22"/>
          <w:lang w:val="ru-RU" w:eastAsia="zh-CN"/>
        </w:rPr>
        <w:tab/>
      </w:r>
      <w:r w:rsidR="0088436A" w:rsidRPr="00644A06">
        <w:rPr>
          <w:b/>
          <w:bCs/>
          <w:lang w:val="ru-RU"/>
        </w:rPr>
        <w:t>Стипендии</w:t>
      </w:r>
      <w:r w:rsidR="002778A5" w:rsidRPr="00644A06">
        <w:rPr>
          <w:rFonts w:asciiTheme="majorBidi" w:eastAsia="SimSun" w:hAnsiTheme="majorBidi" w:cstheme="majorBidi"/>
          <w:szCs w:val="22"/>
          <w:lang w:val="ru-RU" w:eastAsia="zh-CN"/>
        </w:rPr>
        <w:t xml:space="preserve">: </w:t>
      </w:r>
      <w:r w:rsidR="0088436A" w:rsidRPr="00644A06">
        <w:rPr>
          <w:lang w:val="ru-RU"/>
        </w:rPr>
        <w:t>К сожалению</w:t>
      </w:r>
      <w:r w:rsidR="002778A5" w:rsidRPr="00644A06">
        <w:rPr>
          <w:lang w:val="ru-RU"/>
        </w:rPr>
        <w:t xml:space="preserve">, </w:t>
      </w:r>
      <w:r w:rsidR="0088436A" w:rsidRPr="00644A06">
        <w:rPr>
          <w:lang w:val="ru-RU"/>
        </w:rPr>
        <w:t>ввиду бюджетных ограничений МСЭ не сможет предоставить стипендии</w:t>
      </w:r>
      <w:r w:rsidR="002778A5" w:rsidRPr="00644A06">
        <w:rPr>
          <w:lang w:val="ru-RU"/>
        </w:rPr>
        <w:t>.</w:t>
      </w:r>
    </w:p>
    <w:p w:rsidR="000542EC" w:rsidRPr="00644A06" w:rsidRDefault="00F15076" w:rsidP="00CE2270">
      <w:pPr>
        <w:rPr>
          <w:rFonts w:asciiTheme="majorBidi" w:eastAsia="SimSun" w:hAnsiTheme="majorBidi" w:cstheme="majorBidi"/>
          <w:szCs w:val="22"/>
          <w:lang w:val="ru-RU" w:eastAsia="zh-CN"/>
        </w:rPr>
      </w:pPr>
      <w:r w:rsidRPr="00644A06">
        <w:rPr>
          <w:rFonts w:asciiTheme="majorBidi" w:eastAsia="Times New Roman" w:hAnsiTheme="majorBidi" w:cstheme="majorBidi"/>
          <w:szCs w:val="22"/>
          <w:lang w:val="ru-RU"/>
        </w:rPr>
        <w:t>9</w:t>
      </w:r>
      <w:r w:rsidR="002778A5" w:rsidRPr="00644A06">
        <w:rPr>
          <w:rFonts w:asciiTheme="majorBidi" w:eastAsia="Times New Roman" w:hAnsiTheme="majorBidi" w:cstheme="majorBidi"/>
          <w:szCs w:val="22"/>
          <w:lang w:val="ru-RU"/>
        </w:rPr>
        <w:tab/>
      </w:r>
      <w:r w:rsidR="0088436A" w:rsidRPr="00644A06">
        <w:rPr>
          <w:b/>
          <w:bCs/>
          <w:lang w:val="ru-RU"/>
        </w:rPr>
        <w:t>Регистрация</w:t>
      </w:r>
      <w:r w:rsidR="002778A5" w:rsidRPr="00644A06">
        <w:rPr>
          <w:lang w:val="ru-RU"/>
        </w:rPr>
        <w:t xml:space="preserve">: </w:t>
      </w:r>
      <w:r w:rsidR="0088436A" w:rsidRPr="00644A06">
        <w:rPr>
          <w:lang w:val="ru-RU"/>
        </w:rPr>
        <w:t>Чтобы БСЭ могло предпринять необходимые действия по организации семинар</w:t>
      </w:r>
      <w:r w:rsidRPr="00644A06">
        <w:rPr>
          <w:lang w:val="ru-RU"/>
        </w:rPr>
        <w:t>ов</w:t>
      </w:r>
      <w:r w:rsidR="0088436A" w:rsidRPr="00644A06">
        <w:rPr>
          <w:lang w:val="ru-RU"/>
        </w:rPr>
        <w:noBreakHyphen/>
        <w:t>практикум</w:t>
      </w:r>
      <w:r w:rsidRPr="00644A06">
        <w:rPr>
          <w:lang w:val="ru-RU"/>
        </w:rPr>
        <w:t>ов</w:t>
      </w:r>
      <w:r w:rsidR="0088436A" w:rsidRPr="00644A06">
        <w:rPr>
          <w:lang w:val="ru-RU"/>
        </w:rPr>
        <w:t xml:space="preserve">, </w:t>
      </w:r>
      <w:r w:rsidRPr="00644A06">
        <w:rPr>
          <w:lang w:val="ru-RU"/>
        </w:rPr>
        <w:t xml:space="preserve">зарегистрируйтесь в онлайновом режиме для участия в обоих семинарах-практикумах по адресу: </w:t>
      </w:r>
      <w:hyperlink r:id="rId14" w:history="1">
        <w:r w:rsidR="00A2715F" w:rsidRPr="00644A06">
          <w:rPr>
            <w:rStyle w:val="Hyperlink"/>
            <w:rFonts w:asciiTheme="majorBidi" w:hAnsiTheme="majorBidi" w:cstheme="majorBidi"/>
            <w:lang w:val="ru-RU"/>
          </w:rPr>
          <w:t>http://www.itu.int/online/regsys/ITU-T/misc/edrs.registration.form?_eventid=</w:t>
        </w:r>
        <w:r w:rsidR="00A2715F" w:rsidRPr="00644A06">
          <w:rPr>
            <w:rStyle w:val="Hyperlink"/>
            <w:rFonts w:asciiTheme="majorBidi" w:hAnsiTheme="majorBidi" w:cstheme="majorBidi"/>
            <w:lang w:val="ru-RU"/>
          </w:rPr>
          <w:br/>
          <w:t>3000552</w:t>
        </w:r>
      </w:hyperlink>
      <w:r w:rsidR="0088436A" w:rsidRPr="00644A06">
        <w:rPr>
          <w:lang w:val="ru-RU"/>
        </w:rPr>
        <w:t xml:space="preserve"> в максимально короткий срок, но</w:t>
      </w:r>
      <w:r w:rsidR="0088436A" w:rsidRPr="00644A06">
        <w:rPr>
          <w:szCs w:val="22"/>
          <w:lang w:val="ru-RU"/>
        </w:rPr>
        <w:t> </w:t>
      </w:r>
      <w:r w:rsidR="0088436A" w:rsidRPr="00644A06">
        <w:rPr>
          <w:b/>
          <w:bCs/>
          <w:lang w:val="ru-RU"/>
        </w:rPr>
        <w:t xml:space="preserve">не позднее </w:t>
      </w:r>
      <w:r w:rsidRPr="00644A06">
        <w:rPr>
          <w:b/>
          <w:bCs/>
          <w:lang w:val="ru-RU"/>
        </w:rPr>
        <w:t>22</w:t>
      </w:r>
      <w:r w:rsidR="0088436A" w:rsidRPr="00644A06">
        <w:rPr>
          <w:b/>
          <w:bCs/>
          <w:lang w:val="ru-RU"/>
        </w:rPr>
        <w:t> июля 2013 года</w:t>
      </w:r>
      <w:r w:rsidR="00A2715F" w:rsidRPr="00644A06">
        <w:rPr>
          <w:lang w:val="ru-RU"/>
        </w:rPr>
        <w:t>.</w:t>
      </w:r>
      <w:r w:rsidR="00A2715F" w:rsidRPr="00644A06">
        <w:rPr>
          <w:b/>
          <w:bCs/>
          <w:lang w:val="ru-RU"/>
        </w:rPr>
        <w:t xml:space="preserve"> Обращ</w:t>
      </w:r>
      <w:r w:rsidR="0088436A" w:rsidRPr="00644A06">
        <w:rPr>
          <w:b/>
          <w:bCs/>
          <w:lang w:val="ru-RU"/>
        </w:rPr>
        <w:t>аем ваше внимание на то, что предварительная регистрация участников семинаров</w:t>
      </w:r>
      <w:r w:rsidR="0088436A" w:rsidRPr="00644A06">
        <w:rPr>
          <w:b/>
          <w:bCs/>
          <w:lang w:val="ru-RU"/>
        </w:rPr>
        <w:noBreakHyphen/>
        <w:t>практикумов проводится только в</w:t>
      </w:r>
      <w:r w:rsidR="0088436A" w:rsidRPr="00644A06">
        <w:rPr>
          <w:b/>
          <w:bCs/>
          <w:szCs w:val="22"/>
          <w:lang w:val="ru-RU"/>
        </w:rPr>
        <w:t xml:space="preserve"> </w:t>
      </w:r>
      <w:r w:rsidR="0088436A" w:rsidRPr="00644A06">
        <w:rPr>
          <w:b/>
          <w:bCs/>
          <w:i/>
          <w:iCs/>
          <w:szCs w:val="22"/>
          <w:lang w:val="ru-RU"/>
        </w:rPr>
        <w:t>онлайновом режиме</w:t>
      </w:r>
      <w:r w:rsidR="002778A5" w:rsidRPr="00644A06">
        <w:rPr>
          <w:rFonts w:asciiTheme="majorBidi" w:eastAsia="Times New Roman" w:hAnsiTheme="majorBidi" w:cstheme="majorBidi"/>
          <w:szCs w:val="22"/>
          <w:lang w:val="ru-RU"/>
        </w:rPr>
        <w:t>.</w:t>
      </w:r>
      <w:r w:rsidRPr="00644A06">
        <w:rPr>
          <w:rFonts w:asciiTheme="majorBidi" w:eastAsia="Times New Roman" w:hAnsiTheme="majorBidi" w:cstheme="majorBidi"/>
          <w:szCs w:val="22"/>
          <w:lang w:val="ru-RU"/>
        </w:rPr>
        <w:t xml:space="preserve"> Участники смогут зарегистрироваться </w:t>
      </w:r>
      <w:r w:rsidR="00A2715F" w:rsidRPr="00644A06">
        <w:rPr>
          <w:rFonts w:asciiTheme="majorBidi" w:eastAsia="Times New Roman" w:hAnsiTheme="majorBidi" w:cstheme="majorBidi"/>
          <w:szCs w:val="22"/>
          <w:lang w:val="ru-RU"/>
        </w:rPr>
        <w:t>на месте</w:t>
      </w:r>
      <w:r w:rsidRPr="00644A06">
        <w:rPr>
          <w:rFonts w:asciiTheme="majorBidi" w:eastAsia="Times New Roman" w:hAnsiTheme="majorBidi" w:cstheme="majorBidi"/>
          <w:szCs w:val="22"/>
          <w:lang w:val="ru-RU"/>
        </w:rPr>
        <w:t xml:space="preserve"> после 22 июля 2013 года</w:t>
      </w:r>
      <w:r w:rsidR="00A2715F" w:rsidRPr="00644A06">
        <w:rPr>
          <w:rFonts w:asciiTheme="majorBidi" w:eastAsia="Times New Roman" w:hAnsiTheme="majorBidi" w:cstheme="majorBidi"/>
          <w:szCs w:val="22"/>
          <w:lang w:val="ru-RU"/>
        </w:rPr>
        <w:t>.</w:t>
      </w:r>
    </w:p>
    <w:p w:rsidR="00A2715F" w:rsidRPr="0096013A" w:rsidRDefault="00A2715F" w:rsidP="00CE2270">
      <w:pPr>
        <w:tabs>
          <w:tab w:val="clear" w:pos="794"/>
          <w:tab w:val="clear" w:pos="1191"/>
          <w:tab w:val="clear" w:pos="1588"/>
          <w:tab w:val="clear" w:pos="1985"/>
        </w:tabs>
        <w:spacing w:before="0"/>
        <w:rPr>
          <w:rFonts w:asciiTheme="majorBidi" w:eastAsia="SimSun" w:hAnsiTheme="majorBidi" w:cstheme="majorBidi"/>
          <w:szCs w:val="22"/>
          <w:lang w:eastAsia="zh-CN"/>
        </w:rPr>
      </w:pPr>
      <w:r w:rsidRPr="00644A06">
        <w:rPr>
          <w:rFonts w:asciiTheme="majorBidi" w:eastAsia="SimSun" w:hAnsiTheme="majorBidi" w:cstheme="majorBidi"/>
          <w:szCs w:val="22"/>
          <w:lang w:val="ru-RU" w:eastAsia="zh-CN"/>
        </w:rPr>
        <w:br w:type="page"/>
      </w:r>
    </w:p>
    <w:p w:rsidR="002778A5" w:rsidRPr="00644A06" w:rsidRDefault="00F15076" w:rsidP="00644A06">
      <w:pPr>
        <w:tabs>
          <w:tab w:val="clear" w:pos="794"/>
          <w:tab w:val="clear" w:pos="1191"/>
          <w:tab w:val="clear" w:pos="1588"/>
          <w:tab w:val="clear" w:pos="1985"/>
        </w:tabs>
        <w:rPr>
          <w:rFonts w:asciiTheme="majorBidi" w:eastAsia="SimSun" w:hAnsiTheme="majorBidi" w:cstheme="majorBidi"/>
          <w:szCs w:val="22"/>
          <w:lang w:val="ru-RU" w:eastAsia="zh-CN"/>
        </w:rPr>
      </w:pPr>
      <w:r w:rsidRPr="00644A06">
        <w:rPr>
          <w:rFonts w:asciiTheme="majorBidi" w:eastAsia="SimSun" w:hAnsiTheme="majorBidi" w:cstheme="majorBidi"/>
          <w:szCs w:val="22"/>
          <w:lang w:val="ru-RU" w:eastAsia="zh-CN"/>
        </w:rPr>
        <w:lastRenderedPageBreak/>
        <w:t>10</w:t>
      </w:r>
      <w:proofErr w:type="gramStart"/>
      <w:r w:rsidR="002778A5" w:rsidRPr="00644A06">
        <w:rPr>
          <w:rFonts w:asciiTheme="majorBidi" w:eastAsia="SimSun" w:hAnsiTheme="majorBidi" w:cstheme="majorBidi"/>
          <w:szCs w:val="22"/>
          <w:lang w:val="ru-RU" w:eastAsia="zh-CN"/>
        </w:rPr>
        <w:tab/>
      </w:r>
      <w:r w:rsidR="00E2683F" w:rsidRPr="00644A06">
        <w:rPr>
          <w:lang w:val="ru-RU"/>
        </w:rPr>
        <w:t>Х</w:t>
      </w:r>
      <w:proofErr w:type="gramEnd"/>
      <w:r w:rsidR="00E2683F" w:rsidRPr="00644A06">
        <w:rPr>
          <w:lang w:val="ru-RU"/>
        </w:rPr>
        <w:t xml:space="preserve">отели бы напомнить </w:t>
      </w:r>
      <w:r w:rsidR="008508E6" w:rsidRPr="00644A06">
        <w:rPr>
          <w:lang w:val="ru-RU"/>
        </w:rPr>
        <w:t>в</w:t>
      </w:r>
      <w:r w:rsidR="00E2683F" w:rsidRPr="00644A06">
        <w:rPr>
          <w:lang w:val="ru-RU"/>
        </w:rPr>
        <w:t xml:space="preserve">ам, что для въезда в </w:t>
      </w:r>
      <w:r w:rsidRPr="00644A06">
        <w:rPr>
          <w:lang w:val="ru-RU"/>
        </w:rPr>
        <w:t>Сан-Паулу</w:t>
      </w:r>
      <w:r w:rsidR="004F121D" w:rsidRPr="00644A06">
        <w:rPr>
          <w:lang w:val="ru-RU"/>
        </w:rPr>
        <w:t xml:space="preserve"> и пребывания </w:t>
      </w:r>
      <w:r w:rsidRPr="00644A06">
        <w:rPr>
          <w:lang w:val="ru-RU"/>
        </w:rPr>
        <w:t>там</w:t>
      </w:r>
      <w:r w:rsidR="004F121D" w:rsidRPr="00644A06">
        <w:rPr>
          <w:lang w:val="ru-RU"/>
        </w:rPr>
        <w:t xml:space="preserve"> в </w:t>
      </w:r>
      <w:r w:rsidR="00E2683F" w:rsidRPr="00644A06">
        <w:rPr>
          <w:lang w:val="ru-RU"/>
        </w:rPr>
        <w:t xml:space="preserve">течение любого срока гражданам </w:t>
      </w:r>
      <w:r w:rsidR="00A2715F" w:rsidRPr="00644A06">
        <w:rPr>
          <w:lang w:val="ru-RU"/>
        </w:rPr>
        <w:t xml:space="preserve">некоторых стран необходимо получить визу. Визу следует запрашивать и получать в посольстве </w:t>
      </w:r>
      <w:r w:rsidR="004D3AA7" w:rsidRPr="00644A06">
        <w:rPr>
          <w:lang w:val="ru-RU"/>
        </w:rPr>
        <w:t>Бразилии</w:t>
      </w:r>
      <w:r w:rsidR="00E2683F" w:rsidRPr="00644A06">
        <w:rPr>
          <w:lang w:val="ru-RU"/>
        </w:rPr>
        <w:t xml:space="preserve"> в вашей стране, или, если в вашей стране </w:t>
      </w:r>
      <w:r w:rsidR="003149FB" w:rsidRPr="00644A06">
        <w:rPr>
          <w:lang w:val="ru-RU"/>
        </w:rPr>
        <w:t xml:space="preserve">такое учреждение отсутствует, </w:t>
      </w:r>
      <w:r w:rsidR="00644A06">
        <w:rPr>
          <w:lang w:val="ru-RU"/>
        </w:rPr>
        <w:t xml:space="preserve">− </w:t>
      </w:r>
      <w:proofErr w:type="gramStart"/>
      <w:r w:rsidR="003149FB" w:rsidRPr="00644A06">
        <w:rPr>
          <w:lang w:val="ru-RU"/>
        </w:rPr>
        <w:t>в</w:t>
      </w:r>
      <w:proofErr w:type="gramEnd"/>
      <w:r w:rsidR="003149FB" w:rsidRPr="00644A06">
        <w:rPr>
          <w:lang w:val="ru-RU"/>
        </w:rPr>
        <w:t> </w:t>
      </w:r>
      <w:r w:rsidR="00E2683F" w:rsidRPr="00644A06">
        <w:rPr>
          <w:lang w:val="ru-RU"/>
        </w:rPr>
        <w:t>ближайшем к стране выезда</w:t>
      </w:r>
      <w:r w:rsidR="004E57A2" w:rsidRPr="00644A06">
        <w:rPr>
          <w:lang w:val="ru-RU"/>
        </w:rPr>
        <w:t>.</w:t>
      </w:r>
      <w:r w:rsidR="00A2715F" w:rsidRPr="00644A06">
        <w:rPr>
          <w:lang w:val="ru-RU"/>
        </w:rPr>
        <w:t xml:space="preserve"> Дополнительная информация о необходимости получения виз представлена на веб-сайте</w:t>
      </w:r>
      <w:r w:rsidR="00644A06">
        <w:rPr>
          <w:lang w:val="ru-RU"/>
        </w:rPr>
        <w:t xml:space="preserve"> МСЭ-Т</w:t>
      </w:r>
      <w:r w:rsidR="004D3AA7" w:rsidRPr="00644A06">
        <w:rPr>
          <w:lang w:val="ru-RU"/>
        </w:rPr>
        <w:t xml:space="preserve">: </w:t>
      </w:r>
      <w:hyperlink r:id="rId15" w:history="1">
        <w:r w:rsidR="00644A06" w:rsidRPr="003B1662">
          <w:rPr>
            <w:rStyle w:val="Hyperlink"/>
            <w:rFonts w:asciiTheme="majorBidi" w:hAnsiTheme="majorBidi" w:cstheme="majorBidi"/>
            <w:lang w:val="ru-RU"/>
          </w:rPr>
          <w:t>http://www.itu.int/en/ITU-T/Workshops-and-Seminars/ssc-la/201307/Pages/default.aspx</w:t>
        </w:r>
      </w:hyperlink>
      <w:r w:rsidR="0029091C" w:rsidRPr="00644A06">
        <w:rPr>
          <w:rFonts w:asciiTheme="majorBidi" w:eastAsia="SimSun" w:hAnsiTheme="majorBidi" w:cstheme="majorBidi"/>
          <w:szCs w:val="22"/>
          <w:lang w:val="ru-RU" w:eastAsia="zh-CN"/>
        </w:rPr>
        <w:t>.</w:t>
      </w:r>
    </w:p>
    <w:p w:rsidR="009868DC" w:rsidRPr="00644A06" w:rsidRDefault="009868DC" w:rsidP="00CE2270">
      <w:pPr>
        <w:pStyle w:val="Normalaftertitle"/>
        <w:spacing w:before="240"/>
        <w:rPr>
          <w:szCs w:val="22"/>
          <w:lang w:val="ru-RU"/>
        </w:rPr>
      </w:pPr>
      <w:r w:rsidRPr="00644A06">
        <w:rPr>
          <w:szCs w:val="22"/>
          <w:lang w:val="ru-RU"/>
        </w:rPr>
        <w:t>С уважением,</w:t>
      </w:r>
    </w:p>
    <w:p w:rsidR="00445789" w:rsidRPr="00644A06" w:rsidRDefault="00243DCD" w:rsidP="00CE2270">
      <w:pPr>
        <w:spacing w:before="960"/>
        <w:rPr>
          <w:lang w:val="ru-RU"/>
        </w:rPr>
      </w:pPr>
      <w:r>
        <w:br/>
      </w:r>
      <w:r w:rsidRPr="00243DCD">
        <w:rPr>
          <w:lang w:val="ru-RU"/>
        </w:rPr>
        <w:br/>
      </w:r>
      <w:r w:rsidRPr="00243DCD">
        <w:rPr>
          <w:lang w:val="ru-RU"/>
        </w:rPr>
        <w:br/>
      </w:r>
      <w:r w:rsidR="009868DC" w:rsidRPr="00644A06">
        <w:rPr>
          <w:lang w:val="ru-RU"/>
        </w:rPr>
        <w:t>Малколм Джонсон</w:t>
      </w:r>
      <w:r w:rsidR="009868DC" w:rsidRPr="00644A06">
        <w:rPr>
          <w:lang w:val="ru-RU"/>
        </w:rPr>
        <w:br/>
        <w:t>Директор Бюро</w:t>
      </w:r>
      <w:r w:rsidR="009868DC" w:rsidRPr="00644A06">
        <w:rPr>
          <w:lang w:val="ru-RU"/>
        </w:rPr>
        <w:br/>
        <w:t>стандартизации электросвязи</w:t>
      </w:r>
    </w:p>
    <w:p w:rsidR="002778A5" w:rsidRPr="00644A06" w:rsidRDefault="009868DC" w:rsidP="00CE2270">
      <w:pPr>
        <w:spacing w:before="720"/>
        <w:rPr>
          <w:rFonts w:eastAsia="Times New Roman"/>
          <w:sz w:val="24"/>
          <w:szCs w:val="20"/>
          <w:lang w:val="ru-RU"/>
        </w:rPr>
      </w:pPr>
      <w:r w:rsidRPr="00644A06">
        <w:rPr>
          <w:b/>
          <w:bCs/>
          <w:szCs w:val="22"/>
          <w:lang w:val="ru-RU"/>
        </w:rPr>
        <w:t>Приложени</w:t>
      </w:r>
      <w:r w:rsidR="004D3AA7" w:rsidRPr="00644A06">
        <w:rPr>
          <w:b/>
          <w:bCs/>
          <w:szCs w:val="22"/>
          <w:lang w:val="ru-RU"/>
        </w:rPr>
        <w:t>я</w:t>
      </w:r>
      <w:r w:rsidR="002778A5" w:rsidRPr="00644A06">
        <w:rPr>
          <w:rFonts w:eastAsia="Times New Roman"/>
          <w:bCs/>
          <w:szCs w:val="22"/>
          <w:lang w:val="ru-RU"/>
        </w:rPr>
        <w:t xml:space="preserve">: </w:t>
      </w:r>
      <w:r w:rsidR="004D3AA7" w:rsidRPr="00644A06">
        <w:rPr>
          <w:rFonts w:eastAsia="Times New Roman"/>
          <w:bCs/>
          <w:szCs w:val="22"/>
          <w:lang w:val="ru-RU"/>
        </w:rPr>
        <w:t>2</w:t>
      </w:r>
    </w:p>
    <w:p w:rsidR="000542EC" w:rsidRPr="00644A06" w:rsidRDefault="000542EC" w:rsidP="00CE2270">
      <w:pPr>
        <w:tabs>
          <w:tab w:val="clear" w:pos="794"/>
          <w:tab w:val="clear" w:pos="1191"/>
          <w:tab w:val="clear" w:pos="1588"/>
          <w:tab w:val="clear" w:pos="1985"/>
        </w:tabs>
        <w:spacing w:before="0"/>
        <w:rPr>
          <w:bCs/>
          <w:lang w:val="ru-RU"/>
        </w:rPr>
      </w:pPr>
      <w:r w:rsidRPr="00644A06">
        <w:rPr>
          <w:bCs/>
          <w:lang w:val="ru-RU"/>
        </w:rPr>
        <w:br w:type="page"/>
      </w:r>
    </w:p>
    <w:p w:rsidR="004D3AA7" w:rsidRPr="00243DCD" w:rsidRDefault="004D3AA7" w:rsidP="00CE2270">
      <w:pPr>
        <w:spacing w:before="720"/>
        <w:ind w:right="92"/>
        <w:jc w:val="center"/>
        <w:rPr>
          <w:bCs/>
          <w:sz w:val="24"/>
        </w:rPr>
      </w:pPr>
      <w:r w:rsidRPr="00243DCD">
        <w:rPr>
          <w:bCs/>
          <w:sz w:val="24"/>
        </w:rPr>
        <w:lastRenderedPageBreak/>
        <w:t>ANNEX 1</w:t>
      </w:r>
      <w:r w:rsidRPr="00243DCD">
        <w:rPr>
          <w:bCs/>
          <w:sz w:val="24"/>
        </w:rPr>
        <w:br/>
        <w:t>(to TSB Circular 29)</w:t>
      </w:r>
    </w:p>
    <w:p w:rsidR="004D3AA7" w:rsidRPr="00243DCD" w:rsidRDefault="004D3AA7" w:rsidP="00CE2270">
      <w:pPr>
        <w:jc w:val="center"/>
        <w:rPr>
          <w:rFonts w:asciiTheme="majorBidi" w:hAnsiTheme="majorBidi" w:cstheme="majorBidi"/>
          <w:b/>
          <w:bCs/>
          <w:sz w:val="24"/>
        </w:rPr>
      </w:pPr>
      <w:r w:rsidRPr="00243DCD">
        <w:rPr>
          <w:rFonts w:asciiTheme="majorBidi" w:hAnsiTheme="majorBidi" w:cstheme="majorBidi"/>
          <w:b/>
          <w:bCs/>
          <w:sz w:val="24"/>
        </w:rPr>
        <w:t>ITU Workshop on Smart sustainable Cities (SSC) in Latin America</w:t>
      </w:r>
    </w:p>
    <w:p w:rsidR="004D3AA7" w:rsidRPr="00243DCD" w:rsidRDefault="004D3AA7" w:rsidP="00CE2270">
      <w:pPr>
        <w:jc w:val="center"/>
        <w:rPr>
          <w:rFonts w:asciiTheme="majorBidi" w:hAnsiTheme="majorBidi" w:cstheme="majorBidi"/>
          <w:b/>
          <w:bCs/>
          <w:sz w:val="24"/>
        </w:rPr>
      </w:pPr>
      <w:r w:rsidRPr="00243DCD">
        <w:rPr>
          <w:rFonts w:asciiTheme="majorBidi" w:hAnsiTheme="majorBidi" w:cstheme="majorBidi"/>
          <w:b/>
          <w:bCs/>
          <w:sz w:val="24"/>
        </w:rPr>
        <w:t>(São Paulo, Brazil, 30</w:t>
      </w:r>
      <w:r w:rsidRPr="00243DCD">
        <w:rPr>
          <w:rFonts w:asciiTheme="majorBidi" w:hAnsiTheme="majorBidi" w:cstheme="majorBidi"/>
          <w:b/>
          <w:bCs/>
          <w:sz w:val="24"/>
          <w:vertAlign w:val="superscript"/>
        </w:rPr>
        <w:t xml:space="preserve"> </w:t>
      </w:r>
      <w:r w:rsidRPr="00243DCD">
        <w:rPr>
          <w:rFonts w:asciiTheme="majorBidi" w:hAnsiTheme="majorBidi" w:cstheme="majorBidi"/>
          <w:b/>
          <w:bCs/>
          <w:sz w:val="24"/>
        </w:rPr>
        <w:t>July 2013)</w:t>
      </w:r>
    </w:p>
    <w:p w:rsidR="004D3AA7" w:rsidRPr="00243DCD" w:rsidRDefault="004D3AA7" w:rsidP="00CE2270">
      <w:pPr>
        <w:spacing w:after="240"/>
        <w:jc w:val="center"/>
        <w:rPr>
          <w:rFonts w:asciiTheme="majorBidi" w:hAnsiTheme="majorBidi" w:cstheme="majorBidi"/>
          <w:b/>
          <w:bCs/>
          <w:sz w:val="24"/>
          <w:u w:val="single"/>
        </w:rPr>
      </w:pPr>
      <w:r w:rsidRPr="00243DCD">
        <w:rPr>
          <w:rFonts w:asciiTheme="majorBidi" w:hAnsiTheme="majorBidi" w:cstheme="majorBidi"/>
          <w:b/>
          <w:bCs/>
          <w:sz w:val="24"/>
          <w:u w:val="single"/>
        </w:rPr>
        <w:t>Draft Programme</w:t>
      </w:r>
    </w:p>
    <w:tbl>
      <w:tblPr>
        <w:tblStyle w:val="TableGrid"/>
        <w:tblW w:w="0" w:type="auto"/>
        <w:tblLook w:val="04A0" w:firstRow="1" w:lastRow="0" w:firstColumn="1" w:lastColumn="0" w:noHBand="0" w:noVBand="1"/>
      </w:tblPr>
      <w:tblGrid>
        <w:gridCol w:w="2093"/>
        <w:gridCol w:w="7483"/>
      </w:tblGrid>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 xml:space="preserve">09:00 – 10:00 </w:t>
            </w:r>
          </w:p>
        </w:tc>
        <w:tc>
          <w:tcPr>
            <w:tcW w:w="7483" w:type="dxa"/>
          </w:tcPr>
          <w:p w:rsidR="004D3AA7" w:rsidRPr="00644A06" w:rsidRDefault="004D3AA7" w:rsidP="002A2ECE">
            <w:pPr>
              <w:spacing w:before="20" w:after="20"/>
              <w:rPr>
                <w:rFonts w:asciiTheme="majorBidi" w:hAnsiTheme="majorBidi" w:cstheme="majorBidi"/>
                <w:b/>
                <w:bCs/>
                <w:lang w:val="ru-RU"/>
              </w:rPr>
            </w:pPr>
            <w:proofErr w:type="spellStart"/>
            <w:r w:rsidRPr="00644A06">
              <w:rPr>
                <w:rFonts w:asciiTheme="majorBidi" w:hAnsiTheme="majorBidi" w:cstheme="majorBidi"/>
                <w:b/>
                <w:bCs/>
                <w:lang w:val="ru-RU"/>
              </w:rPr>
              <w:t>Registration</w:t>
            </w:r>
            <w:proofErr w:type="spellEnd"/>
            <w:r w:rsidRPr="00644A06">
              <w:rPr>
                <w:rFonts w:asciiTheme="majorBidi" w:hAnsiTheme="majorBidi" w:cstheme="majorBidi"/>
                <w:b/>
                <w:bCs/>
                <w:lang w:val="ru-RU"/>
              </w:rPr>
              <w:t xml:space="preserve"> </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10:00 – 10:30</w:t>
            </w:r>
          </w:p>
        </w:tc>
        <w:tc>
          <w:tcPr>
            <w:tcW w:w="7483" w:type="dxa"/>
          </w:tcPr>
          <w:p w:rsidR="004D3AA7" w:rsidRPr="00644A06" w:rsidRDefault="004D3AA7" w:rsidP="002A2ECE">
            <w:pPr>
              <w:spacing w:before="20" w:after="20"/>
              <w:rPr>
                <w:lang w:val="ru-RU"/>
              </w:rPr>
            </w:pPr>
            <w:proofErr w:type="spellStart"/>
            <w:r w:rsidRPr="00644A06">
              <w:rPr>
                <w:rFonts w:asciiTheme="majorBidi" w:hAnsiTheme="majorBidi" w:cstheme="majorBidi"/>
                <w:b/>
                <w:bCs/>
                <w:lang w:val="ru-RU"/>
              </w:rPr>
              <w:t>Opening</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session</w:t>
            </w:r>
            <w:proofErr w:type="spellEnd"/>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10:30 – 10:45</w:t>
            </w:r>
          </w:p>
        </w:tc>
        <w:tc>
          <w:tcPr>
            <w:tcW w:w="7483" w:type="dxa"/>
          </w:tcPr>
          <w:p w:rsidR="004D3AA7" w:rsidRPr="00644A06" w:rsidRDefault="004D3AA7" w:rsidP="002A2ECE">
            <w:pPr>
              <w:spacing w:before="20" w:after="20"/>
              <w:rPr>
                <w:rFonts w:asciiTheme="majorBidi" w:hAnsiTheme="majorBidi" w:cstheme="majorBidi"/>
                <w:lang w:val="ru-RU"/>
              </w:rPr>
            </w:pPr>
            <w:proofErr w:type="spellStart"/>
            <w:r w:rsidRPr="00644A06">
              <w:rPr>
                <w:rFonts w:asciiTheme="majorBidi" w:hAnsiTheme="majorBidi" w:cstheme="majorBidi"/>
                <w:b/>
                <w:bCs/>
                <w:lang w:val="ru-RU"/>
              </w:rPr>
              <w:t>Keynote</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speech</w:t>
            </w:r>
            <w:proofErr w:type="spellEnd"/>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10:45 – 11:00</w:t>
            </w:r>
          </w:p>
        </w:tc>
        <w:tc>
          <w:tcPr>
            <w:tcW w:w="7483" w:type="dxa"/>
          </w:tcPr>
          <w:p w:rsidR="004D3AA7" w:rsidRPr="00644A06" w:rsidRDefault="004D3AA7" w:rsidP="002A2ECE">
            <w:pPr>
              <w:spacing w:before="20" w:after="20"/>
              <w:rPr>
                <w:rFonts w:asciiTheme="majorBidi" w:hAnsiTheme="majorBidi" w:cstheme="majorBidi"/>
                <w:lang w:val="ru-RU"/>
              </w:rPr>
            </w:pPr>
            <w:proofErr w:type="spellStart"/>
            <w:r w:rsidRPr="00644A06">
              <w:rPr>
                <w:rFonts w:asciiTheme="majorBidi" w:hAnsiTheme="majorBidi" w:cstheme="majorBidi"/>
                <w:lang w:val="ru-RU"/>
              </w:rPr>
              <w:t>Coffee</w:t>
            </w:r>
            <w:proofErr w:type="spellEnd"/>
            <w:r w:rsidRPr="00644A06">
              <w:rPr>
                <w:rFonts w:asciiTheme="majorBidi" w:hAnsiTheme="majorBidi" w:cstheme="majorBidi"/>
                <w:lang w:val="ru-RU"/>
              </w:rPr>
              <w:t xml:space="preserve"> </w:t>
            </w:r>
            <w:proofErr w:type="spellStart"/>
            <w:r w:rsidRPr="00644A06">
              <w:rPr>
                <w:rFonts w:asciiTheme="majorBidi" w:hAnsiTheme="majorBidi" w:cstheme="majorBidi"/>
                <w:lang w:val="ru-RU"/>
              </w:rPr>
              <w:t>Break</w:t>
            </w:r>
            <w:proofErr w:type="spellEnd"/>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11:00 – 12:00</w:t>
            </w:r>
          </w:p>
        </w:tc>
        <w:tc>
          <w:tcPr>
            <w:tcW w:w="7483" w:type="dxa"/>
          </w:tcPr>
          <w:p w:rsidR="004D3AA7" w:rsidRPr="00243DCD" w:rsidRDefault="004D3AA7" w:rsidP="002A2ECE">
            <w:pPr>
              <w:spacing w:before="20" w:after="20"/>
              <w:rPr>
                <w:rFonts w:asciiTheme="majorBidi" w:hAnsiTheme="majorBidi" w:cstheme="majorBidi"/>
                <w:b/>
                <w:bCs/>
                <w:lang w:val="en-US"/>
              </w:rPr>
            </w:pPr>
            <w:r w:rsidRPr="00243DCD">
              <w:rPr>
                <w:rFonts w:asciiTheme="majorBidi" w:hAnsiTheme="majorBidi" w:cstheme="majorBidi"/>
                <w:b/>
                <w:bCs/>
                <w:lang w:val="en-US"/>
              </w:rPr>
              <w:t xml:space="preserve">Session 1: From Turin to São Paulo: Shaping Smart Sustainable Cities (SSC) </w:t>
            </w:r>
          </w:p>
          <w:p w:rsidR="004D3AA7" w:rsidRPr="00243DCD" w:rsidRDefault="004D3AA7" w:rsidP="002A2ECE">
            <w:pPr>
              <w:spacing w:before="20" w:after="20"/>
              <w:rPr>
                <w:rFonts w:asciiTheme="majorBidi" w:hAnsiTheme="majorBidi" w:cstheme="majorBidi"/>
                <w:lang w:val="en-US"/>
              </w:rPr>
            </w:pPr>
            <w:r w:rsidRPr="00243DCD">
              <w:rPr>
                <w:rFonts w:asciiTheme="majorBidi" w:hAnsiTheme="majorBidi" w:cstheme="majorBidi"/>
                <w:lang w:val="en-US"/>
              </w:rPr>
              <w:t xml:space="preserve">This session will discuss the role that ICTs can play in shaping smart sustainable cities through the presentation of case studies and ongoing projects. </w:t>
            </w:r>
          </w:p>
          <w:p w:rsidR="004D3AA7" w:rsidRPr="00243DCD" w:rsidRDefault="004D3AA7" w:rsidP="002A2ECE">
            <w:pPr>
              <w:spacing w:before="20" w:after="20"/>
              <w:rPr>
                <w:rFonts w:asciiTheme="majorBidi" w:hAnsiTheme="majorBidi" w:cstheme="majorBidi"/>
                <w:lang w:val="en-US"/>
              </w:rPr>
            </w:pPr>
            <w:r w:rsidRPr="00243DCD">
              <w:rPr>
                <w:rFonts w:asciiTheme="majorBidi" w:hAnsiTheme="majorBidi" w:cstheme="majorBidi"/>
                <w:lang w:val="en-US"/>
              </w:rPr>
              <w:t>This session will also provide a platform to discuss and benchmark crucial issues on how to seize new opportunities, develop innovative tools, and tackle challenges with intelligent techniques for the development of SSC in Latin America.</w:t>
            </w:r>
          </w:p>
          <w:p w:rsidR="004D3AA7" w:rsidRPr="00644A06" w:rsidRDefault="004D3AA7" w:rsidP="002A2ECE">
            <w:pPr>
              <w:spacing w:before="20" w:after="20"/>
              <w:rPr>
                <w:rFonts w:asciiTheme="majorBidi" w:hAnsiTheme="majorBidi" w:cstheme="majorBidi"/>
                <w:lang w:val="ru-RU"/>
              </w:rPr>
            </w:pPr>
            <w:r w:rsidRPr="00644A06">
              <w:rPr>
                <w:rFonts w:asciiTheme="majorBidi" w:hAnsiTheme="majorBidi" w:cstheme="majorBidi"/>
                <w:lang w:val="ru-RU"/>
              </w:rPr>
              <w:t>Q&amp;A</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 xml:space="preserve">12:00 – 13:00 </w:t>
            </w:r>
          </w:p>
        </w:tc>
        <w:tc>
          <w:tcPr>
            <w:tcW w:w="7483" w:type="dxa"/>
          </w:tcPr>
          <w:p w:rsidR="004D3AA7" w:rsidRPr="00644A06" w:rsidRDefault="004D3AA7" w:rsidP="002A2ECE">
            <w:pPr>
              <w:spacing w:before="20" w:after="20"/>
              <w:rPr>
                <w:rFonts w:asciiTheme="majorBidi" w:hAnsiTheme="majorBidi" w:cstheme="majorBidi"/>
                <w:b/>
                <w:bCs/>
                <w:lang w:val="ru-RU"/>
              </w:rPr>
            </w:pPr>
            <w:proofErr w:type="spellStart"/>
            <w:r w:rsidRPr="00644A06">
              <w:rPr>
                <w:rFonts w:asciiTheme="majorBidi" w:hAnsiTheme="majorBidi" w:cstheme="majorBidi"/>
                <w:b/>
                <w:bCs/>
                <w:lang w:val="ru-RU"/>
              </w:rPr>
              <w:t>Session</w:t>
            </w:r>
            <w:proofErr w:type="spellEnd"/>
            <w:r w:rsidRPr="00644A06">
              <w:rPr>
                <w:rFonts w:asciiTheme="majorBidi" w:hAnsiTheme="majorBidi" w:cstheme="majorBidi"/>
                <w:b/>
                <w:bCs/>
                <w:lang w:val="ru-RU"/>
              </w:rPr>
              <w:t xml:space="preserve"> 2: </w:t>
            </w:r>
            <w:proofErr w:type="spellStart"/>
            <w:r w:rsidRPr="00644A06">
              <w:rPr>
                <w:rFonts w:asciiTheme="majorBidi" w:hAnsiTheme="majorBidi" w:cstheme="majorBidi"/>
                <w:b/>
                <w:bCs/>
                <w:lang w:val="ru-RU"/>
              </w:rPr>
              <w:t>Smart</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and</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Sustainable</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Living</w:t>
            </w:r>
            <w:proofErr w:type="spellEnd"/>
            <w:r w:rsidRPr="00644A06">
              <w:rPr>
                <w:rFonts w:asciiTheme="majorBidi" w:hAnsiTheme="majorBidi" w:cstheme="majorBidi"/>
                <w:b/>
                <w:bCs/>
                <w:lang w:val="ru-RU"/>
              </w:rPr>
              <w:t xml:space="preserve"> </w:t>
            </w:r>
          </w:p>
          <w:p w:rsidR="004D3AA7" w:rsidRPr="00243DCD" w:rsidRDefault="004D3AA7" w:rsidP="002A2ECE">
            <w:pPr>
              <w:spacing w:before="20" w:after="20"/>
              <w:rPr>
                <w:rFonts w:asciiTheme="majorBidi" w:hAnsiTheme="majorBidi" w:cstheme="majorBidi"/>
                <w:lang w:val="en-US"/>
              </w:rPr>
            </w:pPr>
            <w:r w:rsidRPr="00243DCD">
              <w:rPr>
                <w:rFonts w:asciiTheme="majorBidi" w:hAnsiTheme="majorBidi" w:cstheme="majorBidi"/>
                <w:lang w:val="en-US"/>
              </w:rPr>
              <w:t xml:space="preserve">This session will provide a platform to discuss long-term sustainability ambitions and strategies to improve the quality of life of citizens. Topics under discussion will include: how to increase the levels of energy </w:t>
            </w:r>
            <w:proofErr w:type="spellStart"/>
            <w:r w:rsidRPr="00243DCD">
              <w:rPr>
                <w:rFonts w:asciiTheme="majorBidi" w:hAnsiTheme="majorBidi" w:cstheme="majorBidi"/>
                <w:lang w:val="en-US"/>
              </w:rPr>
              <w:t>ef</w:t>
            </w:r>
            <w:proofErr w:type="spellEnd"/>
            <w:r w:rsidRPr="00644A06">
              <w:rPr>
                <w:rFonts w:asciiTheme="majorBidi" w:hAnsiTheme="majorBidi" w:cstheme="majorBidi"/>
                <w:lang w:val="ru-RU"/>
              </w:rPr>
              <w:t>ﬁ</w:t>
            </w:r>
            <w:proofErr w:type="spellStart"/>
            <w:r w:rsidRPr="00243DCD">
              <w:rPr>
                <w:rFonts w:asciiTheme="majorBidi" w:hAnsiTheme="majorBidi" w:cstheme="majorBidi"/>
                <w:lang w:val="en-US"/>
              </w:rPr>
              <w:t>ciency</w:t>
            </w:r>
            <w:proofErr w:type="spellEnd"/>
            <w:r w:rsidRPr="00243DCD">
              <w:rPr>
                <w:rFonts w:asciiTheme="majorBidi" w:hAnsiTheme="majorBidi" w:cstheme="majorBidi"/>
                <w:lang w:val="en-US"/>
              </w:rPr>
              <w:t xml:space="preserve"> for new and existing building constructions; the promotion of the use of ICTs to regulate traffic and improve road conditions in congested urban areas;  the development of energy </w:t>
            </w:r>
            <w:proofErr w:type="spellStart"/>
            <w:r w:rsidRPr="00243DCD">
              <w:rPr>
                <w:rFonts w:asciiTheme="majorBidi" w:hAnsiTheme="majorBidi" w:cstheme="majorBidi"/>
                <w:lang w:val="en-US"/>
              </w:rPr>
              <w:t>ef</w:t>
            </w:r>
            <w:proofErr w:type="spellEnd"/>
            <w:r w:rsidRPr="00644A06">
              <w:rPr>
                <w:rFonts w:asciiTheme="majorBidi" w:hAnsiTheme="majorBidi" w:cstheme="majorBidi"/>
                <w:lang w:val="ru-RU"/>
              </w:rPr>
              <w:t>ﬁ</w:t>
            </w:r>
            <w:proofErr w:type="spellStart"/>
            <w:r w:rsidRPr="00243DCD">
              <w:rPr>
                <w:rFonts w:asciiTheme="majorBidi" w:hAnsiTheme="majorBidi" w:cstheme="majorBidi"/>
                <w:lang w:val="en-US"/>
              </w:rPr>
              <w:t>cient</w:t>
            </w:r>
            <w:proofErr w:type="spellEnd"/>
            <w:r w:rsidRPr="00243DCD">
              <w:rPr>
                <w:rFonts w:asciiTheme="majorBidi" w:hAnsiTheme="majorBidi" w:cstheme="majorBidi"/>
                <w:lang w:val="en-US"/>
              </w:rPr>
              <w:t xml:space="preserve"> and integrated water-energy conservation strategies and standards; the development of sustainable solid and electronic waste management; and the integration of  disaster management plans to make cities resilient to natural hazards and climate change. </w:t>
            </w:r>
          </w:p>
          <w:p w:rsidR="004D3AA7" w:rsidRPr="00644A06" w:rsidRDefault="004D3AA7" w:rsidP="002A2ECE">
            <w:pPr>
              <w:spacing w:before="20" w:after="20"/>
              <w:rPr>
                <w:rFonts w:asciiTheme="majorBidi" w:hAnsiTheme="majorBidi" w:cstheme="majorBidi"/>
                <w:lang w:val="ru-RU"/>
              </w:rPr>
            </w:pPr>
            <w:r w:rsidRPr="00644A06">
              <w:rPr>
                <w:rFonts w:asciiTheme="majorBidi" w:hAnsiTheme="majorBidi" w:cstheme="majorBidi"/>
                <w:lang w:val="ru-RU"/>
              </w:rPr>
              <w:t>Q&amp;A</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13:00 – 14:00</w:t>
            </w:r>
          </w:p>
        </w:tc>
        <w:tc>
          <w:tcPr>
            <w:tcW w:w="7483" w:type="dxa"/>
          </w:tcPr>
          <w:p w:rsidR="004D3AA7" w:rsidRPr="00644A06" w:rsidRDefault="004D3AA7" w:rsidP="002A2ECE">
            <w:pPr>
              <w:spacing w:before="20" w:after="20"/>
              <w:rPr>
                <w:rFonts w:asciiTheme="majorBidi" w:hAnsiTheme="majorBidi" w:cstheme="majorBidi"/>
                <w:lang w:val="ru-RU"/>
              </w:rPr>
            </w:pPr>
            <w:proofErr w:type="spellStart"/>
            <w:r w:rsidRPr="00644A06">
              <w:rPr>
                <w:rFonts w:asciiTheme="majorBidi" w:hAnsiTheme="majorBidi" w:cstheme="majorBidi"/>
                <w:lang w:val="ru-RU"/>
              </w:rPr>
              <w:t>Lunch</w:t>
            </w:r>
            <w:proofErr w:type="spellEnd"/>
            <w:r w:rsidRPr="00644A06">
              <w:rPr>
                <w:rFonts w:asciiTheme="majorBidi" w:hAnsiTheme="majorBidi" w:cstheme="majorBidi"/>
                <w:lang w:val="ru-RU"/>
              </w:rPr>
              <w:t xml:space="preserve"> </w:t>
            </w:r>
            <w:proofErr w:type="spellStart"/>
            <w:r w:rsidRPr="00644A06">
              <w:rPr>
                <w:rFonts w:asciiTheme="majorBidi" w:hAnsiTheme="majorBidi" w:cstheme="majorBidi"/>
                <w:lang w:val="ru-RU"/>
              </w:rPr>
              <w:t>Break</w:t>
            </w:r>
            <w:proofErr w:type="spellEnd"/>
            <w:r w:rsidRPr="00644A06">
              <w:rPr>
                <w:rFonts w:asciiTheme="majorBidi" w:hAnsiTheme="majorBidi" w:cstheme="majorBidi"/>
                <w:lang w:val="ru-RU"/>
              </w:rPr>
              <w:t xml:space="preserve"> </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 xml:space="preserve">14:00 – 15:00  </w:t>
            </w:r>
          </w:p>
        </w:tc>
        <w:tc>
          <w:tcPr>
            <w:tcW w:w="7483" w:type="dxa"/>
          </w:tcPr>
          <w:p w:rsidR="004D3AA7" w:rsidRPr="00243DCD" w:rsidRDefault="004D3AA7" w:rsidP="002A2ECE">
            <w:pPr>
              <w:spacing w:before="20" w:after="20"/>
              <w:rPr>
                <w:rFonts w:asciiTheme="majorBidi" w:hAnsiTheme="majorBidi" w:cstheme="majorBidi"/>
                <w:b/>
                <w:bCs/>
                <w:lang w:val="en-US"/>
              </w:rPr>
            </w:pPr>
            <w:r w:rsidRPr="00243DCD">
              <w:rPr>
                <w:rFonts w:asciiTheme="majorBidi" w:hAnsiTheme="majorBidi" w:cstheme="majorBidi"/>
                <w:b/>
                <w:bCs/>
                <w:lang w:val="en-US"/>
              </w:rPr>
              <w:t>Session 3: Smart Sustainable Environments: How Smart &amp; Sustainable Can They Be?</w:t>
            </w:r>
          </w:p>
          <w:p w:rsidR="004D3AA7" w:rsidRPr="00243DCD" w:rsidRDefault="004D3AA7" w:rsidP="002A2ECE">
            <w:pPr>
              <w:spacing w:before="20" w:after="20"/>
              <w:rPr>
                <w:rFonts w:asciiTheme="majorBidi" w:hAnsiTheme="majorBidi" w:cstheme="majorBidi"/>
                <w:lang w:val="en-US"/>
              </w:rPr>
            </w:pPr>
            <w:r w:rsidRPr="00243DCD">
              <w:rPr>
                <w:rFonts w:asciiTheme="majorBidi" w:hAnsiTheme="majorBidi" w:cstheme="majorBidi"/>
                <w:lang w:val="en-US"/>
              </w:rPr>
              <w:t>This session will provide an open platform to discuss how to promote efficient policies, comprehensive strategies, international standards and methodologies that will help cities to become a place for opportunities, economic growth, social well-being, and high quality of life, thus enabling the transition towards a low carbon economy and reducing greenhouse gases (GHG) emissions.</w:t>
            </w:r>
          </w:p>
          <w:p w:rsidR="004D3AA7" w:rsidRPr="00644A06" w:rsidRDefault="004D3AA7" w:rsidP="002A2ECE">
            <w:pPr>
              <w:spacing w:before="20" w:after="20"/>
              <w:rPr>
                <w:rFonts w:asciiTheme="majorBidi" w:hAnsiTheme="majorBidi" w:cstheme="majorBidi"/>
                <w:lang w:val="ru-RU"/>
              </w:rPr>
            </w:pPr>
            <w:r w:rsidRPr="00644A06">
              <w:rPr>
                <w:rFonts w:asciiTheme="majorBidi" w:hAnsiTheme="majorBidi" w:cstheme="majorBidi"/>
                <w:lang w:val="ru-RU"/>
              </w:rPr>
              <w:t>Q&amp;A</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15:00 – 15:30</w:t>
            </w:r>
          </w:p>
        </w:tc>
        <w:tc>
          <w:tcPr>
            <w:tcW w:w="7483" w:type="dxa"/>
          </w:tcPr>
          <w:p w:rsidR="004D3AA7" w:rsidRPr="00644A06" w:rsidRDefault="004D3AA7" w:rsidP="002A2ECE">
            <w:pPr>
              <w:spacing w:before="20" w:after="20"/>
              <w:rPr>
                <w:rFonts w:asciiTheme="majorBidi" w:hAnsiTheme="majorBidi" w:cstheme="majorBidi"/>
                <w:lang w:val="ru-RU"/>
              </w:rPr>
            </w:pPr>
            <w:proofErr w:type="spellStart"/>
            <w:r w:rsidRPr="00644A06">
              <w:rPr>
                <w:rFonts w:asciiTheme="majorBidi" w:hAnsiTheme="majorBidi" w:cstheme="majorBidi"/>
                <w:lang w:val="ru-RU"/>
              </w:rPr>
              <w:t>Coffee</w:t>
            </w:r>
            <w:proofErr w:type="spellEnd"/>
            <w:r w:rsidRPr="00644A06">
              <w:rPr>
                <w:rFonts w:asciiTheme="majorBidi" w:hAnsiTheme="majorBidi" w:cstheme="majorBidi"/>
                <w:lang w:val="ru-RU"/>
              </w:rPr>
              <w:t xml:space="preserve"> </w:t>
            </w:r>
            <w:proofErr w:type="spellStart"/>
            <w:r w:rsidRPr="00644A06">
              <w:rPr>
                <w:rFonts w:asciiTheme="majorBidi" w:hAnsiTheme="majorBidi" w:cstheme="majorBidi"/>
                <w:lang w:val="ru-RU"/>
              </w:rPr>
              <w:t>Break</w:t>
            </w:r>
            <w:proofErr w:type="spellEnd"/>
            <w:r w:rsidRPr="00644A06">
              <w:rPr>
                <w:rFonts w:asciiTheme="majorBidi" w:hAnsiTheme="majorBidi" w:cstheme="majorBidi"/>
                <w:lang w:val="ru-RU"/>
              </w:rPr>
              <w:t xml:space="preserve"> </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 xml:space="preserve">15:30 – 16:30 </w:t>
            </w:r>
          </w:p>
        </w:tc>
        <w:tc>
          <w:tcPr>
            <w:tcW w:w="7483" w:type="dxa"/>
          </w:tcPr>
          <w:p w:rsidR="004D3AA7" w:rsidRPr="00243DCD" w:rsidRDefault="004D3AA7" w:rsidP="002A2ECE">
            <w:pPr>
              <w:spacing w:before="20" w:after="20"/>
              <w:rPr>
                <w:rFonts w:asciiTheme="majorBidi" w:hAnsiTheme="majorBidi" w:cstheme="majorBidi"/>
                <w:b/>
                <w:bCs/>
                <w:lang w:val="en-US"/>
              </w:rPr>
            </w:pPr>
            <w:r w:rsidRPr="00243DCD">
              <w:rPr>
                <w:rFonts w:asciiTheme="majorBidi" w:hAnsiTheme="majorBidi" w:cstheme="majorBidi"/>
                <w:b/>
                <w:bCs/>
                <w:lang w:val="en-US"/>
              </w:rPr>
              <w:t>Session 4: Adopting a holistic approach and promoting long-term sustainability goals</w:t>
            </w:r>
          </w:p>
          <w:p w:rsidR="004D3AA7" w:rsidRPr="00243DCD" w:rsidRDefault="004D3AA7" w:rsidP="002A2ECE">
            <w:pPr>
              <w:spacing w:before="20" w:after="20"/>
              <w:rPr>
                <w:rFonts w:asciiTheme="majorBidi" w:hAnsiTheme="majorBidi" w:cstheme="majorBidi"/>
                <w:lang w:val="en-US"/>
              </w:rPr>
            </w:pPr>
            <w:r w:rsidRPr="00243DCD">
              <w:rPr>
                <w:rFonts w:asciiTheme="majorBidi" w:hAnsiTheme="majorBidi" w:cstheme="majorBidi"/>
                <w:lang w:val="en-US"/>
              </w:rPr>
              <w:t xml:space="preserve">Enhancing cooperation at international, regional, national, and local levels, between educational and research institutions, governments, industries, civil society, and other smart city stakeholders, is key to raise awareness on the use of ICTs to address the challenges in cities in the context of climate change mitigation and adaptation.  </w:t>
            </w:r>
          </w:p>
          <w:p w:rsidR="004D3AA7" w:rsidRPr="00243DCD" w:rsidRDefault="004D3AA7" w:rsidP="002A2ECE">
            <w:pPr>
              <w:spacing w:before="20" w:after="20"/>
              <w:rPr>
                <w:rFonts w:asciiTheme="majorBidi" w:hAnsiTheme="majorBidi" w:cstheme="majorBidi"/>
                <w:lang w:val="en-US"/>
              </w:rPr>
            </w:pPr>
            <w:r w:rsidRPr="00243DCD">
              <w:rPr>
                <w:rFonts w:asciiTheme="majorBidi" w:hAnsiTheme="majorBidi" w:cstheme="majorBidi"/>
                <w:lang w:val="en-US"/>
              </w:rPr>
              <w:t>Therefore, this session will provide a platform to present ongoing initiatives on climate change mitigation and adaptation and encourage public-private partnerships among stakeholders.</w:t>
            </w:r>
          </w:p>
          <w:p w:rsidR="004D3AA7" w:rsidRPr="00644A06" w:rsidRDefault="004D3AA7" w:rsidP="002A2ECE">
            <w:pPr>
              <w:spacing w:before="20" w:after="20"/>
              <w:rPr>
                <w:rFonts w:asciiTheme="majorBidi" w:hAnsiTheme="majorBidi" w:cstheme="majorBidi"/>
                <w:lang w:val="ru-RU"/>
              </w:rPr>
            </w:pPr>
            <w:r w:rsidRPr="00644A06">
              <w:rPr>
                <w:rFonts w:asciiTheme="majorBidi" w:hAnsiTheme="majorBidi" w:cstheme="majorBidi"/>
                <w:lang w:val="ru-RU"/>
              </w:rPr>
              <w:t>Q&amp;A</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 xml:space="preserve">16:30 – 17:00 </w:t>
            </w:r>
          </w:p>
        </w:tc>
        <w:tc>
          <w:tcPr>
            <w:tcW w:w="7483" w:type="dxa"/>
          </w:tcPr>
          <w:p w:rsidR="004D3AA7" w:rsidRPr="00644A06" w:rsidRDefault="004D3AA7" w:rsidP="002A2ECE">
            <w:pPr>
              <w:spacing w:before="20" w:after="20"/>
              <w:rPr>
                <w:lang w:val="ru-RU"/>
              </w:rPr>
            </w:pPr>
            <w:proofErr w:type="spellStart"/>
            <w:r w:rsidRPr="00644A06">
              <w:rPr>
                <w:rFonts w:asciiTheme="majorBidi" w:hAnsiTheme="majorBidi" w:cstheme="majorBidi"/>
                <w:b/>
                <w:bCs/>
                <w:lang w:val="ru-RU"/>
              </w:rPr>
              <w:t>Closing</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Ceremony</w:t>
            </w:r>
            <w:proofErr w:type="spellEnd"/>
            <w:r w:rsidRPr="00644A06" w:rsidDel="00A95DB9">
              <w:rPr>
                <w:lang w:val="ru-RU"/>
              </w:rPr>
              <w:t xml:space="preserve"> </w:t>
            </w:r>
          </w:p>
        </w:tc>
      </w:tr>
    </w:tbl>
    <w:p w:rsidR="004D3AA7" w:rsidRPr="00243DCD" w:rsidRDefault="004D3AA7" w:rsidP="00CE2270">
      <w:pPr>
        <w:tabs>
          <w:tab w:val="clear" w:pos="794"/>
          <w:tab w:val="clear" w:pos="1191"/>
          <w:tab w:val="clear" w:pos="1588"/>
          <w:tab w:val="clear" w:pos="1985"/>
        </w:tabs>
        <w:spacing w:before="0"/>
        <w:jc w:val="center"/>
        <w:rPr>
          <w:bCs/>
          <w:sz w:val="24"/>
          <w:lang w:val="ru-RU"/>
        </w:rPr>
      </w:pPr>
      <w:r w:rsidRPr="00644A06">
        <w:rPr>
          <w:lang w:val="ru-RU"/>
        </w:rPr>
        <w:br w:type="page"/>
      </w:r>
      <w:r w:rsidRPr="00243DCD">
        <w:rPr>
          <w:bCs/>
          <w:sz w:val="24"/>
          <w:lang w:val="ru-RU"/>
        </w:rPr>
        <w:lastRenderedPageBreak/>
        <w:t>ANNEX 2</w:t>
      </w:r>
      <w:r w:rsidRPr="00243DCD">
        <w:rPr>
          <w:bCs/>
          <w:sz w:val="24"/>
          <w:lang w:val="ru-RU"/>
        </w:rPr>
        <w:br/>
        <w:t>(</w:t>
      </w:r>
      <w:proofErr w:type="spellStart"/>
      <w:r w:rsidRPr="00243DCD">
        <w:rPr>
          <w:bCs/>
          <w:sz w:val="24"/>
          <w:lang w:val="ru-RU"/>
        </w:rPr>
        <w:t>to</w:t>
      </w:r>
      <w:proofErr w:type="spellEnd"/>
      <w:r w:rsidRPr="00243DCD">
        <w:rPr>
          <w:bCs/>
          <w:sz w:val="24"/>
          <w:lang w:val="ru-RU"/>
        </w:rPr>
        <w:t xml:space="preserve"> TSB </w:t>
      </w:r>
      <w:proofErr w:type="spellStart"/>
      <w:r w:rsidRPr="00243DCD">
        <w:rPr>
          <w:bCs/>
          <w:sz w:val="24"/>
          <w:lang w:val="ru-RU"/>
        </w:rPr>
        <w:t>Circular</w:t>
      </w:r>
      <w:proofErr w:type="spellEnd"/>
      <w:r w:rsidRPr="00243DCD">
        <w:rPr>
          <w:bCs/>
          <w:sz w:val="24"/>
          <w:lang w:val="ru-RU"/>
        </w:rPr>
        <w:t xml:space="preserve"> 29)</w:t>
      </w:r>
    </w:p>
    <w:p w:rsidR="004D3AA7" w:rsidRPr="00243DCD" w:rsidRDefault="004D3AA7" w:rsidP="00CE2270">
      <w:pPr>
        <w:tabs>
          <w:tab w:val="clear" w:pos="794"/>
          <w:tab w:val="clear" w:pos="1191"/>
          <w:tab w:val="clear" w:pos="1588"/>
          <w:tab w:val="clear" w:pos="1985"/>
        </w:tabs>
        <w:spacing w:before="0"/>
        <w:jc w:val="center"/>
        <w:rPr>
          <w:rFonts w:asciiTheme="majorBidi" w:hAnsiTheme="majorBidi" w:cstheme="majorBidi"/>
          <w:sz w:val="24"/>
          <w:lang w:val="ru-RU"/>
        </w:rPr>
      </w:pPr>
    </w:p>
    <w:p w:rsidR="004D3AA7" w:rsidRPr="00243DCD" w:rsidRDefault="004D3AA7" w:rsidP="00CE2270">
      <w:pPr>
        <w:tabs>
          <w:tab w:val="clear" w:pos="794"/>
          <w:tab w:val="clear" w:pos="1191"/>
          <w:tab w:val="clear" w:pos="1588"/>
          <w:tab w:val="clear" w:pos="1985"/>
        </w:tabs>
        <w:spacing w:before="0"/>
        <w:jc w:val="center"/>
        <w:rPr>
          <w:rFonts w:asciiTheme="majorBidi" w:hAnsiTheme="majorBidi" w:cstheme="majorBidi"/>
          <w:b/>
          <w:bCs/>
          <w:color w:val="000000"/>
          <w:sz w:val="24"/>
        </w:rPr>
      </w:pPr>
      <w:r w:rsidRPr="00243DCD">
        <w:rPr>
          <w:rFonts w:asciiTheme="majorBidi" w:hAnsiTheme="majorBidi" w:cstheme="majorBidi"/>
          <w:b/>
          <w:bCs/>
          <w:color w:val="000000"/>
          <w:sz w:val="24"/>
        </w:rPr>
        <w:t>ITU Workshop on Universities, Green ICT Standards and Latin America</w:t>
      </w:r>
    </w:p>
    <w:p w:rsidR="004D3AA7" w:rsidRPr="00243DCD" w:rsidRDefault="004D3AA7" w:rsidP="00CE2270">
      <w:pPr>
        <w:tabs>
          <w:tab w:val="clear" w:pos="794"/>
          <w:tab w:val="clear" w:pos="1191"/>
          <w:tab w:val="clear" w:pos="1588"/>
          <w:tab w:val="clear" w:pos="1985"/>
        </w:tabs>
        <w:spacing w:before="0"/>
        <w:jc w:val="center"/>
        <w:rPr>
          <w:rFonts w:asciiTheme="majorBidi" w:hAnsiTheme="majorBidi" w:cstheme="majorBidi"/>
          <w:b/>
          <w:bCs/>
          <w:sz w:val="24"/>
        </w:rPr>
      </w:pPr>
      <w:r w:rsidRPr="00243DCD">
        <w:rPr>
          <w:rFonts w:asciiTheme="majorBidi" w:hAnsiTheme="majorBidi" w:cstheme="majorBidi"/>
          <w:b/>
          <w:bCs/>
          <w:sz w:val="24"/>
        </w:rPr>
        <w:t>(São Paulo, Brazil, 1 August 2013)</w:t>
      </w:r>
    </w:p>
    <w:p w:rsidR="004D3AA7" w:rsidRPr="00243DCD" w:rsidRDefault="004D3AA7" w:rsidP="00CE2270">
      <w:pPr>
        <w:spacing w:after="240"/>
        <w:jc w:val="center"/>
        <w:rPr>
          <w:rFonts w:asciiTheme="majorBidi" w:hAnsiTheme="majorBidi" w:cstheme="majorBidi"/>
          <w:sz w:val="24"/>
          <w:u w:val="single"/>
        </w:rPr>
      </w:pPr>
      <w:r w:rsidRPr="00243DCD">
        <w:rPr>
          <w:rFonts w:asciiTheme="majorBidi" w:hAnsiTheme="majorBidi" w:cstheme="majorBidi"/>
          <w:b/>
          <w:bCs/>
          <w:sz w:val="24"/>
          <w:u w:val="single"/>
        </w:rPr>
        <w:t>Draft Programme</w:t>
      </w:r>
    </w:p>
    <w:tbl>
      <w:tblPr>
        <w:tblStyle w:val="TableGrid"/>
        <w:tblW w:w="0" w:type="auto"/>
        <w:tblLook w:val="04A0" w:firstRow="1" w:lastRow="0" w:firstColumn="1" w:lastColumn="0" w:noHBand="0" w:noVBand="1"/>
      </w:tblPr>
      <w:tblGrid>
        <w:gridCol w:w="2093"/>
        <w:gridCol w:w="7483"/>
      </w:tblGrid>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 xml:space="preserve">09: 00 – 10:00 </w:t>
            </w:r>
          </w:p>
        </w:tc>
        <w:tc>
          <w:tcPr>
            <w:tcW w:w="7483" w:type="dxa"/>
          </w:tcPr>
          <w:p w:rsidR="004D3AA7" w:rsidRPr="00644A06" w:rsidRDefault="004D3AA7" w:rsidP="00CE2270">
            <w:pPr>
              <w:spacing w:before="0"/>
              <w:rPr>
                <w:rFonts w:asciiTheme="majorBidi" w:hAnsiTheme="majorBidi" w:cstheme="majorBidi"/>
                <w:b/>
                <w:bCs/>
                <w:lang w:val="ru-RU"/>
              </w:rPr>
            </w:pPr>
            <w:proofErr w:type="spellStart"/>
            <w:r w:rsidRPr="00644A06">
              <w:rPr>
                <w:rFonts w:asciiTheme="majorBidi" w:hAnsiTheme="majorBidi" w:cstheme="majorBidi"/>
                <w:b/>
                <w:bCs/>
                <w:lang w:val="ru-RU"/>
              </w:rPr>
              <w:t>Registration</w:t>
            </w:r>
            <w:proofErr w:type="spellEnd"/>
            <w:r w:rsidRPr="00644A06">
              <w:rPr>
                <w:rFonts w:asciiTheme="majorBidi" w:hAnsiTheme="majorBidi" w:cstheme="majorBidi"/>
                <w:b/>
                <w:bCs/>
                <w:lang w:val="ru-RU"/>
              </w:rPr>
              <w:t xml:space="preserve"> </w:t>
            </w:r>
          </w:p>
          <w:p w:rsidR="004D3AA7" w:rsidRPr="00644A06" w:rsidRDefault="004D3AA7" w:rsidP="00CE2270">
            <w:pPr>
              <w:spacing w:before="0"/>
              <w:rPr>
                <w:rFonts w:asciiTheme="majorBidi" w:hAnsiTheme="majorBidi" w:cstheme="majorBidi"/>
                <w:b/>
                <w:bCs/>
                <w:lang w:val="ru-RU"/>
              </w:rPr>
            </w:pPr>
          </w:p>
        </w:tc>
      </w:tr>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10:00 – 10:30</w:t>
            </w:r>
          </w:p>
        </w:tc>
        <w:tc>
          <w:tcPr>
            <w:tcW w:w="7483" w:type="dxa"/>
          </w:tcPr>
          <w:p w:rsidR="004D3AA7" w:rsidRPr="00644A06" w:rsidRDefault="004D3AA7" w:rsidP="00CE2270">
            <w:pPr>
              <w:spacing w:before="0"/>
              <w:rPr>
                <w:rFonts w:asciiTheme="majorBidi" w:hAnsiTheme="majorBidi" w:cstheme="majorBidi"/>
                <w:b/>
                <w:bCs/>
                <w:lang w:val="ru-RU"/>
              </w:rPr>
            </w:pPr>
            <w:proofErr w:type="spellStart"/>
            <w:r w:rsidRPr="00644A06">
              <w:rPr>
                <w:rFonts w:asciiTheme="majorBidi" w:hAnsiTheme="majorBidi" w:cstheme="majorBidi"/>
                <w:b/>
                <w:bCs/>
                <w:lang w:val="ru-RU"/>
              </w:rPr>
              <w:t>Opening</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remarks</w:t>
            </w:r>
            <w:proofErr w:type="spellEnd"/>
          </w:p>
          <w:p w:rsidR="004D3AA7" w:rsidRPr="00644A06" w:rsidRDefault="004D3AA7" w:rsidP="00CE2270">
            <w:pPr>
              <w:spacing w:before="0"/>
              <w:rPr>
                <w:lang w:val="ru-RU"/>
              </w:rPr>
            </w:pPr>
          </w:p>
        </w:tc>
      </w:tr>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10:30 – 11:00</w:t>
            </w:r>
          </w:p>
        </w:tc>
        <w:tc>
          <w:tcPr>
            <w:tcW w:w="748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 xml:space="preserve">ITU </w:t>
            </w:r>
            <w:proofErr w:type="spellStart"/>
            <w:r w:rsidRPr="00644A06">
              <w:rPr>
                <w:rFonts w:asciiTheme="majorBidi" w:hAnsiTheme="majorBidi" w:cstheme="majorBidi"/>
                <w:b/>
                <w:bCs/>
                <w:lang w:val="ru-RU"/>
              </w:rPr>
              <w:t>and</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Academia</w:t>
            </w:r>
            <w:proofErr w:type="spellEnd"/>
          </w:p>
          <w:p w:rsidR="004D3AA7" w:rsidRPr="00644A06" w:rsidRDefault="004D3AA7" w:rsidP="00CE2270">
            <w:pPr>
              <w:spacing w:before="0"/>
              <w:rPr>
                <w:rFonts w:asciiTheme="majorBidi" w:hAnsiTheme="majorBidi" w:cstheme="majorBidi"/>
                <w:lang w:val="ru-RU"/>
              </w:rPr>
            </w:pPr>
          </w:p>
        </w:tc>
      </w:tr>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11:00 – 11:30</w:t>
            </w:r>
          </w:p>
        </w:tc>
        <w:tc>
          <w:tcPr>
            <w:tcW w:w="7483" w:type="dxa"/>
          </w:tcPr>
          <w:p w:rsidR="004D3AA7" w:rsidRPr="00644A06" w:rsidRDefault="004D3AA7" w:rsidP="00CE2270">
            <w:pPr>
              <w:spacing w:before="0"/>
              <w:rPr>
                <w:rFonts w:asciiTheme="majorBidi" w:hAnsiTheme="majorBidi" w:cstheme="majorBidi"/>
                <w:lang w:val="ru-RU"/>
              </w:rPr>
            </w:pPr>
            <w:proofErr w:type="spellStart"/>
            <w:r w:rsidRPr="00644A06">
              <w:rPr>
                <w:rFonts w:asciiTheme="majorBidi" w:hAnsiTheme="majorBidi" w:cstheme="majorBidi"/>
                <w:lang w:val="ru-RU"/>
              </w:rPr>
              <w:t>Coffee</w:t>
            </w:r>
            <w:proofErr w:type="spellEnd"/>
            <w:r w:rsidRPr="00644A06">
              <w:rPr>
                <w:rFonts w:asciiTheme="majorBidi" w:hAnsiTheme="majorBidi" w:cstheme="majorBidi"/>
                <w:lang w:val="ru-RU"/>
              </w:rPr>
              <w:t xml:space="preserve"> </w:t>
            </w:r>
            <w:proofErr w:type="spellStart"/>
            <w:r w:rsidRPr="00644A06">
              <w:rPr>
                <w:rFonts w:asciiTheme="majorBidi" w:hAnsiTheme="majorBidi" w:cstheme="majorBidi"/>
                <w:lang w:val="ru-RU"/>
              </w:rPr>
              <w:t>Break</w:t>
            </w:r>
            <w:proofErr w:type="spellEnd"/>
          </w:p>
          <w:p w:rsidR="004D3AA7" w:rsidRPr="00644A06" w:rsidRDefault="004D3AA7" w:rsidP="00CE2270">
            <w:pPr>
              <w:spacing w:before="0"/>
              <w:rPr>
                <w:rFonts w:asciiTheme="majorBidi" w:hAnsiTheme="majorBidi" w:cstheme="majorBidi"/>
                <w:lang w:val="ru-RU"/>
              </w:rPr>
            </w:pPr>
          </w:p>
        </w:tc>
      </w:tr>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11:30 – 12:30</w:t>
            </w:r>
          </w:p>
        </w:tc>
        <w:tc>
          <w:tcPr>
            <w:tcW w:w="7483" w:type="dxa"/>
          </w:tcPr>
          <w:p w:rsidR="004D3AA7" w:rsidRPr="00243DCD" w:rsidRDefault="004D3AA7" w:rsidP="00CE2270">
            <w:pPr>
              <w:spacing w:before="0"/>
              <w:rPr>
                <w:rFonts w:asciiTheme="majorBidi" w:hAnsiTheme="majorBidi" w:cstheme="majorBidi"/>
                <w:b/>
                <w:bCs/>
                <w:lang w:val="en-US"/>
              </w:rPr>
            </w:pPr>
            <w:r w:rsidRPr="00243DCD">
              <w:rPr>
                <w:rFonts w:asciiTheme="majorBidi" w:hAnsiTheme="majorBidi" w:cstheme="majorBidi"/>
                <w:b/>
                <w:bCs/>
                <w:color w:val="000000"/>
                <w:lang w:val="en-US"/>
              </w:rPr>
              <w:t xml:space="preserve">Session 1 </w:t>
            </w:r>
            <w:r w:rsidRPr="00243DCD">
              <w:rPr>
                <w:rFonts w:asciiTheme="majorBidi" w:hAnsiTheme="majorBidi" w:cstheme="majorBidi"/>
                <w:b/>
                <w:bCs/>
                <w:lang w:val="en-US"/>
              </w:rPr>
              <w:t>–</w:t>
            </w:r>
            <w:r w:rsidRPr="00243DCD">
              <w:rPr>
                <w:rFonts w:asciiTheme="majorBidi" w:hAnsiTheme="majorBidi" w:cstheme="majorBidi"/>
                <w:b/>
                <w:bCs/>
                <w:color w:val="000000"/>
                <w:lang w:val="en-US"/>
              </w:rPr>
              <w:t xml:space="preserve"> </w:t>
            </w:r>
            <w:r w:rsidRPr="00243DCD">
              <w:rPr>
                <w:rFonts w:asciiTheme="majorBidi" w:hAnsiTheme="majorBidi" w:cstheme="majorBidi"/>
                <w:b/>
                <w:bCs/>
                <w:lang w:val="en-US"/>
              </w:rPr>
              <w:t>Involvement of Academia in Standardization</w:t>
            </w:r>
          </w:p>
          <w:p w:rsidR="004D3AA7" w:rsidRPr="00243DCD" w:rsidRDefault="004D3AA7" w:rsidP="00CE2270">
            <w:pPr>
              <w:spacing w:before="0"/>
              <w:rPr>
                <w:rFonts w:asciiTheme="majorBidi" w:hAnsiTheme="majorBidi" w:cstheme="majorBidi"/>
                <w:lang w:val="en-US"/>
              </w:rPr>
            </w:pPr>
          </w:p>
          <w:p w:rsidR="004D3AA7" w:rsidRPr="00243DCD" w:rsidRDefault="004D3AA7" w:rsidP="00CE2270">
            <w:pPr>
              <w:spacing w:before="0"/>
              <w:rPr>
                <w:rFonts w:asciiTheme="majorBidi" w:hAnsiTheme="majorBidi" w:cstheme="majorBidi"/>
                <w:lang w:val="en-US"/>
              </w:rPr>
            </w:pPr>
            <w:r w:rsidRPr="00243DCD">
              <w:rPr>
                <w:rFonts w:asciiTheme="majorBidi" w:hAnsiTheme="majorBidi" w:cstheme="majorBidi"/>
                <w:lang w:val="en-US"/>
              </w:rPr>
              <w:t>This session will present some successful examples of cooperation with universities to promote green policies and develop green ICT standards in the area of climate change and environmental sustainability.</w:t>
            </w:r>
          </w:p>
          <w:p w:rsidR="004D3AA7" w:rsidRPr="00243DCD" w:rsidRDefault="004D3AA7" w:rsidP="00CE2270">
            <w:pPr>
              <w:spacing w:before="0"/>
              <w:rPr>
                <w:rFonts w:asciiTheme="majorBidi" w:hAnsiTheme="majorBidi" w:cstheme="majorBidi"/>
                <w:lang w:val="en-US"/>
              </w:rPr>
            </w:pPr>
          </w:p>
        </w:tc>
      </w:tr>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12:30 – 13:00</w:t>
            </w:r>
          </w:p>
        </w:tc>
        <w:tc>
          <w:tcPr>
            <w:tcW w:w="7483" w:type="dxa"/>
          </w:tcPr>
          <w:p w:rsidR="004D3AA7" w:rsidRPr="00243DCD" w:rsidRDefault="004D3AA7" w:rsidP="00CE2270">
            <w:pPr>
              <w:spacing w:before="0"/>
              <w:rPr>
                <w:rFonts w:asciiTheme="majorBidi" w:hAnsiTheme="majorBidi" w:cstheme="majorBidi"/>
                <w:b/>
                <w:bCs/>
                <w:lang w:val="en-US"/>
              </w:rPr>
            </w:pPr>
            <w:r w:rsidRPr="00243DCD">
              <w:rPr>
                <w:rFonts w:asciiTheme="majorBidi" w:hAnsiTheme="majorBidi" w:cstheme="majorBidi"/>
                <w:b/>
                <w:bCs/>
                <w:lang w:val="en-US"/>
              </w:rPr>
              <w:t>Session 2 – Shaping an Agenda for Latin America</w:t>
            </w:r>
          </w:p>
          <w:p w:rsidR="004D3AA7" w:rsidRPr="00243DCD" w:rsidRDefault="004D3AA7" w:rsidP="00CE2270">
            <w:pPr>
              <w:spacing w:before="0"/>
              <w:rPr>
                <w:rFonts w:asciiTheme="majorBidi" w:hAnsiTheme="majorBidi" w:cstheme="majorBidi"/>
                <w:b/>
                <w:bCs/>
                <w:lang w:val="en-US"/>
              </w:rPr>
            </w:pPr>
          </w:p>
          <w:p w:rsidR="004D3AA7" w:rsidRPr="00243DCD" w:rsidRDefault="004D3AA7" w:rsidP="00CE2270">
            <w:pPr>
              <w:spacing w:before="0"/>
              <w:rPr>
                <w:rFonts w:asciiTheme="majorBidi" w:hAnsiTheme="majorBidi" w:cstheme="majorBidi"/>
                <w:shd w:val="clear" w:color="auto" w:fill="FFFFFF"/>
                <w:lang w:val="en-US"/>
              </w:rPr>
            </w:pPr>
            <w:r w:rsidRPr="00243DCD">
              <w:rPr>
                <w:rFonts w:asciiTheme="majorBidi" w:hAnsiTheme="majorBidi" w:cstheme="majorBidi"/>
                <w:shd w:val="clear" w:color="auto" w:fill="FFFFFF"/>
                <w:lang w:val="en-US"/>
              </w:rPr>
              <w:t xml:space="preserve">This session will bring together policy makers, representatives from the ICT sector and the academia to discuss the role of academia in shaping green ICT standards. It will also provide an open platform to set priorities to further advance the development of ICT standards in the area of climate change and environmental sustainability in Latin America.  </w:t>
            </w:r>
          </w:p>
          <w:p w:rsidR="004D3AA7" w:rsidRPr="00243DCD" w:rsidRDefault="004D3AA7" w:rsidP="00CE2270">
            <w:pPr>
              <w:spacing w:before="0"/>
              <w:rPr>
                <w:rFonts w:asciiTheme="majorBidi" w:hAnsiTheme="majorBidi" w:cstheme="majorBidi"/>
                <w:shd w:val="clear" w:color="auto" w:fill="FFFFFF"/>
                <w:lang w:val="en-US"/>
              </w:rPr>
            </w:pPr>
          </w:p>
          <w:p w:rsidR="004D3AA7" w:rsidRPr="00644A06" w:rsidRDefault="004D3AA7" w:rsidP="00CE2270">
            <w:pPr>
              <w:spacing w:before="0"/>
              <w:rPr>
                <w:rFonts w:asciiTheme="majorBidi" w:hAnsiTheme="majorBidi" w:cstheme="majorBidi"/>
                <w:shd w:val="clear" w:color="auto" w:fill="FFFFFF"/>
                <w:lang w:val="ru-RU"/>
              </w:rPr>
            </w:pPr>
            <w:proofErr w:type="spellStart"/>
            <w:r w:rsidRPr="00644A06">
              <w:rPr>
                <w:rFonts w:asciiTheme="majorBidi" w:hAnsiTheme="majorBidi" w:cstheme="majorBidi"/>
                <w:shd w:val="clear" w:color="auto" w:fill="FFFFFF"/>
                <w:lang w:val="ru-RU"/>
              </w:rPr>
              <w:t>Open</w:t>
            </w:r>
            <w:proofErr w:type="spellEnd"/>
            <w:r w:rsidRPr="00644A06">
              <w:rPr>
                <w:rFonts w:asciiTheme="majorBidi" w:hAnsiTheme="majorBidi" w:cstheme="majorBidi"/>
                <w:shd w:val="clear" w:color="auto" w:fill="FFFFFF"/>
                <w:lang w:val="ru-RU"/>
              </w:rPr>
              <w:t xml:space="preserve"> </w:t>
            </w:r>
            <w:proofErr w:type="spellStart"/>
            <w:r w:rsidRPr="00644A06">
              <w:rPr>
                <w:rFonts w:asciiTheme="majorBidi" w:hAnsiTheme="majorBidi" w:cstheme="majorBidi"/>
                <w:shd w:val="clear" w:color="auto" w:fill="FFFFFF"/>
                <w:lang w:val="ru-RU"/>
              </w:rPr>
              <w:t>Discussion</w:t>
            </w:r>
            <w:proofErr w:type="spellEnd"/>
          </w:p>
          <w:p w:rsidR="004D3AA7" w:rsidRPr="00644A06" w:rsidRDefault="004D3AA7" w:rsidP="00CE2270">
            <w:pPr>
              <w:spacing w:before="0"/>
              <w:rPr>
                <w:rFonts w:asciiTheme="majorBidi" w:hAnsiTheme="majorBidi" w:cstheme="majorBidi"/>
                <w:b/>
                <w:bCs/>
                <w:color w:val="000000"/>
                <w:lang w:val="ru-RU"/>
              </w:rPr>
            </w:pPr>
          </w:p>
        </w:tc>
      </w:tr>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13:00 – 13:10</w:t>
            </w:r>
          </w:p>
        </w:tc>
        <w:tc>
          <w:tcPr>
            <w:tcW w:w="7483" w:type="dxa"/>
          </w:tcPr>
          <w:p w:rsidR="004D3AA7" w:rsidRPr="00644A06" w:rsidRDefault="004D3AA7" w:rsidP="00CE2270">
            <w:pPr>
              <w:spacing w:before="0"/>
              <w:rPr>
                <w:rFonts w:asciiTheme="majorBidi" w:hAnsiTheme="majorBidi" w:cstheme="majorBidi"/>
                <w:b/>
                <w:bCs/>
                <w:lang w:val="ru-RU"/>
              </w:rPr>
            </w:pPr>
            <w:proofErr w:type="spellStart"/>
            <w:r w:rsidRPr="00644A06">
              <w:rPr>
                <w:rFonts w:asciiTheme="majorBidi" w:hAnsiTheme="majorBidi" w:cstheme="majorBidi"/>
                <w:b/>
                <w:bCs/>
                <w:lang w:val="ru-RU"/>
              </w:rPr>
              <w:t>Closing</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remarks</w:t>
            </w:r>
            <w:proofErr w:type="spellEnd"/>
          </w:p>
          <w:p w:rsidR="004D3AA7" w:rsidRPr="00644A06" w:rsidRDefault="004D3AA7" w:rsidP="00CE2270">
            <w:pPr>
              <w:spacing w:before="0"/>
              <w:rPr>
                <w:rFonts w:asciiTheme="majorBidi" w:hAnsiTheme="majorBidi" w:cstheme="majorBidi"/>
                <w:b/>
                <w:bCs/>
                <w:lang w:val="ru-RU"/>
              </w:rPr>
            </w:pPr>
          </w:p>
        </w:tc>
      </w:tr>
    </w:tbl>
    <w:p w:rsidR="00CE2270" w:rsidRPr="00644A06" w:rsidRDefault="00CE2270" w:rsidP="00CE2270">
      <w:pPr>
        <w:pStyle w:val="Reasons"/>
        <w:rPr>
          <w:lang w:val="ru-RU"/>
        </w:rPr>
      </w:pPr>
    </w:p>
    <w:p w:rsidR="00CE2270" w:rsidRPr="00644A06" w:rsidRDefault="00CE2270" w:rsidP="00CE2270">
      <w:pPr>
        <w:spacing w:before="480"/>
        <w:jc w:val="center"/>
        <w:rPr>
          <w:lang w:val="ru-RU"/>
        </w:rPr>
      </w:pPr>
      <w:r w:rsidRPr="00644A06">
        <w:rPr>
          <w:lang w:val="ru-RU"/>
        </w:rPr>
        <w:t>______________</w:t>
      </w:r>
    </w:p>
    <w:sectPr w:rsidR="00CE2270" w:rsidRPr="00644A06" w:rsidSect="00F53AF4">
      <w:headerReference w:type="default" r:id="rId16"/>
      <w:footerReference w:type="default" r:id="rId17"/>
      <w:footerReference w:type="first" r:id="rId18"/>
      <w:pgSz w:w="11907" w:h="16840" w:code="9"/>
      <w:pgMar w:top="1134" w:right="1134" w:bottom="1134"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CD" w:rsidRDefault="00243DCD">
      <w:r>
        <w:separator/>
      </w:r>
    </w:p>
  </w:endnote>
  <w:endnote w:type="continuationSeparator" w:id="0">
    <w:p w:rsidR="00243DCD" w:rsidRDefault="0024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CD" w:rsidRPr="00243DCD" w:rsidRDefault="00243DCD" w:rsidP="00243DCD">
    <w:pPr>
      <w:pStyle w:val="Footer"/>
      <w:rPr>
        <w:lang w:val="fr-CH"/>
      </w:rPr>
    </w:pPr>
    <w:r>
      <w:rPr>
        <w:lang w:val="fr-CH"/>
      </w:rPr>
      <w:t>ITU-T\BUREAU\CIRC\029R</w:t>
    </w:r>
    <w:r w:rsidRPr="00243DCD">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243DCD" w:rsidRPr="00CC6828" w:rsidTr="004F121D">
      <w:trPr>
        <w:cantSplit/>
      </w:trPr>
      <w:tc>
        <w:tcPr>
          <w:tcW w:w="1062" w:type="pct"/>
          <w:tcBorders>
            <w:top w:val="single" w:sz="6" w:space="0" w:color="auto"/>
          </w:tcBorders>
          <w:tcMar>
            <w:top w:w="57" w:type="dxa"/>
          </w:tcMar>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lang w:val="fr-CH"/>
            </w:rPr>
          </w:pPr>
          <w:r w:rsidRPr="00CC6828">
            <w:rPr>
              <w:sz w:val="18"/>
              <w:szCs w:val="18"/>
              <w:lang w:val="fr-CH"/>
            </w:rPr>
            <w:t>Place des Nations</w:t>
          </w:r>
        </w:p>
      </w:tc>
      <w:tc>
        <w:tcPr>
          <w:tcW w:w="1583" w:type="pct"/>
          <w:tcBorders>
            <w:top w:val="single" w:sz="6" w:space="0" w:color="auto"/>
          </w:tcBorders>
          <w:tcMar>
            <w:top w:w="57" w:type="dxa"/>
          </w:tcMar>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rPr>
          </w:pPr>
          <w:r w:rsidRPr="00CC6828">
            <w:rPr>
              <w:sz w:val="18"/>
              <w:szCs w:val="18"/>
            </w:rPr>
            <w:t>Telephone</w:t>
          </w:r>
          <w:r w:rsidRPr="00CC6828">
            <w:rPr>
              <w:sz w:val="18"/>
              <w:szCs w:val="18"/>
            </w:rPr>
            <w:tab/>
            <w:t>+41 22 730 51 11</w:t>
          </w:r>
        </w:p>
      </w:tc>
      <w:tc>
        <w:tcPr>
          <w:tcW w:w="1224" w:type="pct"/>
          <w:tcBorders>
            <w:top w:val="single" w:sz="6" w:space="0" w:color="auto"/>
          </w:tcBorders>
          <w:tcMar>
            <w:top w:w="57" w:type="dxa"/>
          </w:tcMar>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rPr>
          </w:pPr>
          <w:r w:rsidRPr="00CC6828">
            <w:rPr>
              <w:sz w:val="18"/>
              <w:szCs w:val="18"/>
            </w:rPr>
            <w:t xml:space="preserve">Telex 421 000 </w:t>
          </w:r>
          <w:proofErr w:type="spellStart"/>
          <w:r w:rsidRPr="00CC6828">
            <w:rPr>
              <w:sz w:val="18"/>
              <w:szCs w:val="18"/>
            </w:rPr>
            <w:t>uit</w:t>
          </w:r>
          <w:proofErr w:type="spellEnd"/>
          <w:r w:rsidRPr="00CC6828">
            <w:rPr>
              <w:sz w:val="18"/>
              <w:szCs w:val="18"/>
            </w:rPr>
            <w:t xml:space="preserve"> </w:t>
          </w:r>
          <w:proofErr w:type="spellStart"/>
          <w:r w:rsidRPr="00CC6828">
            <w:rPr>
              <w:sz w:val="18"/>
              <w:szCs w:val="18"/>
            </w:rPr>
            <w:t>ch</w:t>
          </w:r>
          <w:proofErr w:type="spellEnd"/>
        </w:p>
      </w:tc>
      <w:tc>
        <w:tcPr>
          <w:tcW w:w="1131" w:type="pct"/>
          <w:tcBorders>
            <w:top w:val="single" w:sz="6" w:space="0" w:color="auto"/>
          </w:tcBorders>
          <w:tcMar>
            <w:top w:w="57" w:type="dxa"/>
          </w:tcMar>
        </w:tcPr>
        <w:p w:rsidR="00243DCD" w:rsidRPr="00CC6828" w:rsidRDefault="00243DCD" w:rsidP="004F121D">
          <w:pPr>
            <w:tabs>
              <w:tab w:val="clear" w:pos="794"/>
              <w:tab w:val="clear" w:pos="1191"/>
              <w:tab w:val="clear" w:pos="1588"/>
              <w:tab w:val="clear" w:pos="1985"/>
              <w:tab w:val="left" w:pos="709"/>
            </w:tabs>
            <w:spacing w:before="0"/>
            <w:rPr>
              <w:sz w:val="18"/>
              <w:szCs w:val="18"/>
            </w:rPr>
          </w:pPr>
          <w:r w:rsidRPr="00CC6828">
            <w:rPr>
              <w:sz w:val="18"/>
              <w:szCs w:val="18"/>
            </w:rPr>
            <w:t>E-mail:</w:t>
          </w:r>
          <w:r w:rsidRPr="00CC6828">
            <w:rPr>
              <w:sz w:val="18"/>
              <w:szCs w:val="18"/>
            </w:rPr>
            <w:tab/>
          </w:r>
          <w:hyperlink r:id="rId1" w:history="1">
            <w:r w:rsidRPr="00CC6828">
              <w:rPr>
                <w:color w:val="0000FF"/>
                <w:sz w:val="18"/>
                <w:szCs w:val="18"/>
                <w:u w:val="single"/>
              </w:rPr>
              <w:t>itumail@itu.int</w:t>
            </w:r>
          </w:hyperlink>
        </w:p>
      </w:tc>
    </w:tr>
    <w:tr w:rsidR="00243DCD" w:rsidRPr="00CC6828" w:rsidTr="004F121D">
      <w:trPr>
        <w:cantSplit/>
      </w:trPr>
      <w:tc>
        <w:tcPr>
          <w:tcW w:w="1062"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rPr>
          </w:pPr>
          <w:r w:rsidRPr="00CC6828">
            <w:rPr>
              <w:sz w:val="18"/>
              <w:szCs w:val="18"/>
            </w:rPr>
            <w:t xml:space="preserve">CH-1211 </w:t>
          </w:r>
          <w:smartTag w:uri="urn:schemas-microsoft-com:office:smarttags" w:element="metricconverter">
            <w:r w:rsidRPr="00CC6828">
              <w:rPr>
                <w:sz w:val="18"/>
                <w:szCs w:val="18"/>
              </w:rPr>
              <w:t>Geneva</w:t>
            </w:r>
          </w:smartTag>
          <w:r w:rsidRPr="00CC6828">
            <w:rPr>
              <w:sz w:val="18"/>
              <w:szCs w:val="18"/>
            </w:rPr>
            <w:t xml:space="preserve"> 20</w:t>
          </w:r>
        </w:p>
      </w:tc>
      <w:tc>
        <w:tcPr>
          <w:tcW w:w="1583"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rPr>
          </w:pPr>
          <w:r w:rsidRPr="00CC6828">
            <w:rPr>
              <w:sz w:val="18"/>
              <w:szCs w:val="18"/>
            </w:rPr>
            <w:t>Telefax</w:t>
          </w:r>
          <w:r w:rsidRPr="00CC6828">
            <w:rPr>
              <w:sz w:val="18"/>
              <w:szCs w:val="18"/>
            </w:rPr>
            <w:tab/>
            <w:t>Gr3:</w:t>
          </w:r>
          <w:r w:rsidRPr="00CC6828">
            <w:rPr>
              <w:sz w:val="18"/>
              <w:szCs w:val="18"/>
            </w:rPr>
            <w:tab/>
            <w:t>+41 22 733 72 56</w:t>
          </w:r>
        </w:p>
      </w:tc>
      <w:tc>
        <w:tcPr>
          <w:tcW w:w="1224"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rPr>
          </w:pPr>
          <w:r w:rsidRPr="00CC6828">
            <w:rPr>
              <w:sz w:val="18"/>
              <w:szCs w:val="18"/>
            </w:rPr>
            <w:t>Telegram ITU GENEVE</w:t>
          </w:r>
        </w:p>
      </w:tc>
      <w:tc>
        <w:tcPr>
          <w:tcW w:w="1131" w:type="pct"/>
        </w:tcPr>
        <w:p w:rsidR="00243DCD" w:rsidRPr="00CC6828" w:rsidRDefault="00243DCD" w:rsidP="004F121D">
          <w:pPr>
            <w:tabs>
              <w:tab w:val="clear" w:pos="794"/>
              <w:tab w:val="clear" w:pos="1191"/>
              <w:tab w:val="clear" w:pos="1588"/>
              <w:tab w:val="clear" w:pos="1985"/>
              <w:tab w:val="left" w:pos="709"/>
            </w:tabs>
            <w:spacing w:before="0"/>
            <w:rPr>
              <w:sz w:val="18"/>
              <w:szCs w:val="18"/>
              <w:lang w:val="ru-RU"/>
            </w:rPr>
          </w:pPr>
          <w:r w:rsidRPr="00CC6828">
            <w:rPr>
              <w:sz w:val="18"/>
              <w:szCs w:val="18"/>
            </w:rPr>
            <w:tab/>
          </w:r>
          <w:hyperlink r:id="rId2" w:history="1">
            <w:r w:rsidRPr="00CC6828">
              <w:rPr>
                <w:color w:val="0000FF"/>
                <w:sz w:val="18"/>
                <w:szCs w:val="18"/>
                <w:u w:val="single"/>
              </w:rPr>
              <w:t>www.itu.int</w:t>
            </w:r>
          </w:hyperlink>
        </w:p>
      </w:tc>
    </w:tr>
    <w:tr w:rsidR="00243DCD" w:rsidRPr="00CC6828" w:rsidTr="004F121D">
      <w:trPr>
        <w:cantSplit/>
      </w:trPr>
      <w:tc>
        <w:tcPr>
          <w:tcW w:w="1062"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lang w:val="fr-CH"/>
            </w:rPr>
          </w:pPr>
          <w:proofErr w:type="spellStart"/>
          <w:r w:rsidRPr="00CC6828">
            <w:rPr>
              <w:sz w:val="18"/>
              <w:szCs w:val="18"/>
              <w:lang w:val="fr-CH"/>
            </w:rPr>
            <w:t>Switzerland</w:t>
          </w:r>
          <w:proofErr w:type="spellEnd"/>
        </w:p>
      </w:tc>
      <w:tc>
        <w:tcPr>
          <w:tcW w:w="1583"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lang w:val="fr-CH"/>
            </w:rPr>
          </w:pPr>
          <w:r w:rsidRPr="00CC6828">
            <w:rPr>
              <w:sz w:val="18"/>
              <w:szCs w:val="18"/>
              <w:lang w:val="fr-CH"/>
            </w:rPr>
            <w:tab/>
            <w:t>Gr4:</w:t>
          </w:r>
          <w:r w:rsidRPr="00CC6828">
            <w:rPr>
              <w:sz w:val="18"/>
              <w:szCs w:val="18"/>
              <w:lang w:val="fr-CH"/>
            </w:rPr>
            <w:tab/>
            <w:t>+41 22 730 65 00</w:t>
          </w:r>
        </w:p>
      </w:tc>
      <w:tc>
        <w:tcPr>
          <w:tcW w:w="1224"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lang w:val="fr-CH"/>
            </w:rPr>
          </w:pPr>
        </w:p>
      </w:tc>
    </w:tr>
  </w:tbl>
  <w:p w:rsidR="00243DCD" w:rsidRPr="00CE2270" w:rsidRDefault="00243DCD" w:rsidP="004E57A2">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CD" w:rsidRDefault="00243DCD">
      <w:r>
        <w:separator/>
      </w:r>
    </w:p>
  </w:footnote>
  <w:footnote w:type="continuationSeparator" w:id="0">
    <w:p w:rsidR="00243DCD" w:rsidRDefault="0024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CD" w:rsidRPr="004E57A2" w:rsidRDefault="00243DCD" w:rsidP="004E57A2">
    <w:pPr>
      <w:pStyle w:val="Header"/>
      <w:rPr>
        <w:lang w:val="ru-RU"/>
      </w:rPr>
    </w:pPr>
    <w:r>
      <w:t xml:space="preserve">- </w:t>
    </w:r>
    <w:r w:rsidR="00200D79">
      <w:fldChar w:fldCharType="begin"/>
    </w:r>
    <w:r w:rsidR="00200D79">
      <w:instrText>PAGE</w:instrText>
    </w:r>
    <w:r w:rsidR="00200D79">
      <w:fldChar w:fldCharType="separate"/>
    </w:r>
    <w:r w:rsidR="00200D79">
      <w:rPr>
        <w:noProof/>
      </w:rPr>
      <w:t>2</w:t>
    </w:r>
    <w:r w:rsidR="00200D79">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B4AE7C"/>
    <w:lvl w:ilvl="0">
      <w:start w:val="1"/>
      <w:numFmt w:val="decimal"/>
      <w:lvlText w:val="%1."/>
      <w:lvlJc w:val="left"/>
      <w:pPr>
        <w:tabs>
          <w:tab w:val="num" w:pos="1492"/>
        </w:tabs>
        <w:ind w:left="1492" w:hanging="360"/>
      </w:pPr>
    </w:lvl>
  </w:abstractNum>
  <w:abstractNum w:abstractNumId="1">
    <w:nsid w:val="FFFFFF7D"/>
    <w:multiLevelType w:val="singleLevel"/>
    <w:tmpl w:val="A7BEBA2C"/>
    <w:lvl w:ilvl="0">
      <w:start w:val="1"/>
      <w:numFmt w:val="decimal"/>
      <w:lvlText w:val="%1."/>
      <w:lvlJc w:val="left"/>
      <w:pPr>
        <w:tabs>
          <w:tab w:val="num" w:pos="1209"/>
        </w:tabs>
        <w:ind w:left="1209" w:hanging="360"/>
      </w:pPr>
    </w:lvl>
  </w:abstractNum>
  <w:abstractNum w:abstractNumId="2">
    <w:nsid w:val="FFFFFF7E"/>
    <w:multiLevelType w:val="singleLevel"/>
    <w:tmpl w:val="79F89806"/>
    <w:lvl w:ilvl="0">
      <w:start w:val="1"/>
      <w:numFmt w:val="decimal"/>
      <w:lvlText w:val="%1."/>
      <w:lvlJc w:val="left"/>
      <w:pPr>
        <w:tabs>
          <w:tab w:val="num" w:pos="926"/>
        </w:tabs>
        <w:ind w:left="926" w:hanging="360"/>
      </w:pPr>
    </w:lvl>
  </w:abstractNum>
  <w:abstractNum w:abstractNumId="3">
    <w:nsid w:val="FFFFFF7F"/>
    <w:multiLevelType w:val="singleLevel"/>
    <w:tmpl w:val="E0B0506A"/>
    <w:lvl w:ilvl="0">
      <w:start w:val="1"/>
      <w:numFmt w:val="decimal"/>
      <w:lvlText w:val="%1."/>
      <w:lvlJc w:val="left"/>
      <w:pPr>
        <w:tabs>
          <w:tab w:val="num" w:pos="643"/>
        </w:tabs>
        <w:ind w:left="643" w:hanging="360"/>
      </w:pPr>
    </w:lvl>
  </w:abstractNum>
  <w:abstractNum w:abstractNumId="4">
    <w:nsid w:val="FFFFFF80"/>
    <w:multiLevelType w:val="singleLevel"/>
    <w:tmpl w:val="25ACC2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FA1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82F0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F2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DEFEAC"/>
    <w:lvl w:ilvl="0">
      <w:start w:val="1"/>
      <w:numFmt w:val="decimal"/>
      <w:lvlText w:val="%1."/>
      <w:lvlJc w:val="left"/>
      <w:pPr>
        <w:tabs>
          <w:tab w:val="num" w:pos="360"/>
        </w:tabs>
        <w:ind w:left="360" w:hanging="360"/>
      </w:pPr>
    </w:lvl>
  </w:abstractNum>
  <w:abstractNum w:abstractNumId="9">
    <w:nsid w:val="FFFFFF89"/>
    <w:multiLevelType w:val="singleLevel"/>
    <w:tmpl w:val="97A2896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32"/>
  </w:num>
  <w:num w:numId="4">
    <w:abstractNumId w:val="14"/>
  </w:num>
  <w:num w:numId="5">
    <w:abstractNumId w:val="27"/>
  </w:num>
  <w:num w:numId="6">
    <w:abstractNumId w:val="12"/>
  </w:num>
  <w:num w:numId="7">
    <w:abstractNumId w:val="29"/>
  </w:num>
  <w:num w:numId="8">
    <w:abstractNumId w:val="24"/>
  </w:num>
  <w:num w:numId="9">
    <w:abstractNumId w:val="25"/>
  </w:num>
  <w:num w:numId="10">
    <w:abstractNumId w:val="16"/>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1"/>
  </w:num>
  <w:num w:numId="15">
    <w:abstractNumId w:val="15"/>
  </w:num>
  <w:num w:numId="16">
    <w:abstractNumId w:val="31"/>
  </w:num>
  <w:num w:numId="17">
    <w:abstractNumId w:val="3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2"/>
  </w:num>
  <w:num w:numId="29">
    <w:abstractNumId w:val="19"/>
  </w:num>
  <w:num w:numId="30">
    <w:abstractNumId w:val="17"/>
  </w:num>
  <w:num w:numId="31">
    <w:abstractNumId w:val="13"/>
  </w:num>
  <w:num w:numId="32">
    <w:abstractNumId w:val="23"/>
  </w:num>
  <w:num w:numId="33">
    <w:abstractNumId w:val="3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fr-FR" w:vendorID="9" w:dllVersion="512" w:checkStyle="1"/>
  <w:activeWritingStyle w:appName="MSWord" w:lang="pt-BR" w:vendorID="1" w:dllVersion="513" w:checkStyle="1"/>
  <w:activeWritingStyle w:appName="MSWord" w:lang="it-IT" w:vendorID="3" w:dllVersion="517"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15BFA"/>
    <w:rsid w:val="00024565"/>
    <w:rsid w:val="0003235D"/>
    <w:rsid w:val="00037E7D"/>
    <w:rsid w:val="000542EC"/>
    <w:rsid w:val="00067C55"/>
    <w:rsid w:val="00082B7B"/>
    <w:rsid w:val="00095961"/>
    <w:rsid w:val="00095EA0"/>
    <w:rsid w:val="000B0037"/>
    <w:rsid w:val="000B5860"/>
    <w:rsid w:val="000B6BC7"/>
    <w:rsid w:val="000C2147"/>
    <w:rsid w:val="000C7D98"/>
    <w:rsid w:val="000D4E25"/>
    <w:rsid w:val="00103310"/>
    <w:rsid w:val="001111AD"/>
    <w:rsid w:val="0011167E"/>
    <w:rsid w:val="00115B49"/>
    <w:rsid w:val="00122BD5"/>
    <w:rsid w:val="001629DC"/>
    <w:rsid w:val="00170F09"/>
    <w:rsid w:val="0017673F"/>
    <w:rsid w:val="00176C6F"/>
    <w:rsid w:val="001924F7"/>
    <w:rsid w:val="001B0B45"/>
    <w:rsid w:val="001B4A74"/>
    <w:rsid w:val="001D261C"/>
    <w:rsid w:val="001D5D0D"/>
    <w:rsid w:val="001E0DC5"/>
    <w:rsid w:val="00200D79"/>
    <w:rsid w:val="002066F4"/>
    <w:rsid w:val="00207341"/>
    <w:rsid w:val="00216E3D"/>
    <w:rsid w:val="00243DCD"/>
    <w:rsid w:val="0025701E"/>
    <w:rsid w:val="0026232A"/>
    <w:rsid w:val="002778A5"/>
    <w:rsid w:val="0029091C"/>
    <w:rsid w:val="002A2ECE"/>
    <w:rsid w:val="002B37F9"/>
    <w:rsid w:val="002D26FD"/>
    <w:rsid w:val="002E4C41"/>
    <w:rsid w:val="00312602"/>
    <w:rsid w:val="003149FB"/>
    <w:rsid w:val="0033434F"/>
    <w:rsid w:val="00340304"/>
    <w:rsid w:val="00343666"/>
    <w:rsid w:val="003729FD"/>
    <w:rsid w:val="0039194B"/>
    <w:rsid w:val="0039771A"/>
    <w:rsid w:val="003F214D"/>
    <w:rsid w:val="003F5B77"/>
    <w:rsid w:val="00414EDE"/>
    <w:rsid w:val="004167E6"/>
    <w:rsid w:val="0041688E"/>
    <w:rsid w:val="00420E00"/>
    <w:rsid w:val="00444B73"/>
    <w:rsid w:val="00445789"/>
    <w:rsid w:val="004460B1"/>
    <w:rsid w:val="004535E9"/>
    <w:rsid w:val="00455EFA"/>
    <w:rsid w:val="00475A27"/>
    <w:rsid w:val="00495F13"/>
    <w:rsid w:val="004A0D07"/>
    <w:rsid w:val="004A49C5"/>
    <w:rsid w:val="004C206E"/>
    <w:rsid w:val="004C5268"/>
    <w:rsid w:val="004D26C2"/>
    <w:rsid w:val="004D3AA7"/>
    <w:rsid w:val="004E01AE"/>
    <w:rsid w:val="004E57A2"/>
    <w:rsid w:val="004E72AB"/>
    <w:rsid w:val="004F121D"/>
    <w:rsid w:val="004F48F0"/>
    <w:rsid w:val="00512E98"/>
    <w:rsid w:val="00514426"/>
    <w:rsid w:val="00523927"/>
    <w:rsid w:val="005264AD"/>
    <w:rsid w:val="00547CEC"/>
    <w:rsid w:val="005812A6"/>
    <w:rsid w:val="00583DE7"/>
    <w:rsid w:val="005908FE"/>
    <w:rsid w:val="0059362A"/>
    <w:rsid w:val="0059443F"/>
    <w:rsid w:val="005A0A1A"/>
    <w:rsid w:val="005D044D"/>
    <w:rsid w:val="005D11E1"/>
    <w:rsid w:val="005D1434"/>
    <w:rsid w:val="005E616E"/>
    <w:rsid w:val="006139B2"/>
    <w:rsid w:val="00625536"/>
    <w:rsid w:val="00625BAF"/>
    <w:rsid w:val="00636D90"/>
    <w:rsid w:val="00644A06"/>
    <w:rsid w:val="00676926"/>
    <w:rsid w:val="006777D5"/>
    <w:rsid w:val="00682456"/>
    <w:rsid w:val="006836CE"/>
    <w:rsid w:val="0068752A"/>
    <w:rsid w:val="006A33BA"/>
    <w:rsid w:val="006B4987"/>
    <w:rsid w:val="006C6E62"/>
    <w:rsid w:val="006D7FBC"/>
    <w:rsid w:val="006F0C56"/>
    <w:rsid w:val="006F1984"/>
    <w:rsid w:val="00701561"/>
    <w:rsid w:val="0071361F"/>
    <w:rsid w:val="00713750"/>
    <w:rsid w:val="00717255"/>
    <w:rsid w:val="00724BB8"/>
    <w:rsid w:val="007312B1"/>
    <w:rsid w:val="00741C5B"/>
    <w:rsid w:val="0074299E"/>
    <w:rsid w:val="00753F18"/>
    <w:rsid w:val="00763FF3"/>
    <w:rsid w:val="00767934"/>
    <w:rsid w:val="00777637"/>
    <w:rsid w:val="007838EF"/>
    <w:rsid w:val="0079221F"/>
    <w:rsid w:val="0079397B"/>
    <w:rsid w:val="00794C2E"/>
    <w:rsid w:val="007D0BFA"/>
    <w:rsid w:val="00824903"/>
    <w:rsid w:val="00826CB4"/>
    <w:rsid w:val="00831FDC"/>
    <w:rsid w:val="00832A5A"/>
    <w:rsid w:val="0083562D"/>
    <w:rsid w:val="008508E6"/>
    <w:rsid w:val="008525F4"/>
    <w:rsid w:val="00870AB3"/>
    <w:rsid w:val="00871131"/>
    <w:rsid w:val="0088436A"/>
    <w:rsid w:val="008C5C0E"/>
    <w:rsid w:val="008C7044"/>
    <w:rsid w:val="008D5AF4"/>
    <w:rsid w:val="008E0925"/>
    <w:rsid w:val="008F27A9"/>
    <w:rsid w:val="0091053E"/>
    <w:rsid w:val="00925231"/>
    <w:rsid w:val="00927532"/>
    <w:rsid w:val="009358DF"/>
    <w:rsid w:val="00937B64"/>
    <w:rsid w:val="009469D2"/>
    <w:rsid w:val="0096013A"/>
    <w:rsid w:val="0096655D"/>
    <w:rsid w:val="009868DC"/>
    <w:rsid w:val="00996196"/>
    <w:rsid w:val="009979B5"/>
    <w:rsid w:val="009A2C9B"/>
    <w:rsid w:val="009B6144"/>
    <w:rsid w:val="009B744E"/>
    <w:rsid w:val="009D016A"/>
    <w:rsid w:val="009E3EE1"/>
    <w:rsid w:val="00A11ACD"/>
    <w:rsid w:val="00A21DD2"/>
    <w:rsid w:val="00A21E4B"/>
    <w:rsid w:val="00A2715F"/>
    <w:rsid w:val="00A3021F"/>
    <w:rsid w:val="00A51F74"/>
    <w:rsid w:val="00A563C7"/>
    <w:rsid w:val="00A56D09"/>
    <w:rsid w:val="00A57977"/>
    <w:rsid w:val="00A654CA"/>
    <w:rsid w:val="00A66C90"/>
    <w:rsid w:val="00A66EEA"/>
    <w:rsid w:val="00A8170F"/>
    <w:rsid w:val="00A82BF8"/>
    <w:rsid w:val="00A91EB5"/>
    <w:rsid w:val="00A94464"/>
    <w:rsid w:val="00A96331"/>
    <w:rsid w:val="00AA0623"/>
    <w:rsid w:val="00AC6433"/>
    <w:rsid w:val="00AD3D11"/>
    <w:rsid w:val="00AF2B53"/>
    <w:rsid w:val="00AF5F6E"/>
    <w:rsid w:val="00B1488F"/>
    <w:rsid w:val="00B260BF"/>
    <w:rsid w:val="00B275B2"/>
    <w:rsid w:val="00B34D84"/>
    <w:rsid w:val="00B37AEF"/>
    <w:rsid w:val="00B463A6"/>
    <w:rsid w:val="00B92B3E"/>
    <w:rsid w:val="00B9512E"/>
    <w:rsid w:val="00B9799A"/>
    <w:rsid w:val="00BB3BD4"/>
    <w:rsid w:val="00BC33B4"/>
    <w:rsid w:val="00C14288"/>
    <w:rsid w:val="00C22D6C"/>
    <w:rsid w:val="00C301BE"/>
    <w:rsid w:val="00C34544"/>
    <w:rsid w:val="00C4066E"/>
    <w:rsid w:val="00C4322C"/>
    <w:rsid w:val="00C60E38"/>
    <w:rsid w:val="00C623F1"/>
    <w:rsid w:val="00C86BF4"/>
    <w:rsid w:val="00C9779E"/>
    <w:rsid w:val="00CE2270"/>
    <w:rsid w:val="00CF17FF"/>
    <w:rsid w:val="00D25452"/>
    <w:rsid w:val="00D379D9"/>
    <w:rsid w:val="00D469E4"/>
    <w:rsid w:val="00D47122"/>
    <w:rsid w:val="00D83022"/>
    <w:rsid w:val="00D911F5"/>
    <w:rsid w:val="00DA09D7"/>
    <w:rsid w:val="00DA1127"/>
    <w:rsid w:val="00DB1A37"/>
    <w:rsid w:val="00DC6716"/>
    <w:rsid w:val="00DD2CE8"/>
    <w:rsid w:val="00DF012B"/>
    <w:rsid w:val="00DF109B"/>
    <w:rsid w:val="00E05116"/>
    <w:rsid w:val="00E07386"/>
    <w:rsid w:val="00E14A1A"/>
    <w:rsid w:val="00E17F1A"/>
    <w:rsid w:val="00E2683F"/>
    <w:rsid w:val="00E45C46"/>
    <w:rsid w:val="00E562D9"/>
    <w:rsid w:val="00E56FD7"/>
    <w:rsid w:val="00E645B4"/>
    <w:rsid w:val="00E95333"/>
    <w:rsid w:val="00EC67D1"/>
    <w:rsid w:val="00ED54C9"/>
    <w:rsid w:val="00EE43BA"/>
    <w:rsid w:val="00EF273F"/>
    <w:rsid w:val="00F15076"/>
    <w:rsid w:val="00F15118"/>
    <w:rsid w:val="00F205F5"/>
    <w:rsid w:val="00F2526F"/>
    <w:rsid w:val="00F26EDD"/>
    <w:rsid w:val="00F27DB2"/>
    <w:rsid w:val="00F53AF4"/>
    <w:rsid w:val="00F830DA"/>
    <w:rsid w:val="00F9737D"/>
    <w:rsid w:val="00FA00F7"/>
    <w:rsid w:val="00FC019B"/>
    <w:rsid w:val="00FC30D7"/>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0B1"/>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Strong">
    <w:name w:val="Strong"/>
    <w:uiPriority w:val="22"/>
    <w:qFormat/>
    <w:rsid w:val="005D1434"/>
    <w:rPr>
      <w:b/>
      <w:bCs/>
    </w:rPr>
  </w:style>
  <w:style w:type="paragraph" w:styleId="ListParagraph">
    <w:name w:val="List Paragraph"/>
    <w:basedOn w:val="Normal"/>
    <w:uiPriority w:val="34"/>
    <w:qFormat/>
    <w:rsid w:val="005D1434"/>
    <w:pPr>
      <w:tabs>
        <w:tab w:val="clear" w:pos="794"/>
        <w:tab w:val="clear" w:pos="1191"/>
        <w:tab w:val="clear" w:pos="1588"/>
        <w:tab w:val="clear" w:pos="1985"/>
      </w:tabs>
      <w:spacing w:before="0" w:after="200" w:line="276" w:lineRule="auto"/>
      <w:ind w:left="720"/>
      <w:contextualSpacing/>
    </w:pPr>
    <w:rPr>
      <w:rFonts w:ascii="Calibri" w:eastAsia="SimSun" w:hAnsi="Calibri" w:cs="Arial"/>
      <w:szCs w:val="22"/>
      <w:lang w:val="pt-BR" w:eastAsia="pt-BR"/>
    </w:rPr>
  </w:style>
  <w:style w:type="table" w:styleId="TableGrid">
    <w:name w:val="Table Grid"/>
    <w:basedOn w:val="TableNormal"/>
    <w:uiPriority w:val="59"/>
    <w:rsid w:val="005D1434"/>
    <w:rPr>
      <w:rFonts w:eastAsia="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unhideWhenUsed/>
    <w:rsid w:val="005D1434"/>
    <w:rPr>
      <w:rFonts w:ascii="Courier New" w:eastAsiaTheme="minorEastAsia" w:hAnsi="Courier New" w:cs="Courier New" w:hint="default"/>
      <w:sz w:val="20"/>
      <w:szCs w:val="20"/>
    </w:rPr>
  </w:style>
  <w:style w:type="paragraph" w:customStyle="1" w:styleId="Reasons">
    <w:name w:val="Reasons"/>
    <w:basedOn w:val="Normal"/>
    <w:qFormat/>
    <w:rsid w:val="005A0A1A"/>
    <w:pPr>
      <w:tabs>
        <w:tab w:val="clear" w:pos="794"/>
        <w:tab w:val="clear" w:pos="1191"/>
        <w:tab w:val="clear" w:pos="1588"/>
        <w:tab w:val="clear" w:pos="1985"/>
      </w:tabs>
      <w:spacing w:before="0"/>
    </w:pPr>
    <w:rPr>
      <w:rFonts w:eastAsia="Times New Roman"/>
      <w:sz w:val="24"/>
      <w:szCs w:val="20"/>
    </w:rPr>
  </w:style>
  <w:style w:type="paragraph" w:styleId="BalloonText">
    <w:name w:val="Balloon Text"/>
    <w:basedOn w:val="Normal"/>
    <w:link w:val="BalloonTextChar"/>
    <w:rsid w:val="004E72AB"/>
    <w:pPr>
      <w:spacing w:before="0"/>
    </w:pPr>
    <w:rPr>
      <w:rFonts w:ascii="Tahoma" w:hAnsi="Tahoma" w:cs="Tahoma"/>
      <w:sz w:val="16"/>
      <w:szCs w:val="16"/>
    </w:rPr>
  </w:style>
  <w:style w:type="character" w:customStyle="1" w:styleId="BalloonTextChar">
    <w:name w:val="Balloon Text Char"/>
    <w:basedOn w:val="DefaultParagraphFont"/>
    <w:link w:val="BalloonText"/>
    <w:rsid w:val="004E72AB"/>
    <w:rPr>
      <w:rFonts w:ascii="Tahoma" w:hAnsi="Tahoma" w:cs="Tahoma"/>
      <w:sz w:val="16"/>
      <w:szCs w:val="16"/>
      <w:lang w:eastAsia="en-US"/>
    </w:rPr>
  </w:style>
  <w:style w:type="character" w:styleId="FollowedHyperlink">
    <w:name w:val="FollowedHyperlink"/>
    <w:basedOn w:val="DefaultParagraphFont"/>
    <w:rsid w:val="004E72AB"/>
    <w:rPr>
      <w:color w:val="800080" w:themeColor="followedHyperlink"/>
      <w:u w:val="single"/>
    </w:rPr>
  </w:style>
  <w:style w:type="paragraph" w:customStyle="1" w:styleId="enumlev1">
    <w:name w:val="enumlev1"/>
    <w:basedOn w:val="Normal"/>
    <w:rsid w:val="004460B1"/>
    <w:pPr>
      <w:overflowPunct w:val="0"/>
      <w:autoSpaceDE w:val="0"/>
      <w:autoSpaceDN w:val="0"/>
      <w:adjustRightInd w:val="0"/>
      <w:spacing w:before="80"/>
      <w:ind w:left="794" w:hanging="794"/>
      <w:textAlignment w:val="baseline"/>
    </w:pPr>
    <w:rPr>
      <w:rFonts w:eastAsia="Times New Roman"/>
      <w:szCs w:val="20"/>
      <w:lang w:val="en-GB"/>
    </w:rPr>
  </w:style>
  <w:style w:type="paragraph" w:customStyle="1" w:styleId="ms-rtethemefontface-1">
    <w:name w:val="ms-rtethemefontface-1"/>
    <w:basedOn w:val="Normal"/>
    <w:rsid w:val="009E3EE1"/>
    <w:pPr>
      <w:tabs>
        <w:tab w:val="clear" w:pos="794"/>
        <w:tab w:val="clear" w:pos="1191"/>
        <w:tab w:val="clear" w:pos="1588"/>
        <w:tab w:val="clear" w:pos="1985"/>
      </w:tabs>
      <w:spacing w:before="100" w:after="100" w:line="240" w:lineRule="atLeast"/>
    </w:pPr>
    <w:rPr>
      <w:rFonts w:ascii="Verdana" w:eastAsia="Times New Roman" w:hAnsi="Verdana"/>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0B1"/>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Strong">
    <w:name w:val="Strong"/>
    <w:uiPriority w:val="22"/>
    <w:qFormat/>
    <w:rsid w:val="005D1434"/>
    <w:rPr>
      <w:b/>
      <w:bCs/>
    </w:rPr>
  </w:style>
  <w:style w:type="paragraph" w:styleId="ListParagraph">
    <w:name w:val="List Paragraph"/>
    <w:basedOn w:val="Normal"/>
    <w:uiPriority w:val="34"/>
    <w:qFormat/>
    <w:rsid w:val="005D1434"/>
    <w:pPr>
      <w:tabs>
        <w:tab w:val="clear" w:pos="794"/>
        <w:tab w:val="clear" w:pos="1191"/>
        <w:tab w:val="clear" w:pos="1588"/>
        <w:tab w:val="clear" w:pos="1985"/>
      </w:tabs>
      <w:spacing w:before="0" w:after="200" w:line="276" w:lineRule="auto"/>
      <w:ind w:left="720"/>
      <w:contextualSpacing/>
    </w:pPr>
    <w:rPr>
      <w:rFonts w:ascii="Calibri" w:eastAsia="SimSun" w:hAnsi="Calibri" w:cs="Arial"/>
      <w:szCs w:val="22"/>
      <w:lang w:val="pt-BR" w:eastAsia="pt-BR"/>
    </w:rPr>
  </w:style>
  <w:style w:type="table" w:styleId="TableGrid">
    <w:name w:val="Table Grid"/>
    <w:basedOn w:val="TableNormal"/>
    <w:uiPriority w:val="59"/>
    <w:rsid w:val="005D1434"/>
    <w:rPr>
      <w:rFonts w:eastAsia="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unhideWhenUsed/>
    <w:rsid w:val="005D1434"/>
    <w:rPr>
      <w:rFonts w:ascii="Courier New" w:eastAsiaTheme="minorEastAsia" w:hAnsi="Courier New" w:cs="Courier New" w:hint="default"/>
      <w:sz w:val="20"/>
      <w:szCs w:val="20"/>
    </w:rPr>
  </w:style>
  <w:style w:type="paragraph" w:customStyle="1" w:styleId="Reasons">
    <w:name w:val="Reasons"/>
    <w:basedOn w:val="Normal"/>
    <w:qFormat/>
    <w:rsid w:val="005A0A1A"/>
    <w:pPr>
      <w:tabs>
        <w:tab w:val="clear" w:pos="794"/>
        <w:tab w:val="clear" w:pos="1191"/>
        <w:tab w:val="clear" w:pos="1588"/>
        <w:tab w:val="clear" w:pos="1985"/>
      </w:tabs>
      <w:spacing w:before="0"/>
    </w:pPr>
    <w:rPr>
      <w:rFonts w:eastAsia="Times New Roman"/>
      <w:sz w:val="24"/>
      <w:szCs w:val="20"/>
    </w:rPr>
  </w:style>
  <w:style w:type="paragraph" w:styleId="BalloonText">
    <w:name w:val="Balloon Text"/>
    <w:basedOn w:val="Normal"/>
    <w:link w:val="BalloonTextChar"/>
    <w:rsid w:val="004E72AB"/>
    <w:pPr>
      <w:spacing w:before="0"/>
    </w:pPr>
    <w:rPr>
      <w:rFonts w:ascii="Tahoma" w:hAnsi="Tahoma" w:cs="Tahoma"/>
      <w:sz w:val="16"/>
      <w:szCs w:val="16"/>
    </w:rPr>
  </w:style>
  <w:style w:type="character" w:customStyle="1" w:styleId="BalloonTextChar">
    <w:name w:val="Balloon Text Char"/>
    <w:basedOn w:val="DefaultParagraphFont"/>
    <w:link w:val="BalloonText"/>
    <w:rsid w:val="004E72AB"/>
    <w:rPr>
      <w:rFonts w:ascii="Tahoma" w:hAnsi="Tahoma" w:cs="Tahoma"/>
      <w:sz w:val="16"/>
      <w:szCs w:val="16"/>
      <w:lang w:eastAsia="en-US"/>
    </w:rPr>
  </w:style>
  <w:style w:type="character" w:styleId="FollowedHyperlink">
    <w:name w:val="FollowedHyperlink"/>
    <w:basedOn w:val="DefaultParagraphFont"/>
    <w:rsid w:val="004E72AB"/>
    <w:rPr>
      <w:color w:val="800080" w:themeColor="followedHyperlink"/>
      <w:u w:val="single"/>
    </w:rPr>
  </w:style>
  <w:style w:type="paragraph" w:customStyle="1" w:styleId="enumlev1">
    <w:name w:val="enumlev1"/>
    <w:basedOn w:val="Normal"/>
    <w:rsid w:val="004460B1"/>
    <w:pPr>
      <w:overflowPunct w:val="0"/>
      <w:autoSpaceDE w:val="0"/>
      <w:autoSpaceDN w:val="0"/>
      <w:adjustRightInd w:val="0"/>
      <w:spacing w:before="80"/>
      <w:ind w:left="794" w:hanging="794"/>
      <w:textAlignment w:val="baseline"/>
    </w:pPr>
    <w:rPr>
      <w:rFonts w:eastAsia="Times New Roman"/>
      <w:szCs w:val="20"/>
      <w:lang w:val="en-GB"/>
    </w:rPr>
  </w:style>
  <w:style w:type="paragraph" w:customStyle="1" w:styleId="ms-rtethemefontface-1">
    <w:name w:val="ms-rtethemefontface-1"/>
    <w:basedOn w:val="Normal"/>
    <w:rsid w:val="009E3EE1"/>
    <w:pPr>
      <w:tabs>
        <w:tab w:val="clear" w:pos="794"/>
        <w:tab w:val="clear" w:pos="1191"/>
        <w:tab w:val="clear" w:pos="1588"/>
        <w:tab w:val="clear" w:pos="1985"/>
      </w:tabs>
      <w:spacing w:before="100" w:after="100" w:line="240" w:lineRule="atLeast"/>
    </w:pPr>
    <w:rPr>
      <w:rFonts w:ascii="Verdana" w:eastAsia="Times New Roman" w:hAnsi="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4802">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434090089">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uno.ramos@itu.i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ristina.bueti@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focusgroups/ssc/Pages/default.aspx" TargetMode="External"/><Relationship Id="rId5" Type="http://schemas.openxmlformats.org/officeDocument/2006/relationships/settings" Target="settings.xml"/><Relationship Id="rId15" Type="http://schemas.openxmlformats.org/officeDocument/2006/relationships/hyperlink" Target="http://www.itu.int/en/ITU-T/Workshops-and-Seminars/ssc-la/201307/Pages/default.aspx" TargetMode="Externa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online/regsys/ITU-T/misc/edrs.registration.form?_eventid=300055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DEA3-C74D-4D53-B875-67C4A76E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1463</Words>
  <Characters>8342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9786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2013-06-17T16:41:00Z</cp:lastPrinted>
  <dcterms:created xsi:type="dcterms:W3CDTF">2013-06-26T07:48:00Z</dcterms:created>
  <dcterms:modified xsi:type="dcterms:W3CDTF">2013-06-26T07:48:00Z</dcterms:modified>
</cp:coreProperties>
</file>