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4C173B" w:rsidTr="00F34F98">
        <w:trPr>
          <w:cantSplit/>
        </w:trPr>
        <w:tc>
          <w:tcPr>
            <w:tcW w:w="6426" w:type="dxa"/>
            <w:vAlign w:val="center"/>
          </w:tcPr>
          <w:p w:rsidR="00167F92" w:rsidRPr="004C173B" w:rsidRDefault="00167F92" w:rsidP="00E03D08">
            <w:pPr>
              <w:tabs>
                <w:tab w:val="right" w:pos="8732"/>
              </w:tabs>
              <w:rPr>
                <w:rFonts w:ascii="Verdana" w:hAnsi="Verdana"/>
                <w:b/>
                <w:bCs/>
                <w:iCs/>
                <w:color w:val="FFFFFF"/>
                <w:sz w:val="26"/>
                <w:szCs w:val="26"/>
              </w:rPr>
            </w:pPr>
            <w:bookmarkStart w:id="0" w:name="_GoBack"/>
            <w:bookmarkEnd w:id="0"/>
            <w:r w:rsidRPr="004C173B">
              <w:rPr>
                <w:rFonts w:ascii="Verdana" w:hAnsi="Verdana"/>
                <w:b/>
                <w:bCs/>
                <w:iCs/>
                <w:sz w:val="26"/>
                <w:szCs w:val="26"/>
              </w:rPr>
              <w:t>Bureau de la normalisation</w:t>
            </w:r>
            <w:r w:rsidRPr="004C173B">
              <w:rPr>
                <w:rFonts w:ascii="Verdana" w:hAnsi="Verdana"/>
                <w:b/>
                <w:bCs/>
                <w:iCs/>
                <w:sz w:val="26"/>
                <w:szCs w:val="26"/>
              </w:rPr>
              <w:br/>
              <w:t>des télécommunications</w:t>
            </w:r>
          </w:p>
        </w:tc>
        <w:tc>
          <w:tcPr>
            <w:tcW w:w="3355" w:type="dxa"/>
            <w:vAlign w:val="center"/>
          </w:tcPr>
          <w:p w:rsidR="00167F92" w:rsidRPr="004C173B" w:rsidRDefault="001026FD" w:rsidP="00E03D08">
            <w:pPr>
              <w:jc w:val="right"/>
              <w:rPr>
                <w:rFonts w:ascii="Verdana" w:hAnsi="Verdana"/>
                <w:color w:val="FFFFFF"/>
                <w:sz w:val="26"/>
                <w:szCs w:val="26"/>
              </w:rPr>
            </w:pPr>
            <w:r w:rsidRPr="004C173B">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4C173B" w:rsidTr="00F34F98">
        <w:trPr>
          <w:cantSplit/>
        </w:trPr>
        <w:tc>
          <w:tcPr>
            <w:tcW w:w="6426" w:type="dxa"/>
            <w:vAlign w:val="center"/>
          </w:tcPr>
          <w:p w:rsidR="00167F92" w:rsidRPr="004C173B" w:rsidRDefault="00167F92" w:rsidP="00E03D08">
            <w:pPr>
              <w:tabs>
                <w:tab w:val="right" w:pos="8732"/>
              </w:tabs>
              <w:rPr>
                <w:rFonts w:ascii="Verdana" w:hAnsi="Verdana"/>
                <w:b/>
                <w:bCs/>
                <w:iCs/>
                <w:sz w:val="18"/>
                <w:szCs w:val="18"/>
              </w:rPr>
            </w:pPr>
          </w:p>
        </w:tc>
        <w:tc>
          <w:tcPr>
            <w:tcW w:w="3355" w:type="dxa"/>
            <w:vAlign w:val="center"/>
          </w:tcPr>
          <w:p w:rsidR="00167F92" w:rsidRPr="004C173B" w:rsidRDefault="00167F92" w:rsidP="00E03D08">
            <w:pPr>
              <w:ind w:left="993" w:hanging="993"/>
              <w:jc w:val="right"/>
              <w:rPr>
                <w:rFonts w:ascii="Verdana" w:hAnsi="Verdana"/>
                <w:sz w:val="18"/>
                <w:szCs w:val="18"/>
              </w:rPr>
            </w:pPr>
          </w:p>
        </w:tc>
      </w:tr>
    </w:tbl>
    <w:p w:rsidR="00167F92" w:rsidRPr="004C173B" w:rsidRDefault="00167F92" w:rsidP="00E03D08">
      <w:pPr>
        <w:tabs>
          <w:tab w:val="left" w:pos="4962"/>
        </w:tabs>
      </w:pPr>
    </w:p>
    <w:p w:rsidR="00167F92" w:rsidRPr="004C173B" w:rsidRDefault="00167F92" w:rsidP="00E03D08">
      <w:pPr>
        <w:tabs>
          <w:tab w:val="left" w:pos="4962"/>
        </w:tabs>
      </w:pPr>
      <w:r w:rsidRPr="004C173B">
        <w:tab/>
        <w:t>Genève, le</w:t>
      </w:r>
      <w:r w:rsidR="00AB6B68" w:rsidRPr="004C173B">
        <w:t xml:space="preserve"> 1</w:t>
      </w:r>
      <w:r w:rsidR="00E03D08">
        <w:t>2</w:t>
      </w:r>
      <w:r w:rsidR="00AB6B68" w:rsidRPr="004C173B">
        <w:t xml:space="preserve"> juin 2013</w:t>
      </w:r>
    </w:p>
    <w:p w:rsidR="00167F92" w:rsidRPr="004C173B" w:rsidRDefault="00167F92" w:rsidP="00E03D08"/>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4C173B" w:rsidTr="00F34F98">
        <w:trPr>
          <w:cantSplit/>
          <w:trHeight w:val="340"/>
        </w:trPr>
        <w:tc>
          <w:tcPr>
            <w:tcW w:w="822" w:type="dxa"/>
          </w:tcPr>
          <w:p w:rsidR="00167F92" w:rsidRPr="004C173B" w:rsidRDefault="00167F92" w:rsidP="00E03D08">
            <w:pPr>
              <w:tabs>
                <w:tab w:val="left" w:pos="4111"/>
              </w:tabs>
              <w:spacing w:before="10"/>
              <w:ind w:left="57"/>
            </w:pPr>
            <w:r w:rsidRPr="004C173B">
              <w:t>Réf.:</w:t>
            </w:r>
          </w:p>
          <w:p w:rsidR="00167F92" w:rsidRPr="004C173B" w:rsidRDefault="00167F92" w:rsidP="00E03D08">
            <w:pPr>
              <w:tabs>
                <w:tab w:val="left" w:pos="4111"/>
              </w:tabs>
              <w:spacing w:before="10"/>
              <w:ind w:left="57"/>
            </w:pPr>
          </w:p>
          <w:p w:rsidR="00167F92" w:rsidRPr="004C173B" w:rsidRDefault="00167F92" w:rsidP="00E03D08">
            <w:pPr>
              <w:tabs>
                <w:tab w:val="left" w:pos="4111"/>
              </w:tabs>
              <w:spacing w:before="10"/>
              <w:ind w:left="57"/>
            </w:pPr>
          </w:p>
          <w:p w:rsidR="00167F92" w:rsidRPr="004C173B" w:rsidRDefault="00167F92" w:rsidP="00E03D08">
            <w:pPr>
              <w:tabs>
                <w:tab w:val="left" w:pos="4111"/>
              </w:tabs>
              <w:spacing w:before="10"/>
              <w:ind w:left="57"/>
            </w:pPr>
            <w:r w:rsidRPr="004C173B">
              <w:t>Tél.:</w:t>
            </w:r>
            <w:r w:rsidRPr="004C173B">
              <w:br/>
              <w:t>Fax:</w:t>
            </w:r>
            <w:r w:rsidRPr="004C173B">
              <w:br/>
            </w:r>
          </w:p>
          <w:p w:rsidR="00167F92" w:rsidRPr="004C173B" w:rsidRDefault="00167F92" w:rsidP="00E03D08">
            <w:pPr>
              <w:tabs>
                <w:tab w:val="left" w:pos="4111"/>
              </w:tabs>
              <w:spacing w:before="10"/>
              <w:ind w:left="57"/>
            </w:pPr>
            <w:r w:rsidRPr="004C173B">
              <w:t>E-mail:</w:t>
            </w:r>
          </w:p>
        </w:tc>
        <w:tc>
          <w:tcPr>
            <w:tcW w:w="4055" w:type="dxa"/>
          </w:tcPr>
          <w:p w:rsidR="00167F92" w:rsidRPr="00DF573E" w:rsidRDefault="00167F92" w:rsidP="00E03D08">
            <w:pPr>
              <w:tabs>
                <w:tab w:val="left" w:pos="4111"/>
              </w:tabs>
              <w:spacing w:before="10"/>
              <w:ind w:left="57"/>
              <w:rPr>
                <w:b/>
                <w:lang w:val="en-US"/>
              </w:rPr>
            </w:pPr>
            <w:proofErr w:type="spellStart"/>
            <w:r w:rsidRPr="00DF573E">
              <w:rPr>
                <w:b/>
                <w:lang w:val="en-US"/>
              </w:rPr>
              <w:t>Circulaire</w:t>
            </w:r>
            <w:proofErr w:type="spellEnd"/>
            <w:r w:rsidRPr="00DF573E">
              <w:rPr>
                <w:b/>
                <w:lang w:val="en-US"/>
              </w:rPr>
              <w:t xml:space="preserve"> TSB </w:t>
            </w:r>
            <w:r w:rsidR="00E03D08">
              <w:rPr>
                <w:b/>
                <w:lang w:val="en-US"/>
              </w:rPr>
              <w:t>29</w:t>
            </w:r>
          </w:p>
          <w:p w:rsidR="00167F92" w:rsidRPr="00DF573E" w:rsidRDefault="00167F92" w:rsidP="00E03D08">
            <w:pPr>
              <w:tabs>
                <w:tab w:val="left" w:pos="4111"/>
              </w:tabs>
              <w:spacing w:before="10"/>
              <w:ind w:left="57"/>
              <w:rPr>
                <w:b/>
                <w:lang w:val="en-US"/>
              </w:rPr>
            </w:pPr>
            <w:r w:rsidRPr="00DF573E">
              <w:rPr>
                <w:lang w:val="en-US"/>
              </w:rPr>
              <w:t>TSB Workshops/</w:t>
            </w:r>
            <w:r w:rsidR="00AB6B68" w:rsidRPr="00DF573E">
              <w:rPr>
                <w:lang w:val="en-US"/>
              </w:rPr>
              <w:t>A</w:t>
            </w:r>
            <w:r w:rsidRPr="00DF573E">
              <w:rPr>
                <w:lang w:val="en-US"/>
              </w:rPr>
              <w:t>.</w:t>
            </w:r>
            <w:r w:rsidR="00AB6B68" w:rsidRPr="00DF573E">
              <w:rPr>
                <w:lang w:val="en-US"/>
              </w:rPr>
              <w:t>N</w:t>
            </w:r>
            <w:r w:rsidRPr="00DF573E">
              <w:rPr>
                <w:lang w:val="en-US"/>
              </w:rPr>
              <w:t>.</w:t>
            </w:r>
          </w:p>
          <w:p w:rsidR="00167F92" w:rsidRPr="00DF573E" w:rsidRDefault="00167F92" w:rsidP="00E03D08">
            <w:pPr>
              <w:tabs>
                <w:tab w:val="left" w:pos="4111"/>
              </w:tabs>
              <w:spacing w:before="10"/>
              <w:ind w:left="57"/>
              <w:rPr>
                <w:lang w:val="en-US"/>
              </w:rPr>
            </w:pPr>
          </w:p>
          <w:p w:rsidR="00167F92" w:rsidRPr="004C173B" w:rsidRDefault="00167F92" w:rsidP="00E03D08">
            <w:pPr>
              <w:tabs>
                <w:tab w:val="left" w:pos="4111"/>
              </w:tabs>
              <w:spacing w:before="10"/>
              <w:ind w:left="57"/>
            </w:pPr>
            <w:r w:rsidRPr="004C173B">
              <w:t>+41 22 730</w:t>
            </w:r>
            <w:r w:rsidR="00AB6B68" w:rsidRPr="004C173B">
              <w:t xml:space="preserve"> </w:t>
            </w:r>
            <w:r w:rsidR="00E03D08">
              <w:t>63</w:t>
            </w:r>
            <w:r w:rsidR="00AB6B68" w:rsidRPr="004C173B">
              <w:t>0</w:t>
            </w:r>
            <w:r w:rsidR="00E03D08">
              <w:t>1</w:t>
            </w:r>
            <w:r w:rsidRPr="004C173B">
              <w:br/>
              <w:t>+41 22 730 5853</w:t>
            </w:r>
            <w:r w:rsidRPr="004C173B">
              <w:br/>
            </w:r>
          </w:p>
          <w:p w:rsidR="00167F92" w:rsidRPr="004C173B" w:rsidRDefault="00F46DD4" w:rsidP="00E03D08">
            <w:pPr>
              <w:tabs>
                <w:tab w:val="left" w:pos="4111"/>
              </w:tabs>
              <w:spacing w:before="10"/>
              <w:ind w:left="57"/>
            </w:pPr>
            <w:hyperlink r:id="rId10" w:history="1">
              <w:r w:rsidR="00167F92" w:rsidRPr="004C173B">
                <w:rPr>
                  <w:rStyle w:val="Hyperlink"/>
                </w:rPr>
                <w:t>tsbworkshops@itu.int</w:t>
              </w:r>
            </w:hyperlink>
            <w:r w:rsidR="00167F92" w:rsidRPr="004C173B">
              <w:t xml:space="preserve"> </w:t>
            </w:r>
          </w:p>
        </w:tc>
        <w:tc>
          <w:tcPr>
            <w:tcW w:w="5046" w:type="dxa"/>
          </w:tcPr>
          <w:p w:rsidR="00167F92" w:rsidRPr="004C173B" w:rsidRDefault="00167F92" w:rsidP="00E03D08">
            <w:pPr>
              <w:numPr>
                <w:ilvl w:val="0"/>
                <w:numId w:val="4"/>
              </w:numPr>
              <w:tabs>
                <w:tab w:val="clear" w:pos="417"/>
                <w:tab w:val="left" w:pos="239"/>
              </w:tabs>
              <w:ind w:left="239" w:hanging="239"/>
            </w:pPr>
            <w:r w:rsidRPr="004C173B">
              <w:t>Aux administrations des Etats Membres de l</w:t>
            </w:r>
            <w:r w:rsidR="00167472" w:rsidRPr="004C173B">
              <w:t>'</w:t>
            </w:r>
            <w:r w:rsidRPr="004C173B">
              <w:t>Union</w:t>
            </w:r>
          </w:p>
          <w:p w:rsidR="00AD752F" w:rsidRPr="004C173B" w:rsidRDefault="00AD752F" w:rsidP="00E03D08">
            <w:pPr>
              <w:numPr>
                <w:ilvl w:val="0"/>
                <w:numId w:val="4"/>
              </w:numPr>
              <w:tabs>
                <w:tab w:val="clear" w:pos="417"/>
                <w:tab w:val="left" w:pos="239"/>
              </w:tabs>
              <w:ind w:left="239" w:hanging="239"/>
            </w:pPr>
            <w:r w:rsidRPr="004C173B">
              <w:t>Aux Membres du Secteur UIT-T</w:t>
            </w:r>
          </w:p>
          <w:p w:rsidR="00AD752F" w:rsidRPr="004C173B" w:rsidRDefault="00AD752F" w:rsidP="00E03D08">
            <w:pPr>
              <w:numPr>
                <w:ilvl w:val="0"/>
                <w:numId w:val="4"/>
              </w:numPr>
              <w:tabs>
                <w:tab w:val="clear" w:pos="417"/>
                <w:tab w:val="left" w:pos="239"/>
              </w:tabs>
              <w:ind w:left="239" w:hanging="239"/>
            </w:pPr>
            <w:r w:rsidRPr="004C173B">
              <w:t>Aux Associés de l'UIT-T</w:t>
            </w:r>
          </w:p>
          <w:p w:rsidR="00AD752F" w:rsidRPr="004C173B" w:rsidRDefault="00AD752F" w:rsidP="00E03D08">
            <w:pPr>
              <w:numPr>
                <w:ilvl w:val="0"/>
                <w:numId w:val="4"/>
              </w:numPr>
              <w:tabs>
                <w:tab w:val="clear" w:pos="417"/>
                <w:tab w:val="left" w:pos="239"/>
              </w:tabs>
              <w:ind w:left="239" w:hanging="239"/>
            </w:pPr>
            <w:r w:rsidRPr="004C173B">
              <w:t>Aux établissements universitaires participant aux travaux de l'UIT-T</w:t>
            </w:r>
          </w:p>
          <w:p w:rsidR="00E2408B" w:rsidRPr="004C173B" w:rsidRDefault="00E2408B" w:rsidP="00E03D08">
            <w:pPr>
              <w:tabs>
                <w:tab w:val="left" w:pos="226"/>
              </w:tabs>
              <w:ind w:left="226"/>
            </w:pPr>
          </w:p>
        </w:tc>
      </w:tr>
      <w:tr w:rsidR="00167F92" w:rsidRPr="004C173B" w:rsidTr="00F34F98">
        <w:trPr>
          <w:cantSplit/>
        </w:trPr>
        <w:tc>
          <w:tcPr>
            <w:tcW w:w="822" w:type="dxa"/>
          </w:tcPr>
          <w:p w:rsidR="00167F92" w:rsidRPr="004C173B" w:rsidRDefault="00167F92" w:rsidP="00E03D08">
            <w:pPr>
              <w:tabs>
                <w:tab w:val="left" w:pos="4111"/>
              </w:tabs>
              <w:spacing w:before="10"/>
              <w:ind w:left="57"/>
              <w:rPr>
                <w:rFonts w:ascii="Futura Lt BT" w:hAnsi="Futura Lt BT"/>
                <w:sz w:val="20"/>
              </w:rPr>
            </w:pPr>
          </w:p>
        </w:tc>
        <w:tc>
          <w:tcPr>
            <w:tcW w:w="4055" w:type="dxa"/>
          </w:tcPr>
          <w:p w:rsidR="00167F92" w:rsidRPr="004C173B" w:rsidRDefault="00167F92" w:rsidP="00E03D08">
            <w:pPr>
              <w:tabs>
                <w:tab w:val="left" w:pos="4111"/>
              </w:tabs>
              <w:ind w:left="57"/>
            </w:pPr>
          </w:p>
        </w:tc>
        <w:tc>
          <w:tcPr>
            <w:tcW w:w="5046" w:type="dxa"/>
          </w:tcPr>
          <w:p w:rsidR="00167F92" w:rsidRPr="004C173B" w:rsidRDefault="00167F92" w:rsidP="00E03D08">
            <w:pPr>
              <w:tabs>
                <w:tab w:val="left" w:pos="4111"/>
              </w:tabs>
            </w:pPr>
            <w:r w:rsidRPr="004C173B">
              <w:rPr>
                <w:b/>
              </w:rPr>
              <w:t>Copie</w:t>
            </w:r>
            <w:r w:rsidRPr="004C173B">
              <w:rPr>
                <w:b/>
                <w:bCs/>
              </w:rPr>
              <w:t>:</w:t>
            </w:r>
          </w:p>
          <w:p w:rsidR="00167F92" w:rsidRPr="004C173B" w:rsidRDefault="00167F92" w:rsidP="00E03D08">
            <w:pPr>
              <w:tabs>
                <w:tab w:val="left" w:pos="226"/>
                <w:tab w:val="left" w:pos="4111"/>
              </w:tabs>
              <w:ind w:left="227" w:hanging="227"/>
            </w:pPr>
            <w:r w:rsidRPr="004C173B">
              <w:t>-</w:t>
            </w:r>
            <w:r w:rsidRPr="004C173B">
              <w:tab/>
              <w:t>Aux Président</w:t>
            </w:r>
            <w:r w:rsidR="005032B6">
              <w:t>s</w:t>
            </w:r>
            <w:r w:rsidRPr="004C173B">
              <w:t xml:space="preserve"> et Vice-Présidents de</w:t>
            </w:r>
            <w:r w:rsidR="00AB6B68" w:rsidRPr="004C173B">
              <w:t>s</w:t>
            </w:r>
            <w:r w:rsidRPr="004C173B">
              <w:t xml:space="preserve"> Commission</w:t>
            </w:r>
            <w:r w:rsidR="00AB6B68" w:rsidRPr="004C173B">
              <w:t>s</w:t>
            </w:r>
            <w:r w:rsidRPr="004C173B">
              <w:t xml:space="preserve"> d</w:t>
            </w:r>
            <w:r w:rsidR="00167472" w:rsidRPr="004C173B">
              <w:t>'</w:t>
            </w:r>
            <w:r w:rsidRPr="004C173B">
              <w:t>études de l</w:t>
            </w:r>
            <w:r w:rsidR="00167472" w:rsidRPr="004C173B">
              <w:t>'</w:t>
            </w:r>
            <w:r w:rsidRPr="004C173B">
              <w:t>UIT-T</w:t>
            </w:r>
          </w:p>
          <w:p w:rsidR="00167F92" w:rsidRPr="004C173B" w:rsidRDefault="00167F92" w:rsidP="00E03D08">
            <w:pPr>
              <w:tabs>
                <w:tab w:val="left" w:pos="226"/>
                <w:tab w:val="left" w:pos="4111"/>
              </w:tabs>
              <w:ind w:left="227" w:hanging="227"/>
            </w:pPr>
            <w:r w:rsidRPr="004C173B">
              <w:t>-</w:t>
            </w:r>
            <w:r w:rsidRPr="004C173B">
              <w:tab/>
              <w:t>Au Directeur du Bureau de développement des télécommunications</w:t>
            </w:r>
          </w:p>
          <w:p w:rsidR="00167F92" w:rsidRPr="004C173B" w:rsidRDefault="00167F92" w:rsidP="00E03D08">
            <w:pPr>
              <w:tabs>
                <w:tab w:val="left" w:pos="226"/>
                <w:tab w:val="left" w:pos="4111"/>
              </w:tabs>
              <w:ind w:left="227" w:hanging="227"/>
            </w:pPr>
            <w:r w:rsidRPr="004C173B">
              <w:t>-</w:t>
            </w:r>
            <w:r w:rsidRPr="004C173B">
              <w:tab/>
              <w:t>Au Directeur du Bureau des radiocommunications</w:t>
            </w:r>
          </w:p>
          <w:p w:rsidR="00AB6B68" w:rsidRDefault="00AB6B68" w:rsidP="00E03D08">
            <w:pPr>
              <w:tabs>
                <w:tab w:val="left" w:pos="226"/>
                <w:tab w:val="left" w:pos="4111"/>
              </w:tabs>
              <w:ind w:left="227" w:hanging="227"/>
              <w:rPr>
                <w:lang w:val="fr-CH"/>
              </w:rPr>
            </w:pPr>
            <w:r w:rsidRPr="004C173B">
              <w:t>-</w:t>
            </w:r>
            <w:r w:rsidRPr="004C173B">
              <w:tab/>
              <w:t xml:space="preserve">Au Directeur du Bureau régional de l'UIT </w:t>
            </w:r>
            <w:r w:rsidR="00E03D08">
              <w:t xml:space="preserve">pour </w:t>
            </w:r>
            <w:r w:rsidR="00E03D08">
              <w:rPr>
                <w:lang w:val="fr-CH"/>
              </w:rPr>
              <w:t>les Amériques à Brasilia</w:t>
            </w:r>
          </w:p>
          <w:p w:rsidR="00E03D08" w:rsidRPr="004C173B" w:rsidRDefault="00E03D08" w:rsidP="00E03D08">
            <w:pPr>
              <w:tabs>
                <w:tab w:val="left" w:pos="226"/>
                <w:tab w:val="left" w:pos="4111"/>
              </w:tabs>
              <w:ind w:left="227" w:hanging="227"/>
            </w:pPr>
            <w:r w:rsidRPr="004C173B">
              <w:t>-</w:t>
            </w:r>
            <w:r w:rsidRPr="004C173B">
              <w:tab/>
            </w:r>
            <w:r w:rsidRPr="00383489">
              <w:rPr>
                <w:lang w:val="fr-CH"/>
              </w:rPr>
              <w:t>Au Chef du Bureau de zone de l'UIT</w:t>
            </w:r>
            <w:r>
              <w:rPr>
                <w:lang w:val="fr-CH"/>
              </w:rPr>
              <w:t xml:space="preserve"> à Santiago (Chili)</w:t>
            </w:r>
          </w:p>
          <w:p w:rsidR="00AB6B68" w:rsidRPr="004C173B" w:rsidRDefault="00AB6B68" w:rsidP="00E03D08">
            <w:pPr>
              <w:tabs>
                <w:tab w:val="left" w:pos="226"/>
                <w:tab w:val="left" w:pos="4111"/>
              </w:tabs>
              <w:ind w:left="227" w:hanging="227"/>
            </w:pPr>
            <w:r w:rsidRPr="004C173B">
              <w:t>-</w:t>
            </w:r>
            <w:r w:rsidRPr="004C173B">
              <w:tab/>
            </w:r>
            <w:r w:rsidR="0076557A">
              <w:t>A</w:t>
            </w:r>
            <w:r w:rsidRPr="004C173B">
              <w:t xml:space="preserve"> la Mission permanente de la Thaïlande à Genève</w:t>
            </w:r>
          </w:p>
          <w:p w:rsidR="00AB6B68" w:rsidRPr="004C173B" w:rsidRDefault="00AB6B68" w:rsidP="00E03D08">
            <w:pPr>
              <w:tabs>
                <w:tab w:val="left" w:pos="226"/>
                <w:tab w:val="left" w:pos="4111"/>
              </w:tabs>
            </w:pPr>
          </w:p>
        </w:tc>
      </w:tr>
    </w:tbl>
    <w:p w:rsidR="007C4324" w:rsidRPr="004C173B" w:rsidRDefault="007C4324" w:rsidP="00E03D08">
      <w:pPr>
        <w:tabs>
          <w:tab w:val="left" w:pos="4111"/>
        </w:tabs>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167F92" w:rsidRPr="004C173B" w:rsidTr="00AB6B68">
        <w:trPr>
          <w:cantSplit/>
          <w:trHeight w:val="680"/>
        </w:trPr>
        <w:tc>
          <w:tcPr>
            <w:tcW w:w="822" w:type="dxa"/>
          </w:tcPr>
          <w:p w:rsidR="00167F92" w:rsidRPr="004C173B" w:rsidRDefault="00167F92" w:rsidP="00E03D08">
            <w:pPr>
              <w:tabs>
                <w:tab w:val="left" w:pos="4111"/>
              </w:tabs>
              <w:spacing w:before="10"/>
              <w:ind w:left="57"/>
              <w:rPr>
                <w:sz w:val="22"/>
              </w:rPr>
            </w:pPr>
            <w:r w:rsidRPr="004C173B">
              <w:rPr>
                <w:sz w:val="22"/>
              </w:rPr>
              <w:t>Objet:</w:t>
            </w:r>
          </w:p>
        </w:tc>
        <w:tc>
          <w:tcPr>
            <w:tcW w:w="8101" w:type="dxa"/>
          </w:tcPr>
          <w:p w:rsidR="00167F92" w:rsidRPr="004C173B" w:rsidRDefault="00E03D08" w:rsidP="00E03D08">
            <w:pPr>
              <w:tabs>
                <w:tab w:val="left" w:pos="4111"/>
              </w:tabs>
              <w:ind w:left="57"/>
            </w:pPr>
            <w:r w:rsidRPr="00816AE0">
              <w:rPr>
                <w:rFonts w:asciiTheme="majorBidi" w:hAnsiTheme="majorBidi" w:cstheme="majorBidi"/>
                <w:b/>
                <w:szCs w:val="24"/>
                <w:lang w:val="fr-CH"/>
              </w:rPr>
              <w:t>Atelier</w:t>
            </w:r>
            <w:r>
              <w:rPr>
                <w:rFonts w:asciiTheme="majorBidi" w:hAnsiTheme="majorBidi" w:cstheme="majorBidi"/>
                <w:b/>
                <w:szCs w:val="24"/>
                <w:lang w:val="fr-CH"/>
              </w:rPr>
              <w:t>s</w:t>
            </w:r>
            <w:r w:rsidRPr="00816AE0">
              <w:rPr>
                <w:rFonts w:asciiTheme="majorBidi" w:hAnsiTheme="majorBidi" w:cstheme="majorBidi"/>
                <w:b/>
                <w:szCs w:val="24"/>
                <w:lang w:val="fr-CH"/>
              </w:rPr>
              <w:t xml:space="preserve"> </w:t>
            </w:r>
            <w:r>
              <w:rPr>
                <w:rFonts w:asciiTheme="majorBidi" w:hAnsiTheme="majorBidi" w:cstheme="majorBidi"/>
                <w:b/>
                <w:szCs w:val="24"/>
                <w:lang w:val="fr-CH"/>
              </w:rPr>
              <w:t>de l'</w:t>
            </w:r>
            <w:r w:rsidRPr="00816AE0">
              <w:rPr>
                <w:rFonts w:asciiTheme="majorBidi" w:hAnsiTheme="majorBidi" w:cstheme="majorBidi"/>
                <w:b/>
                <w:szCs w:val="24"/>
                <w:lang w:val="fr-CH"/>
              </w:rPr>
              <w:t>UIT sur le</w:t>
            </w:r>
            <w:r>
              <w:rPr>
                <w:rFonts w:asciiTheme="majorBidi" w:hAnsiTheme="majorBidi" w:cstheme="majorBidi"/>
                <w:b/>
                <w:szCs w:val="24"/>
                <w:lang w:val="fr-CH"/>
              </w:rPr>
              <w:t>s</w:t>
            </w:r>
            <w:r w:rsidRPr="00816AE0">
              <w:rPr>
                <w:rFonts w:asciiTheme="majorBidi" w:hAnsiTheme="majorBidi" w:cstheme="majorBidi"/>
                <w:b/>
                <w:szCs w:val="24"/>
                <w:lang w:val="fr-CH"/>
              </w:rPr>
              <w:t xml:space="preserve"> thème</w:t>
            </w:r>
            <w:r>
              <w:rPr>
                <w:rFonts w:asciiTheme="majorBidi" w:hAnsiTheme="majorBidi" w:cstheme="majorBidi"/>
                <w:b/>
                <w:szCs w:val="24"/>
                <w:lang w:val="fr-CH"/>
              </w:rPr>
              <w:t>s</w:t>
            </w:r>
            <w:r>
              <w:rPr>
                <w:b/>
              </w:rPr>
              <w:t xml:space="preserve"> </w:t>
            </w:r>
            <w:r w:rsidRPr="009D492C">
              <w:rPr>
                <w:b/>
              </w:rPr>
              <w:t>"</w:t>
            </w:r>
            <w:r>
              <w:rPr>
                <w:b/>
              </w:rPr>
              <w:t xml:space="preserve">Des villes intelligentes et durables en Amérique latine" (São Paulo, Brésil, 30 juillet 2013) et "Les universités, les normes sur les TIC vertes et l'Amérique latine" (São Paulo, Brésil, </w:t>
            </w:r>
            <w:r w:rsidRPr="00E03D08">
              <w:rPr>
                <w:b/>
                <w:bCs/>
              </w:rPr>
              <w:t>1er</w:t>
            </w:r>
            <w:r>
              <w:rPr>
                <w:b/>
              </w:rPr>
              <w:t> août 2013)</w:t>
            </w:r>
          </w:p>
        </w:tc>
      </w:tr>
    </w:tbl>
    <w:p w:rsidR="00167F92" w:rsidRDefault="00167F92" w:rsidP="00E03D08"/>
    <w:p w:rsidR="00E03D08" w:rsidRDefault="00E03D08" w:rsidP="00E03D08"/>
    <w:p w:rsidR="00167F92" w:rsidRPr="004C173B" w:rsidRDefault="00167F92" w:rsidP="00E03D08">
      <w:pPr>
        <w:pStyle w:val="ITUintr"/>
        <w:tabs>
          <w:tab w:val="clear" w:pos="737"/>
          <w:tab w:val="clear" w:pos="1134"/>
          <w:tab w:val="left" w:pos="794"/>
        </w:tabs>
        <w:spacing w:before="120"/>
        <w:ind w:right="92"/>
        <w:rPr>
          <w:sz w:val="24"/>
        </w:rPr>
      </w:pPr>
      <w:r w:rsidRPr="004C173B">
        <w:rPr>
          <w:sz w:val="24"/>
        </w:rPr>
        <w:t>Madame, Monsieur,</w:t>
      </w:r>
    </w:p>
    <w:p w:rsidR="00E03D08" w:rsidRDefault="00E03D08" w:rsidP="00D61741">
      <w:pPr>
        <w:spacing w:before="240"/>
      </w:pPr>
      <w:r w:rsidRPr="002179AF">
        <w:rPr>
          <w:bCs/>
        </w:rPr>
        <w:t>1</w:t>
      </w:r>
      <w:r w:rsidRPr="002179AF">
        <w:tab/>
      </w:r>
      <w:r>
        <w:t>L'Union internationale des télécommunications (UIT) organise à São Paulo (Brésil) deux ateliers sur les thèmes suivants: i) "</w:t>
      </w:r>
      <w:r w:rsidRPr="00A302B2">
        <w:rPr>
          <w:b/>
          <w:bCs/>
        </w:rPr>
        <w:t>Des villes intelligentes et durables en Amérique latine</w:t>
      </w:r>
      <w:r>
        <w:t>" (30 juillet 2013); et ii) "</w:t>
      </w:r>
      <w:r w:rsidRPr="00A302B2">
        <w:rPr>
          <w:b/>
          <w:bCs/>
        </w:rPr>
        <w:t>Les universités, les normes sur les TIC vertes et l'Amérique latine</w:t>
      </w:r>
      <w:r>
        <w:t>" (</w:t>
      </w:r>
      <w:r w:rsidRPr="00E03D08">
        <w:t>1er</w:t>
      </w:r>
      <w:r>
        <w:t xml:space="preserve"> août 2013). Ces ateliers se tiendront à l'aimable invitation de </w:t>
      </w:r>
      <w:proofErr w:type="spellStart"/>
      <w:r>
        <w:t>Telefónica</w:t>
      </w:r>
      <w:proofErr w:type="spellEnd"/>
      <w:r>
        <w:t xml:space="preserve"> et auront lieu à l'</w:t>
      </w:r>
      <w:proofErr w:type="spellStart"/>
      <w:r>
        <w:t>Oficina</w:t>
      </w:r>
      <w:proofErr w:type="spellEnd"/>
      <w:r>
        <w:t xml:space="preserve"> </w:t>
      </w:r>
      <w:proofErr w:type="spellStart"/>
      <w:r>
        <w:t>Telefônica</w:t>
      </w:r>
      <w:proofErr w:type="spellEnd"/>
      <w:r>
        <w:t xml:space="preserve"> V</w:t>
      </w:r>
      <w:r w:rsidR="00D61741">
        <w:t xml:space="preserve">ivo </w:t>
      </w:r>
      <w:proofErr w:type="spellStart"/>
      <w:r w:rsidR="00D61741">
        <w:t>Brasil</w:t>
      </w:r>
      <w:proofErr w:type="spellEnd"/>
      <w:r w:rsidR="00D61741">
        <w:t xml:space="preserve">, </w:t>
      </w:r>
      <w:proofErr w:type="spellStart"/>
      <w:r w:rsidR="00D61741">
        <w:t>Teatro</w:t>
      </w:r>
      <w:proofErr w:type="spellEnd"/>
      <w:r w:rsidR="00D61741">
        <w:t xml:space="preserve"> Vivo (Av. Dr</w:t>
      </w:r>
      <w:r>
        <w:t xml:space="preserve"> </w:t>
      </w:r>
      <w:proofErr w:type="spellStart"/>
      <w:r>
        <w:t>Chucri</w:t>
      </w:r>
      <w:proofErr w:type="spellEnd"/>
      <w:r>
        <w:t xml:space="preserve"> </w:t>
      </w:r>
      <w:proofErr w:type="spellStart"/>
      <w:r>
        <w:t>Zaidan</w:t>
      </w:r>
      <w:proofErr w:type="spellEnd"/>
      <w:r>
        <w:t>, 860 – 04583</w:t>
      </w:r>
      <w:r w:rsidR="00D61741">
        <w:t>-</w:t>
      </w:r>
      <w:r>
        <w:t xml:space="preserve">110 </w:t>
      </w:r>
      <w:r w:rsidR="00D61741">
        <w:t>–</w:t>
      </w:r>
      <w:r>
        <w:t xml:space="preserve"> </w:t>
      </w:r>
      <w:proofErr w:type="spellStart"/>
      <w:r>
        <w:t>Morumbi</w:t>
      </w:r>
      <w:proofErr w:type="spellEnd"/>
      <w:r>
        <w:t>, São Paulo, Brésil).</w:t>
      </w:r>
    </w:p>
    <w:p w:rsidR="00E03D08" w:rsidRPr="00E03D08" w:rsidRDefault="00E03D08" w:rsidP="00E03D08">
      <w:pPr>
        <w:spacing w:before="120"/>
      </w:pPr>
      <w:r>
        <w:t>La deuxième réunion du "</w:t>
      </w:r>
      <w:r w:rsidRPr="001B66B8">
        <w:t>Groupe spécialisé sur les villes intelligentes et durables</w:t>
      </w:r>
      <w:r>
        <w:t xml:space="preserve">", qui sera également accueillie par </w:t>
      </w:r>
      <w:proofErr w:type="spellStart"/>
      <w:r>
        <w:t>Telefónica</w:t>
      </w:r>
      <w:proofErr w:type="spellEnd"/>
      <w:r>
        <w:t>, aura lieu le 31 juillet 2013 au même endroit. On trouvera davantage de précisions à l'adresse suivante:</w:t>
      </w:r>
      <w:r w:rsidRPr="001B66B8">
        <w:t xml:space="preserve"> </w:t>
      </w:r>
      <w:hyperlink r:id="rId11" w:history="1">
        <w:r>
          <w:rPr>
            <w:rStyle w:val="Hyperlink"/>
          </w:rPr>
          <w:t>http://www.itu.int/en/ITU-T/focusgroups/ssc/Pages/default.aspx</w:t>
        </w:r>
      </w:hyperlink>
      <w:r w:rsidRPr="00E03D08">
        <w:t>.</w:t>
      </w:r>
    </w:p>
    <w:p w:rsidR="00E03D08" w:rsidRPr="002179AF" w:rsidRDefault="00E03D08" w:rsidP="00D61741">
      <w:pPr>
        <w:spacing w:before="120"/>
      </w:pPr>
      <w:r>
        <w:t>Les deux ateliers s'ouvriront à 10 heures. L'enregistrement des participants débutera à 9 heures.</w:t>
      </w:r>
    </w:p>
    <w:p w:rsidR="00E03D08" w:rsidRPr="002179AF" w:rsidRDefault="00E03D08" w:rsidP="00D61741">
      <w:pPr>
        <w:keepNext/>
        <w:keepLines/>
        <w:spacing w:before="120"/>
      </w:pPr>
      <w:r w:rsidRPr="002179AF">
        <w:rPr>
          <w:bCs/>
        </w:rPr>
        <w:lastRenderedPageBreak/>
        <w:t>2</w:t>
      </w:r>
      <w:r w:rsidRPr="002179AF">
        <w:tab/>
      </w:r>
      <w:r w:rsidRPr="00E03D08">
        <w:t>Les ateliers se dérouleront en anglais</w:t>
      </w:r>
      <w:r w:rsidRPr="002179AF">
        <w:t>.</w:t>
      </w:r>
      <w:r>
        <w:t xml:space="preserve"> La traduction en portugais sera assurée par </w:t>
      </w:r>
      <w:proofErr w:type="spellStart"/>
      <w:r>
        <w:t>Telefónica</w:t>
      </w:r>
      <w:proofErr w:type="spellEnd"/>
      <w:r>
        <w:t>.</w:t>
      </w:r>
    </w:p>
    <w:p w:rsidR="00E03D08" w:rsidRPr="002179AF" w:rsidRDefault="00E03D08" w:rsidP="00D61741">
      <w:pPr>
        <w:keepNext/>
        <w:keepLines/>
        <w:spacing w:before="160"/>
      </w:pPr>
      <w:r w:rsidRPr="002179AF">
        <w:rPr>
          <w:bCs/>
        </w:rPr>
        <w:t>3</w:t>
      </w:r>
      <w:r w:rsidRPr="002179AF">
        <w:tab/>
      </w:r>
      <w:r w:rsidRPr="00E03D08">
        <w:rPr>
          <w:rFonts w:asciiTheme="majorBidi" w:hAnsiTheme="majorBidi" w:cstheme="majorBidi"/>
          <w:szCs w:val="24"/>
          <w:lang w:val="fr-CH"/>
        </w:rPr>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aux ateliers est gratuite.</w:t>
      </w:r>
    </w:p>
    <w:p w:rsidR="00E03D08" w:rsidRDefault="00E03D08" w:rsidP="00E03D08">
      <w:pPr>
        <w:spacing w:before="180"/>
      </w:pPr>
      <w:r w:rsidRPr="002179AF">
        <w:t>4</w:t>
      </w:r>
      <w:r w:rsidRPr="002179AF">
        <w:tab/>
      </w:r>
      <w:r>
        <w:t>L'objectif principal de l'atelier sur le thème "Des villes intelligentes et durables" est</w:t>
      </w:r>
      <w:r w:rsidR="00D61741">
        <w:t>,</w:t>
      </w:r>
      <w:r>
        <w:t xml:space="preserve"> d'une part, d'examiner en quoi les TIC et les normes sur les TIC vertes peuvent jouer un rôle dans l'édification de v</w:t>
      </w:r>
      <w:r w:rsidR="00D61741">
        <w:t>illes intelligentes et durables</w:t>
      </w:r>
      <w:r>
        <w:t xml:space="preserve"> et</w:t>
      </w:r>
      <w:r w:rsidR="00D61741">
        <w:t>,</w:t>
      </w:r>
      <w:r>
        <w:t xml:space="preserve"> d'autre part, de présenter certaines initiatives et certains exemples à l'échelle mondiale concernant la manière dont les solutions fondées sur les TIC peuvent conduire à une croissance écologique et durable des villes, en particulier en Amérique latine. </w:t>
      </w:r>
    </w:p>
    <w:p w:rsidR="00E03D08" w:rsidRPr="00E03D08" w:rsidRDefault="00E03D08" w:rsidP="00E03D08">
      <w:pPr>
        <w:spacing w:before="180"/>
      </w:pPr>
      <w:r w:rsidRPr="00E03D08">
        <w:t>Cet atelier rassemblera d'éminents spécialistes du domaine concerné: décideurs au plus haut niveau, ingénieurs, concepteurs, responsables de la planification, représentants gouvernementaux, régulateurs, experts de la normalisation et autres.</w:t>
      </w:r>
    </w:p>
    <w:p w:rsidR="00E03D08" w:rsidRDefault="00E03D08" w:rsidP="00E03D08">
      <w:pPr>
        <w:spacing w:before="180"/>
      </w:pPr>
      <w:r>
        <w:t>5</w:t>
      </w:r>
      <w:r>
        <w:tab/>
        <w:t>L'atelier sur le thème "</w:t>
      </w:r>
      <w:r w:rsidRPr="00E03D08">
        <w:t>Les universités, les normes sur les TIC vertes et l'Amérique latine"</w:t>
      </w:r>
      <w:r>
        <w:t xml:space="preserve"> sera consacré à la présentation d'exemples et de projets illustrant en quoi les TIC peuvent contribuer à résoudre les problèmes liés aux changements climatiques, à promouvoir l'efficacité énergétique et à développer une économie verte, tout en mettant l'accent sur les normes, les politiques et les bonnes pratiques en la matière.</w:t>
      </w:r>
    </w:p>
    <w:p w:rsidR="00E03D08" w:rsidRPr="00C91145" w:rsidRDefault="00E03D08" w:rsidP="00E03D08">
      <w:pPr>
        <w:spacing w:before="180"/>
      </w:pPr>
      <w:r>
        <w:t>6</w:t>
      </w:r>
      <w:r>
        <w:tab/>
        <w:t>Un projet de programme pour chaque atelier figure</w:t>
      </w:r>
      <w:r w:rsidRPr="00E03D08">
        <w:t xml:space="preserve"> </w:t>
      </w:r>
      <w:r>
        <w:t xml:space="preserve">respectivement dans les Annexes 1 et 2. Ces deux programmes seront accessibles </w:t>
      </w:r>
      <w:r w:rsidRPr="00816AE0">
        <w:rPr>
          <w:lang w:val="fr-CH"/>
        </w:rPr>
        <w:t>sur le</w:t>
      </w:r>
      <w:r>
        <w:rPr>
          <w:lang w:val="fr-CH"/>
        </w:rPr>
        <w:t>s</w:t>
      </w:r>
      <w:r w:rsidRPr="00816AE0">
        <w:rPr>
          <w:lang w:val="fr-CH"/>
        </w:rPr>
        <w:t xml:space="preserve"> site</w:t>
      </w:r>
      <w:r>
        <w:rPr>
          <w:lang w:val="fr-CH"/>
        </w:rPr>
        <w:t>s</w:t>
      </w:r>
      <w:r w:rsidRPr="00816AE0">
        <w:rPr>
          <w:lang w:val="fr-CH"/>
        </w:rPr>
        <w:t xml:space="preserve"> web </w:t>
      </w:r>
      <w:r>
        <w:rPr>
          <w:lang w:val="fr-CH"/>
        </w:rPr>
        <w:t>respectifs des ateliers. Si vous souhaitez obtenir des informations supplémentaires sur le programme de ces ateliers, n'hésitez pas à prendre contact avec Mme Cristina Bueti (</w:t>
      </w:r>
      <w:hyperlink r:id="rId12" w:history="1">
        <w:r w:rsidRPr="00E448CE">
          <w:rPr>
            <w:rStyle w:val="Hyperlink"/>
            <w:lang w:val="fr-CH"/>
          </w:rPr>
          <w:t>cristina.bueti@itu.int</w:t>
        </w:r>
      </w:hyperlink>
      <w:r>
        <w:rPr>
          <w:lang w:val="fr-CH"/>
        </w:rPr>
        <w:t>) ou avec M. Bruno Ramos (</w:t>
      </w:r>
      <w:hyperlink r:id="rId13" w:history="1">
        <w:r w:rsidRPr="00E448CE">
          <w:rPr>
            <w:rStyle w:val="Hyperlink"/>
            <w:lang w:val="fr-CH"/>
          </w:rPr>
          <w:t>bruno.ramos@itu.int</w:t>
        </w:r>
      </w:hyperlink>
      <w:r>
        <w:rPr>
          <w:lang w:val="fr-CH"/>
        </w:rPr>
        <w:t>)</w:t>
      </w:r>
      <w:r w:rsidRPr="00816AE0">
        <w:rPr>
          <w:lang w:val="fr-CH"/>
        </w:rPr>
        <w:t>.</w:t>
      </w:r>
    </w:p>
    <w:p w:rsidR="00E03D08" w:rsidRDefault="00E03D08" w:rsidP="00E03D08">
      <w:pPr>
        <w:pStyle w:val="enumlev1"/>
        <w:tabs>
          <w:tab w:val="left" w:pos="0"/>
          <w:tab w:val="left" w:pos="851"/>
        </w:tabs>
        <w:spacing w:before="180"/>
        <w:ind w:left="0" w:firstLine="0"/>
      </w:pPr>
      <w:r>
        <w:t>7</w:t>
      </w:r>
      <w:r w:rsidRPr="002179AF">
        <w:tab/>
      </w:r>
      <w:r w:rsidRPr="00E03D08">
        <w:rPr>
          <w:b/>
          <w:bCs/>
          <w:lang w:val="fr-CH"/>
        </w:rPr>
        <w:t>Hébergement</w:t>
      </w:r>
      <w:r w:rsidRPr="00E03D08">
        <w:rPr>
          <w:lang w:val="fr-CH"/>
        </w:rPr>
        <w:t>: Vous trouverez des précisions sur les hôtels</w:t>
      </w:r>
      <w:r w:rsidRPr="00E03D08">
        <w:rPr>
          <w:b/>
          <w:bCs/>
          <w:lang w:val="fr-CH"/>
        </w:rPr>
        <w:t>,</w:t>
      </w:r>
      <w:r w:rsidRPr="00E03D08">
        <w:rPr>
          <w:lang w:val="fr-CH"/>
        </w:rPr>
        <w:t xml:space="preserve"> les transports, les formalités de visa et les normes sanitaires sur les sites</w:t>
      </w:r>
      <w:r w:rsidRPr="00816AE0">
        <w:rPr>
          <w:lang w:val="fr-CH"/>
        </w:rPr>
        <w:t xml:space="preserve"> web </w:t>
      </w:r>
      <w:r>
        <w:rPr>
          <w:lang w:val="fr-CH"/>
        </w:rPr>
        <w:t xml:space="preserve">respectifs des </w:t>
      </w:r>
      <w:r w:rsidRPr="00816AE0">
        <w:rPr>
          <w:lang w:val="fr-CH"/>
        </w:rPr>
        <w:t>atelier</w:t>
      </w:r>
      <w:r>
        <w:rPr>
          <w:lang w:val="fr-CH"/>
        </w:rPr>
        <w:t>s</w:t>
      </w:r>
      <w:r w:rsidRPr="00816AE0">
        <w:rPr>
          <w:lang w:val="fr-CH"/>
        </w:rPr>
        <w:t xml:space="preserve"> (</w:t>
      </w:r>
      <w:hyperlink r:id="rId14" w:history="1">
        <w:r>
          <w:rPr>
            <w:rStyle w:val="Hyperlink"/>
            <w:rFonts w:asciiTheme="majorBidi" w:hAnsiTheme="majorBidi" w:cstheme="majorBidi"/>
            <w:szCs w:val="24"/>
          </w:rPr>
          <w:t>http://www.itu.int/en/ITU-T/Workshops-and-Seminars/ssc-la/201307/Pages/default.aspx</w:t>
        </w:r>
      </w:hyperlink>
      <w:r>
        <w:t xml:space="preserve"> et </w:t>
      </w:r>
      <w:hyperlink r:id="rId15" w:history="1">
        <w:r>
          <w:rPr>
            <w:rStyle w:val="Hyperlink"/>
          </w:rPr>
          <w:t>http://www.itu.int/en/ITU-T/Workshops-and-Seminars/greenict/201307/Pages/default.aspx</w:t>
        </w:r>
      </w:hyperlink>
      <w:r w:rsidRPr="00816AE0">
        <w:rPr>
          <w:lang w:val="fr-CH"/>
        </w:rPr>
        <w:t xml:space="preserve">), </w:t>
      </w:r>
      <w:r w:rsidRPr="00E03D08">
        <w:rPr>
          <w:lang w:val="fr-CH"/>
        </w:rPr>
        <w:t>qui seront mis à jour à mesure que des modifications seront apportées ou que de nouvelles informations seront disponibles</w:t>
      </w:r>
      <w:r w:rsidRPr="00816AE0">
        <w:rPr>
          <w:lang w:val="fr-CH"/>
        </w:rPr>
        <w:t>.</w:t>
      </w:r>
    </w:p>
    <w:p w:rsidR="00E03D08" w:rsidRPr="00E03D08" w:rsidRDefault="00E03D08" w:rsidP="00E03D08">
      <w:pPr>
        <w:spacing w:before="180"/>
      </w:pPr>
      <w:r>
        <w:t>8</w:t>
      </w:r>
      <w:r w:rsidRPr="002179AF">
        <w:tab/>
      </w:r>
      <w:r w:rsidRPr="00E03D08">
        <w:rPr>
          <w:rFonts w:asciiTheme="majorBidi" w:hAnsiTheme="majorBidi" w:cstheme="majorBidi"/>
          <w:b/>
          <w:bCs/>
          <w:szCs w:val="24"/>
          <w:lang w:val="fr-CH"/>
        </w:rPr>
        <w:t>Bourses</w:t>
      </w:r>
      <w:r w:rsidRPr="00E03D08">
        <w:rPr>
          <w:rFonts w:asciiTheme="majorBidi" w:hAnsiTheme="majorBidi" w:cstheme="majorBidi"/>
          <w:bCs/>
          <w:szCs w:val="24"/>
          <w:lang w:val="fr-CH"/>
        </w:rPr>
        <w:t>:</w:t>
      </w:r>
      <w:r w:rsidRPr="00E03D08">
        <w:rPr>
          <w:lang w:val="fr-CH"/>
        </w:rPr>
        <w:t xml:space="preserve"> </w:t>
      </w:r>
      <w:r w:rsidRPr="00E03D08">
        <w:rPr>
          <w:szCs w:val="24"/>
          <w:lang w:val="fr-CH"/>
        </w:rPr>
        <w:t>Malheureusement, l'UIT ne sera pas en mesure d'accorder des bourses en raison de restrictions budgétaires.</w:t>
      </w:r>
    </w:p>
    <w:p w:rsidR="00E03D08" w:rsidRPr="00E03D08" w:rsidRDefault="00E03D08" w:rsidP="00E03D08">
      <w:pPr>
        <w:spacing w:before="180"/>
      </w:pPr>
      <w:r w:rsidRPr="00E03D08">
        <w:t>9</w:t>
      </w:r>
      <w:r w:rsidRPr="00E03D08">
        <w:tab/>
      </w:r>
      <w:r w:rsidRPr="00E03D08">
        <w:rPr>
          <w:b/>
          <w:bCs/>
          <w:lang w:val="fr-CH"/>
        </w:rPr>
        <w:t>Inscription</w:t>
      </w:r>
      <w:r w:rsidRPr="00E03D08">
        <w:rPr>
          <w:lang w:val="fr-CH"/>
        </w:rPr>
        <w:t>: Afin de permettre au TSB de prendre les dispositions nécessaires concernant l'organisation de</w:t>
      </w:r>
      <w:r>
        <w:rPr>
          <w:lang w:val="fr-CH"/>
        </w:rPr>
        <w:t>s</w:t>
      </w:r>
      <w:r w:rsidRPr="00E03D08">
        <w:rPr>
          <w:lang w:val="fr-CH"/>
        </w:rPr>
        <w:t xml:space="preserve"> atelier</w:t>
      </w:r>
      <w:r>
        <w:rPr>
          <w:lang w:val="fr-CH"/>
        </w:rPr>
        <w:t>s</w:t>
      </w:r>
      <w:r w:rsidRPr="00E03D08">
        <w:rPr>
          <w:lang w:val="fr-CH"/>
        </w:rPr>
        <w:t xml:space="preserve">, veuillez vous inscrire aux </w:t>
      </w:r>
      <w:r>
        <w:rPr>
          <w:lang w:val="fr-CH"/>
        </w:rPr>
        <w:t xml:space="preserve">deux </w:t>
      </w:r>
      <w:r w:rsidRPr="00E03D08">
        <w:rPr>
          <w:lang w:val="fr-CH"/>
        </w:rPr>
        <w:t>ateliers au moyen du formulaire en ligne (</w:t>
      </w:r>
      <w:hyperlink r:id="rId16" w:history="1">
        <w:r w:rsidRPr="00E03D08">
          <w:rPr>
            <w:rStyle w:val="Hyperlink"/>
            <w:rFonts w:asciiTheme="majorBidi" w:hAnsiTheme="majorBidi" w:cstheme="majorBidi"/>
            <w:szCs w:val="24"/>
          </w:rPr>
          <w:t>http://www.itu.int/online/regsys/ITU-T/misc/edrs.registration.form?_eventid=3000552</w:t>
        </w:r>
      </w:hyperlink>
      <w:r w:rsidRPr="00E03D08">
        <w:rPr>
          <w:lang w:val="fr-CH"/>
        </w:rPr>
        <w:t xml:space="preserve">) dès que possible, et </w:t>
      </w:r>
      <w:r w:rsidRPr="00E03D08">
        <w:rPr>
          <w:b/>
          <w:lang w:val="fr-CH"/>
        </w:rPr>
        <w:t>au plus tard le 22</w:t>
      </w:r>
      <w:r>
        <w:rPr>
          <w:b/>
          <w:lang w:val="fr-CH"/>
        </w:rPr>
        <w:t> </w:t>
      </w:r>
      <w:r w:rsidRPr="00E03D08">
        <w:rPr>
          <w:b/>
          <w:lang w:val="fr-CH"/>
        </w:rPr>
        <w:t>juillet</w:t>
      </w:r>
      <w:r>
        <w:rPr>
          <w:b/>
          <w:lang w:val="fr-CH"/>
        </w:rPr>
        <w:t> </w:t>
      </w:r>
      <w:r w:rsidRPr="00E03D08">
        <w:rPr>
          <w:b/>
          <w:lang w:val="fr-CH"/>
        </w:rPr>
        <w:t xml:space="preserve">2013. Veuillez noter que la préinscription des participants aux ateliers se fait exclusivement </w:t>
      </w:r>
      <w:r w:rsidRPr="00E03D08">
        <w:rPr>
          <w:b/>
          <w:i/>
          <w:iCs/>
          <w:lang w:val="fr-CH"/>
        </w:rPr>
        <w:t>en ligne</w:t>
      </w:r>
      <w:r w:rsidRPr="00E03D08">
        <w:rPr>
          <w:b/>
          <w:bCs/>
          <w:lang w:val="fr-CH"/>
        </w:rPr>
        <w:t xml:space="preserve">. </w:t>
      </w:r>
      <w:r w:rsidRPr="00E03D08">
        <w:rPr>
          <w:lang w:val="fr-CH"/>
        </w:rPr>
        <w:t>Les participants pourront s'inscrire sur place après le 22 juillet 2013.</w:t>
      </w:r>
    </w:p>
    <w:p w:rsidR="00E03D08" w:rsidRDefault="00E03D08" w:rsidP="00D61741">
      <w:pPr>
        <w:keepNext/>
        <w:keepLines/>
        <w:spacing w:before="180"/>
      </w:pPr>
      <w:r w:rsidRPr="00E03D08">
        <w:lastRenderedPageBreak/>
        <w:t>10</w:t>
      </w:r>
      <w:r w:rsidRPr="00E03D08">
        <w:tab/>
      </w:r>
      <w:r w:rsidRPr="00E03D08">
        <w:rPr>
          <w:b/>
          <w:bCs/>
        </w:rPr>
        <w:t>Visas</w:t>
      </w:r>
      <w:r w:rsidRPr="00E03D08">
        <w:t>:</w:t>
      </w:r>
      <w:r w:rsidRPr="00E03D08">
        <w:rPr>
          <w:b/>
          <w:bCs/>
        </w:rPr>
        <w:t xml:space="preserve"> </w:t>
      </w:r>
      <w:r w:rsidRPr="00E03D08">
        <w:rPr>
          <w:rFonts w:asciiTheme="majorBidi" w:hAnsiTheme="majorBidi" w:cstheme="majorBidi"/>
          <w:szCs w:val="24"/>
          <w:lang w:val="fr-CH"/>
        </w:rPr>
        <w:t xml:space="preserve">Nous vous rappelons que, pour les ressortissants de certains pays, l'entrée et le séjour, quelle qu'en soit la durée, à São Paulo sont soumis à l'obtention d'un visa. Ce visa doit être demandé et obtenu auprès de l'ambassade du Brésil dans votre pays ou, à défaut, dans le pays le plus proche de votre pays de départ. Des renseignements supplémentaires concernant les formalités de visa sont disponibles sur le site web de l'UIT-T: </w:t>
      </w:r>
      <w:hyperlink r:id="rId17" w:history="1">
        <w:r w:rsidRPr="00E03D08">
          <w:rPr>
            <w:rStyle w:val="Hyperlink"/>
            <w:rFonts w:asciiTheme="majorBidi" w:hAnsiTheme="majorBidi" w:cstheme="majorBidi"/>
            <w:szCs w:val="24"/>
          </w:rPr>
          <w:t>http://www.itu.int/en/ITU-T/Workshops-and-Seminars/ssc-la/201307/Pages/default.aspx</w:t>
        </w:r>
      </w:hyperlink>
      <w:r>
        <w:rPr>
          <w:rFonts w:asciiTheme="majorBidi" w:hAnsiTheme="majorBidi" w:cstheme="majorBidi"/>
          <w:szCs w:val="24"/>
          <w:lang w:val="fr-CH"/>
        </w:rPr>
        <w:t>.</w:t>
      </w:r>
    </w:p>
    <w:p w:rsidR="00167F92" w:rsidRPr="004C173B" w:rsidRDefault="00167F92" w:rsidP="00D61741">
      <w:pPr>
        <w:keepNext/>
        <w:keepLines/>
        <w:spacing w:before="160"/>
      </w:pPr>
      <w:r w:rsidRPr="004C173B">
        <w:t>Veuillez agréer, Madame, Monsieur, l</w:t>
      </w:r>
      <w:r w:rsidR="00167472" w:rsidRPr="004C173B">
        <w:t>'</w:t>
      </w:r>
      <w:r w:rsidRPr="004C173B">
        <w:t>assurance de ma considération distinguée.</w:t>
      </w:r>
    </w:p>
    <w:p w:rsidR="00167F92" w:rsidRPr="004C173B" w:rsidRDefault="00167F92" w:rsidP="00E03D08">
      <w:pPr>
        <w:keepNext/>
        <w:keepLines/>
        <w:spacing w:before="1701"/>
        <w:ind w:right="91"/>
      </w:pPr>
      <w:r w:rsidRPr="004C173B">
        <w:t>Malcolm Johnson</w:t>
      </w:r>
      <w:r w:rsidRPr="004C173B">
        <w:br/>
        <w:t>Directeur du Bureau de la</w:t>
      </w:r>
      <w:r w:rsidRPr="004C173B">
        <w:br/>
        <w:t>normalisation des télécommunications</w:t>
      </w:r>
    </w:p>
    <w:p w:rsidR="00167F92" w:rsidRPr="004C173B" w:rsidRDefault="00167F92" w:rsidP="00DF573E">
      <w:pPr>
        <w:tabs>
          <w:tab w:val="left" w:pos="1296"/>
          <w:tab w:val="left" w:pos="1418"/>
          <w:tab w:val="left" w:pos="2160"/>
          <w:tab w:val="left" w:pos="3024"/>
        </w:tabs>
        <w:ind w:right="92"/>
        <w:rPr>
          <w:b/>
        </w:rPr>
      </w:pPr>
    </w:p>
    <w:p w:rsidR="00167F92" w:rsidRPr="004C173B" w:rsidRDefault="00167F92" w:rsidP="00DF573E">
      <w:pPr>
        <w:tabs>
          <w:tab w:val="left" w:pos="1296"/>
          <w:tab w:val="left" w:pos="1418"/>
          <w:tab w:val="left" w:pos="2160"/>
          <w:tab w:val="left" w:pos="3024"/>
        </w:tabs>
        <w:ind w:right="92"/>
        <w:rPr>
          <w:b/>
        </w:rPr>
      </w:pPr>
    </w:p>
    <w:p w:rsidR="00167F92" w:rsidRPr="004C173B" w:rsidRDefault="00167F92" w:rsidP="00DF573E">
      <w:pPr>
        <w:tabs>
          <w:tab w:val="left" w:pos="1296"/>
          <w:tab w:val="left" w:pos="1418"/>
          <w:tab w:val="left" w:pos="2160"/>
          <w:tab w:val="left" w:pos="3024"/>
        </w:tabs>
        <w:ind w:right="92"/>
        <w:rPr>
          <w:b/>
        </w:rPr>
      </w:pPr>
    </w:p>
    <w:p w:rsidR="00167F92" w:rsidRPr="00826D66" w:rsidRDefault="00167F92" w:rsidP="00E03D08">
      <w:pPr>
        <w:tabs>
          <w:tab w:val="left" w:pos="1296"/>
          <w:tab w:val="left" w:pos="1418"/>
          <w:tab w:val="left" w:pos="2160"/>
          <w:tab w:val="left" w:pos="3024"/>
        </w:tabs>
        <w:ind w:right="92"/>
        <w:rPr>
          <w:lang w:val="en-US"/>
        </w:rPr>
      </w:pPr>
      <w:r w:rsidRPr="00826D66">
        <w:rPr>
          <w:b/>
          <w:lang w:val="en-US"/>
        </w:rPr>
        <w:t>Annexe</w:t>
      </w:r>
      <w:r w:rsidR="00E03D08">
        <w:rPr>
          <w:b/>
          <w:lang w:val="en-US"/>
        </w:rPr>
        <w:t>s</w:t>
      </w:r>
      <w:r w:rsidRPr="00826D66">
        <w:rPr>
          <w:bCs/>
          <w:lang w:val="en-US"/>
        </w:rPr>
        <w:t>:</w:t>
      </w:r>
      <w:r w:rsidR="004D5E83" w:rsidRPr="00826D66">
        <w:rPr>
          <w:bCs/>
          <w:lang w:val="en-US"/>
        </w:rPr>
        <w:t xml:space="preserve"> </w:t>
      </w:r>
      <w:r w:rsidR="00E03D08">
        <w:rPr>
          <w:bCs/>
          <w:lang w:val="en-US"/>
        </w:rPr>
        <w:t>2</w:t>
      </w:r>
    </w:p>
    <w:p w:rsidR="005B1825" w:rsidRDefault="005B1825" w:rsidP="00DF573E">
      <w:pPr>
        <w:pStyle w:val="LetterStart"/>
        <w:tabs>
          <w:tab w:val="clear" w:pos="1361"/>
          <w:tab w:val="clear" w:pos="1758"/>
          <w:tab w:val="clear" w:pos="2155"/>
          <w:tab w:val="clear" w:pos="2552"/>
          <w:tab w:val="center" w:pos="4962"/>
        </w:tabs>
        <w:spacing w:before="120"/>
        <w:rPr>
          <w:lang w:val="en-US"/>
        </w:rPr>
      </w:pPr>
    </w:p>
    <w:p w:rsidR="00D61741" w:rsidRDefault="00D61741">
      <w:pPr>
        <w:rPr>
          <w:bCs/>
          <w:lang w:val="en-US"/>
        </w:rPr>
      </w:pPr>
      <w:r>
        <w:rPr>
          <w:bCs/>
          <w:lang w:val="en-US"/>
        </w:rPr>
        <w:br w:type="page"/>
      </w:r>
    </w:p>
    <w:p w:rsidR="00E03D08" w:rsidRPr="00FA3647" w:rsidRDefault="00E03D08" w:rsidP="00E03D08">
      <w:pPr>
        <w:spacing w:before="240"/>
        <w:ind w:right="91"/>
        <w:jc w:val="center"/>
        <w:rPr>
          <w:bCs/>
          <w:lang w:val="en-US"/>
        </w:rPr>
      </w:pPr>
      <w:r w:rsidRPr="00FA3647">
        <w:rPr>
          <w:bCs/>
          <w:lang w:val="en-US"/>
        </w:rPr>
        <w:lastRenderedPageBreak/>
        <w:t>ANNEX 1</w:t>
      </w:r>
      <w:r w:rsidRPr="00FA3647">
        <w:rPr>
          <w:bCs/>
          <w:lang w:val="en-US"/>
        </w:rPr>
        <w:br/>
        <w:t>(to TSB Circular 29)</w:t>
      </w:r>
    </w:p>
    <w:p w:rsidR="00E03D08" w:rsidRPr="0042788B" w:rsidRDefault="00E03D08" w:rsidP="00E03D08">
      <w:pPr>
        <w:jc w:val="center"/>
        <w:rPr>
          <w:rFonts w:asciiTheme="majorBidi" w:hAnsiTheme="majorBidi" w:cstheme="majorBidi"/>
          <w:b/>
          <w:bCs/>
          <w:szCs w:val="24"/>
          <w:lang w:val="en-US"/>
        </w:rPr>
      </w:pPr>
      <w:r w:rsidRPr="0042788B">
        <w:rPr>
          <w:rFonts w:asciiTheme="majorBidi" w:hAnsiTheme="majorBidi" w:cstheme="majorBidi"/>
          <w:b/>
          <w:bCs/>
          <w:szCs w:val="24"/>
          <w:lang w:val="en-US"/>
        </w:rPr>
        <w:t xml:space="preserve">ITU Workshop on Smart sustainable Cities (SSC) in Latin </w:t>
      </w:r>
      <w:proofErr w:type="gramStart"/>
      <w:r w:rsidRPr="0042788B">
        <w:rPr>
          <w:rFonts w:asciiTheme="majorBidi" w:hAnsiTheme="majorBidi" w:cstheme="majorBidi"/>
          <w:b/>
          <w:bCs/>
          <w:szCs w:val="24"/>
          <w:lang w:val="en-US"/>
        </w:rPr>
        <w:t>America</w:t>
      </w:r>
      <w:proofErr w:type="gramEnd"/>
      <w:r>
        <w:rPr>
          <w:rFonts w:asciiTheme="majorBidi" w:hAnsiTheme="majorBidi" w:cstheme="majorBidi"/>
          <w:b/>
          <w:bCs/>
          <w:szCs w:val="24"/>
          <w:lang w:val="en-US"/>
        </w:rPr>
        <w:br/>
      </w:r>
      <w:r w:rsidRPr="0042788B">
        <w:rPr>
          <w:rFonts w:asciiTheme="majorBidi" w:hAnsiTheme="majorBidi" w:cstheme="majorBidi"/>
          <w:b/>
          <w:bCs/>
          <w:szCs w:val="24"/>
          <w:lang w:val="en-US"/>
        </w:rPr>
        <w:t>(São Paulo, Brazil, 30</w:t>
      </w:r>
      <w:r w:rsidRPr="0042788B">
        <w:rPr>
          <w:rFonts w:asciiTheme="majorBidi" w:hAnsiTheme="majorBidi" w:cstheme="majorBidi"/>
          <w:b/>
          <w:bCs/>
          <w:szCs w:val="24"/>
          <w:vertAlign w:val="superscript"/>
          <w:lang w:val="en-US"/>
        </w:rPr>
        <w:t xml:space="preserve"> </w:t>
      </w:r>
      <w:r w:rsidRPr="0042788B">
        <w:rPr>
          <w:rFonts w:asciiTheme="majorBidi" w:hAnsiTheme="majorBidi" w:cstheme="majorBidi"/>
          <w:b/>
          <w:bCs/>
          <w:szCs w:val="24"/>
          <w:lang w:val="en-US"/>
        </w:rPr>
        <w:t>July 2013)</w:t>
      </w:r>
    </w:p>
    <w:p w:rsidR="00E03D08" w:rsidRPr="0042788B" w:rsidRDefault="00E03D08" w:rsidP="00E03D08">
      <w:pPr>
        <w:spacing w:after="120"/>
        <w:jc w:val="center"/>
        <w:rPr>
          <w:rFonts w:asciiTheme="majorBidi" w:hAnsiTheme="majorBidi" w:cstheme="majorBidi"/>
          <w:b/>
          <w:bCs/>
          <w:szCs w:val="24"/>
          <w:lang w:val="en-US"/>
        </w:rPr>
      </w:pPr>
      <w:r w:rsidRPr="0042788B">
        <w:rPr>
          <w:rFonts w:asciiTheme="majorBidi" w:hAnsiTheme="majorBidi" w:cstheme="majorBidi"/>
          <w:b/>
          <w:bCs/>
          <w:szCs w:val="24"/>
          <w:u w:val="single"/>
          <w:lang w:val="en-US"/>
        </w:rPr>
        <w:t>Draft Programme</w:t>
      </w:r>
    </w:p>
    <w:tbl>
      <w:tblPr>
        <w:tblStyle w:val="TableGrid"/>
        <w:tblW w:w="9751" w:type="dxa"/>
        <w:jc w:val="center"/>
        <w:tblLook w:val="04A0" w:firstRow="1" w:lastRow="0" w:firstColumn="1" w:lastColumn="0" w:noHBand="0" w:noVBand="1"/>
      </w:tblPr>
      <w:tblGrid>
        <w:gridCol w:w="1644"/>
        <w:gridCol w:w="8107"/>
      </w:tblGrid>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09: 00 – 10:00</w:t>
            </w:r>
          </w:p>
        </w:tc>
        <w:tc>
          <w:tcPr>
            <w:tcW w:w="8107"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Registration </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10:00 – 10:30</w:t>
            </w:r>
          </w:p>
        </w:tc>
        <w:tc>
          <w:tcPr>
            <w:tcW w:w="8107" w:type="dxa"/>
          </w:tcPr>
          <w:p w:rsidR="00E03D08" w:rsidRPr="006975EB" w:rsidRDefault="00E03D08" w:rsidP="00112E37">
            <w:proofErr w:type="spellStart"/>
            <w:r w:rsidRPr="006975EB">
              <w:rPr>
                <w:rFonts w:asciiTheme="majorBidi" w:hAnsiTheme="majorBidi" w:cstheme="majorBidi"/>
                <w:b/>
                <w:bCs/>
              </w:rPr>
              <w:t>Opening</w:t>
            </w:r>
            <w:proofErr w:type="spellEnd"/>
            <w:r w:rsidRPr="006975EB">
              <w:rPr>
                <w:rFonts w:asciiTheme="majorBidi" w:hAnsiTheme="majorBidi" w:cstheme="majorBidi"/>
                <w:b/>
                <w:bCs/>
              </w:rPr>
              <w:t xml:space="preserve"> session</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10:30 – 10:45</w:t>
            </w:r>
          </w:p>
        </w:tc>
        <w:tc>
          <w:tcPr>
            <w:tcW w:w="8107" w:type="dxa"/>
          </w:tcPr>
          <w:p w:rsidR="00E03D08" w:rsidRPr="006975EB" w:rsidRDefault="00E03D08" w:rsidP="00112E37">
            <w:pPr>
              <w:rPr>
                <w:rFonts w:asciiTheme="majorBidi" w:hAnsiTheme="majorBidi" w:cstheme="majorBidi"/>
              </w:rPr>
            </w:pPr>
            <w:proofErr w:type="spellStart"/>
            <w:r w:rsidRPr="006975EB">
              <w:rPr>
                <w:rFonts w:asciiTheme="majorBidi" w:hAnsiTheme="majorBidi" w:cstheme="majorBidi"/>
                <w:b/>
                <w:bCs/>
              </w:rPr>
              <w:t>Keynote</w:t>
            </w:r>
            <w:proofErr w:type="spellEnd"/>
            <w:r w:rsidRPr="006975EB">
              <w:rPr>
                <w:rFonts w:asciiTheme="majorBidi" w:hAnsiTheme="majorBidi" w:cstheme="majorBidi"/>
                <w:b/>
                <w:bCs/>
              </w:rPr>
              <w:t xml:space="preserve"> speech</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10:45 – 11:00</w:t>
            </w:r>
          </w:p>
        </w:tc>
        <w:tc>
          <w:tcPr>
            <w:tcW w:w="8107" w:type="dxa"/>
          </w:tcPr>
          <w:p w:rsidR="00E03D08" w:rsidRPr="006975EB" w:rsidRDefault="00E03D08" w:rsidP="00112E37">
            <w:pPr>
              <w:rPr>
                <w:rFonts w:asciiTheme="majorBidi" w:hAnsiTheme="majorBidi" w:cstheme="majorBidi"/>
              </w:rPr>
            </w:pPr>
            <w:r w:rsidRPr="006975EB">
              <w:rPr>
                <w:rFonts w:asciiTheme="majorBidi" w:hAnsiTheme="majorBidi" w:cstheme="majorBidi"/>
              </w:rPr>
              <w:t>Coffee Break</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11:00 – 12:00</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 xml:space="preserve">Session 1: From Turin to São Paulo: Shaping Smart Sustainable Cities (SSC) </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 xml:space="preserve">This session will discuss the role that ICTs can play in shaping smart sustainable cities through the presentation of case studies and ongoing projects. </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This session will also provide a platform to discuss and benchmark crucial issues on how to seize new opportunities, develop innovative tools, and tackle challenges with intelligent techniques for the development of SSC in Latin America.</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12:00 – 13:00 </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 xml:space="preserve">Session 2: Smart and Sustainable Living </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ciency</w:t>
            </w:r>
            <w:proofErr w:type="spellEnd"/>
            <w:r w:rsidRPr="0042788B">
              <w:rPr>
                <w:rFonts w:asciiTheme="majorBidi" w:hAnsiTheme="majorBidi" w:cstheme="majorBidi"/>
                <w:lang w:val="en-US"/>
              </w:rPr>
              <w:t xml:space="preserve"> for new and existing building constructions; the promotion of the use of ICTs to regulate traffic and improve road conditions in congested urban areas;</w:t>
            </w:r>
            <w:r>
              <w:rPr>
                <w:rFonts w:asciiTheme="majorBidi" w:hAnsiTheme="majorBidi" w:cstheme="majorBidi"/>
                <w:lang w:val="en-US"/>
              </w:rPr>
              <w:t xml:space="preserve"> </w:t>
            </w:r>
            <w:r w:rsidRPr="0042788B">
              <w:rPr>
                <w:rFonts w:asciiTheme="majorBidi" w:hAnsiTheme="majorBidi" w:cstheme="majorBidi"/>
                <w:lang w:val="en-US"/>
              </w:rPr>
              <w:t xml:space="preserve">the development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cient</w:t>
            </w:r>
            <w:proofErr w:type="spellEnd"/>
            <w:r w:rsidRPr="0042788B">
              <w:rPr>
                <w:rFonts w:asciiTheme="majorBidi" w:hAnsiTheme="majorBidi" w:cstheme="majorBidi"/>
                <w:lang w:val="en-US"/>
              </w:rPr>
              <w:t xml:space="preserve"> and integrated water-energy conservation strategies and standards; the development of sustainable solid and electronic waste management; and the integration of</w:t>
            </w:r>
            <w:r>
              <w:rPr>
                <w:rFonts w:asciiTheme="majorBidi" w:hAnsiTheme="majorBidi" w:cstheme="majorBidi"/>
                <w:lang w:val="en-US"/>
              </w:rPr>
              <w:t xml:space="preserve"> </w:t>
            </w:r>
            <w:r w:rsidRPr="0042788B">
              <w:rPr>
                <w:rFonts w:asciiTheme="majorBidi" w:hAnsiTheme="majorBidi" w:cstheme="majorBidi"/>
                <w:lang w:val="en-US"/>
              </w:rPr>
              <w:t>disaster management plans to make cities resilient to natu</w:t>
            </w:r>
            <w:r>
              <w:rPr>
                <w:rFonts w:asciiTheme="majorBidi" w:hAnsiTheme="majorBidi" w:cstheme="majorBidi"/>
                <w:lang w:val="en-US"/>
              </w:rPr>
              <w:t>ral hazards and climate change.</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13:00 – 14:00</w:t>
            </w:r>
          </w:p>
        </w:tc>
        <w:tc>
          <w:tcPr>
            <w:tcW w:w="8107" w:type="dxa"/>
          </w:tcPr>
          <w:p w:rsidR="00E03D08" w:rsidRPr="006975EB" w:rsidRDefault="00E03D08" w:rsidP="00112E37">
            <w:pPr>
              <w:rPr>
                <w:rFonts w:asciiTheme="majorBidi" w:hAnsiTheme="majorBidi" w:cstheme="majorBidi"/>
              </w:rPr>
            </w:pPr>
            <w:r w:rsidRPr="006975EB">
              <w:rPr>
                <w:rFonts w:asciiTheme="majorBidi" w:hAnsiTheme="majorBidi" w:cstheme="majorBidi"/>
              </w:rPr>
              <w:t xml:space="preserve">Lunch Break </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14:00 – 15:00</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Session 3: Smart Sustainable Environments: How Smart &amp; Sustainable Can They Be?</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This session will provide an open platform to discuss how to promote efficient policies, comprehensive strategies, international standards and methodologies that will help cities to become a place for opportunities, economic growth, social well</w:t>
            </w:r>
            <w:r>
              <w:rPr>
                <w:rFonts w:asciiTheme="majorBidi" w:hAnsiTheme="majorBidi" w:cstheme="majorBidi"/>
                <w:lang w:val="en-US"/>
              </w:rPr>
              <w:noBreakHyphen/>
            </w:r>
            <w:r w:rsidRPr="0042788B">
              <w:rPr>
                <w:rFonts w:asciiTheme="majorBidi" w:hAnsiTheme="majorBidi" w:cstheme="majorBidi"/>
                <w:lang w:val="en-US"/>
              </w:rPr>
              <w:t>being, and high quality of life, thus enabling the transition towards a low carbon economy and reducing greenhouse gases (GHG) emissions.</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15:00 – 15:30</w:t>
            </w:r>
          </w:p>
        </w:tc>
        <w:tc>
          <w:tcPr>
            <w:tcW w:w="8107" w:type="dxa"/>
          </w:tcPr>
          <w:p w:rsidR="00E03D08" w:rsidRPr="006975EB" w:rsidRDefault="00E03D08" w:rsidP="00112E37">
            <w:pPr>
              <w:rPr>
                <w:rFonts w:asciiTheme="majorBidi" w:hAnsiTheme="majorBidi" w:cstheme="majorBidi"/>
              </w:rPr>
            </w:pPr>
            <w:r w:rsidRPr="006975EB">
              <w:rPr>
                <w:rFonts w:asciiTheme="majorBidi" w:hAnsiTheme="majorBidi" w:cstheme="majorBidi"/>
              </w:rPr>
              <w:t xml:space="preserve">Coffee Break </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15:30 – 16:30 </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Session 4: Adopting a holistic approach and promoting long-term sustainability goals</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Enhancing cooperation at international, regional, national, and local levels, between educational and research institutions, governments, industries, civil society, and other smart city stakeholders, is key to raise awareness on the use of</w:t>
            </w:r>
            <w:r>
              <w:rPr>
                <w:rFonts w:asciiTheme="majorBidi" w:hAnsiTheme="majorBidi" w:cstheme="majorBidi"/>
                <w:lang w:val="en-US"/>
              </w:rPr>
              <w:t xml:space="preserve"> </w:t>
            </w:r>
            <w:r w:rsidRPr="0042788B">
              <w:rPr>
                <w:rFonts w:asciiTheme="majorBidi" w:hAnsiTheme="majorBidi" w:cstheme="majorBidi"/>
                <w:lang w:val="en-US"/>
              </w:rPr>
              <w:t>ICTs to address the challenges in cities in the context of climate cha</w:t>
            </w:r>
            <w:r>
              <w:rPr>
                <w:rFonts w:asciiTheme="majorBidi" w:hAnsiTheme="majorBidi" w:cstheme="majorBidi"/>
                <w:lang w:val="en-US"/>
              </w:rPr>
              <w:t>nge mitigation and adaptation.</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Therefore, this session will provide a platform to present ongoing initiatives on</w:t>
            </w:r>
            <w:r>
              <w:rPr>
                <w:rFonts w:asciiTheme="majorBidi" w:hAnsiTheme="majorBidi" w:cstheme="majorBidi"/>
                <w:lang w:val="en-US"/>
              </w:rPr>
              <w:t xml:space="preserve"> </w:t>
            </w:r>
            <w:r w:rsidRPr="0042788B">
              <w:rPr>
                <w:rFonts w:asciiTheme="majorBidi" w:hAnsiTheme="majorBidi" w:cstheme="majorBidi"/>
                <w:lang w:val="en-US"/>
              </w:rPr>
              <w:t>climate change mitigation and adaptation and encourage public-private partnerships among stakeholders.</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16:30 – 17:00 </w:t>
            </w:r>
          </w:p>
        </w:tc>
        <w:tc>
          <w:tcPr>
            <w:tcW w:w="8107" w:type="dxa"/>
          </w:tcPr>
          <w:p w:rsidR="00E03D08" w:rsidRPr="006975EB" w:rsidRDefault="00E03D08" w:rsidP="00112E37">
            <w:proofErr w:type="spellStart"/>
            <w:r w:rsidRPr="006975EB">
              <w:rPr>
                <w:rFonts w:asciiTheme="majorBidi" w:hAnsiTheme="majorBidi" w:cstheme="majorBidi"/>
                <w:b/>
                <w:bCs/>
              </w:rPr>
              <w:t>Closing</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Ceremony</w:t>
            </w:r>
            <w:proofErr w:type="spellEnd"/>
            <w:r w:rsidRPr="006975EB" w:rsidDel="00A95DB9">
              <w:t xml:space="preserve"> </w:t>
            </w:r>
          </w:p>
        </w:tc>
      </w:tr>
    </w:tbl>
    <w:p w:rsidR="00567749" w:rsidRDefault="00567749" w:rsidP="00E03D08">
      <w:pPr>
        <w:jc w:val="center"/>
        <w:rPr>
          <w:bCs/>
          <w:lang w:val="en-US"/>
        </w:rPr>
      </w:pPr>
    </w:p>
    <w:p w:rsidR="00567749" w:rsidRDefault="00567749">
      <w:pPr>
        <w:rPr>
          <w:bCs/>
          <w:lang w:val="en-US"/>
        </w:rPr>
      </w:pPr>
      <w:r>
        <w:rPr>
          <w:bCs/>
          <w:lang w:val="en-US"/>
        </w:rPr>
        <w:br w:type="page"/>
      </w:r>
    </w:p>
    <w:p w:rsidR="00E03D08" w:rsidRPr="00FA3647" w:rsidRDefault="00E03D08" w:rsidP="00E03D08">
      <w:pPr>
        <w:jc w:val="center"/>
        <w:rPr>
          <w:bCs/>
          <w:lang w:val="en-US"/>
        </w:rPr>
      </w:pPr>
      <w:r>
        <w:rPr>
          <w:bCs/>
          <w:lang w:val="en-US"/>
        </w:rPr>
        <w:lastRenderedPageBreak/>
        <w:t>ANNEX 2</w:t>
      </w:r>
      <w:r w:rsidRPr="00FA3647">
        <w:rPr>
          <w:bCs/>
          <w:lang w:val="en-US"/>
        </w:rPr>
        <w:br/>
        <w:t>(to TSB Circular 29)</w:t>
      </w:r>
    </w:p>
    <w:p w:rsidR="00E03D08" w:rsidRPr="00112A0A" w:rsidRDefault="00E03D08" w:rsidP="00E03D08">
      <w:pPr>
        <w:jc w:val="center"/>
        <w:rPr>
          <w:rFonts w:asciiTheme="majorBidi" w:hAnsiTheme="majorBidi" w:cstheme="majorBidi"/>
          <w:szCs w:val="24"/>
          <w:lang w:val="en-US"/>
        </w:rPr>
      </w:pPr>
    </w:p>
    <w:p w:rsidR="00E03D08" w:rsidRPr="0042788B" w:rsidRDefault="00E03D08" w:rsidP="00E03D08">
      <w:pPr>
        <w:jc w:val="center"/>
        <w:rPr>
          <w:rFonts w:asciiTheme="majorBidi" w:hAnsiTheme="majorBidi" w:cstheme="majorBidi"/>
          <w:b/>
          <w:bCs/>
          <w:color w:val="000000"/>
          <w:szCs w:val="24"/>
          <w:lang w:val="en-US"/>
        </w:rPr>
      </w:pPr>
      <w:r w:rsidRPr="0042788B">
        <w:rPr>
          <w:rFonts w:asciiTheme="majorBidi" w:hAnsiTheme="majorBidi" w:cstheme="majorBidi"/>
          <w:b/>
          <w:bCs/>
          <w:color w:val="000000"/>
          <w:szCs w:val="24"/>
          <w:lang w:val="en-US"/>
        </w:rPr>
        <w:t>ITU Workshop on Universities, Green ICT Standards and Latin America</w:t>
      </w:r>
    </w:p>
    <w:p w:rsidR="00E03D08" w:rsidRPr="0042788B" w:rsidRDefault="00E03D08" w:rsidP="00E03D08">
      <w:pPr>
        <w:jc w:val="center"/>
        <w:rPr>
          <w:rFonts w:asciiTheme="majorBidi" w:hAnsiTheme="majorBidi" w:cstheme="majorBidi"/>
          <w:b/>
          <w:bCs/>
          <w:szCs w:val="24"/>
          <w:lang w:val="en-US"/>
        </w:rPr>
      </w:pPr>
      <w:r w:rsidRPr="0042788B">
        <w:rPr>
          <w:rFonts w:asciiTheme="majorBidi" w:hAnsiTheme="majorBidi" w:cstheme="majorBidi"/>
          <w:b/>
          <w:bCs/>
          <w:szCs w:val="24"/>
          <w:lang w:val="en-US"/>
        </w:rPr>
        <w:t>(São Paulo, Brazil, 1 August 2013)</w:t>
      </w:r>
    </w:p>
    <w:p w:rsidR="00E03D08" w:rsidRPr="0042788B" w:rsidRDefault="00E03D08" w:rsidP="00E03D08">
      <w:pPr>
        <w:spacing w:line="240" w:lineRule="atLeast"/>
        <w:jc w:val="center"/>
        <w:rPr>
          <w:rFonts w:asciiTheme="majorBidi" w:hAnsiTheme="majorBidi" w:cstheme="majorBidi"/>
          <w:szCs w:val="24"/>
          <w:u w:val="single"/>
          <w:lang w:val="en-US"/>
        </w:rPr>
      </w:pPr>
      <w:r w:rsidRPr="0042788B">
        <w:rPr>
          <w:rFonts w:asciiTheme="majorBidi" w:hAnsiTheme="majorBidi" w:cstheme="majorBidi"/>
          <w:b/>
          <w:bCs/>
          <w:szCs w:val="24"/>
          <w:u w:val="single"/>
          <w:lang w:val="en-US"/>
        </w:rPr>
        <w:t>Draft Programme</w:t>
      </w:r>
    </w:p>
    <w:p w:rsidR="00E03D08" w:rsidRPr="0042788B" w:rsidRDefault="00E03D08" w:rsidP="00E03D08">
      <w:pPr>
        <w:jc w:val="center"/>
        <w:rPr>
          <w:rFonts w:asciiTheme="majorBidi" w:hAnsiTheme="majorBidi" w:cstheme="majorBidi"/>
          <w:b/>
          <w:bCs/>
          <w:color w:val="000000"/>
          <w:szCs w:val="24"/>
          <w:lang w:val="en-US"/>
        </w:rPr>
      </w:pPr>
    </w:p>
    <w:tbl>
      <w:tblPr>
        <w:tblStyle w:val="TableGrid"/>
        <w:tblW w:w="0" w:type="auto"/>
        <w:jc w:val="center"/>
        <w:tblLook w:val="04A0" w:firstRow="1" w:lastRow="0" w:firstColumn="1" w:lastColumn="0" w:noHBand="0" w:noVBand="1"/>
      </w:tblPr>
      <w:tblGrid>
        <w:gridCol w:w="1814"/>
        <w:gridCol w:w="7824"/>
      </w:tblGrid>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 xml:space="preserve">09: 00 – 10:00 </w:t>
            </w:r>
          </w:p>
        </w:tc>
        <w:tc>
          <w:tcPr>
            <w:tcW w:w="782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 xml:space="preserve">Registration </w:t>
            </w:r>
          </w:p>
        </w:tc>
      </w:tr>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10:00 – 10:30</w:t>
            </w:r>
          </w:p>
        </w:tc>
        <w:tc>
          <w:tcPr>
            <w:tcW w:w="7824" w:type="dxa"/>
          </w:tcPr>
          <w:p w:rsidR="00E03D08" w:rsidRPr="00D0283A" w:rsidRDefault="00E03D08" w:rsidP="00112E37">
            <w:pPr>
              <w:spacing w:before="60" w:after="60"/>
              <w:rPr>
                <w:rFonts w:asciiTheme="majorBidi" w:hAnsiTheme="majorBidi" w:cstheme="majorBidi"/>
                <w:b/>
                <w:bCs/>
              </w:rPr>
            </w:pPr>
            <w:proofErr w:type="spellStart"/>
            <w:r>
              <w:rPr>
                <w:rFonts w:asciiTheme="majorBidi" w:hAnsiTheme="majorBidi" w:cstheme="majorBidi"/>
                <w:b/>
                <w:bCs/>
              </w:rPr>
              <w:t>Opening</w:t>
            </w:r>
            <w:proofErr w:type="spellEnd"/>
            <w:r>
              <w:rPr>
                <w:rFonts w:asciiTheme="majorBidi" w:hAnsiTheme="majorBidi" w:cstheme="majorBidi"/>
                <w:b/>
                <w:bCs/>
              </w:rPr>
              <w:t xml:space="preserve"> </w:t>
            </w:r>
            <w:proofErr w:type="spellStart"/>
            <w:r>
              <w:rPr>
                <w:rFonts w:asciiTheme="majorBidi" w:hAnsiTheme="majorBidi" w:cstheme="majorBidi"/>
                <w:b/>
                <w:bCs/>
              </w:rPr>
              <w:t>remarks</w:t>
            </w:r>
            <w:proofErr w:type="spellEnd"/>
          </w:p>
        </w:tc>
      </w:tr>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 xml:space="preserve">10:30 – </w:t>
            </w:r>
            <w:r>
              <w:rPr>
                <w:rFonts w:asciiTheme="majorBidi" w:hAnsiTheme="majorBidi" w:cstheme="majorBidi"/>
                <w:b/>
                <w:bCs/>
              </w:rPr>
              <w:t>11:00</w:t>
            </w:r>
          </w:p>
        </w:tc>
        <w:tc>
          <w:tcPr>
            <w:tcW w:w="7824" w:type="dxa"/>
          </w:tcPr>
          <w:p w:rsidR="00E03D08" w:rsidRPr="00D0283A" w:rsidRDefault="00E03D08" w:rsidP="00112E37">
            <w:pPr>
              <w:spacing w:before="60" w:after="60"/>
              <w:rPr>
                <w:rFonts w:asciiTheme="majorBidi" w:hAnsiTheme="majorBidi" w:cstheme="majorBidi"/>
                <w:b/>
                <w:bCs/>
              </w:rPr>
            </w:pPr>
            <w:r>
              <w:rPr>
                <w:rFonts w:asciiTheme="majorBidi" w:hAnsiTheme="majorBidi" w:cstheme="majorBidi"/>
                <w:b/>
                <w:bCs/>
              </w:rPr>
              <w:t xml:space="preserve">ITU and </w:t>
            </w:r>
            <w:proofErr w:type="spellStart"/>
            <w:r>
              <w:rPr>
                <w:rFonts w:asciiTheme="majorBidi" w:hAnsiTheme="majorBidi" w:cstheme="majorBidi"/>
                <w:b/>
                <w:bCs/>
              </w:rPr>
              <w:t>Academia</w:t>
            </w:r>
            <w:proofErr w:type="spellEnd"/>
          </w:p>
        </w:tc>
      </w:tr>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Pr>
                <w:rFonts w:asciiTheme="majorBidi" w:hAnsiTheme="majorBidi" w:cstheme="majorBidi"/>
                <w:b/>
                <w:bCs/>
              </w:rPr>
              <w:t>11:00 – 11:3</w:t>
            </w:r>
            <w:r w:rsidRPr="006975EB">
              <w:rPr>
                <w:rFonts w:asciiTheme="majorBidi" w:hAnsiTheme="majorBidi" w:cstheme="majorBidi"/>
                <w:b/>
                <w:bCs/>
              </w:rPr>
              <w:t>0</w:t>
            </w:r>
          </w:p>
        </w:tc>
        <w:tc>
          <w:tcPr>
            <w:tcW w:w="7824" w:type="dxa"/>
          </w:tcPr>
          <w:p w:rsidR="00E03D08" w:rsidRPr="006975EB" w:rsidRDefault="00E03D08" w:rsidP="00112E37">
            <w:pPr>
              <w:spacing w:before="60" w:after="60"/>
              <w:rPr>
                <w:rFonts w:asciiTheme="majorBidi" w:hAnsiTheme="majorBidi" w:cstheme="majorBidi"/>
              </w:rPr>
            </w:pPr>
            <w:r w:rsidRPr="006975EB">
              <w:rPr>
                <w:rFonts w:asciiTheme="majorBidi" w:hAnsiTheme="majorBidi" w:cstheme="majorBidi"/>
              </w:rPr>
              <w:t>Coffee Break</w:t>
            </w:r>
          </w:p>
        </w:tc>
      </w:tr>
      <w:tr w:rsidR="00E03D08" w:rsidRPr="00567749"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Pr>
                <w:rFonts w:asciiTheme="majorBidi" w:hAnsiTheme="majorBidi" w:cstheme="majorBidi"/>
                <w:b/>
                <w:bCs/>
              </w:rPr>
              <w:t>11:3</w:t>
            </w:r>
            <w:r w:rsidRPr="006975EB">
              <w:rPr>
                <w:rFonts w:asciiTheme="majorBidi" w:hAnsiTheme="majorBidi" w:cstheme="majorBidi"/>
                <w:b/>
                <w:bCs/>
              </w:rPr>
              <w:t xml:space="preserve">0 – </w:t>
            </w:r>
            <w:r>
              <w:rPr>
                <w:rFonts w:asciiTheme="majorBidi" w:hAnsiTheme="majorBidi" w:cstheme="majorBidi"/>
                <w:b/>
                <w:bCs/>
              </w:rPr>
              <w:t>12:3</w:t>
            </w:r>
            <w:r w:rsidRPr="006975EB">
              <w:rPr>
                <w:rFonts w:asciiTheme="majorBidi" w:hAnsiTheme="majorBidi" w:cstheme="majorBidi"/>
                <w:b/>
                <w:bCs/>
              </w:rPr>
              <w:t>0</w:t>
            </w:r>
          </w:p>
        </w:tc>
        <w:tc>
          <w:tcPr>
            <w:tcW w:w="7824" w:type="dxa"/>
          </w:tcPr>
          <w:p w:rsidR="00E03D08" w:rsidRPr="0042788B" w:rsidRDefault="00E03D08" w:rsidP="00112E37">
            <w:pPr>
              <w:spacing w:before="60" w:after="60"/>
              <w:rPr>
                <w:rFonts w:asciiTheme="majorBidi" w:hAnsiTheme="majorBidi" w:cstheme="majorBidi"/>
                <w:b/>
                <w:bCs/>
                <w:szCs w:val="24"/>
                <w:lang w:val="en-US"/>
              </w:rPr>
            </w:pPr>
            <w:r w:rsidRPr="0042788B">
              <w:rPr>
                <w:rFonts w:asciiTheme="majorBidi" w:hAnsiTheme="majorBidi" w:cstheme="majorBidi"/>
                <w:b/>
                <w:bCs/>
                <w:color w:val="000000"/>
                <w:szCs w:val="24"/>
                <w:lang w:val="en-US"/>
              </w:rPr>
              <w:t xml:space="preserve">Session 1 </w:t>
            </w:r>
            <w:r w:rsidRPr="0042788B">
              <w:rPr>
                <w:rFonts w:asciiTheme="majorBidi" w:hAnsiTheme="majorBidi" w:cstheme="majorBidi"/>
                <w:b/>
                <w:bCs/>
                <w:szCs w:val="24"/>
                <w:lang w:val="en-US"/>
              </w:rPr>
              <w:t>–</w:t>
            </w:r>
            <w:r w:rsidRPr="0042788B">
              <w:rPr>
                <w:rFonts w:asciiTheme="majorBidi" w:hAnsiTheme="majorBidi" w:cstheme="majorBidi"/>
                <w:b/>
                <w:bCs/>
                <w:color w:val="000000"/>
                <w:szCs w:val="24"/>
                <w:lang w:val="en-US"/>
              </w:rPr>
              <w:t xml:space="preserve"> </w:t>
            </w:r>
            <w:r w:rsidRPr="0042788B">
              <w:rPr>
                <w:rFonts w:asciiTheme="majorBidi" w:hAnsiTheme="majorBidi" w:cstheme="majorBidi"/>
                <w:b/>
                <w:bCs/>
                <w:szCs w:val="24"/>
                <w:lang w:val="en-US"/>
              </w:rPr>
              <w:t>Involvement of Academia in Standardization</w:t>
            </w:r>
          </w:p>
          <w:p w:rsidR="00E03D08" w:rsidRPr="00D0283A" w:rsidRDefault="00E03D08" w:rsidP="00112E37">
            <w:pPr>
              <w:spacing w:before="60" w:after="60"/>
              <w:jc w:val="both"/>
              <w:rPr>
                <w:rFonts w:asciiTheme="majorBidi" w:hAnsiTheme="majorBidi" w:cstheme="majorBidi"/>
                <w:szCs w:val="24"/>
                <w:lang w:val="en-US"/>
              </w:rPr>
            </w:pPr>
            <w:r w:rsidRPr="0042788B">
              <w:rPr>
                <w:rFonts w:asciiTheme="majorBidi" w:hAnsiTheme="majorBidi" w:cstheme="majorBidi"/>
                <w:szCs w:val="24"/>
                <w:lang w:val="en-US"/>
              </w:rPr>
              <w:t xml:space="preserve">This session will present some successful examples of cooperation with universities to promote green policies and develop green ICT standards </w:t>
            </w:r>
            <w:r w:rsidRPr="00112A0A">
              <w:rPr>
                <w:rFonts w:asciiTheme="majorBidi" w:hAnsiTheme="majorBidi" w:cstheme="majorBidi"/>
                <w:szCs w:val="24"/>
                <w:lang w:val="en-US"/>
              </w:rPr>
              <w:t>in the area of climate change and environmental sustainability</w:t>
            </w:r>
            <w:r w:rsidRPr="0042788B">
              <w:rPr>
                <w:rFonts w:asciiTheme="majorBidi" w:hAnsiTheme="majorBidi" w:cstheme="majorBidi"/>
                <w:szCs w:val="24"/>
                <w:lang w:val="en-US"/>
              </w:rPr>
              <w:t>.</w:t>
            </w:r>
          </w:p>
        </w:tc>
      </w:tr>
      <w:tr w:rsidR="00E03D08" w:rsidRPr="006975EB" w:rsidTr="00112E37">
        <w:trPr>
          <w:jc w:val="center"/>
        </w:trPr>
        <w:tc>
          <w:tcPr>
            <w:tcW w:w="1814" w:type="dxa"/>
          </w:tcPr>
          <w:p w:rsidR="00E03D08" w:rsidRDefault="00E03D08" w:rsidP="00112E37">
            <w:pPr>
              <w:spacing w:before="60" w:after="60"/>
              <w:rPr>
                <w:rFonts w:asciiTheme="majorBidi" w:hAnsiTheme="majorBidi" w:cstheme="majorBidi"/>
                <w:b/>
                <w:bCs/>
              </w:rPr>
            </w:pPr>
            <w:r>
              <w:rPr>
                <w:rFonts w:asciiTheme="majorBidi" w:hAnsiTheme="majorBidi" w:cstheme="majorBidi"/>
                <w:b/>
                <w:bCs/>
              </w:rPr>
              <w:t>12:30 – 13:00</w:t>
            </w:r>
          </w:p>
        </w:tc>
        <w:tc>
          <w:tcPr>
            <w:tcW w:w="7824" w:type="dxa"/>
          </w:tcPr>
          <w:p w:rsidR="00E03D08" w:rsidRPr="0042788B" w:rsidRDefault="00E03D08" w:rsidP="00112E37">
            <w:pPr>
              <w:spacing w:before="60" w:after="60" w:line="240" w:lineRule="atLeast"/>
              <w:rPr>
                <w:rFonts w:asciiTheme="majorBidi" w:hAnsiTheme="majorBidi" w:cstheme="majorBidi"/>
                <w:b/>
                <w:bCs/>
                <w:szCs w:val="24"/>
                <w:lang w:val="en-US"/>
              </w:rPr>
            </w:pPr>
            <w:r w:rsidRPr="0042788B">
              <w:rPr>
                <w:rFonts w:asciiTheme="majorBidi" w:hAnsiTheme="majorBidi" w:cstheme="majorBidi"/>
                <w:b/>
                <w:bCs/>
                <w:szCs w:val="24"/>
                <w:lang w:val="en-US"/>
              </w:rPr>
              <w:t>Session 2 – Shaping an Agenda for Latin America</w:t>
            </w:r>
          </w:p>
          <w:p w:rsidR="00E03D08" w:rsidRDefault="00E03D08" w:rsidP="00112E37">
            <w:pPr>
              <w:spacing w:before="60" w:after="60" w:line="240" w:lineRule="atLeast"/>
              <w:jc w:val="both"/>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w:t>
            </w:r>
            <w:r>
              <w:rPr>
                <w:rFonts w:asciiTheme="majorBidi" w:hAnsiTheme="majorBidi" w:cstheme="majorBidi"/>
                <w:szCs w:val="24"/>
                <w:shd w:val="clear" w:color="auto" w:fill="FFFFFF"/>
                <w:lang w:val="en-US"/>
              </w:rPr>
              <w:t>stainability in Latin America.</w:t>
            </w:r>
          </w:p>
          <w:p w:rsidR="00E03D08" w:rsidRPr="00D0283A" w:rsidRDefault="00E03D08" w:rsidP="00112E37">
            <w:pPr>
              <w:spacing w:before="60" w:after="60"/>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Open Discussion</w:t>
            </w:r>
          </w:p>
        </w:tc>
      </w:tr>
      <w:tr w:rsidR="00E03D08" w:rsidRPr="006975EB" w:rsidTr="00112E37">
        <w:trPr>
          <w:jc w:val="center"/>
        </w:trPr>
        <w:tc>
          <w:tcPr>
            <w:tcW w:w="1814" w:type="dxa"/>
          </w:tcPr>
          <w:p w:rsidR="00E03D08" w:rsidRDefault="00E03D08" w:rsidP="00112E37">
            <w:pPr>
              <w:spacing w:before="60" w:after="60"/>
              <w:rPr>
                <w:rFonts w:asciiTheme="majorBidi" w:hAnsiTheme="majorBidi" w:cstheme="majorBidi"/>
                <w:b/>
                <w:bCs/>
              </w:rPr>
            </w:pPr>
            <w:r>
              <w:rPr>
                <w:rFonts w:asciiTheme="majorBidi" w:hAnsiTheme="majorBidi" w:cstheme="majorBidi"/>
                <w:b/>
                <w:bCs/>
              </w:rPr>
              <w:t>13:00 – 13:10</w:t>
            </w:r>
          </w:p>
        </w:tc>
        <w:tc>
          <w:tcPr>
            <w:tcW w:w="7824" w:type="dxa"/>
          </w:tcPr>
          <w:p w:rsidR="00E03D08" w:rsidRPr="00112A0A" w:rsidRDefault="00E03D08" w:rsidP="00112E37">
            <w:pPr>
              <w:spacing w:before="60" w:after="60" w:line="240" w:lineRule="atLeast"/>
              <w:rPr>
                <w:rFonts w:asciiTheme="majorBidi" w:hAnsiTheme="majorBidi" w:cstheme="majorBidi"/>
                <w:b/>
                <w:bCs/>
                <w:szCs w:val="24"/>
              </w:rPr>
            </w:pPr>
            <w:proofErr w:type="spellStart"/>
            <w:r w:rsidRPr="00112A0A">
              <w:rPr>
                <w:rFonts w:asciiTheme="majorBidi" w:hAnsiTheme="majorBidi" w:cstheme="majorBidi"/>
                <w:b/>
                <w:bCs/>
                <w:szCs w:val="24"/>
              </w:rPr>
              <w:t>Closing</w:t>
            </w:r>
            <w:proofErr w:type="spellEnd"/>
            <w:r w:rsidRPr="00112A0A">
              <w:rPr>
                <w:rFonts w:asciiTheme="majorBidi" w:hAnsiTheme="majorBidi" w:cstheme="majorBidi"/>
                <w:b/>
                <w:bCs/>
                <w:szCs w:val="24"/>
              </w:rPr>
              <w:t xml:space="preserve"> </w:t>
            </w:r>
            <w:proofErr w:type="spellStart"/>
            <w:r w:rsidRPr="00112A0A">
              <w:rPr>
                <w:rFonts w:asciiTheme="majorBidi" w:hAnsiTheme="majorBidi" w:cstheme="majorBidi"/>
                <w:b/>
                <w:bCs/>
                <w:szCs w:val="24"/>
              </w:rPr>
              <w:t>remarks</w:t>
            </w:r>
            <w:proofErr w:type="spellEnd"/>
          </w:p>
        </w:tc>
      </w:tr>
    </w:tbl>
    <w:p w:rsidR="00E03D08" w:rsidRDefault="00E03D08" w:rsidP="00E03D08">
      <w:pPr>
        <w:rPr>
          <w:lang w:val="en-US"/>
        </w:rPr>
      </w:pPr>
    </w:p>
    <w:p w:rsidR="00E03D08" w:rsidRDefault="00E03D08" w:rsidP="00E03D08">
      <w:pPr>
        <w:jc w:val="center"/>
        <w:rPr>
          <w:rFonts w:asciiTheme="majorBidi" w:hAnsiTheme="majorBidi" w:cstheme="majorBidi"/>
          <w:lang w:val="en-US"/>
        </w:rPr>
      </w:pPr>
    </w:p>
    <w:p w:rsidR="00E03D08" w:rsidRDefault="00E03D08" w:rsidP="0032202E">
      <w:pPr>
        <w:pStyle w:val="Reasons"/>
      </w:pPr>
    </w:p>
    <w:p w:rsidR="00E03D08" w:rsidRDefault="00E03D08">
      <w:pPr>
        <w:jc w:val="center"/>
      </w:pPr>
      <w:r>
        <w:t>______________</w:t>
      </w:r>
    </w:p>
    <w:p w:rsidR="00E03D08" w:rsidRPr="00112A0A" w:rsidRDefault="00E03D08" w:rsidP="00E03D08">
      <w:pPr>
        <w:rPr>
          <w:lang w:val="en-US"/>
        </w:rPr>
      </w:pPr>
    </w:p>
    <w:sectPr w:rsidR="00E03D08" w:rsidRPr="00112A0A" w:rsidSect="00E03D08">
      <w:headerReference w:type="default" r:id="rId18"/>
      <w:footerReference w:type="default" r:id="rId19"/>
      <w:headerReference w:type="first" r:id="rId20"/>
      <w:footerReference w:type="first" r:id="rId21"/>
      <w:type w:val="oddPage"/>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A" w:rsidRDefault="008C465A">
      <w:r>
        <w:separator/>
      </w:r>
    </w:p>
  </w:endnote>
  <w:endnote w:type="continuationSeparator" w:id="0">
    <w:p w:rsidR="008C465A" w:rsidRDefault="008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DA" w:rsidRPr="00567749" w:rsidRDefault="00567749" w:rsidP="00567749">
    <w:pPr>
      <w:pStyle w:val="Footer"/>
      <w:rPr>
        <w:szCs w:val="16"/>
      </w:rPr>
    </w:pPr>
    <w:r>
      <w:t>ITU-T\BUREAU\CIRC\029F.DOC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61741" w:rsidRPr="00567749" w:rsidTr="00112E37">
      <w:trPr>
        <w:cantSplit/>
      </w:trPr>
      <w:tc>
        <w:tcPr>
          <w:tcW w:w="1062" w:type="pct"/>
          <w:tcBorders>
            <w:top w:val="single" w:sz="6" w:space="0" w:color="auto"/>
          </w:tcBorders>
          <w:tcMar>
            <w:top w:w="57" w:type="dxa"/>
          </w:tcMar>
        </w:tcPr>
        <w:p w:rsidR="00D61741" w:rsidRDefault="00D61741" w:rsidP="00112E37">
          <w:pPr>
            <w:pStyle w:val="itu"/>
          </w:pPr>
          <w:r>
            <w:t>Place des Nations</w:t>
          </w:r>
        </w:p>
      </w:tc>
      <w:tc>
        <w:tcPr>
          <w:tcW w:w="1584" w:type="pct"/>
          <w:tcBorders>
            <w:top w:val="single" w:sz="6" w:space="0" w:color="auto"/>
          </w:tcBorders>
          <w:tcMar>
            <w:top w:w="57" w:type="dxa"/>
          </w:tcMar>
        </w:tcPr>
        <w:p w:rsidR="00D61741" w:rsidRDefault="00D61741" w:rsidP="00112E37">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D61741" w:rsidRDefault="00D61741" w:rsidP="00112E3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61741" w:rsidRDefault="00D61741" w:rsidP="00112E37">
          <w:pPr>
            <w:pStyle w:val="itu"/>
          </w:pPr>
          <w:r>
            <w:t>E-mail:</w:t>
          </w:r>
          <w:r>
            <w:tab/>
            <w:t>itumail@itu.int</w:t>
          </w:r>
        </w:p>
      </w:tc>
    </w:tr>
    <w:tr w:rsidR="00D61741" w:rsidTr="00112E37">
      <w:trPr>
        <w:cantSplit/>
      </w:trPr>
      <w:tc>
        <w:tcPr>
          <w:tcW w:w="1062" w:type="pct"/>
        </w:tcPr>
        <w:p w:rsidR="00D61741" w:rsidRDefault="00D61741" w:rsidP="00112E37">
          <w:pPr>
            <w:pStyle w:val="itu"/>
          </w:pPr>
          <w:r>
            <w:t>CH-1211 Genève 20</w:t>
          </w:r>
        </w:p>
      </w:tc>
      <w:tc>
        <w:tcPr>
          <w:tcW w:w="1584" w:type="pct"/>
        </w:tcPr>
        <w:p w:rsidR="00D61741" w:rsidRDefault="00D61741" w:rsidP="00112E37">
          <w:pPr>
            <w:pStyle w:val="itu"/>
          </w:pPr>
          <w:proofErr w:type="spellStart"/>
          <w:r>
            <w:t>Téléfax</w:t>
          </w:r>
          <w:proofErr w:type="spellEnd"/>
          <w:r>
            <w:tab/>
            <w:t>Gr3:</w:t>
          </w:r>
          <w:r>
            <w:tab/>
            <w:t>+41 22 733 72 56</w:t>
          </w:r>
        </w:p>
      </w:tc>
      <w:tc>
        <w:tcPr>
          <w:tcW w:w="1223" w:type="pct"/>
        </w:tcPr>
        <w:p w:rsidR="00D61741" w:rsidRDefault="00D61741" w:rsidP="00112E37">
          <w:pPr>
            <w:pStyle w:val="itu"/>
          </w:pPr>
          <w:proofErr w:type="spellStart"/>
          <w:r>
            <w:t>Télégramme</w:t>
          </w:r>
          <w:proofErr w:type="spellEnd"/>
          <w:r>
            <w:t xml:space="preserve"> ITU GENEVE</w:t>
          </w:r>
        </w:p>
      </w:tc>
      <w:tc>
        <w:tcPr>
          <w:tcW w:w="1131" w:type="pct"/>
        </w:tcPr>
        <w:p w:rsidR="00D61741" w:rsidRDefault="00D61741" w:rsidP="00112E37">
          <w:pPr>
            <w:pStyle w:val="itu"/>
          </w:pPr>
          <w:r>
            <w:tab/>
            <w:t>www.itu.int</w:t>
          </w:r>
        </w:p>
      </w:tc>
    </w:tr>
    <w:tr w:rsidR="00D61741" w:rsidTr="00112E37">
      <w:trPr>
        <w:cantSplit/>
      </w:trPr>
      <w:tc>
        <w:tcPr>
          <w:tcW w:w="1062" w:type="pct"/>
        </w:tcPr>
        <w:p w:rsidR="00D61741" w:rsidRDefault="00D61741" w:rsidP="00112E37">
          <w:pPr>
            <w:pStyle w:val="itu"/>
          </w:pPr>
          <w:r>
            <w:t>Suisse</w:t>
          </w:r>
        </w:p>
      </w:tc>
      <w:tc>
        <w:tcPr>
          <w:tcW w:w="1584" w:type="pct"/>
        </w:tcPr>
        <w:p w:rsidR="00D61741" w:rsidRDefault="00D61741" w:rsidP="00112E37">
          <w:pPr>
            <w:pStyle w:val="itu"/>
          </w:pPr>
          <w:r>
            <w:tab/>
            <w:t>Gr4:</w:t>
          </w:r>
          <w:r>
            <w:tab/>
            <w:t>+41 22 730 65 00</w:t>
          </w:r>
        </w:p>
      </w:tc>
      <w:tc>
        <w:tcPr>
          <w:tcW w:w="1223" w:type="pct"/>
        </w:tcPr>
        <w:p w:rsidR="00D61741" w:rsidRDefault="00D61741" w:rsidP="00112E37">
          <w:pPr>
            <w:pStyle w:val="itu"/>
          </w:pPr>
        </w:p>
      </w:tc>
      <w:tc>
        <w:tcPr>
          <w:tcW w:w="1131" w:type="pct"/>
        </w:tcPr>
        <w:p w:rsidR="00D61741" w:rsidRDefault="00D61741" w:rsidP="00112E37">
          <w:pPr>
            <w:pStyle w:val="itu"/>
          </w:pPr>
        </w:p>
      </w:tc>
    </w:tr>
  </w:tbl>
  <w:p w:rsidR="006969B4" w:rsidRPr="00D61741" w:rsidRDefault="00F46DD4" w:rsidP="00D61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A" w:rsidRDefault="008C465A">
      <w:r>
        <w:t>____________________</w:t>
      </w:r>
    </w:p>
  </w:footnote>
  <w:footnote w:type="continuationSeparator" w:id="0">
    <w:p w:rsidR="008C465A" w:rsidRDefault="008C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41594"/>
      <w:docPartObj>
        <w:docPartGallery w:val="Page Numbers (Top of Page)"/>
        <w:docPartUnique/>
      </w:docPartObj>
    </w:sdtPr>
    <w:sdtEndPr>
      <w:rPr>
        <w:noProof/>
      </w:rPr>
    </w:sdtEndPr>
    <w:sdtContent>
      <w:p w:rsidR="00260893" w:rsidRDefault="00A548F6">
        <w:pPr>
          <w:pStyle w:val="Header"/>
        </w:pPr>
        <w:r>
          <w:fldChar w:fldCharType="begin"/>
        </w:r>
        <w:r w:rsidR="002164B1">
          <w:instrText xml:space="preserve"> PAGE   \* MERGEFORMAT </w:instrText>
        </w:r>
        <w:r>
          <w:fldChar w:fldCharType="separate"/>
        </w:r>
        <w:r w:rsidR="00F46DD4">
          <w:rPr>
            <w:noProof/>
          </w:rPr>
          <w:t>2</w:t>
        </w:r>
        <w:r>
          <w:rPr>
            <w:noProof/>
          </w:rPr>
          <w:fldChar w:fldCharType="end"/>
        </w:r>
      </w:p>
    </w:sdtContent>
  </w:sdt>
  <w:p w:rsidR="006969B4" w:rsidRPr="00303D62" w:rsidRDefault="00F46DD4">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08" w:rsidRDefault="00E03D08" w:rsidP="00D61741">
    <w:pPr>
      <w:pStyle w:val="Header"/>
    </w:pPr>
  </w:p>
  <w:p w:rsidR="00E03D08" w:rsidRDefault="00E03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6CF69DF"/>
    <w:multiLevelType w:val="hybridMultilevel"/>
    <w:tmpl w:val="C2085B5C"/>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6"/>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26435"/>
    <w:rsid w:val="00035B43"/>
    <w:rsid w:val="00040CE2"/>
    <w:rsid w:val="000758B3"/>
    <w:rsid w:val="000B0D96"/>
    <w:rsid w:val="000B59D8"/>
    <w:rsid w:val="000C56BE"/>
    <w:rsid w:val="001026FD"/>
    <w:rsid w:val="00115DD7"/>
    <w:rsid w:val="00167472"/>
    <w:rsid w:val="00167F92"/>
    <w:rsid w:val="00170709"/>
    <w:rsid w:val="00173738"/>
    <w:rsid w:val="001A62C3"/>
    <w:rsid w:val="001B79A3"/>
    <w:rsid w:val="001D7F37"/>
    <w:rsid w:val="00210C5B"/>
    <w:rsid w:val="002152A3"/>
    <w:rsid w:val="002164B1"/>
    <w:rsid w:val="002E1D52"/>
    <w:rsid w:val="00333A80"/>
    <w:rsid w:val="00364E95"/>
    <w:rsid w:val="00372875"/>
    <w:rsid w:val="003B1E80"/>
    <w:rsid w:val="003B66E8"/>
    <w:rsid w:val="004033F1"/>
    <w:rsid w:val="00413747"/>
    <w:rsid w:val="00414B0C"/>
    <w:rsid w:val="004257AC"/>
    <w:rsid w:val="0043711B"/>
    <w:rsid w:val="004630ED"/>
    <w:rsid w:val="004B732E"/>
    <w:rsid w:val="004C173B"/>
    <w:rsid w:val="004D51F4"/>
    <w:rsid w:val="004D57E1"/>
    <w:rsid w:val="004D5E83"/>
    <w:rsid w:val="004D64E0"/>
    <w:rsid w:val="005032B6"/>
    <w:rsid w:val="0051210D"/>
    <w:rsid w:val="005136D2"/>
    <w:rsid w:val="00517A03"/>
    <w:rsid w:val="00567749"/>
    <w:rsid w:val="005A1072"/>
    <w:rsid w:val="005A24E1"/>
    <w:rsid w:val="005A3DD9"/>
    <w:rsid w:val="005B1825"/>
    <w:rsid w:val="005B1DFC"/>
    <w:rsid w:val="005C366D"/>
    <w:rsid w:val="00601682"/>
    <w:rsid w:val="006331C8"/>
    <w:rsid w:val="006333F7"/>
    <w:rsid w:val="00644741"/>
    <w:rsid w:val="006A6FFE"/>
    <w:rsid w:val="006C5A91"/>
    <w:rsid w:val="006D3F94"/>
    <w:rsid w:val="00716BBC"/>
    <w:rsid w:val="007321BC"/>
    <w:rsid w:val="00760063"/>
    <w:rsid w:val="0076557A"/>
    <w:rsid w:val="00775E4B"/>
    <w:rsid w:val="0079553B"/>
    <w:rsid w:val="007A40FE"/>
    <w:rsid w:val="007C4324"/>
    <w:rsid w:val="007D5B27"/>
    <w:rsid w:val="008056FC"/>
    <w:rsid w:val="00810105"/>
    <w:rsid w:val="008157E0"/>
    <w:rsid w:val="00826D66"/>
    <w:rsid w:val="00854E1D"/>
    <w:rsid w:val="008632A2"/>
    <w:rsid w:val="00876226"/>
    <w:rsid w:val="00887FA6"/>
    <w:rsid w:val="008C4397"/>
    <w:rsid w:val="008C465A"/>
    <w:rsid w:val="008F2C9B"/>
    <w:rsid w:val="00916557"/>
    <w:rsid w:val="00923CD6"/>
    <w:rsid w:val="00935AA8"/>
    <w:rsid w:val="00971C9A"/>
    <w:rsid w:val="009D51FA"/>
    <w:rsid w:val="009F1E23"/>
    <w:rsid w:val="00A0607A"/>
    <w:rsid w:val="00A15249"/>
    <w:rsid w:val="00A51537"/>
    <w:rsid w:val="00A5280F"/>
    <w:rsid w:val="00A548F6"/>
    <w:rsid w:val="00A60FC1"/>
    <w:rsid w:val="00A97C37"/>
    <w:rsid w:val="00AA6995"/>
    <w:rsid w:val="00AB6B68"/>
    <w:rsid w:val="00AC37B5"/>
    <w:rsid w:val="00AD752F"/>
    <w:rsid w:val="00AF3165"/>
    <w:rsid w:val="00B27B41"/>
    <w:rsid w:val="00B46D9F"/>
    <w:rsid w:val="00B80467"/>
    <w:rsid w:val="00B8573E"/>
    <w:rsid w:val="00BB1EBC"/>
    <w:rsid w:val="00BB24C0"/>
    <w:rsid w:val="00BE5551"/>
    <w:rsid w:val="00C26F2E"/>
    <w:rsid w:val="00C45376"/>
    <w:rsid w:val="00C5513C"/>
    <w:rsid w:val="00C9028F"/>
    <w:rsid w:val="00CA0416"/>
    <w:rsid w:val="00CB1125"/>
    <w:rsid w:val="00CC02AB"/>
    <w:rsid w:val="00CD042E"/>
    <w:rsid w:val="00CF2560"/>
    <w:rsid w:val="00CF5B46"/>
    <w:rsid w:val="00D10233"/>
    <w:rsid w:val="00D46B68"/>
    <w:rsid w:val="00D542A5"/>
    <w:rsid w:val="00D61741"/>
    <w:rsid w:val="00D833EF"/>
    <w:rsid w:val="00D927CE"/>
    <w:rsid w:val="00DC3D47"/>
    <w:rsid w:val="00DD77DA"/>
    <w:rsid w:val="00DF573E"/>
    <w:rsid w:val="00E03D08"/>
    <w:rsid w:val="00E06C61"/>
    <w:rsid w:val="00E13DB3"/>
    <w:rsid w:val="00E2408B"/>
    <w:rsid w:val="00E45B65"/>
    <w:rsid w:val="00E72AE1"/>
    <w:rsid w:val="00E86B25"/>
    <w:rsid w:val="00EB39E3"/>
    <w:rsid w:val="00EB661C"/>
    <w:rsid w:val="00ED6A7A"/>
    <w:rsid w:val="00F346CE"/>
    <w:rsid w:val="00F34F98"/>
    <w:rsid w:val="00F40540"/>
    <w:rsid w:val="00F46DD4"/>
    <w:rsid w:val="00F50844"/>
    <w:rsid w:val="00F9451D"/>
    <w:rsid w:val="00F9459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fr-FR" w:eastAsia="en-US"/>
    </w:rPr>
  </w:style>
  <w:style w:type="paragraph" w:styleId="Heading1">
    <w:name w:val="heading 1"/>
    <w:basedOn w:val="Normal"/>
    <w:next w:val="Normal"/>
    <w:qFormat/>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left" w:pos="1191"/>
      </w:tabs>
      <w:ind w:left="993" w:hanging="993"/>
      <w:outlineLvl w:val="3"/>
    </w:pPr>
  </w:style>
  <w:style w:type="paragraph" w:styleId="Heading5">
    <w:name w:val="heading 5"/>
    <w:basedOn w:val="Heading3"/>
    <w:next w:val="Normal"/>
    <w:qFormat/>
    <w:pPr>
      <w:tabs>
        <w:tab w:val="left" w:pos="1191"/>
      </w:tabs>
      <w:outlineLvl w:val="4"/>
    </w:pPr>
  </w:style>
  <w:style w:type="paragraph" w:styleId="Heading6">
    <w:name w:val="heading 6"/>
    <w:basedOn w:val="Heading3"/>
    <w:next w:val="Normal"/>
    <w:qFormat/>
    <w:pPr>
      <w:tabs>
        <w:tab w:val="left" w:pos="1191"/>
      </w:tabs>
      <w:outlineLvl w:val="5"/>
    </w:pPr>
  </w:style>
  <w:style w:type="paragraph" w:styleId="Heading7">
    <w:name w:val="heading 7"/>
    <w:basedOn w:val="Heading3"/>
    <w:next w:val="Normal"/>
    <w:qFormat/>
    <w:pPr>
      <w:tabs>
        <w:tab w:val="left" w:pos="1191"/>
      </w:tabs>
      <w:outlineLvl w:val="6"/>
    </w:pPr>
  </w:style>
  <w:style w:type="paragraph" w:styleId="Heading8">
    <w:name w:val="heading 8"/>
    <w:basedOn w:val="Heading3"/>
    <w:next w:val="Normal"/>
    <w:qFormat/>
    <w:pPr>
      <w:tabs>
        <w:tab w:val="left" w:pos="1191"/>
      </w:tabs>
      <w:outlineLvl w:val="7"/>
    </w:pPr>
  </w:style>
  <w:style w:type="paragraph" w:styleId="Heading9">
    <w:name w:val="heading 9"/>
    <w:basedOn w:val="Heading3"/>
    <w:next w:val="Normal"/>
    <w:qFormat/>
    <w:pPr>
      <w:tabs>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left" w:pos="5954"/>
        <w:tab w:val="right" w:pos="9639"/>
      </w:tabs>
    </w:pPr>
    <w:rPr>
      <w:caps/>
      <w:sz w:val="18"/>
    </w:rPr>
  </w:style>
  <w:style w:type="paragraph" w:styleId="Header">
    <w:name w:val="header"/>
    <w:aliases w:val="encabezado,Page No"/>
    <w:basedOn w:val="Normal"/>
    <w:link w:val="HeaderChar"/>
    <w:uiPriority w:val="99"/>
    <w:pPr>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enter" w:pos="4876"/>
        <w:tab w:val="right" w:pos="9752"/>
      </w:tabs>
    </w:pPr>
  </w:style>
  <w:style w:type="paragraph" w:customStyle="1" w:styleId="Head">
    <w:name w:val="Head"/>
    <w:basedOn w:val="Normal"/>
    <w:pPr>
      <w:tabs>
        <w:tab w:val="left" w:pos="6663"/>
      </w:tabs>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right" w:pos="9781"/>
      </w:tabs>
    </w:pPr>
    <w:rPr>
      <w:b/>
    </w:rPr>
  </w:style>
  <w:style w:type="paragraph" w:styleId="List">
    <w:name w:val="List"/>
    <w:basedOn w:val="Normal"/>
    <w:pPr>
      <w:tabs>
        <w:tab w:val="left" w:pos="1701"/>
        <w:tab w:val="left" w:pos="2127"/>
      </w:tabs>
      <w:ind w:left="2127" w:hanging="2127"/>
    </w:pPr>
  </w:style>
  <w:style w:type="paragraph" w:customStyle="1" w:styleId="Infodoc">
    <w:name w:val="Infodoc"/>
    <w:basedOn w:val="Normal"/>
    <w:pPr>
      <w:tabs>
        <w:tab w:val="left" w:pos="1418"/>
      </w:tabs>
      <w:ind w:left="1418" w:hanging="1418"/>
    </w:pPr>
  </w:style>
  <w:style w:type="paragraph" w:customStyle="1" w:styleId="Part">
    <w:name w:val="Part"/>
    <w:basedOn w:val="Normal"/>
    <w:pPr>
      <w:tabs>
        <w:tab w:val="left" w:pos="1276"/>
        <w:tab w:val="left" w:pos="1701"/>
      </w:tabs>
      <w:spacing w:before="200"/>
      <w:ind w:left="1701" w:hanging="1701"/>
    </w:pPr>
    <w:rPr>
      <w:caps/>
    </w:rPr>
  </w:style>
  <w:style w:type="paragraph" w:customStyle="1" w:styleId="Address">
    <w:name w:val="Address"/>
    <w:basedOn w:val="Normal"/>
    <w:pPr>
      <w:tabs>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ind w:left="794" w:hanging="794"/>
    </w:pPr>
  </w:style>
  <w:style w:type="paragraph" w:styleId="BodyText">
    <w:name w:val="Body Text"/>
    <w:basedOn w:val="Normal"/>
    <w:pPr>
      <w:spacing w:after="120"/>
    </w:pPr>
  </w:style>
  <w:style w:type="paragraph" w:customStyle="1" w:styleId="EquationLegend">
    <w:name w:val="Equation_Legend"/>
    <w:basedOn w:val="Normal"/>
    <w:pPr>
      <w:tabs>
        <w:tab w:val="right" w:pos="1531"/>
        <w:tab w:val="left" w:pos="1701"/>
      </w:tabs>
      <w:spacing w:before="80"/>
      <w:ind w:left="1701" w:hanging="1701"/>
    </w:pPr>
  </w:style>
  <w:style w:type="paragraph" w:customStyle="1" w:styleId="Qlist">
    <w:name w:val="Qlist"/>
    <w:basedOn w:val="Normal"/>
    <w:pPr>
      <w:tabs>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uiPriority w:val="99"/>
    <w:rsid w:val="00CB1125"/>
  </w:style>
  <w:style w:type="paragraph" w:customStyle="1" w:styleId="Style1">
    <w:name w:val="Style1"/>
    <w:basedOn w:val="Normal"/>
    <w:next w:val="Index1"/>
    <w:rsid w:val="00CB1125"/>
    <w:pPr>
      <w:numPr>
        <w:numId w:val="1"/>
      </w:numPr>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left" w:pos="737"/>
        <w:tab w:val="left" w:pos="1134"/>
      </w:tabs>
      <w:spacing w:before="567" w:after="57"/>
    </w:pPr>
    <w:rPr>
      <w:sz w:val="20"/>
    </w:rPr>
  </w:style>
  <w:style w:type="paragraph" w:customStyle="1" w:styleId="LetterStart">
    <w:name w:val="Letter_Start"/>
    <w:basedOn w:val="Normal"/>
    <w:rsid w:val="009D51FA"/>
    <w:pPr>
      <w:tabs>
        <w:tab w:val="left" w:pos="1361"/>
        <w:tab w:val="left" w:pos="1758"/>
        <w:tab w:val="left" w:pos="2155"/>
        <w:tab w:val="left" w:pos="2552"/>
      </w:tabs>
      <w:spacing w:before="284"/>
      <w:ind w:left="567"/>
    </w:pPr>
  </w:style>
  <w:style w:type="paragraph" w:customStyle="1" w:styleId="itu">
    <w:name w:val="itu"/>
    <w:basedOn w:val="Normal"/>
    <w:rsid w:val="009D51FA"/>
    <w:pPr>
      <w:tabs>
        <w:tab w:val="left" w:pos="709"/>
        <w:tab w:val="left" w:pos="1134"/>
      </w:tabs>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ListParagraph">
    <w:name w:val="List Paragraph"/>
    <w:basedOn w:val="Normal"/>
    <w:uiPriority w:val="99"/>
    <w:qFormat/>
    <w:rsid w:val="00AB6B68"/>
    <w:pPr>
      <w:ind w:left="720"/>
      <w:contextualSpacing/>
    </w:pPr>
    <w:rPr>
      <w:lang w:val="en-GB"/>
    </w:rPr>
  </w:style>
  <w:style w:type="paragraph" w:styleId="NormalWeb">
    <w:name w:val="Normal (Web)"/>
    <w:basedOn w:val="Normal"/>
    <w:uiPriority w:val="99"/>
    <w:rsid w:val="00AB6B68"/>
    <w:pPr>
      <w:spacing w:before="100" w:after="100" w:line="240" w:lineRule="atLeast"/>
    </w:pPr>
    <w:rPr>
      <w:rFonts w:ascii="Verdana" w:eastAsia="SimSun" w:hAnsi="Verdana"/>
      <w:sz w:val="18"/>
      <w:szCs w:val="18"/>
      <w:lang w:val="en-US" w:eastAsia="zh-CN"/>
    </w:rPr>
  </w:style>
  <w:style w:type="paragraph" w:customStyle="1" w:styleId="Reasons">
    <w:name w:val="Reasons"/>
    <w:basedOn w:val="Normal"/>
    <w:qFormat/>
    <w:rsid w:val="00826D66"/>
    <w:rPr>
      <w:lang w:val="en-US"/>
    </w:rPr>
  </w:style>
  <w:style w:type="table" w:styleId="TableGrid">
    <w:name w:val="Table Grid"/>
    <w:basedOn w:val="TableNormal"/>
    <w:uiPriority w:val="59"/>
    <w:rsid w:val="00E03D0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749"/>
    <w:rPr>
      <w:rFonts w:ascii="Tahoma" w:hAnsi="Tahoma" w:cs="Tahoma"/>
      <w:sz w:val="16"/>
      <w:szCs w:val="16"/>
    </w:rPr>
  </w:style>
  <w:style w:type="character" w:customStyle="1" w:styleId="BalloonTextChar">
    <w:name w:val="Balloon Text Char"/>
    <w:basedOn w:val="DefaultParagraphFont"/>
    <w:link w:val="BalloonText"/>
    <w:rsid w:val="00567749"/>
    <w:rPr>
      <w:rFonts w:ascii="Tahoma" w:hAnsi="Tahoma" w:cs="Tahoma"/>
      <w:sz w:val="16"/>
      <w:szCs w:val="16"/>
      <w:lang w:val="fr-FR" w:eastAsia="en-US"/>
    </w:rPr>
  </w:style>
  <w:style w:type="character" w:styleId="FollowedHyperlink">
    <w:name w:val="FollowedHyperlink"/>
    <w:basedOn w:val="DefaultParagraphFont"/>
    <w:rsid w:val="005677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fr-FR" w:eastAsia="en-US"/>
    </w:rPr>
  </w:style>
  <w:style w:type="paragraph" w:styleId="Heading1">
    <w:name w:val="heading 1"/>
    <w:basedOn w:val="Normal"/>
    <w:next w:val="Normal"/>
    <w:qFormat/>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left" w:pos="1191"/>
      </w:tabs>
      <w:ind w:left="993" w:hanging="993"/>
      <w:outlineLvl w:val="3"/>
    </w:pPr>
  </w:style>
  <w:style w:type="paragraph" w:styleId="Heading5">
    <w:name w:val="heading 5"/>
    <w:basedOn w:val="Heading3"/>
    <w:next w:val="Normal"/>
    <w:qFormat/>
    <w:pPr>
      <w:tabs>
        <w:tab w:val="left" w:pos="1191"/>
      </w:tabs>
      <w:outlineLvl w:val="4"/>
    </w:pPr>
  </w:style>
  <w:style w:type="paragraph" w:styleId="Heading6">
    <w:name w:val="heading 6"/>
    <w:basedOn w:val="Heading3"/>
    <w:next w:val="Normal"/>
    <w:qFormat/>
    <w:pPr>
      <w:tabs>
        <w:tab w:val="left" w:pos="1191"/>
      </w:tabs>
      <w:outlineLvl w:val="5"/>
    </w:pPr>
  </w:style>
  <w:style w:type="paragraph" w:styleId="Heading7">
    <w:name w:val="heading 7"/>
    <w:basedOn w:val="Heading3"/>
    <w:next w:val="Normal"/>
    <w:qFormat/>
    <w:pPr>
      <w:tabs>
        <w:tab w:val="left" w:pos="1191"/>
      </w:tabs>
      <w:outlineLvl w:val="6"/>
    </w:pPr>
  </w:style>
  <w:style w:type="paragraph" w:styleId="Heading8">
    <w:name w:val="heading 8"/>
    <w:basedOn w:val="Heading3"/>
    <w:next w:val="Normal"/>
    <w:qFormat/>
    <w:pPr>
      <w:tabs>
        <w:tab w:val="left" w:pos="1191"/>
      </w:tabs>
      <w:outlineLvl w:val="7"/>
    </w:pPr>
  </w:style>
  <w:style w:type="paragraph" w:styleId="Heading9">
    <w:name w:val="heading 9"/>
    <w:basedOn w:val="Heading3"/>
    <w:next w:val="Normal"/>
    <w:qFormat/>
    <w:pPr>
      <w:tabs>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left" w:pos="5954"/>
        <w:tab w:val="right" w:pos="9639"/>
      </w:tabs>
    </w:pPr>
    <w:rPr>
      <w:caps/>
      <w:sz w:val="18"/>
    </w:rPr>
  </w:style>
  <w:style w:type="paragraph" w:styleId="Header">
    <w:name w:val="header"/>
    <w:aliases w:val="encabezado,Page No"/>
    <w:basedOn w:val="Normal"/>
    <w:link w:val="HeaderChar"/>
    <w:uiPriority w:val="99"/>
    <w:pPr>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enter" w:pos="4876"/>
        <w:tab w:val="right" w:pos="9752"/>
      </w:tabs>
    </w:pPr>
  </w:style>
  <w:style w:type="paragraph" w:customStyle="1" w:styleId="Head">
    <w:name w:val="Head"/>
    <w:basedOn w:val="Normal"/>
    <w:pPr>
      <w:tabs>
        <w:tab w:val="left" w:pos="6663"/>
      </w:tabs>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right" w:pos="9781"/>
      </w:tabs>
    </w:pPr>
    <w:rPr>
      <w:b/>
    </w:rPr>
  </w:style>
  <w:style w:type="paragraph" w:styleId="List">
    <w:name w:val="List"/>
    <w:basedOn w:val="Normal"/>
    <w:pPr>
      <w:tabs>
        <w:tab w:val="left" w:pos="1701"/>
        <w:tab w:val="left" w:pos="2127"/>
      </w:tabs>
      <w:ind w:left="2127" w:hanging="2127"/>
    </w:pPr>
  </w:style>
  <w:style w:type="paragraph" w:customStyle="1" w:styleId="Infodoc">
    <w:name w:val="Infodoc"/>
    <w:basedOn w:val="Normal"/>
    <w:pPr>
      <w:tabs>
        <w:tab w:val="left" w:pos="1418"/>
      </w:tabs>
      <w:ind w:left="1418" w:hanging="1418"/>
    </w:pPr>
  </w:style>
  <w:style w:type="paragraph" w:customStyle="1" w:styleId="Part">
    <w:name w:val="Part"/>
    <w:basedOn w:val="Normal"/>
    <w:pPr>
      <w:tabs>
        <w:tab w:val="left" w:pos="1276"/>
        <w:tab w:val="left" w:pos="1701"/>
      </w:tabs>
      <w:spacing w:before="200"/>
      <w:ind w:left="1701" w:hanging="1701"/>
    </w:pPr>
    <w:rPr>
      <w:caps/>
    </w:rPr>
  </w:style>
  <w:style w:type="paragraph" w:customStyle="1" w:styleId="Address">
    <w:name w:val="Address"/>
    <w:basedOn w:val="Normal"/>
    <w:pPr>
      <w:tabs>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ind w:left="794" w:hanging="794"/>
    </w:pPr>
  </w:style>
  <w:style w:type="paragraph" w:styleId="BodyText">
    <w:name w:val="Body Text"/>
    <w:basedOn w:val="Normal"/>
    <w:pPr>
      <w:spacing w:after="120"/>
    </w:pPr>
  </w:style>
  <w:style w:type="paragraph" w:customStyle="1" w:styleId="EquationLegend">
    <w:name w:val="Equation_Legend"/>
    <w:basedOn w:val="Normal"/>
    <w:pPr>
      <w:tabs>
        <w:tab w:val="right" w:pos="1531"/>
        <w:tab w:val="left" w:pos="1701"/>
      </w:tabs>
      <w:spacing w:before="80"/>
      <w:ind w:left="1701" w:hanging="1701"/>
    </w:pPr>
  </w:style>
  <w:style w:type="paragraph" w:customStyle="1" w:styleId="Qlist">
    <w:name w:val="Qlist"/>
    <w:basedOn w:val="Normal"/>
    <w:pPr>
      <w:tabs>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uiPriority w:val="99"/>
    <w:rsid w:val="00CB1125"/>
  </w:style>
  <w:style w:type="paragraph" w:customStyle="1" w:styleId="Style1">
    <w:name w:val="Style1"/>
    <w:basedOn w:val="Normal"/>
    <w:next w:val="Index1"/>
    <w:rsid w:val="00CB1125"/>
    <w:pPr>
      <w:numPr>
        <w:numId w:val="1"/>
      </w:numPr>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left" w:pos="737"/>
        <w:tab w:val="left" w:pos="1134"/>
      </w:tabs>
      <w:spacing w:before="567" w:after="57"/>
    </w:pPr>
    <w:rPr>
      <w:sz w:val="20"/>
    </w:rPr>
  </w:style>
  <w:style w:type="paragraph" w:customStyle="1" w:styleId="LetterStart">
    <w:name w:val="Letter_Start"/>
    <w:basedOn w:val="Normal"/>
    <w:rsid w:val="009D51FA"/>
    <w:pPr>
      <w:tabs>
        <w:tab w:val="left" w:pos="1361"/>
        <w:tab w:val="left" w:pos="1758"/>
        <w:tab w:val="left" w:pos="2155"/>
        <w:tab w:val="left" w:pos="2552"/>
      </w:tabs>
      <w:spacing w:before="284"/>
      <w:ind w:left="567"/>
    </w:pPr>
  </w:style>
  <w:style w:type="paragraph" w:customStyle="1" w:styleId="itu">
    <w:name w:val="itu"/>
    <w:basedOn w:val="Normal"/>
    <w:rsid w:val="009D51FA"/>
    <w:pPr>
      <w:tabs>
        <w:tab w:val="left" w:pos="709"/>
        <w:tab w:val="left" w:pos="1134"/>
      </w:tabs>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ListParagraph">
    <w:name w:val="List Paragraph"/>
    <w:basedOn w:val="Normal"/>
    <w:uiPriority w:val="99"/>
    <w:qFormat/>
    <w:rsid w:val="00AB6B68"/>
    <w:pPr>
      <w:ind w:left="720"/>
      <w:contextualSpacing/>
    </w:pPr>
    <w:rPr>
      <w:lang w:val="en-GB"/>
    </w:rPr>
  </w:style>
  <w:style w:type="paragraph" w:styleId="NormalWeb">
    <w:name w:val="Normal (Web)"/>
    <w:basedOn w:val="Normal"/>
    <w:uiPriority w:val="99"/>
    <w:rsid w:val="00AB6B68"/>
    <w:pPr>
      <w:spacing w:before="100" w:after="100" w:line="240" w:lineRule="atLeast"/>
    </w:pPr>
    <w:rPr>
      <w:rFonts w:ascii="Verdana" w:eastAsia="SimSun" w:hAnsi="Verdana"/>
      <w:sz w:val="18"/>
      <w:szCs w:val="18"/>
      <w:lang w:val="en-US" w:eastAsia="zh-CN"/>
    </w:rPr>
  </w:style>
  <w:style w:type="paragraph" w:customStyle="1" w:styleId="Reasons">
    <w:name w:val="Reasons"/>
    <w:basedOn w:val="Normal"/>
    <w:qFormat/>
    <w:rsid w:val="00826D66"/>
    <w:rPr>
      <w:lang w:val="en-US"/>
    </w:rPr>
  </w:style>
  <w:style w:type="table" w:styleId="TableGrid">
    <w:name w:val="Table Grid"/>
    <w:basedOn w:val="TableNormal"/>
    <w:uiPriority w:val="59"/>
    <w:rsid w:val="00E03D0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749"/>
    <w:rPr>
      <w:rFonts w:ascii="Tahoma" w:hAnsi="Tahoma" w:cs="Tahoma"/>
      <w:sz w:val="16"/>
      <w:szCs w:val="16"/>
    </w:rPr>
  </w:style>
  <w:style w:type="character" w:customStyle="1" w:styleId="BalloonTextChar">
    <w:name w:val="Balloon Text Char"/>
    <w:basedOn w:val="DefaultParagraphFont"/>
    <w:link w:val="BalloonText"/>
    <w:rsid w:val="00567749"/>
    <w:rPr>
      <w:rFonts w:ascii="Tahoma" w:hAnsi="Tahoma" w:cs="Tahoma"/>
      <w:sz w:val="16"/>
      <w:szCs w:val="16"/>
      <w:lang w:val="fr-FR" w:eastAsia="en-US"/>
    </w:rPr>
  </w:style>
  <w:style w:type="character" w:styleId="FollowedHyperlink">
    <w:name w:val="FollowedHyperlink"/>
    <w:basedOn w:val="DefaultParagraphFont"/>
    <w:rsid w:val="00567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no.ramo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ristina.bueti@itu.int" TargetMode="External"/><Relationship Id="rId17" Type="http://schemas.openxmlformats.org/officeDocument/2006/relationships/hyperlink" Target="http://www.itu.int/en/ITU-T/Workshops-and-Seminars/ssc-la/201307/Pages/default.aspx" TargetMode="External"/><Relationship Id="rId2" Type="http://schemas.openxmlformats.org/officeDocument/2006/relationships/numbering" Target="numbering.xml"/><Relationship Id="rId16" Type="http://schemas.openxmlformats.org/officeDocument/2006/relationships/hyperlink" Target="http://www.itu.int/online/regsys/ITU-T/misc/edrs.registration.form?_eventid=300055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ssc/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greenict/201307/Pages/default.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ssc-la/201307/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7E75-D892-4434-97AA-677C642E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10086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2013-06-17T13:13:00Z</cp:lastPrinted>
  <dcterms:created xsi:type="dcterms:W3CDTF">2013-06-26T07:47:00Z</dcterms:created>
  <dcterms:modified xsi:type="dcterms:W3CDTF">2013-06-26T07:47:00Z</dcterms:modified>
</cp:coreProperties>
</file>