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FF207E" w:rsidRDefault="00FF207E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es-ES_tradnl"/>
              </w:rPr>
            </w:pPr>
            <w:r w:rsidRPr="00FF207E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t>Oficina de Normalización</w:t>
            </w:r>
            <w:r w:rsidRPr="00FF207E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762160" w:rsidRPr="00F50108" w:rsidRDefault="005B5068" w:rsidP="0076216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647753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F50108" w:rsidRDefault="00762160" w:rsidP="007621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62160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</w:pPr>
    </w:p>
    <w:p w:rsidR="00E643A2" w:rsidRDefault="00E643A2" w:rsidP="00C24288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</w:pPr>
      <w:r>
        <w:tab/>
        <w:t>G</w:t>
      </w:r>
      <w:r w:rsidR="00C24288">
        <w:t>inebra</w:t>
      </w:r>
      <w:r>
        <w:t xml:space="preserve">, </w:t>
      </w:r>
      <w:r w:rsidR="00422578">
        <w:t>2</w:t>
      </w:r>
      <w:r w:rsidR="00C44D7F">
        <w:t>0</w:t>
      </w:r>
      <w:r w:rsidR="00FC4010">
        <w:t xml:space="preserve"> </w:t>
      </w:r>
      <w:r w:rsidR="00C24288">
        <w:t>de diciembre de</w:t>
      </w:r>
      <w:r w:rsidR="00E52F37">
        <w:t xml:space="preserve"> 2012</w:t>
      </w:r>
    </w:p>
    <w:p w:rsidR="00E643A2" w:rsidRDefault="00E643A2" w:rsidP="00E643A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4685"/>
        <w:gridCol w:w="4536"/>
      </w:tblGrid>
      <w:tr w:rsidR="00E643A2" w:rsidRPr="00C24288" w:rsidTr="007B5602">
        <w:trPr>
          <w:cantSplit/>
          <w:trHeight w:val="340"/>
        </w:trPr>
        <w:tc>
          <w:tcPr>
            <w:tcW w:w="985" w:type="dxa"/>
          </w:tcPr>
          <w:p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</w:t>
            </w:r>
            <w:r w:rsidR="005006ED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</w:tc>
        <w:tc>
          <w:tcPr>
            <w:tcW w:w="4685" w:type="dxa"/>
          </w:tcPr>
          <w:p w:rsidR="00E643A2" w:rsidRPr="00C24288" w:rsidRDefault="00C24288" w:rsidP="00C24288">
            <w:pPr>
              <w:tabs>
                <w:tab w:val="left" w:pos="4111"/>
              </w:tabs>
              <w:spacing w:before="0"/>
              <w:ind w:left="57"/>
              <w:rPr>
                <w:b/>
                <w:lang w:val="fr-CH"/>
              </w:rPr>
            </w:pPr>
            <w:r w:rsidRPr="00C24288">
              <w:rPr>
                <w:b/>
                <w:lang w:val="fr-CH"/>
              </w:rPr>
              <w:t xml:space="preserve">Carta Colectiva </w:t>
            </w:r>
            <w:r w:rsidR="006426AD" w:rsidRPr="00C24288">
              <w:rPr>
                <w:b/>
                <w:lang w:val="fr-CH"/>
              </w:rPr>
              <w:t>TSB</w:t>
            </w:r>
            <w:r w:rsidR="006B6D73" w:rsidRPr="00C24288">
              <w:rPr>
                <w:b/>
                <w:lang w:val="fr-CH"/>
              </w:rPr>
              <w:t xml:space="preserve"> </w:t>
            </w:r>
            <w:r w:rsidR="00FC22C8" w:rsidRPr="00C24288">
              <w:rPr>
                <w:b/>
                <w:lang w:val="fr-CH"/>
              </w:rPr>
              <w:t>1</w:t>
            </w:r>
            <w:r w:rsidR="007A2412" w:rsidRPr="00C24288">
              <w:rPr>
                <w:b/>
                <w:lang w:val="fr-CH"/>
              </w:rPr>
              <w:t>/SG3</w:t>
            </w:r>
            <w:r w:rsidR="006426AD" w:rsidRPr="00C24288">
              <w:rPr>
                <w:b/>
                <w:lang w:val="fr-CH"/>
              </w:rPr>
              <w:t>RG-</w:t>
            </w:r>
            <w:r w:rsidR="00985ABC" w:rsidRPr="00C24288">
              <w:rPr>
                <w:b/>
                <w:lang w:val="fr-CH"/>
              </w:rPr>
              <w:t>LAC</w:t>
            </w:r>
          </w:p>
          <w:p w:rsidR="00E643A2" w:rsidRPr="00C24288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  <w:lang w:val="fr-CH"/>
              </w:rPr>
            </w:pPr>
          </w:p>
          <w:p w:rsidR="00E643A2" w:rsidRPr="00C24288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  <w:lang w:val="fr-CH"/>
              </w:rPr>
            </w:pPr>
          </w:p>
        </w:tc>
        <w:tc>
          <w:tcPr>
            <w:tcW w:w="4536" w:type="dxa"/>
          </w:tcPr>
          <w:p w:rsidR="00E643A2" w:rsidRPr="00C24288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  <w:lang w:val="fr-CH"/>
              </w:rPr>
            </w:pPr>
          </w:p>
        </w:tc>
      </w:tr>
      <w:tr w:rsidR="00E643A2" w:rsidRPr="002F5A0A" w:rsidTr="007B5602">
        <w:trPr>
          <w:cantSplit/>
        </w:trPr>
        <w:tc>
          <w:tcPr>
            <w:tcW w:w="985" w:type="dxa"/>
          </w:tcPr>
          <w:p w:rsidR="00E643A2" w:rsidRDefault="00E643A2" w:rsidP="00571330">
            <w:pPr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</w:t>
            </w:r>
            <w:r w:rsidR="007B5602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  <w:r>
              <w:rPr>
                <w:sz w:val="22"/>
              </w:rPr>
              <w:br/>
              <w:t>Fax:</w:t>
            </w:r>
          </w:p>
          <w:p w:rsidR="00E643A2" w:rsidRDefault="00C24288" w:rsidP="00C24288">
            <w:pPr>
              <w:spacing w:before="60"/>
              <w:ind w:left="57"/>
              <w:rPr>
                <w:sz w:val="22"/>
              </w:rPr>
            </w:pPr>
            <w:r>
              <w:rPr>
                <w:sz w:val="22"/>
              </w:rPr>
              <w:t>Correo-e</w:t>
            </w:r>
            <w:r w:rsidR="00E643A2">
              <w:rPr>
                <w:sz w:val="22"/>
              </w:rPr>
              <w:t>:</w:t>
            </w:r>
            <w:r w:rsidR="00E643A2">
              <w:rPr>
                <w:sz w:val="22"/>
              </w:rPr>
              <w:br/>
            </w:r>
          </w:p>
        </w:tc>
        <w:tc>
          <w:tcPr>
            <w:tcW w:w="4685" w:type="dxa"/>
          </w:tcPr>
          <w:p w:rsidR="00E643A2" w:rsidRDefault="00E643A2" w:rsidP="00B603A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6426AD">
              <w:t xml:space="preserve"> </w:t>
            </w:r>
            <w:r w:rsidR="00985ABC">
              <w:t>6311</w:t>
            </w:r>
            <w:r>
              <w:br/>
              <w:t>+41 22 730 5853</w:t>
            </w:r>
            <w:r>
              <w:br/>
            </w:r>
            <w:hyperlink r:id="rId10" w:history="1">
              <w:r w:rsidR="00B603A2" w:rsidRPr="00B341BC">
                <w:rPr>
                  <w:rStyle w:val="Hyperlink"/>
                </w:rPr>
                <w:t>tsbsg3@itu.int</w:t>
              </w:r>
            </w:hyperlink>
          </w:p>
          <w:p w:rsidR="00825FC5" w:rsidRDefault="00825FC5" w:rsidP="00571330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536" w:type="dxa"/>
          </w:tcPr>
          <w:p w:rsidR="00E643A2" w:rsidRPr="00C24288" w:rsidRDefault="00C24288" w:rsidP="00C24288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lang w:val="es-ES_tradnl"/>
              </w:rPr>
            </w:pPr>
            <w:r w:rsidRPr="00C24288">
              <w:rPr>
                <w:lang w:val="es-ES_tradnl"/>
              </w:rPr>
              <w:t>A los Miembros del Grupo Regional de la Comisión de Estudio 3 para América Latina y el Caribe (GRCE3</w:t>
            </w:r>
            <w:r w:rsidR="0021108F" w:rsidRPr="00C24288">
              <w:rPr>
                <w:lang w:val="es-ES_tradnl"/>
              </w:rPr>
              <w:t>-LAC)</w:t>
            </w:r>
          </w:p>
        </w:tc>
      </w:tr>
    </w:tbl>
    <w:p w:rsidR="00E643A2" w:rsidRPr="00C24288" w:rsidRDefault="00E643A2" w:rsidP="00182146">
      <w:pPr>
        <w:spacing w:before="0"/>
        <w:rPr>
          <w:lang w:val="es-ES_tradnl"/>
        </w:rPr>
      </w:pPr>
    </w:p>
    <w:p w:rsidR="00B0363F" w:rsidRPr="00C24288" w:rsidRDefault="00B0363F" w:rsidP="00182146">
      <w:pPr>
        <w:spacing w:before="0"/>
        <w:rPr>
          <w:lang w:val="es-ES_tradnl"/>
        </w:rPr>
      </w:pPr>
    </w:p>
    <w:p w:rsidR="00B0363F" w:rsidRPr="00C24288" w:rsidRDefault="00B0363F" w:rsidP="00182146">
      <w:pPr>
        <w:spacing w:before="0"/>
        <w:rPr>
          <w:lang w:val="es-ES_tradnl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5954"/>
      </w:tblGrid>
      <w:tr w:rsidR="00E643A2" w:rsidRPr="002F5A0A" w:rsidTr="00236BC6">
        <w:trPr>
          <w:cantSplit/>
          <w:trHeight w:val="680"/>
        </w:trPr>
        <w:tc>
          <w:tcPr>
            <w:tcW w:w="1126" w:type="dxa"/>
          </w:tcPr>
          <w:p w:rsidR="00E643A2" w:rsidRPr="00AF41FE" w:rsidRDefault="00C24288" w:rsidP="00C24288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Asunto</w:t>
            </w:r>
            <w:r w:rsidR="00E643A2" w:rsidRPr="00AF41FE">
              <w:rPr>
                <w:b/>
                <w:bCs/>
                <w:szCs w:val="24"/>
              </w:rPr>
              <w:t>:</w:t>
            </w:r>
          </w:p>
        </w:tc>
        <w:tc>
          <w:tcPr>
            <w:tcW w:w="5954" w:type="dxa"/>
          </w:tcPr>
          <w:p w:rsidR="00E643A2" w:rsidRPr="00C24288" w:rsidRDefault="00C24288" w:rsidP="00C24288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es-ES_tradnl"/>
              </w:rPr>
            </w:pPr>
            <w:r w:rsidRPr="00C24288">
              <w:rPr>
                <w:b/>
                <w:bCs/>
                <w:lang w:val="es-ES_tradnl"/>
              </w:rPr>
              <w:t>Reunión del Grupo Regional de la Comisión de Estudio 3 para América Latina y el Caribe (GRCE3</w:t>
            </w:r>
            <w:r w:rsidR="0021108F" w:rsidRPr="00C24288">
              <w:rPr>
                <w:b/>
                <w:bCs/>
                <w:lang w:val="es-ES_tradnl"/>
              </w:rPr>
              <w:t xml:space="preserve">-LAC) </w:t>
            </w:r>
            <w:r>
              <w:rPr>
                <w:b/>
                <w:bCs/>
                <w:lang w:val="es-ES_tradnl"/>
              </w:rPr>
              <w:t>y Seminario BDT asociado</w:t>
            </w:r>
            <w:r w:rsidR="0021108F" w:rsidRPr="00C24288">
              <w:rPr>
                <w:b/>
                <w:bCs/>
                <w:lang w:val="es-ES_tradnl"/>
              </w:rPr>
              <w:t xml:space="preserve"> </w:t>
            </w:r>
            <w:r w:rsidR="0021108F" w:rsidRPr="00C24288">
              <w:rPr>
                <w:b/>
                <w:bCs/>
                <w:lang w:val="es-ES_tradnl"/>
              </w:rPr>
              <w:br/>
            </w:r>
            <w:r>
              <w:rPr>
                <w:b/>
                <w:bCs/>
                <w:lang w:val="es-ES_tradnl"/>
              </w:rPr>
              <w:t xml:space="preserve">Ciudad de </w:t>
            </w:r>
            <w:r w:rsidR="0021108F" w:rsidRPr="00C24288">
              <w:rPr>
                <w:b/>
                <w:bCs/>
                <w:lang w:val="es-ES_tradnl"/>
              </w:rPr>
              <w:t>M</w:t>
            </w:r>
            <w:r>
              <w:rPr>
                <w:b/>
                <w:bCs/>
                <w:lang w:val="es-ES_tradnl"/>
              </w:rPr>
              <w:t>é</w:t>
            </w:r>
            <w:r w:rsidR="0021108F" w:rsidRPr="00C24288">
              <w:rPr>
                <w:b/>
                <w:bCs/>
                <w:lang w:val="es-ES_tradnl"/>
              </w:rPr>
              <w:t>xico, M</w:t>
            </w:r>
            <w:r>
              <w:rPr>
                <w:b/>
                <w:bCs/>
                <w:lang w:val="es-ES_tradnl"/>
              </w:rPr>
              <w:t>é</w:t>
            </w:r>
            <w:r w:rsidR="0021108F" w:rsidRPr="00C24288">
              <w:rPr>
                <w:b/>
                <w:bCs/>
                <w:lang w:val="es-ES_tradnl"/>
              </w:rPr>
              <w:t xml:space="preserve">xico, </w:t>
            </w:r>
            <w:r w:rsidR="00F16DC0" w:rsidRPr="00C24288">
              <w:rPr>
                <w:b/>
                <w:bCs/>
                <w:lang w:val="es-ES_tradnl"/>
              </w:rPr>
              <w:t>1</w:t>
            </w:r>
            <w:r w:rsidR="00784233" w:rsidRPr="00C24288">
              <w:rPr>
                <w:b/>
                <w:bCs/>
                <w:lang w:val="es-ES_tradnl"/>
              </w:rPr>
              <w:t>9</w:t>
            </w:r>
            <w:r w:rsidR="00F16DC0" w:rsidRPr="00C24288">
              <w:rPr>
                <w:b/>
                <w:bCs/>
                <w:lang w:val="es-ES_tradnl"/>
              </w:rPr>
              <w:t xml:space="preserve">-22 </w:t>
            </w:r>
            <w:r>
              <w:rPr>
                <w:b/>
                <w:bCs/>
                <w:lang w:val="es-ES_tradnl"/>
              </w:rPr>
              <w:t>de marzo de</w:t>
            </w:r>
            <w:r w:rsidR="0021108F" w:rsidRPr="00C24288">
              <w:rPr>
                <w:b/>
                <w:bCs/>
                <w:lang w:val="es-ES_tradnl"/>
              </w:rPr>
              <w:t xml:space="preserve"> 201</w:t>
            </w:r>
            <w:r w:rsidR="007147EB" w:rsidRPr="00C24288">
              <w:rPr>
                <w:b/>
                <w:bCs/>
                <w:lang w:val="es-ES_tradnl"/>
              </w:rPr>
              <w:t>3</w:t>
            </w:r>
          </w:p>
        </w:tc>
      </w:tr>
    </w:tbl>
    <w:p w:rsidR="00E643A2" w:rsidRPr="00C24288" w:rsidRDefault="00E643A2" w:rsidP="00182146">
      <w:pPr>
        <w:spacing w:before="0"/>
        <w:rPr>
          <w:rFonts w:ascii="Century Gothic" w:hAnsi="Century Gothic"/>
          <w:sz w:val="16"/>
          <w:lang w:val="es-ES_tradnl"/>
        </w:rPr>
      </w:pPr>
    </w:p>
    <w:p w:rsidR="00132848" w:rsidRPr="00C24288" w:rsidRDefault="00132848" w:rsidP="00A51E89">
      <w:pPr>
        <w:rPr>
          <w:lang w:val="es-ES_tradnl"/>
        </w:rPr>
      </w:pPr>
      <w:bookmarkStart w:id="1" w:name="Duties"/>
      <w:bookmarkEnd w:id="1"/>
    </w:p>
    <w:p w:rsidR="00C24288" w:rsidRPr="00C24288" w:rsidRDefault="00C24288" w:rsidP="00C24288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  <w:lang w:val="es-ES_tradnl"/>
        </w:rPr>
      </w:pPr>
      <w:r w:rsidRPr="00C24288">
        <w:rPr>
          <w:sz w:val="24"/>
          <w:lang w:val="es-ES_tradnl"/>
        </w:rPr>
        <w:t>Muy Señor mío/Muy Señora mía:</w:t>
      </w:r>
    </w:p>
    <w:p w:rsidR="00513B67" w:rsidRPr="00C24288" w:rsidRDefault="00C24288" w:rsidP="00F51E97">
      <w:pPr>
        <w:rPr>
          <w:lang w:val="es-ES_tradnl"/>
        </w:rPr>
      </w:pPr>
      <w:r w:rsidRPr="00C24288">
        <w:rPr>
          <w:lang w:val="es-ES_tradnl"/>
        </w:rPr>
        <w:t>Me complace informarle de que el Grupo Regional de la Comisión de Estudio 3 para América Latina y el Caribe (GRCE3-LAC) se reunir</w:t>
      </w:r>
      <w:r>
        <w:rPr>
          <w:lang w:val="es-ES_tradnl"/>
        </w:rPr>
        <w:t>á en Ciudad de México, México, los días 21 y 22 de marzo de</w:t>
      </w:r>
      <w:r w:rsidR="00F51E97">
        <w:rPr>
          <w:lang w:val="es-ES_tradnl"/>
        </w:rPr>
        <w:t> </w:t>
      </w:r>
      <w:r>
        <w:rPr>
          <w:lang w:val="es-ES_tradnl"/>
        </w:rPr>
        <w:t>2013, por la amable invitación de la</w:t>
      </w:r>
      <w:r w:rsidR="0077505E" w:rsidRPr="00C24288">
        <w:rPr>
          <w:lang w:val="es-ES_tradnl"/>
        </w:rPr>
        <w:t xml:space="preserve"> </w:t>
      </w:r>
      <w:r w:rsidR="000F76F5" w:rsidRPr="00C24288">
        <w:rPr>
          <w:lang w:val="es-ES_tradnl"/>
        </w:rPr>
        <w:t>Comisió</w:t>
      </w:r>
      <w:r w:rsidR="00D373D5" w:rsidRPr="00C24288">
        <w:rPr>
          <w:lang w:val="es-ES_tradnl"/>
        </w:rPr>
        <w:t xml:space="preserve">n Federal de Telecomunicaciones </w:t>
      </w:r>
      <w:r w:rsidR="0077505E" w:rsidRPr="00C24288">
        <w:rPr>
          <w:lang w:val="es-ES_tradnl"/>
        </w:rPr>
        <w:t>(</w:t>
      </w:r>
      <w:r w:rsidR="00D373D5" w:rsidRPr="00C24288">
        <w:rPr>
          <w:lang w:val="es-ES_tradnl"/>
        </w:rPr>
        <w:t>COFETEL</w:t>
      </w:r>
      <w:r w:rsidR="0077505E" w:rsidRPr="00C24288">
        <w:rPr>
          <w:lang w:val="es-ES_tradnl"/>
        </w:rPr>
        <w:t>)</w:t>
      </w:r>
      <w:r w:rsidR="004D0A1A" w:rsidRPr="00C24288">
        <w:rPr>
          <w:lang w:val="es-ES_tradnl"/>
        </w:rPr>
        <w:t>.</w:t>
      </w:r>
      <w:r w:rsidR="00513B67" w:rsidRPr="00C24288">
        <w:rPr>
          <w:lang w:val="es-ES_tradnl"/>
        </w:rPr>
        <w:t xml:space="preserve"> </w:t>
      </w:r>
    </w:p>
    <w:p w:rsidR="00F438F0" w:rsidRDefault="00C24288" w:rsidP="007B5602">
      <w:pPr>
        <w:rPr>
          <w:lang w:val="es-ES_tradnl"/>
        </w:rPr>
      </w:pPr>
      <w:r w:rsidRPr="00C24288">
        <w:rPr>
          <w:lang w:val="es-ES_tradnl"/>
        </w:rPr>
        <w:t>La reunión irá precedida de un Seminario de dos días centrado en los aspectos económicos y financieros de las telecomunicaciones/TIC, organizado por la Oficina de Desarrollo de las Telecomunicaciones</w:t>
      </w:r>
      <w:r w:rsidR="00DE51E2" w:rsidRPr="00C24288">
        <w:rPr>
          <w:rFonts w:asciiTheme="majorBidi" w:hAnsiTheme="majorBidi" w:cstheme="majorBidi"/>
          <w:szCs w:val="24"/>
          <w:lang w:val="es-ES_tradnl"/>
        </w:rPr>
        <w:t xml:space="preserve"> (BDT),</w:t>
      </w:r>
      <w:r w:rsidR="00C865CA" w:rsidRPr="00C24288">
        <w:rPr>
          <w:rFonts w:asciiTheme="majorBidi" w:hAnsiTheme="majorBidi" w:cstheme="majorBidi"/>
          <w:szCs w:val="24"/>
          <w:lang w:val="es-ES_tradnl"/>
        </w:rPr>
        <w:t xml:space="preserve"> </w:t>
      </w:r>
      <w:r>
        <w:rPr>
          <w:rFonts w:asciiTheme="majorBidi" w:hAnsiTheme="majorBidi" w:cstheme="majorBidi"/>
          <w:szCs w:val="24"/>
          <w:lang w:val="es-ES_tradnl"/>
        </w:rPr>
        <w:t>que tendrá lugar los días 19 y 20 de marzo de 2013. En breve recibirá de la BDT la carta de invitación a este Seminario Regional</w:t>
      </w:r>
      <w:r w:rsidR="00257EB6" w:rsidRPr="00C24288">
        <w:rPr>
          <w:lang w:val="es-ES_tradnl"/>
        </w:rPr>
        <w:t>.</w:t>
      </w:r>
    </w:p>
    <w:p w:rsidR="007B5602" w:rsidRDefault="00C24288" w:rsidP="00CF448A">
      <w:pPr>
        <w:rPr>
          <w:lang w:val="es-ES_tradnl"/>
        </w:rPr>
      </w:pPr>
      <w:r w:rsidRPr="00C24288">
        <w:rPr>
          <w:lang w:val="es-ES_tradnl"/>
        </w:rPr>
        <w:t>La sede de la reunión no está decidida todavía.</w:t>
      </w:r>
      <w:r w:rsidR="00093BF0">
        <w:rPr>
          <w:lang w:val="es-ES_tradnl"/>
        </w:rPr>
        <w:t xml:space="preserve"> </w:t>
      </w:r>
      <w:r w:rsidRPr="00C24288">
        <w:rPr>
          <w:lang w:val="es-ES_tradnl"/>
        </w:rPr>
        <w:t xml:space="preserve">Les informaremos al respecto en un posterior </w:t>
      </w:r>
      <w:r w:rsidR="00CF448A">
        <w:rPr>
          <w:lang w:val="es-ES_tradnl"/>
        </w:rPr>
        <w:t>A</w:t>
      </w:r>
      <w:r w:rsidRPr="00C24288">
        <w:rPr>
          <w:lang w:val="es-ES_tradnl"/>
        </w:rPr>
        <w:t>ddéndum a esta Carta Colectiva</w:t>
      </w:r>
      <w:r w:rsidR="00F438F0" w:rsidRPr="00C24288">
        <w:rPr>
          <w:lang w:val="es-ES_tradnl"/>
        </w:rPr>
        <w:t>.</w:t>
      </w:r>
    </w:p>
    <w:p w:rsidR="009A34AD" w:rsidRPr="00C24288" w:rsidRDefault="00C24288" w:rsidP="007B5602">
      <w:pPr>
        <w:rPr>
          <w:rFonts w:asciiTheme="majorBidi" w:hAnsiTheme="majorBidi" w:cstheme="majorBidi"/>
          <w:szCs w:val="24"/>
          <w:lang w:val="es-ES_tradnl"/>
        </w:rPr>
      </w:pPr>
      <w:r w:rsidRPr="00C24288">
        <w:rPr>
          <w:rFonts w:asciiTheme="majorBidi" w:hAnsiTheme="majorBidi" w:cstheme="majorBidi"/>
          <w:szCs w:val="24"/>
          <w:lang w:val="es-ES_tradnl"/>
        </w:rPr>
        <w:t>Cabe señalar que los participantes deberán informarse con tiempo sobre la necesidad de obtener un visado para M</w:t>
      </w:r>
      <w:r>
        <w:rPr>
          <w:rFonts w:asciiTheme="majorBidi" w:hAnsiTheme="majorBidi" w:cstheme="majorBidi"/>
          <w:szCs w:val="24"/>
          <w:lang w:val="es-ES_tradnl"/>
        </w:rPr>
        <w:t>éxico y solicitarlo ante la representación consular de México más cercana a su lugar de residencia</w:t>
      </w:r>
      <w:r w:rsidR="009A34AD" w:rsidRPr="00C24288">
        <w:rPr>
          <w:rFonts w:asciiTheme="majorBidi" w:hAnsiTheme="majorBidi" w:cstheme="majorBidi"/>
          <w:szCs w:val="24"/>
          <w:lang w:val="es-ES_tradnl"/>
        </w:rPr>
        <w:t>.</w:t>
      </w:r>
    </w:p>
    <w:p w:rsidR="00C81D98" w:rsidRPr="00C24288" w:rsidRDefault="00C24288" w:rsidP="007B5602">
      <w:pPr>
        <w:rPr>
          <w:lang w:val="es-ES_tradnl"/>
        </w:rPr>
      </w:pPr>
      <w:r w:rsidRPr="00C24288">
        <w:rPr>
          <w:rFonts w:asciiTheme="majorBidi" w:hAnsiTheme="majorBidi" w:cstheme="majorBidi"/>
          <w:szCs w:val="24"/>
          <w:lang w:val="es-ES_tradnl"/>
        </w:rPr>
        <w:t>El Seminario de la BDT comenzará a las 09.30 horas del martes 19 de marzo de 2013. La reunión del GRCE3</w:t>
      </w:r>
      <w:r w:rsidR="00513B67" w:rsidRPr="00C24288">
        <w:rPr>
          <w:rFonts w:asciiTheme="majorBidi" w:hAnsiTheme="majorBidi" w:cstheme="majorBidi"/>
          <w:szCs w:val="24"/>
          <w:lang w:val="es-ES_tradnl"/>
        </w:rPr>
        <w:t>-</w:t>
      </w:r>
      <w:r w:rsidR="00F0220A" w:rsidRPr="00C24288">
        <w:rPr>
          <w:rFonts w:asciiTheme="majorBidi" w:hAnsiTheme="majorBidi" w:cstheme="majorBidi"/>
          <w:szCs w:val="24"/>
          <w:lang w:val="es-ES_tradnl"/>
        </w:rPr>
        <w:t>LAC</w:t>
      </w:r>
      <w:r w:rsidR="00513B67" w:rsidRPr="00C24288">
        <w:rPr>
          <w:rFonts w:asciiTheme="majorBidi" w:hAnsiTheme="majorBidi" w:cstheme="majorBidi"/>
          <w:szCs w:val="24"/>
          <w:lang w:val="es-ES_tradnl"/>
        </w:rPr>
        <w:t xml:space="preserve"> </w:t>
      </w:r>
      <w:r w:rsidRPr="00C24288">
        <w:rPr>
          <w:rFonts w:asciiTheme="majorBidi" w:hAnsiTheme="majorBidi" w:cstheme="majorBidi"/>
          <w:szCs w:val="24"/>
          <w:lang w:val="es-ES_tradnl"/>
        </w:rPr>
        <w:t>comenzará a las 09.30 horas del jueves 21 de marzo. De conformidad con la cláusula 2.3.2 de la Sección 2 de la Resoluci</w:t>
      </w:r>
      <w:r>
        <w:rPr>
          <w:rFonts w:asciiTheme="majorBidi" w:hAnsiTheme="majorBidi" w:cstheme="majorBidi"/>
          <w:szCs w:val="24"/>
          <w:lang w:val="es-ES_tradnl"/>
        </w:rPr>
        <w:t>ón 1 de la AMNT-12 sólo los delegados y representantes de las administraciones y empresas de explotación de la región podrán asistir a estos eventos</w:t>
      </w:r>
      <w:r w:rsidR="00513B67" w:rsidRPr="00C24288">
        <w:rPr>
          <w:lang w:val="es-ES_tradnl"/>
        </w:rPr>
        <w:t>.</w:t>
      </w:r>
      <w:r w:rsidR="00972144" w:rsidRPr="00C24288">
        <w:rPr>
          <w:lang w:val="es-ES_tradnl"/>
        </w:rPr>
        <w:t xml:space="preserve"> </w:t>
      </w:r>
    </w:p>
    <w:p w:rsidR="00A51E89" w:rsidRPr="00C24288" w:rsidRDefault="00C24288" w:rsidP="007B5602">
      <w:pPr>
        <w:rPr>
          <w:lang w:val="es-ES_tradnl"/>
        </w:rPr>
      </w:pPr>
      <w:r w:rsidRPr="00C24288">
        <w:rPr>
          <w:lang w:val="es-ES_tradnl"/>
        </w:rPr>
        <w:t>La inscripción de los participantes empezar</w:t>
      </w:r>
      <w:r>
        <w:rPr>
          <w:lang w:val="es-ES_tradnl"/>
        </w:rPr>
        <w:t xml:space="preserve">á a las 08.30 horas. Podrá encontrarse información detallada sobre las salas de reunión en las pantallas situadas en las entradas del recito. </w:t>
      </w:r>
      <w:r w:rsidRPr="00C24288">
        <w:rPr>
          <w:lang w:val="es-ES_tradnl"/>
        </w:rPr>
        <w:t xml:space="preserve">En el </w:t>
      </w:r>
      <w:r w:rsidRPr="00C24288">
        <w:rPr>
          <w:b/>
          <w:bCs/>
          <w:lang w:val="es-ES_tradnl"/>
        </w:rPr>
        <w:t>Anexo</w:t>
      </w:r>
      <w:r w:rsidR="007B5602">
        <w:rPr>
          <w:b/>
          <w:bCs/>
          <w:lang w:val="es-ES_tradnl"/>
        </w:rPr>
        <w:t> </w:t>
      </w:r>
      <w:r w:rsidRPr="00C24288">
        <w:rPr>
          <w:b/>
          <w:bCs/>
          <w:lang w:val="es-ES_tradnl"/>
        </w:rPr>
        <w:t xml:space="preserve">A </w:t>
      </w:r>
      <w:r w:rsidRPr="00C24288">
        <w:rPr>
          <w:lang w:val="es-ES_tradnl"/>
        </w:rPr>
        <w:t>se presenta más información sobre la reuni</w:t>
      </w:r>
      <w:r>
        <w:rPr>
          <w:lang w:val="es-ES_tradnl"/>
        </w:rPr>
        <w:t>ón del GRCE3</w:t>
      </w:r>
      <w:r w:rsidR="00C71CC1" w:rsidRPr="00C24288">
        <w:rPr>
          <w:lang w:val="es-ES_tradnl"/>
        </w:rPr>
        <w:t>-LAC</w:t>
      </w:r>
      <w:r w:rsidR="00551D04" w:rsidRPr="00C24288">
        <w:rPr>
          <w:b/>
          <w:bCs/>
          <w:lang w:val="es-ES_tradnl"/>
        </w:rPr>
        <w:t>.</w:t>
      </w:r>
    </w:p>
    <w:p w:rsidR="007B5602" w:rsidRDefault="007B560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s-ES_tradnl"/>
        </w:rPr>
      </w:pPr>
      <w:r>
        <w:rPr>
          <w:lang w:val="es-ES_tradnl"/>
        </w:rPr>
        <w:br w:type="page"/>
      </w:r>
    </w:p>
    <w:p w:rsidR="00A51E89" w:rsidRPr="00C24288" w:rsidRDefault="00C24288" w:rsidP="007B5602">
      <w:pPr>
        <w:rPr>
          <w:lang w:val="es-ES_tradnl"/>
        </w:rPr>
      </w:pPr>
      <w:r w:rsidRPr="00C24288">
        <w:rPr>
          <w:lang w:val="es-ES_tradnl"/>
        </w:rPr>
        <w:lastRenderedPageBreak/>
        <w:t xml:space="preserve">El proyecto de </w:t>
      </w:r>
      <w:r w:rsidRPr="00C24288">
        <w:rPr>
          <w:b/>
          <w:bCs/>
          <w:lang w:val="es-ES_tradnl"/>
        </w:rPr>
        <w:t xml:space="preserve">orden del día </w:t>
      </w:r>
      <w:r w:rsidRPr="00C24288">
        <w:rPr>
          <w:lang w:val="es-ES_tradnl"/>
        </w:rPr>
        <w:t>de la reunión, preparado por el Presidente del GRCE3</w:t>
      </w:r>
      <w:r w:rsidR="006F5238" w:rsidRPr="00C24288">
        <w:rPr>
          <w:lang w:val="es-ES_tradnl"/>
        </w:rPr>
        <w:t>-</w:t>
      </w:r>
      <w:r w:rsidR="007147EB" w:rsidRPr="00C24288">
        <w:rPr>
          <w:lang w:val="es-ES_tradnl"/>
        </w:rPr>
        <w:t>LAC</w:t>
      </w:r>
      <w:r w:rsidR="00A51E89" w:rsidRPr="00C24288">
        <w:rPr>
          <w:lang w:val="es-ES_tradnl"/>
        </w:rPr>
        <w:t xml:space="preserve">, </w:t>
      </w:r>
      <w:r>
        <w:rPr>
          <w:lang w:val="es-ES_tradnl"/>
        </w:rPr>
        <w:t>se reproduce en el</w:t>
      </w:r>
      <w:r w:rsidR="00A51E89" w:rsidRPr="00C24288">
        <w:rPr>
          <w:lang w:val="es-ES_tradnl"/>
        </w:rPr>
        <w:t xml:space="preserve"> </w:t>
      </w:r>
      <w:r w:rsidR="00A51E89" w:rsidRPr="00C24288">
        <w:rPr>
          <w:b/>
          <w:lang w:val="es-ES_tradnl"/>
        </w:rPr>
        <w:t>Anex</w:t>
      </w:r>
      <w:r>
        <w:rPr>
          <w:b/>
          <w:lang w:val="es-ES_tradnl"/>
        </w:rPr>
        <w:t>o</w:t>
      </w:r>
      <w:r w:rsidR="00A51E89" w:rsidRPr="00C24288">
        <w:rPr>
          <w:b/>
          <w:lang w:val="es-ES_tradnl"/>
        </w:rPr>
        <w:t> </w:t>
      </w:r>
      <w:r w:rsidR="00CF58E2" w:rsidRPr="00C24288">
        <w:rPr>
          <w:b/>
          <w:lang w:val="es-ES_tradnl"/>
        </w:rPr>
        <w:t>B</w:t>
      </w:r>
      <w:r w:rsidR="006F5238" w:rsidRPr="00C24288">
        <w:rPr>
          <w:lang w:val="es-ES_tradnl"/>
        </w:rPr>
        <w:t>.</w:t>
      </w:r>
    </w:p>
    <w:p w:rsidR="00A51E89" w:rsidRPr="00C24288" w:rsidRDefault="00C24288" w:rsidP="007B5602">
      <w:pPr>
        <w:rPr>
          <w:b/>
          <w:bCs/>
          <w:lang w:val="es-ES_tradnl"/>
        </w:rPr>
      </w:pPr>
      <w:r w:rsidRPr="00C24288">
        <w:rPr>
          <w:rFonts w:asciiTheme="majorBidi" w:hAnsiTheme="majorBidi" w:cstheme="majorBidi"/>
          <w:color w:val="000000" w:themeColor="text1"/>
          <w:szCs w:val="24"/>
          <w:lang w:val="es-ES_tradnl"/>
        </w:rPr>
        <w:t>Le deseo una agradable y productiva reunión</w:t>
      </w:r>
      <w:r w:rsidR="00A51E89" w:rsidRPr="00C24288">
        <w:rPr>
          <w:rFonts w:asciiTheme="majorBidi" w:hAnsiTheme="majorBidi" w:cstheme="majorBidi"/>
          <w:color w:val="000000" w:themeColor="text1"/>
          <w:szCs w:val="24"/>
          <w:lang w:val="es-ES_tradnl"/>
        </w:rPr>
        <w:t>.</w:t>
      </w:r>
    </w:p>
    <w:p w:rsidR="00A51E89" w:rsidRPr="00C24288" w:rsidRDefault="00C24288" w:rsidP="007B5602">
      <w:pPr>
        <w:rPr>
          <w:lang w:val="es-ES_tradnl"/>
        </w:rPr>
      </w:pPr>
      <w:r w:rsidRPr="00C24288">
        <w:rPr>
          <w:lang w:val="es-ES_tradnl"/>
        </w:rPr>
        <w:t>Atentamente</w:t>
      </w:r>
      <w:r w:rsidR="007B5602">
        <w:rPr>
          <w:lang w:val="es-ES_tradnl"/>
        </w:rPr>
        <w:t>.</w:t>
      </w:r>
    </w:p>
    <w:p w:rsidR="00A51E89" w:rsidRPr="00C24288" w:rsidRDefault="00A51E89" w:rsidP="00C24288">
      <w:pPr>
        <w:spacing w:before="1320"/>
        <w:ind w:right="91"/>
        <w:rPr>
          <w:lang w:val="es-ES_tradnl"/>
        </w:rPr>
      </w:pPr>
      <w:r w:rsidRPr="00C24288">
        <w:rPr>
          <w:lang w:val="es-ES_tradnl"/>
        </w:rPr>
        <w:t>Malcolm Johnson</w:t>
      </w:r>
      <w:r w:rsidRPr="00C24288">
        <w:rPr>
          <w:lang w:val="es-ES_tradnl"/>
        </w:rPr>
        <w:br/>
        <w:t xml:space="preserve">Director </w:t>
      </w:r>
      <w:r w:rsidR="00C24288" w:rsidRPr="00C24288">
        <w:rPr>
          <w:lang w:val="es-ES_tradnl"/>
        </w:rPr>
        <w:t xml:space="preserve">de la Oficina </w:t>
      </w:r>
      <w:r w:rsidRPr="00C24288">
        <w:rPr>
          <w:lang w:val="es-ES_tradnl"/>
        </w:rPr>
        <w:br/>
      </w:r>
      <w:r w:rsidR="00C24288" w:rsidRPr="00C24288">
        <w:rPr>
          <w:lang w:val="es-ES_tradnl"/>
        </w:rPr>
        <w:t>de Normalización de las Telecomunicaciones</w:t>
      </w:r>
    </w:p>
    <w:p w:rsidR="00A51E89" w:rsidRDefault="00A51E89" w:rsidP="00A51E89">
      <w:pPr>
        <w:rPr>
          <w:lang w:val="es-ES_tradnl"/>
        </w:rPr>
      </w:pPr>
    </w:p>
    <w:p w:rsidR="007B5602" w:rsidRDefault="007B5602" w:rsidP="00A51E89">
      <w:pPr>
        <w:rPr>
          <w:lang w:val="es-ES_tradnl"/>
        </w:rPr>
      </w:pPr>
    </w:p>
    <w:p w:rsidR="007B5602" w:rsidRDefault="007B5602" w:rsidP="00A51E89">
      <w:pPr>
        <w:rPr>
          <w:lang w:val="es-ES_tradnl"/>
        </w:rPr>
      </w:pPr>
    </w:p>
    <w:p w:rsidR="007B5602" w:rsidRDefault="007B5602" w:rsidP="00A51E89">
      <w:pPr>
        <w:rPr>
          <w:lang w:val="es-ES_tradnl"/>
        </w:rPr>
      </w:pPr>
    </w:p>
    <w:p w:rsidR="007B5602" w:rsidRDefault="007B5602" w:rsidP="00A51E89">
      <w:pPr>
        <w:rPr>
          <w:lang w:val="es-ES_tradnl"/>
        </w:rPr>
      </w:pPr>
    </w:p>
    <w:p w:rsidR="007B5602" w:rsidRDefault="007B5602" w:rsidP="00A51E89">
      <w:pPr>
        <w:rPr>
          <w:lang w:val="es-ES_tradnl"/>
        </w:rPr>
      </w:pPr>
    </w:p>
    <w:p w:rsidR="007B5602" w:rsidRPr="00C24288" w:rsidRDefault="007B5602" w:rsidP="00A51E89">
      <w:pPr>
        <w:rPr>
          <w:lang w:val="es-ES_tradnl"/>
        </w:rPr>
      </w:pPr>
    </w:p>
    <w:p w:rsidR="00182146" w:rsidRPr="00FF207E" w:rsidRDefault="00182146" w:rsidP="00C24288">
      <w:pPr>
        <w:rPr>
          <w:lang w:val="es-ES_tradnl"/>
        </w:rPr>
      </w:pPr>
      <w:r w:rsidRPr="007B5602">
        <w:rPr>
          <w:b/>
          <w:bCs/>
          <w:lang w:val="es-ES_tradnl"/>
        </w:rPr>
        <w:t>Anex</w:t>
      </w:r>
      <w:r w:rsidR="00C24288" w:rsidRPr="007B5602">
        <w:rPr>
          <w:b/>
          <w:bCs/>
          <w:lang w:val="es-ES_tradnl"/>
        </w:rPr>
        <w:t>o</w:t>
      </w:r>
      <w:r w:rsidRPr="007B5602">
        <w:rPr>
          <w:b/>
          <w:bCs/>
          <w:lang w:val="es-ES_tradnl"/>
        </w:rPr>
        <w:t>s</w:t>
      </w:r>
      <w:r w:rsidRPr="00FF207E">
        <w:rPr>
          <w:lang w:val="es-ES_tradnl"/>
        </w:rPr>
        <w:t xml:space="preserve">: </w:t>
      </w:r>
      <w:r w:rsidR="005976F2" w:rsidRPr="00FF207E">
        <w:rPr>
          <w:lang w:val="es-ES_tradnl"/>
        </w:rPr>
        <w:t>2</w:t>
      </w:r>
    </w:p>
    <w:p w:rsidR="006F5238" w:rsidRPr="00FF207E" w:rsidRDefault="006F523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 w:val="28"/>
          <w:szCs w:val="28"/>
          <w:lang w:val="es-ES_tradnl"/>
        </w:rPr>
      </w:pPr>
      <w:r w:rsidRPr="00FF207E">
        <w:rPr>
          <w:b/>
          <w:bCs/>
          <w:sz w:val="28"/>
          <w:szCs w:val="28"/>
          <w:lang w:val="es-ES_tradnl"/>
        </w:rPr>
        <w:br w:type="page"/>
      </w:r>
    </w:p>
    <w:p w:rsidR="00A4144A" w:rsidRPr="00C24288" w:rsidRDefault="00182146" w:rsidP="00C24288">
      <w:pPr>
        <w:jc w:val="center"/>
        <w:rPr>
          <w:lang w:val="es-ES_tradnl"/>
        </w:rPr>
      </w:pPr>
      <w:r w:rsidRPr="00C24288">
        <w:rPr>
          <w:b/>
          <w:bCs/>
          <w:sz w:val="28"/>
          <w:szCs w:val="28"/>
          <w:lang w:val="es-ES_tradnl"/>
        </w:rPr>
        <w:lastRenderedPageBreak/>
        <w:t>ANEX</w:t>
      </w:r>
      <w:r w:rsidR="00C24288" w:rsidRPr="00C24288">
        <w:rPr>
          <w:b/>
          <w:bCs/>
          <w:sz w:val="28"/>
          <w:szCs w:val="28"/>
          <w:lang w:val="es-ES_tradnl"/>
        </w:rPr>
        <w:t>O</w:t>
      </w:r>
      <w:r w:rsidRPr="00C24288">
        <w:rPr>
          <w:b/>
          <w:bCs/>
          <w:sz w:val="28"/>
          <w:szCs w:val="28"/>
          <w:lang w:val="es-ES_tradnl"/>
        </w:rPr>
        <w:t xml:space="preserve"> A</w:t>
      </w:r>
      <w:r w:rsidR="00A4144A" w:rsidRPr="00C24288">
        <w:rPr>
          <w:b/>
          <w:bCs/>
          <w:sz w:val="28"/>
          <w:szCs w:val="28"/>
          <w:lang w:val="es-ES_tradnl"/>
        </w:rPr>
        <w:br/>
      </w:r>
      <w:r w:rsidR="00A4144A" w:rsidRPr="00C24288">
        <w:rPr>
          <w:lang w:val="es-ES_tradnl"/>
        </w:rPr>
        <w:t>(</w:t>
      </w:r>
      <w:r w:rsidR="00C24288" w:rsidRPr="00C24288">
        <w:rPr>
          <w:lang w:val="es-ES_tradnl"/>
        </w:rPr>
        <w:t>a la Carta Colectiva</w:t>
      </w:r>
      <w:r w:rsidR="00A4144A" w:rsidRPr="00C24288">
        <w:rPr>
          <w:lang w:val="es-ES_tradnl"/>
        </w:rPr>
        <w:t xml:space="preserve"> TSB </w:t>
      </w:r>
      <w:r w:rsidR="00A23695" w:rsidRPr="00C24288">
        <w:rPr>
          <w:lang w:val="es-ES_tradnl"/>
        </w:rPr>
        <w:t>1</w:t>
      </w:r>
      <w:r w:rsidR="00A4144A" w:rsidRPr="00C24288">
        <w:rPr>
          <w:lang w:val="es-ES_tradnl"/>
        </w:rPr>
        <w:t>/</w:t>
      </w:r>
      <w:r w:rsidR="007A2412" w:rsidRPr="00C24288">
        <w:rPr>
          <w:bCs/>
          <w:lang w:val="es-ES_tradnl"/>
        </w:rPr>
        <w:t>SG3</w:t>
      </w:r>
      <w:r w:rsidR="00A4144A" w:rsidRPr="00C24288">
        <w:rPr>
          <w:bCs/>
          <w:lang w:val="es-ES_tradnl"/>
        </w:rPr>
        <w:t>RG-</w:t>
      </w:r>
      <w:r w:rsidR="00991DFE" w:rsidRPr="00C24288">
        <w:rPr>
          <w:bCs/>
          <w:lang w:val="es-ES_tradnl"/>
        </w:rPr>
        <w:t>LAC</w:t>
      </w:r>
      <w:r w:rsidR="00A4144A" w:rsidRPr="00C24288">
        <w:rPr>
          <w:lang w:val="es-ES_tradnl"/>
        </w:rPr>
        <w:t>)</w:t>
      </w:r>
    </w:p>
    <w:p w:rsidR="00C24288" w:rsidRDefault="00C24288" w:rsidP="00C24288">
      <w:pPr>
        <w:pStyle w:val="AnnexNotitle"/>
      </w:pPr>
      <w:r>
        <w:t>PRESENTAR CONTRIBUCIONES</w:t>
      </w:r>
    </w:p>
    <w:p w:rsidR="00182146" w:rsidRPr="00C24288" w:rsidRDefault="00C24288" w:rsidP="007B5602">
      <w:pPr>
        <w:pStyle w:val="Normalaftertitle"/>
        <w:rPr>
          <w:bCs/>
          <w:lang w:val="es-ES_tradnl"/>
        </w:rPr>
      </w:pPr>
      <w:r w:rsidRPr="00C24288">
        <w:rPr>
          <w:b/>
          <w:bCs/>
          <w:lang w:val="es-ES_tradnl"/>
        </w:rPr>
        <w:t>PLAZO PARA LA PRESENTACIÓN DE CONTRIBUCIONES</w:t>
      </w:r>
      <w:r w:rsidRPr="005006ED">
        <w:rPr>
          <w:lang w:val="es-ES_tradnl"/>
        </w:rPr>
        <w:t xml:space="preserve">: </w:t>
      </w:r>
      <w:r w:rsidR="005006ED">
        <w:rPr>
          <w:lang w:val="es-ES_tradnl"/>
        </w:rPr>
        <w:t>L</w:t>
      </w:r>
      <w:r>
        <w:rPr>
          <w:lang w:val="es-ES_tradnl"/>
        </w:rPr>
        <w:t xml:space="preserve">e invitamos a presentar sus contribuciones por correo electrónico a la dirección </w:t>
      </w:r>
      <w:hyperlink r:id="rId11" w:history="1">
        <w:r w:rsidRPr="00CB3526">
          <w:rPr>
            <w:rStyle w:val="Hyperlink"/>
            <w:lang w:val="es-ES_tradnl"/>
          </w:rPr>
          <w:t>tsbsg3@itu.int</w:t>
        </w:r>
      </w:hyperlink>
      <w:r>
        <w:rPr>
          <w:lang w:val="es-ES_tradnl"/>
        </w:rPr>
        <w:t xml:space="preserve">. </w:t>
      </w:r>
      <w:r w:rsidRPr="00C24288">
        <w:rPr>
          <w:lang w:val="es-ES_tradnl"/>
        </w:rPr>
        <w:t>Dichas contribuciones se publicarán en el sitio web de</w:t>
      </w:r>
      <w:r>
        <w:rPr>
          <w:lang w:val="es-ES_tradnl"/>
        </w:rPr>
        <w:t>l Grupo Regional de</w:t>
      </w:r>
      <w:r w:rsidR="00093BF0">
        <w:rPr>
          <w:lang w:val="es-ES_tradnl"/>
        </w:rPr>
        <w:t xml:space="preserve"> </w:t>
      </w:r>
      <w:r w:rsidRPr="00C24288">
        <w:rPr>
          <w:lang w:val="es-ES_tradnl"/>
        </w:rPr>
        <w:t xml:space="preserve">la Comisión de Estudio </w:t>
      </w:r>
      <w:r>
        <w:rPr>
          <w:lang w:val="es-ES_tradnl"/>
        </w:rPr>
        <w:t>3</w:t>
      </w:r>
      <w:r w:rsidR="005006ED">
        <w:rPr>
          <w:lang w:val="es-ES_tradnl"/>
        </w:rPr>
        <w:t xml:space="preserve"> </w:t>
      </w:r>
      <w:r>
        <w:rPr>
          <w:lang w:val="es-ES_tradnl"/>
        </w:rPr>
        <w:t>para América Latina y el Caribe, por lo que</w:t>
      </w:r>
      <w:r w:rsidRPr="00C24288">
        <w:rPr>
          <w:lang w:val="es-ES_tradnl"/>
        </w:rPr>
        <w:t xml:space="preserve"> deberán obrar en poder de la TSB </w:t>
      </w:r>
      <w:r w:rsidRPr="00C24288">
        <w:rPr>
          <w:b/>
          <w:lang w:val="es-ES_tradnl"/>
        </w:rPr>
        <w:t>a más tardar el</w:t>
      </w:r>
      <w:r>
        <w:rPr>
          <w:b/>
          <w:lang w:val="es-ES_tradnl"/>
        </w:rPr>
        <w:t xml:space="preserve"> 8 de marzo de 2013</w:t>
      </w:r>
      <w:r w:rsidR="00A0614D" w:rsidRPr="00C24288">
        <w:rPr>
          <w:b/>
          <w:lang w:val="es-ES_tradnl"/>
        </w:rPr>
        <w:t>.</w:t>
      </w:r>
      <w:r w:rsidR="00182146" w:rsidRPr="00C24288">
        <w:rPr>
          <w:bCs/>
          <w:lang w:val="es-ES_tradnl"/>
        </w:rPr>
        <w:t xml:space="preserve"> </w:t>
      </w:r>
    </w:p>
    <w:p w:rsidR="00C24288" w:rsidRPr="00C24288" w:rsidRDefault="00C24288" w:rsidP="008E4CCE">
      <w:pPr>
        <w:rPr>
          <w:lang w:val="es-ES_tradnl"/>
        </w:rPr>
      </w:pPr>
      <w:r w:rsidRPr="00C24288">
        <w:rPr>
          <w:b/>
          <w:bCs/>
          <w:lang w:val="es-ES_tradnl"/>
        </w:rPr>
        <w:t>PLANTILLAS</w:t>
      </w:r>
      <w:r w:rsidRPr="005006ED">
        <w:rPr>
          <w:lang w:val="es-ES_tradnl"/>
        </w:rPr>
        <w:t xml:space="preserve">: </w:t>
      </w:r>
      <w:r>
        <w:rPr>
          <w:lang w:val="es-ES_tradnl"/>
        </w:rPr>
        <w:t>Tenga la amabilidad de utilizar</w:t>
      </w:r>
      <w:r w:rsidRPr="00C24288">
        <w:rPr>
          <w:lang w:val="es-ES_tradnl"/>
        </w:rPr>
        <w:t xml:space="preserve"> el juego de plantillas facilitado para preparar su contribución. Las plantillas se pueden descargar desde la </w:t>
      </w:r>
      <w:r>
        <w:rPr>
          <w:lang w:val="es-ES_tradnl"/>
        </w:rPr>
        <w:t xml:space="preserve">dirección </w:t>
      </w:r>
      <w:hyperlink r:id="rId12" w:history="1">
        <w:r w:rsidRPr="00C24288">
          <w:rPr>
            <w:rStyle w:val="Hyperlink"/>
            <w:lang w:val="es-ES_tradnl"/>
          </w:rPr>
          <w:t>http://itu.int/ITU-T/studygroups/templates</w:t>
        </w:r>
      </w:hyperlink>
      <w:r w:rsidRPr="00C24288">
        <w:rPr>
          <w:lang w:val="es-ES_tradnl"/>
        </w:rPr>
        <w:t>.</w:t>
      </w:r>
      <w:r w:rsidR="00093BF0">
        <w:rPr>
          <w:lang w:val="es-ES_tradnl"/>
        </w:rPr>
        <w:t xml:space="preserve"> </w:t>
      </w:r>
      <w:r w:rsidRPr="00C24288">
        <w:rPr>
          <w:lang w:val="es-ES_tradnl"/>
        </w:rPr>
        <w:t xml:space="preserve">El apellido, los números de telefax y de teléfono, así como la dirección de correo electrónico de la persona de contacto para la contribución deberán figurar en la portada de </w:t>
      </w:r>
      <w:r w:rsidRPr="00C24288">
        <w:rPr>
          <w:u w:val="single"/>
          <w:lang w:val="es-ES_tradnl"/>
        </w:rPr>
        <w:t>todos</w:t>
      </w:r>
      <w:r w:rsidRPr="00C24288">
        <w:rPr>
          <w:lang w:val="es-ES_tradnl"/>
        </w:rPr>
        <w:t xml:space="preserve"> los documentos.</w:t>
      </w:r>
    </w:p>
    <w:p w:rsidR="00182146" w:rsidRPr="00FF207E" w:rsidRDefault="00182146" w:rsidP="00367DBC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b/>
          <w:bCs/>
          <w:sz w:val="28"/>
          <w:szCs w:val="28"/>
          <w:lang w:val="es-ES_tradnl"/>
        </w:rPr>
      </w:pPr>
    </w:p>
    <w:p w:rsidR="00182146" w:rsidRPr="00C24288" w:rsidRDefault="00C24288" w:rsidP="00C24288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b/>
          <w:bCs/>
          <w:sz w:val="28"/>
          <w:szCs w:val="28"/>
          <w:lang w:val="es-ES_tradnl"/>
        </w:rPr>
      </w:pPr>
      <w:r w:rsidRPr="00C24288">
        <w:rPr>
          <w:b/>
          <w:bCs/>
          <w:sz w:val="28"/>
          <w:szCs w:val="28"/>
          <w:lang w:val="es-ES_tradnl"/>
        </w:rPr>
        <w:t>MÉTODOS DE TRABAJO E INSTALACIONES</w:t>
      </w:r>
    </w:p>
    <w:p w:rsidR="00182146" w:rsidRPr="006A4A48" w:rsidRDefault="00182146" w:rsidP="007B5602">
      <w:pPr>
        <w:pStyle w:val="Normalaftertitle"/>
        <w:rPr>
          <w:rFonts w:asciiTheme="majorBidi" w:hAnsiTheme="majorBidi" w:cstheme="majorBidi"/>
          <w:szCs w:val="24"/>
          <w:lang w:val="es-ES_tradnl"/>
        </w:rPr>
      </w:pPr>
      <w:r w:rsidRPr="007B5602">
        <w:rPr>
          <w:b/>
          <w:bCs/>
          <w:lang w:val="es-ES_tradnl"/>
        </w:rPr>
        <w:t>INTERPRETA</w:t>
      </w:r>
      <w:r w:rsidR="006A4A48" w:rsidRPr="007B5602">
        <w:rPr>
          <w:b/>
          <w:bCs/>
          <w:lang w:val="es-ES_tradnl"/>
        </w:rPr>
        <w:t>CIÓN</w:t>
      </w:r>
      <w:r w:rsidR="00231E71" w:rsidRPr="005006ED">
        <w:rPr>
          <w:rFonts w:asciiTheme="majorBidi" w:hAnsiTheme="majorBidi" w:cstheme="majorBidi"/>
          <w:szCs w:val="24"/>
          <w:lang w:val="es-ES_tradnl"/>
        </w:rPr>
        <w:t>:</w:t>
      </w:r>
      <w:r w:rsidR="00C16F27" w:rsidRPr="005006ED">
        <w:rPr>
          <w:rFonts w:asciiTheme="majorBidi" w:hAnsiTheme="majorBidi" w:cstheme="majorBidi"/>
          <w:szCs w:val="24"/>
          <w:lang w:val="es-ES_tradnl"/>
        </w:rPr>
        <w:t xml:space="preserve"> </w:t>
      </w:r>
      <w:r w:rsidR="006A4A48" w:rsidRPr="006A4A48">
        <w:rPr>
          <w:rFonts w:asciiTheme="majorBidi" w:hAnsiTheme="majorBidi" w:cstheme="majorBidi"/>
          <w:szCs w:val="24"/>
          <w:lang w:val="es-ES_tradnl"/>
        </w:rPr>
        <w:t>De acuerdo con lo acordado con los Presidentes del Grupo, los idiomas de trabajo de la reuni</w:t>
      </w:r>
      <w:r w:rsidR="006A4A48">
        <w:rPr>
          <w:rFonts w:asciiTheme="majorBidi" w:hAnsiTheme="majorBidi" w:cstheme="majorBidi"/>
          <w:szCs w:val="24"/>
          <w:lang w:val="es-ES_tradnl"/>
        </w:rPr>
        <w:t>ón serán español e inglés</w:t>
      </w:r>
      <w:r w:rsidR="00C71CC1" w:rsidRPr="006A4A48">
        <w:rPr>
          <w:rFonts w:asciiTheme="majorBidi" w:hAnsiTheme="majorBidi" w:cstheme="majorBidi"/>
          <w:szCs w:val="24"/>
          <w:lang w:val="es-ES_tradnl"/>
        </w:rPr>
        <w:t>.</w:t>
      </w:r>
    </w:p>
    <w:p w:rsidR="001E6410" w:rsidRPr="006A4A48" w:rsidRDefault="001E6410" w:rsidP="006A4A48">
      <w:pPr>
        <w:spacing w:after="120"/>
        <w:ind w:right="-194"/>
        <w:rPr>
          <w:lang w:val="es-ES_tradnl"/>
        </w:rPr>
      </w:pPr>
      <w:r w:rsidRPr="006A4A48">
        <w:rPr>
          <w:rFonts w:asciiTheme="majorBidi" w:hAnsiTheme="majorBidi" w:cstheme="majorBidi"/>
          <w:b/>
          <w:bCs/>
          <w:szCs w:val="24"/>
          <w:lang w:val="es-ES_tradnl"/>
        </w:rPr>
        <w:t>TRA</w:t>
      </w:r>
      <w:r w:rsidR="006A4A48" w:rsidRPr="006A4A48">
        <w:rPr>
          <w:rFonts w:asciiTheme="majorBidi" w:hAnsiTheme="majorBidi" w:cstheme="majorBidi"/>
          <w:b/>
          <w:bCs/>
          <w:szCs w:val="24"/>
          <w:lang w:val="es-ES_tradnl"/>
        </w:rPr>
        <w:t>DUCCIÓN</w:t>
      </w:r>
      <w:r w:rsidR="00231E71" w:rsidRPr="005006ED">
        <w:rPr>
          <w:rFonts w:asciiTheme="majorBidi" w:hAnsiTheme="majorBidi" w:cstheme="majorBidi"/>
          <w:szCs w:val="24"/>
          <w:lang w:val="es-ES_tradnl"/>
        </w:rPr>
        <w:t>:</w:t>
      </w:r>
      <w:r w:rsidR="00A0614D" w:rsidRPr="005006ED">
        <w:rPr>
          <w:rFonts w:asciiTheme="majorBidi" w:hAnsiTheme="majorBidi" w:cstheme="majorBidi"/>
          <w:szCs w:val="24"/>
          <w:lang w:val="es-ES_tradnl"/>
        </w:rPr>
        <w:t xml:space="preserve"> </w:t>
      </w:r>
      <w:r w:rsidR="006A4A48" w:rsidRPr="006A4A48">
        <w:rPr>
          <w:rFonts w:asciiTheme="majorBidi" w:hAnsiTheme="majorBidi" w:cstheme="majorBidi"/>
          <w:szCs w:val="24"/>
          <w:lang w:val="es-ES_tradnl"/>
        </w:rPr>
        <w:t>Los documentos para esta reunión se traducirán al español y al ingl</w:t>
      </w:r>
      <w:r w:rsidR="006A4A48">
        <w:rPr>
          <w:rFonts w:asciiTheme="majorBidi" w:hAnsiTheme="majorBidi" w:cstheme="majorBidi"/>
          <w:szCs w:val="24"/>
          <w:lang w:val="es-ES_tradnl"/>
        </w:rPr>
        <w:t>és</w:t>
      </w:r>
      <w:r w:rsidR="0082076F" w:rsidRPr="006A4A48">
        <w:rPr>
          <w:rFonts w:asciiTheme="majorBidi" w:hAnsiTheme="majorBidi" w:cstheme="majorBidi"/>
          <w:szCs w:val="24"/>
          <w:lang w:val="es-ES_tradnl"/>
        </w:rPr>
        <w:t>.</w:t>
      </w:r>
    </w:p>
    <w:p w:rsidR="00182146" w:rsidRPr="006A4A48" w:rsidRDefault="00182146" w:rsidP="006A4A48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lang w:val="es-ES_tradnl"/>
        </w:rPr>
      </w:pPr>
      <w:r w:rsidRPr="006A4A48">
        <w:rPr>
          <w:b/>
          <w:bCs/>
          <w:lang w:val="es-ES_tradnl"/>
        </w:rPr>
        <w:t>LAN</w:t>
      </w:r>
      <w:r w:rsidR="006A4A48" w:rsidRPr="006A4A48">
        <w:rPr>
          <w:b/>
          <w:bCs/>
          <w:lang w:val="es-ES_tradnl"/>
        </w:rPr>
        <w:t xml:space="preserve"> INALÁMBRICA</w:t>
      </w:r>
      <w:r w:rsidR="00231E71" w:rsidRPr="005006ED">
        <w:rPr>
          <w:lang w:val="es-ES_tradnl"/>
        </w:rPr>
        <w:t>:</w:t>
      </w:r>
      <w:r w:rsidR="00E1064E" w:rsidRPr="005006ED">
        <w:rPr>
          <w:lang w:val="es-ES_tradnl"/>
        </w:rPr>
        <w:t xml:space="preserve"> </w:t>
      </w:r>
      <w:r w:rsidR="006A4A48" w:rsidRPr="006A4A48">
        <w:rPr>
          <w:lang w:val="es-ES_tradnl"/>
        </w:rPr>
        <w:t>El lugar de celebración dispondrá de instalaciones y acceso a Internet</w:t>
      </w:r>
      <w:r w:rsidR="00291F1C" w:rsidRPr="006A4A48">
        <w:rPr>
          <w:lang w:val="es-ES_tradnl"/>
        </w:rPr>
        <w:t>.</w:t>
      </w:r>
    </w:p>
    <w:p w:rsidR="00BF1E0F" w:rsidRPr="006A4A48" w:rsidRDefault="00BF1E0F" w:rsidP="00BF1E0F">
      <w:pPr>
        <w:pStyle w:val="PlainText"/>
        <w:rPr>
          <w:lang w:val="es-ES_tradnl"/>
        </w:rPr>
      </w:pPr>
    </w:p>
    <w:p w:rsidR="00182146" w:rsidRPr="00FF207E" w:rsidRDefault="006A4A48" w:rsidP="006A4A48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b/>
          <w:bCs/>
          <w:lang w:val="es-ES_tradnl"/>
        </w:rPr>
      </w:pPr>
      <w:r w:rsidRPr="00FF207E">
        <w:rPr>
          <w:b/>
          <w:bCs/>
          <w:sz w:val="28"/>
          <w:szCs w:val="28"/>
          <w:lang w:val="es-ES_tradnl"/>
        </w:rPr>
        <w:t>INSCRIPCIÓN y BECAS</w:t>
      </w:r>
    </w:p>
    <w:p w:rsidR="006A4A48" w:rsidRPr="006A4A48" w:rsidRDefault="006A4A48" w:rsidP="007B5602">
      <w:pPr>
        <w:pStyle w:val="Normalaftertitle"/>
        <w:rPr>
          <w:lang w:val="es-ES_tradnl"/>
        </w:rPr>
      </w:pPr>
      <w:r w:rsidRPr="006A4A48">
        <w:rPr>
          <w:b/>
          <w:bCs/>
          <w:lang w:val="es-ES_tradnl"/>
        </w:rPr>
        <w:t>INSCRIPCIÓN</w:t>
      </w:r>
      <w:r w:rsidRPr="005006ED">
        <w:rPr>
          <w:lang w:val="es-ES_tradnl"/>
        </w:rPr>
        <w:t xml:space="preserve">: </w:t>
      </w:r>
      <w:r w:rsidRPr="006A4A48">
        <w:rPr>
          <w:lang w:val="es-ES_tradnl"/>
        </w:rPr>
        <w:t>Para que la TSB pueda tomar las disposiciones necesarias, le ruego me comunique cuanto antes, por carta, por fax (+41 22 730 5853) o por correo electrónico (</w:t>
      </w:r>
      <w:hyperlink r:id="rId13" w:history="1">
        <w:r w:rsidRPr="006A4A48">
          <w:rPr>
            <w:rStyle w:val="Hyperlink"/>
            <w:lang w:val="es-ES_tradnl"/>
          </w:rPr>
          <w:t>tsbreg@itu.int</w:t>
        </w:r>
      </w:hyperlink>
      <w:r w:rsidRPr="006A4A48">
        <w:rPr>
          <w:lang w:val="es-ES_tradnl"/>
        </w:rPr>
        <w:t xml:space="preserve">) y </w:t>
      </w:r>
      <w:r w:rsidRPr="006A4A48">
        <w:rPr>
          <w:b/>
          <w:lang w:val="es-ES_tradnl"/>
        </w:rPr>
        <w:t xml:space="preserve">a más tardar el </w:t>
      </w:r>
      <w:r>
        <w:rPr>
          <w:b/>
          <w:lang w:val="es-ES_tradnl"/>
        </w:rPr>
        <w:t>1 de marzo de 2013</w:t>
      </w:r>
      <w:r w:rsidRPr="006A4A48">
        <w:rPr>
          <w:lang w:val="es-ES_tradnl"/>
        </w:rPr>
        <w:t xml:space="preserve">, una lista de las personas que representarán a su Administración, Miembro del Sector, Asociado, Institución Académica, organización regional y/o internacional u otra entidad. Se ruega también a las administraciones que indiquen el nombre de su Jefe de Delegación (y jefe adjunto, si procede). </w:t>
      </w:r>
    </w:p>
    <w:p w:rsidR="006A4A48" w:rsidRPr="006A4A48" w:rsidRDefault="006A4A48" w:rsidP="005006ED">
      <w:pPr>
        <w:rPr>
          <w:szCs w:val="24"/>
          <w:lang w:val="es-ES_tradnl"/>
        </w:rPr>
      </w:pPr>
      <w:r w:rsidRPr="006A4A48">
        <w:rPr>
          <w:b/>
          <w:bCs/>
          <w:szCs w:val="24"/>
          <w:lang w:val="es-ES_tradnl"/>
        </w:rPr>
        <w:t>No olvide que la preinscripción de los participantes a las reuniones del UIT</w:t>
      </w:r>
      <w:r w:rsidRPr="006A4A48">
        <w:rPr>
          <w:b/>
          <w:bCs/>
          <w:szCs w:val="24"/>
          <w:lang w:val="es-ES_tradnl"/>
        </w:rPr>
        <w:noBreakHyphen/>
        <w:t xml:space="preserve">T se efectúa </w:t>
      </w:r>
      <w:r w:rsidRPr="006A4A48">
        <w:rPr>
          <w:b/>
          <w:bCs/>
          <w:i/>
          <w:iCs/>
          <w:szCs w:val="24"/>
          <w:lang w:val="es-ES_tradnl"/>
        </w:rPr>
        <w:t>en línea</w:t>
      </w:r>
      <w:r w:rsidRPr="006A4A48">
        <w:rPr>
          <w:b/>
          <w:bCs/>
          <w:szCs w:val="24"/>
          <w:lang w:val="es-ES_tradnl"/>
        </w:rPr>
        <w:t xml:space="preserve"> desde el sitio web del UIT</w:t>
      </w:r>
      <w:r w:rsidRPr="006A4A48">
        <w:rPr>
          <w:b/>
          <w:bCs/>
          <w:szCs w:val="24"/>
          <w:lang w:val="es-ES_tradnl"/>
        </w:rPr>
        <w:noBreakHyphen/>
        <w:t>T: (</w:t>
      </w:r>
      <w:hyperlink r:id="rId14" w:history="1">
        <w:r w:rsidRPr="00CB3526">
          <w:rPr>
            <w:rStyle w:val="Hyperlink"/>
            <w:b/>
            <w:bCs/>
            <w:lang w:val="es-ES_tradnl"/>
          </w:rPr>
          <w:t>http://www.itu.int/ITU-T/othergroups/tal/index.asp</w:t>
        </w:r>
      </w:hyperlink>
      <w:r w:rsidRPr="006A4A48">
        <w:rPr>
          <w:b/>
          <w:bCs/>
          <w:szCs w:val="24"/>
          <w:lang w:val="es-ES_tradnl"/>
        </w:rPr>
        <w:t>)</w:t>
      </w:r>
      <w:r w:rsidRPr="006A4A48">
        <w:rPr>
          <w:szCs w:val="24"/>
          <w:lang w:val="es-ES_tradnl"/>
        </w:rPr>
        <w:t>.</w:t>
      </w:r>
    </w:p>
    <w:p w:rsidR="00182146" w:rsidRPr="006A4A48" w:rsidRDefault="006A4A48" w:rsidP="005006ED">
      <w:pPr>
        <w:rPr>
          <w:rFonts w:asciiTheme="majorBidi" w:hAnsiTheme="majorBidi" w:cstheme="majorBidi"/>
          <w:b/>
          <w:bCs/>
          <w:szCs w:val="24"/>
          <w:lang w:val="es-ES_tradnl"/>
        </w:rPr>
      </w:pPr>
      <w:r w:rsidRPr="006A4A48">
        <w:rPr>
          <w:b/>
          <w:bCs/>
          <w:lang w:val="es-ES_tradnl"/>
        </w:rPr>
        <w:t>BECAS</w:t>
      </w:r>
      <w:r w:rsidRPr="005006ED">
        <w:rPr>
          <w:lang w:val="es-ES_tradnl"/>
        </w:rPr>
        <w:t xml:space="preserve">: </w:t>
      </w:r>
      <w:r w:rsidRPr="006A4A48">
        <w:rPr>
          <w:lang w:val="es-ES_tradnl"/>
        </w:rPr>
        <w:t xml:space="preserve">Tenemos el placer de comunicarle que se concederá una beca </w:t>
      </w:r>
      <w:r>
        <w:rPr>
          <w:lang w:val="es-ES_tradnl"/>
        </w:rPr>
        <w:t>parcial</w:t>
      </w:r>
      <w:r w:rsidRPr="006A4A48">
        <w:rPr>
          <w:lang w:val="es-ES_tradnl"/>
        </w:rPr>
        <w:t xml:space="preserve"> por administración</w:t>
      </w:r>
      <w:r>
        <w:rPr>
          <w:lang w:val="es-ES_tradnl"/>
        </w:rPr>
        <w:t xml:space="preserve"> </w:t>
      </w:r>
      <w:r>
        <w:rPr>
          <w:b/>
          <w:bCs/>
          <w:lang w:val="es-ES_tradnl"/>
        </w:rPr>
        <w:t>perteneciente a la región de América Latina y el Caribe únicamente</w:t>
      </w:r>
      <w:r w:rsidRPr="006A4A48">
        <w:rPr>
          <w:lang w:val="es-ES_tradnl"/>
        </w:rPr>
        <w:t xml:space="preserve">, en función de la financiación disponible, con objeto de facilitar la participación de los </w:t>
      </w:r>
      <w:bookmarkStart w:id="2" w:name="_Hlk309803984"/>
      <w:r w:rsidRPr="006A4A48">
        <w:rPr>
          <w:lang w:val="es-ES_tradnl"/>
        </w:rPr>
        <w:t>países menos adelantados y países en desarrollo con bajos ingresos</w:t>
      </w:r>
      <w:bookmarkEnd w:id="2"/>
      <w:r w:rsidR="007B5602">
        <w:rPr>
          <w:lang w:val="es-ES_tradnl"/>
        </w:rPr>
        <w:t xml:space="preserve"> </w:t>
      </w:r>
      <w:r w:rsidRPr="006A4A48">
        <w:rPr>
          <w:lang w:val="es-ES_tradnl"/>
        </w:rPr>
        <w:t>(</w:t>
      </w:r>
      <w:hyperlink r:id="rId15" w:history="1">
        <w:r w:rsidRPr="006A4A48">
          <w:rPr>
            <w:rStyle w:val="Hyperlink"/>
            <w:rFonts w:asciiTheme="majorBidi" w:hAnsiTheme="majorBidi" w:cstheme="majorBidi"/>
            <w:szCs w:val="24"/>
            <w:lang w:val="es-ES_tradnl"/>
          </w:rPr>
          <w:t>http://itu.int/en/ITU-T/info/Pages/resources.aspx</w:t>
        </w:r>
      </w:hyperlink>
      <w:r w:rsidRPr="006A4A48">
        <w:rPr>
          <w:rStyle w:val="Hyperlink"/>
          <w:rFonts w:asciiTheme="majorBidi" w:hAnsiTheme="majorBidi" w:cstheme="majorBidi"/>
          <w:szCs w:val="24"/>
          <w:lang w:val="es-ES_tradnl"/>
        </w:rPr>
        <w:t>)</w:t>
      </w:r>
      <w:r w:rsidRPr="006A4A48">
        <w:rPr>
          <w:lang w:val="es-ES_tradnl"/>
        </w:rPr>
        <w:t xml:space="preserve">. La solicitud debe ser autorizada por la </w:t>
      </w:r>
      <w:r w:rsidR="005006ED">
        <w:rPr>
          <w:lang w:val="es-ES_tradnl"/>
        </w:rPr>
        <w:t>A</w:t>
      </w:r>
      <w:r w:rsidRPr="006A4A48">
        <w:rPr>
          <w:lang w:val="es-ES_tradnl"/>
        </w:rPr>
        <w:t xml:space="preserve">dministración correspondiente del Estado Miembro de la UIT. La solicitud de beca (para la que debe utilizarse el </w:t>
      </w:r>
      <w:r w:rsidRPr="006A4A48">
        <w:rPr>
          <w:b/>
          <w:bCs/>
          <w:lang w:val="es-ES_tradnl"/>
        </w:rPr>
        <w:t>Formulario 1</w:t>
      </w:r>
      <w:r w:rsidRPr="006A4A48">
        <w:rPr>
          <w:lang w:val="es-ES_tradnl"/>
        </w:rPr>
        <w:t xml:space="preserve">) deberá obrar en poder de la UIT </w:t>
      </w:r>
      <w:r w:rsidRPr="006A4A48">
        <w:rPr>
          <w:bCs/>
          <w:lang w:val="es-ES_tradnl"/>
        </w:rPr>
        <w:t xml:space="preserve">a más tardar el </w:t>
      </w:r>
      <w:r>
        <w:rPr>
          <w:b/>
          <w:lang w:val="es-ES_tradnl"/>
        </w:rPr>
        <w:t>1 de febrero de 2013</w:t>
      </w:r>
      <w:r>
        <w:rPr>
          <w:bCs/>
          <w:lang w:val="es-ES_tradnl"/>
        </w:rPr>
        <w:t>.</w:t>
      </w:r>
      <w:r w:rsidR="00984718" w:rsidRPr="006A4A48">
        <w:rPr>
          <w:rFonts w:asciiTheme="majorBidi" w:hAnsiTheme="majorBidi" w:cstheme="majorBidi"/>
          <w:b/>
          <w:bCs/>
          <w:szCs w:val="24"/>
          <w:lang w:val="es-ES_tradnl"/>
        </w:rPr>
        <w:t xml:space="preserve"> </w:t>
      </w:r>
    </w:p>
    <w:p w:rsidR="00182146" w:rsidRPr="006A4A48" w:rsidRDefault="006A4A48" w:rsidP="006A4A48">
      <w:pPr>
        <w:autoSpaceDE w:val="0"/>
        <w:autoSpaceDN w:val="0"/>
        <w:adjustRightInd w:val="0"/>
        <w:spacing w:after="120"/>
        <w:rPr>
          <w:b/>
          <w:bCs/>
          <w:lang w:val="es-ES_tradnl"/>
        </w:rPr>
      </w:pPr>
      <w:r w:rsidRPr="006A4A48">
        <w:rPr>
          <w:b/>
          <w:bCs/>
          <w:lang w:val="es-ES_tradnl"/>
        </w:rPr>
        <w:t>PLAZOS (antes de la reunión</w:t>
      </w:r>
      <w:r w:rsidR="00182146" w:rsidRPr="006A4A48">
        <w:rPr>
          <w:b/>
          <w:bCs/>
          <w:lang w:val="es-ES_tradnl"/>
        </w:rPr>
        <w:t>)</w:t>
      </w:r>
    </w:p>
    <w:p w:rsidR="007B5602" w:rsidRDefault="00D03793" w:rsidP="005006ED">
      <w:pPr>
        <w:tabs>
          <w:tab w:val="clear" w:pos="1985"/>
          <w:tab w:val="left" w:pos="2410"/>
        </w:tabs>
        <w:autoSpaceDE w:val="0"/>
        <w:autoSpaceDN w:val="0"/>
        <w:adjustRightInd w:val="0"/>
        <w:spacing w:after="120"/>
        <w:rPr>
          <w:lang w:val="es-ES_tradnl"/>
        </w:rPr>
      </w:pPr>
      <w:r w:rsidRPr="006A4A48">
        <w:rPr>
          <w:lang w:val="es-ES_tradnl"/>
        </w:rPr>
        <w:t xml:space="preserve">1 </w:t>
      </w:r>
      <w:r w:rsidR="006A4A48" w:rsidRPr="006A4A48">
        <w:rPr>
          <w:lang w:val="es-ES_tradnl"/>
        </w:rPr>
        <w:t>de febrero de</w:t>
      </w:r>
      <w:r w:rsidRPr="006A4A48">
        <w:rPr>
          <w:lang w:val="es-ES_tradnl"/>
        </w:rPr>
        <w:t xml:space="preserve"> 2013</w:t>
      </w:r>
      <w:r w:rsidR="00182146" w:rsidRPr="006A4A48">
        <w:rPr>
          <w:lang w:val="es-ES_tradnl"/>
        </w:rPr>
        <w:t>:</w:t>
      </w:r>
      <w:r w:rsidR="00182146" w:rsidRPr="006A4A48">
        <w:rPr>
          <w:lang w:val="es-ES_tradnl"/>
        </w:rPr>
        <w:tab/>
      </w:r>
      <w:r w:rsidR="007B5602" w:rsidRPr="007B5602">
        <w:rPr>
          <w:lang w:val="es-ES_tradnl"/>
        </w:rPr>
        <w:t>–</w:t>
      </w:r>
      <w:r w:rsidR="007B5602">
        <w:rPr>
          <w:lang w:val="es-ES_tradnl"/>
        </w:rPr>
        <w:tab/>
      </w:r>
      <w:r w:rsidR="006A4A48" w:rsidRPr="006A4A48">
        <w:rPr>
          <w:lang w:val="es-ES_tradnl"/>
        </w:rPr>
        <w:t>solicitudes de beca</w:t>
      </w:r>
    </w:p>
    <w:p w:rsidR="007B5602" w:rsidRDefault="00422578" w:rsidP="005006ED">
      <w:pPr>
        <w:tabs>
          <w:tab w:val="clear" w:pos="1985"/>
          <w:tab w:val="left" w:pos="2410"/>
        </w:tabs>
        <w:autoSpaceDE w:val="0"/>
        <w:autoSpaceDN w:val="0"/>
        <w:adjustRightInd w:val="0"/>
        <w:spacing w:after="120"/>
        <w:rPr>
          <w:lang w:val="es-ES_tradnl"/>
        </w:rPr>
      </w:pPr>
      <w:r w:rsidRPr="006A4A48">
        <w:rPr>
          <w:lang w:val="es-ES_tradnl"/>
        </w:rPr>
        <w:t xml:space="preserve">8 </w:t>
      </w:r>
      <w:r w:rsidR="006A4A48" w:rsidRPr="006A4A48">
        <w:rPr>
          <w:lang w:val="es-ES_tradnl"/>
        </w:rPr>
        <w:t>de marzo de</w:t>
      </w:r>
      <w:r w:rsidRPr="006A4A48">
        <w:rPr>
          <w:lang w:val="es-ES_tradnl"/>
        </w:rPr>
        <w:t xml:space="preserve"> 2013:</w:t>
      </w:r>
      <w:r w:rsidRPr="006A4A48">
        <w:rPr>
          <w:lang w:val="es-ES_tradnl"/>
        </w:rPr>
        <w:tab/>
      </w:r>
      <w:r w:rsidR="007B5602" w:rsidRPr="007B5602">
        <w:rPr>
          <w:lang w:val="es-ES_tradnl"/>
        </w:rPr>
        <w:t>–</w:t>
      </w:r>
      <w:r w:rsidR="007B5602">
        <w:rPr>
          <w:lang w:val="es-ES_tradnl"/>
        </w:rPr>
        <w:tab/>
      </w:r>
      <w:r w:rsidR="006A4A48" w:rsidRPr="006A4A48">
        <w:rPr>
          <w:lang w:val="es-ES_tradnl"/>
        </w:rPr>
        <w:t xml:space="preserve">fecha límite de presentación de contribuciones </w:t>
      </w:r>
    </w:p>
    <w:p w:rsidR="00182146" w:rsidRPr="006A4A48" w:rsidRDefault="00422578" w:rsidP="005006ED">
      <w:pPr>
        <w:tabs>
          <w:tab w:val="clear" w:pos="1985"/>
          <w:tab w:val="left" w:pos="2410"/>
        </w:tabs>
        <w:autoSpaceDE w:val="0"/>
        <w:autoSpaceDN w:val="0"/>
        <w:adjustRightInd w:val="0"/>
        <w:spacing w:after="120"/>
        <w:rPr>
          <w:lang w:val="es-ES_tradnl"/>
        </w:rPr>
      </w:pPr>
      <w:r w:rsidRPr="006A4A48">
        <w:rPr>
          <w:lang w:val="es-ES_tradnl"/>
        </w:rPr>
        <w:t xml:space="preserve">1 </w:t>
      </w:r>
      <w:r w:rsidR="006A4A48">
        <w:rPr>
          <w:lang w:val="es-ES_tradnl"/>
        </w:rPr>
        <w:t>de marzo de</w:t>
      </w:r>
      <w:r w:rsidRPr="006A4A48">
        <w:rPr>
          <w:lang w:val="es-ES_tradnl"/>
        </w:rPr>
        <w:t xml:space="preserve"> 2013:</w:t>
      </w:r>
      <w:r w:rsidRPr="006A4A48">
        <w:rPr>
          <w:lang w:val="es-ES_tradnl"/>
        </w:rPr>
        <w:tab/>
      </w:r>
      <w:r w:rsidR="007B5602" w:rsidRPr="007B5602">
        <w:rPr>
          <w:lang w:val="es-ES_tradnl"/>
        </w:rPr>
        <w:t>–</w:t>
      </w:r>
      <w:r w:rsidR="007B5602">
        <w:rPr>
          <w:lang w:val="es-ES_tradnl"/>
        </w:rPr>
        <w:tab/>
      </w:r>
      <w:r w:rsidR="006A4A48">
        <w:rPr>
          <w:lang w:val="es-ES_tradnl"/>
        </w:rPr>
        <w:t>fecha límite de inscripción</w:t>
      </w:r>
    </w:p>
    <w:p w:rsidR="00345399" w:rsidRPr="006A4A48" w:rsidRDefault="00345399" w:rsidP="00345399">
      <w:pPr>
        <w:autoSpaceDE w:val="0"/>
        <w:autoSpaceDN w:val="0"/>
        <w:adjustRightInd w:val="0"/>
        <w:spacing w:after="120"/>
        <w:rPr>
          <w:lang w:val="es-ES_tradnl"/>
        </w:rPr>
        <w:sectPr w:rsidR="00345399" w:rsidRPr="006A4A48" w:rsidSect="00CF448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727" w:code="9"/>
          <w:pgMar w:top="567" w:right="1089" w:bottom="113" w:left="1089" w:header="567" w:footer="567" w:gutter="0"/>
          <w:paperSrc w:first="15" w:other="15"/>
          <w:cols w:space="720"/>
          <w:titlePg/>
          <w:docGrid w:linePitch="326"/>
        </w:sectPr>
      </w:pPr>
    </w:p>
    <w:p w:rsidR="004E16C2" w:rsidRDefault="00182146" w:rsidP="00345399">
      <w:pPr>
        <w:autoSpaceDE w:val="0"/>
        <w:autoSpaceDN w:val="0"/>
        <w:adjustRightInd w:val="0"/>
        <w:spacing w:after="120"/>
        <w:jc w:val="center"/>
        <w:rPr>
          <w:b/>
          <w:bCs/>
          <w:lang w:val="en-US"/>
        </w:rPr>
      </w:pPr>
      <w:r w:rsidRPr="00991C59">
        <w:rPr>
          <w:b/>
          <w:bCs/>
          <w:lang w:val="en-US"/>
        </w:rPr>
        <w:lastRenderedPageBreak/>
        <w:t>FORM 1</w:t>
      </w:r>
      <w:r w:rsidR="00367DBC">
        <w:rPr>
          <w:b/>
          <w:bCs/>
          <w:lang w:val="en-US"/>
        </w:rPr>
        <w:t xml:space="preserve"> - </w:t>
      </w:r>
      <w:r>
        <w:rPr>
          <w:b/>
          <w:bCs/>
          <w:lang w:val="en-US"/>
        </w:rPr>
        <w:t>FELLOWSHIP REQUEST</w:t>
      </w:r>
    </w:p>
    <w:p w:rsidR="00182146" w:rsidRDefault="00182146" w:rsidP="00B56227">
      <w:pPr>
        <w:spacing w:before="0"/>
        <w:jc w:val="center"/>
        <w:rPr>
          <w:lang w:val="en-US"/>
        </w:rPr>
      </w:pPr>
      <w:r w:rsidRPr="007B5B29">
        <w:rPr>
          <w:lang w:val="en-US"/>
        </w:rPr>
        <w:t>(to TSB Collective letter</w:t>
      </w:r>
      <w:r w:rsidR="001B1AF8">
        <w:rPr>
          <w:lang w:val="en-US"/>
        </w:rPr>
        <w:t xml:space="preserve"> </w:t>
      </w:r>
      <w:r w:rsidR="00A23695">
        <w:rPr>
          <w:lang w:val="en-US"/>
        </w:rPr>
        <w:t>1</w:t>
      </w:r>
      <w:r w:rsidR="001B1AF8">
        <w:rPr>
          <w:lang w:val="en-US"/>
        </w:rPr>
        <w:t>/</w:t>
      </w:r>
      <w:r w:rsidR="001B1AF8">
        <w:rPr>
          <w:bCs/>
        </w:rPr>
        <w:t>SG</w:t>
      </w:r>
      <w:r w:rsidR="00905243">
        <w:rPr>
          <w:bCs/>
        </w:rPr>
        <w:t>3</w:t>
      </w:r>
      <w:r w:rsidR="001B1AF8">
        <w:rPr>
          <w:bCs/>
        </w:rPr>
        <w:t>RG-</w:t>
      </w:r>
      <w:r w:rsidR="00B56227">
        <w:rPr>
          <w:bCs/>
        </w:rPr>
        <w:t>LAC</w:t>
      </w:r>
      <w:r w:rsidRPr="007B5B29">
        <w:rPr>
          <w:lang w:val="en-US"/>
        </w:rPr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B25263" w:rsidTr="004E16C2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5263" w:rsidRPr="00CB3420" w:rsidRDefault="00B25263" w:rsidP="004E16C2">
            <w:pPr>
              <w:rPr>
                <w:sz w:val="16"/>
              </w:rPr>
            </w:pPr>
            <w:r w:rsidRPr="00CB3420">
              <w:rPr>
                <w:noProof/>
                <w:sz w:val="16"/>
                <w:lang w:val="en-US" w:eastAsia="zh-CN"/>
              </w:rPr>
              <w:drawing>
                <wp:inline distT="0" distB="0" distL="0" distR="0" wp14:anchorId="72760AA7" wp14:editId="35839324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5263" w:rsidRPr="00167799" w:rsidRDefault="00B25263" w:rsidP="00B56227">
            <w:pPr>
              <w:spacing w:before="60"/>
              <w:jc w:val="center"/>
              <w:rPr>
                <w:b/>
                <w:bCs/>
              </w:rPr>
            </w:pPr>
            <w:r w:rsidRPr="00167799">
              <w:rPr>
                <w:b/>
                <w:bCs/>
              </w:rPr>
              <w:t xml:space="preserve">ITU-T Study Group </w:t>
            </w:r>
            <w:r w:rsidR="00812BA2">
              <w:rPr>
                <w:b/>
                <w:bCs/>
              </w:rPr>
              <w:t>3</w:t>
            </w:r>
            <w:r w:rsidR="001B1AF8">
              <w:rPr>
                <w:b/>
                <w:bCs/>
              </w:rPr>
              <w:t>RG-</w:t>
            </w:r>
            <w:r w:rsidR="00B56227">
              <w:rPr>
                <w:b/>
                <w:bCs/>
              </w:rPr>
              <w:t>LAC</w:t>
            </w:r>
            <w:r w:rsidR="001B1AF8">
              <w:rPr>
                <w:b/>
                <w:bCs/>
              </w:rPr>
              <w:t xml:space="preserve"> </w:t>
            </w:r>
            <w:r w:rsidRPr="00167799">
              <w:rPr>
                <w:b/>
                <w:bCs/>
              </w:rPr>
              <w:t>meeting</w:t>
            </w:r>
            <w:r w:rsidR="00BE408F">
              <w:rPr>
                <w:b/>
                <w:bCs/>
              </w:rPr>
              <w:t xml:space="preserve"> </w:t>
            </w:r>
            <w:r w:rsidR="00BE408F" w:rsidRPr="009A0003">
              <w:t>and</w:t>
            </w:r>
            <w:r w:rsidR="00BE408F">
              <w:rPr>
                <w:b/>
                <w:bCs/>
              </w:rPr>
              <w:t xml:space="preserve"> </w:t>
            </w:r>
            <w:r w:rsidR="00C87582">
              <w:rPr>
                <w:b/>
                <w:bCs/>
              </w:rPr>
              <w:br/>
            </w:r>
            <w:r w:rsidR="00812BA2">
              <w:rPr>
                <w:b/>
                <w:bCs/>
              </w:rPr>
              <w:t>Associated BDT Seminar</w:t>
            </w:r>
          </w:p>
          <w:p w:rsidR="00B25263" w:rsidRPr="002302C8" w:rsidRDefault="00B56227" w:rsidP="0008572A">
            <w:pPr>
              <w:spacing w:before="60"/>
              <w:jc w:val="center"/>
            </w:pPr>
            <w:r>
              <w:t>Mexico city, 1</w:t>
            </w:r>
            <w:r w:rsidR="0008572A">
              <w:t>9</w:t>
            </w:r>
            <w:r>
              <w:t>-22 March</w:t>
            </w:r>
            <w:r w:rsidR="004F555E" w:rsidRPr="002302C8">
              <w:t xml:space="preserve"> 201</w:t>
            </w:r>
            <w:r w:rsidR="00812BA2">
              <w:t>3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263" w:rsidRPr="00CB3420" w:rsidRDefault="00B25263" w:rsidP="004E16C2">
            <w:r w:rsidRPr="00CB3420">
              <w:rPr>
                <w:noProof/>
                <w:lang w:val="en-US" w:eastAsia="zh-CN"/>
              </w:rPr>
              <w:drawing>
                <wp:inline distT="0" distB="0" distL="0" distR="0" wp14:anchorId="13B0AA44" wp14:editId="7B80B28A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263" w:rsidRPr="00666046" w:rsidTr="004E16C2">
        <w:tc>
          <w:tcPr>
            <w:tcW w:w="2694" w:type="dxa"/>
            <w:gridSpan w:val="3"/>
          </w:tcPr>
          <w:p w:rsidR="00B25263" w:rsidRDefault="00B25263" w:rsidP="004E16C2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B25263" w:rsidRPr="007B5B29" w:rsidRDefault="00B25263" w:rsidP="004E16C2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B25263" w:rsidRPr="007B5B29" w:rsidRDefault="00B25263" w:rsidP="004E16C2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B25263" w:rsidRPr="0044318A" w:rsidRDefault="00B25263" w:rsidP="004E16C2">
            <w:pPr>
              <w:rPr>
                <w:b/>
                <w:bCs/>
                <w:iCs/>
                <w:sz w:val="20"/>
                <w:lang w:val="en-US"/>
              </w:rPr>
            </w:pPr>
            <w:r w:rsidRPr="0044318A">
              <w:rPr>
                <w:b/>
                <w:bCs/>
                <w:sz w:val="20"/>
                <w:lang w:val="en-US"/>
              </w:rPr>
              <w:t>Geneva (Switzerland)</w:t>
            </w:r>
          </w:p>
        </w:tc>
        <w:tc>
          <w:tcPr>
            <w:tcW w:w="3827" w:type="dxa"/>
            <w:gridSpan w:val="4"/>
          </w:tcPr>
          <w:p w:rsidR="00B25263" w:rsidRPr="00666046" w:rsidRDefault="00B25263" w:rsidP="004E16C2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23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B25263" w:rsidRPr="007B5B29" w:rsidRDefault="00B25263" w:rsidP="00474B2A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>Tel: +41 22 730 5</w:t>
            </w:r>
            <w:r w:rsidR="00474B2A">
              <w:rPr>
                <w:b/>
                <w:bCs/>
                <w:sz w:val="20"/>
                <w:lang w:val="it-IT"/>
              </w:rPr>
              <w:t>227</w:t>
            </w:r>
            <w:r w:rsidRPr="007B5B29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B25263" w:rsidRPr="00666046" w:rsidRDefault="00B25263" w:rsidP="004E16C2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B25263" w:rsidRPr="007B5B29" w:rsidTr="004E16C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B25263" w:rsidRPr="007B5B29" w:rsidRDefault="00B25263" w:rsidP="00936AA3">
            <w:pPr>
              <w:spacing w:after="120"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one partial </w:t>
            </w:r>
            <w:r w:rsidRPr="007B5B29">
              <w:rPr>
                <w:b/>
                <w:iCs/>
                <w:lang w:val="en-US"/>
              </w:rPr>
              <w:t>fellowship to be submitted before</w:t>
            </w:r>
            <w:r w:rsidR="004F555E">
              <w:rPr>
                <w:b/>
                <w:iCs/>
                <w:lang w:val="en-US"/>
              </w:rPr>
              <w:t xml:space="preserve"> </w:t>
            </w:r>
            <w:r w:rsidR="004F555E">
              <w:rPr>
                <w:b/>
                <w:iCs/>
                <w:lang w:val="en-US"/>
              </w:rPr>
              <w:br/>
            </w:r>
            <w:r w:rsidR="00D03793" w:rsidRPr="006D7DB9">
              <w:rPr>
                <w:b/>
                <w:iCs/>
                <w:lang w:val="en-US"/>
              </w:rPr>
              <w:t xml:space="preserve">1 February </w:t>
            </w:r>
            <w:r w:rsidR="00704FF4" w:rsidRPr="006D7DB9">
              <w:rPr>
                <w:b/>
                <w:iCs/>
                <w:lang w:val="en-US"/>
              </w:rPr>
              <w:t>2</w:t>
            </w:r>
            <w:r w:rsidR="004F555E" w:rsidRPr="006D7DB9">
              <w:rPr>
                <w:b/>
                <w:iCs/>
                <w:lang w:val="en-US"/>
              </w:rPr>
              <w:t>01</w:t>
            </w:r>
            <w:r w:rsidR="00704FF4" w:rsidRPr="006D7DB9">
              <w:rPr>
                <w:b/>
                <w:iCs/>
                <w:lang w:val="en-US"/>
              </w:rPr>
              <w:t>3</w:t>
            </w:r>
          </w:p>
        </w:tc>
      </w:tr>
      <w:tr w:rsidR="00B25263" w:rsidRPr="007B5B29" w:rsidTr="004E16C2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B25263" w:rsidRPr="007B5B29" w:rsidRDefault="00B25263" w:rsidP="007C5BF4">
            <w:pPr>
              <w:spacing w:before="0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25263" w:rsidRPr="007B5B29" w:rsidRDefault="00B25263" w:rsidP="004E16C2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B25263" w:rsidRPr="007B5B29" w:rsidRDefault="00B25263" w:rsidP="004E16C2">
            <w:pPr>
              <w:spacing w:before="0"/>
              <w:jc w:val="center"/>
              <w:rPr>
                <w:lang w:val="en-US"/>
              </w:rPr>
            </w:pPr>
          </w:p>
        </w:tc>
      </w:tr>
      <w:tr w:rsidR="00B25263" w:rsidRPr="0044318A" w:rsidTr="004E16C2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5263" w:rsidRPr="00CB3420" w:rsidRDefault="00B25263" w:rsidP="00B56227">
            <w:pPr>
              <w:spacing w:before="80"/>
              <w:rPr>
                <w:sz w:val="16"/>
                <w:szCs w:val="16"/>
              </w:rPr>
            </w:pPr>
            <w:r w:rsidRPr="00CB3420">
              <w:rPr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CB3420">
              <w:rPr>
                <w:sz w:val="18"/>
                <w:szCs w:val="18"/>
              </w:rPr>
              <w:br/>
              <w:t>(Note:  It is imperative for fellowship holders to pre-register via the on-line registration form at</w:t>
            </w:r>
            <w:r w:rsidR="003D7F88">
              <w:t xml:space="preserve"> </w:t>
            </w:r>
            <w:hyperlink r:id="rId24" w:history="1">
              <w:r w:rsidR="00B56227" w:rsidRPr="00B56227">
                <w:rPr>
                  <w:rStyle w:val="Hyperlink"/>
                  <w:sz w:val="16"/>
                  <w:szCs w:val="16"/>
                </w:rPr>
                <w:t>http://www.it</w:t>
              </w:r>
              <w:bookmarkStart w:id="3" w:name="_GoBack"/>
              <w:bookmarkEnd w:id="3"/>
              <w:r w:rsidR="00B56227" w:rsidRPr="00B56227">
                <w:rPr>
                  <w:rStyle w:val="Hyperlink"/>
                  <w:sz w:val="16"/>
                  <w:szCs w:val="16"/>
                </w:rPr>
                <w:t>u.int/ITU-T/othergroups/tal/index.asp</w:t>
              </w:r>
            </w:hyperlink>
            <w:r w:rsidR="003D7F88">
              <w:rPr>
                <w:color w:val="1F497D"/>
                <w:sz w:val="16"/>
                <w:szCs w:val="16"/>
              </w:rPr>
              <w:t xml:space="preserve"> )</w:t>
            </w:r>
          </w:p>
          <w:p w:rsidR="00B25263" w:rsidRPr="007B5B29" w:rsidRDefault="00B25263" w:rsidP="004E16C2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B25263" w:rsidRPr="007B5B29" w:rsidRDefault="00B25263" w:rsidP="004E16C2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B25263" w:rsidRPr="007B5B29" w:rsidRDefault="00B25263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B25263" w:rsidRPr="007B5B29" w:rsidRDefault="00B25263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B25263" w:rsidRPr="007B5B29" w:rsidRDefault="00B25263" w:rsidP="004E16C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B25263" w:rsidRPr="007B5B29" w:rsidRDefault="00B25263" w:rsidP="004E16C2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B25263" w:rsidRPr="0044318A" w:rsidRDefault="00B25263" w:rsidP="004E16C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B25263" w:rsidRPr="007B5B29" w:rsidTr="004E16C2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263" w:rsidRPr="007B5B29" w:rsidRDefault="00B25263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B25263" w:rsidRDefault="00B25263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B25263" w:rsidRPr="007B5B29" w:rsidRDefault="00B25263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B25263" w:rsidRPr="007B5B29" w:rsidRDefault="00B25263" w:rsidP="004E16C2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B25263" w:rsidRPr="007B5B29" w:rsidRDefault="00B25263" w:rsidP="004E16C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B25263" w:rsidRPr="007B5B29" w:rsidRDefault="00B25263" w:rsidP="004E16C2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B25263" w:rsidRPr="007B5B29" w:rsidRDefault="00B25263" w:rsidP="004E16C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B25263" w:rsidRPr="007B5B29" w:rsidRDefault="00B25263" w:rsidP="004E16C2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B25263" w:rsidRPr="002C45FC" w:rsidRDefault="00B25263" w:rsidP="004E16C2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B25263" w:rsidRPr="007B5B29" w:rsidRDefault="00B25263" w:rsidP="004E16C2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B25263" w:rsidRPr="007B5B29" w:rsidRDefault="00B25263" w:rsidP="004E16C2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B25263" w:rsidRPr="007B5B29" w:rsidRDefault="00B25263" w:rsidP="004E16C2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B25263" w:rsidRPr="00C448E0" w:rsidTr="004E16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B25263" w:rsidRPr="00C448E0" w:rsidRDefault="00B25263" w:rsidP="004E16C2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b/>
                <w:bCs/>
                <w:sz w:val="20"/>
              </w:rPr>
              <w:t xml:space="preserve">Please select your preference </w:t>
            </w:r>
            <w:r w:rsidR="00CC31EC">
              <w:rPr>
                <w:b/>
                <w:bCs/>
                <w:sz w:val="20"/>
              </w:rPr>
              <w:t>for one of the two options below:</w:t>
            </w:r>
          </w:p>
        </w:tc>
      </w:tr>
      <w:tr w:rsidR="00B25263" w:rsidRPr="00666046" w:rsidTr="004E16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B25263" w:rsidRPr="00666046" w:rsidRDefault="00B25263" w:rsidP="00CC31EC">
            <w:pPr>
              <w:spacing w:beforeLines="40" w:before="96"/>
              <w:ind w:left="720"/>
              <w:rPr>
                <w:sz w:val="20"/>
              </w:rPr>
            </w:pPr>
          </w:p>
        </w:tc>
      </w:tr>
      <w:tr w:rsidR="00B25263" w:rsidRPr="00666046" w:rsidTr="004E16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B25263" w:rsidRDefault="00B25263" w:rsidP="00B5622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19714A">
              <w:rPr>
                <w:b/>
                <w:bCs/>
                <w:sz w:val="20"/>
              </w:rPr>
              <w:t xml:space="preserve">□ Economy class air ticket (duty station / </w:t>
            </w:r>
            <w:r w:rsidR="00B56227">
              <w:rPr>
                <w:b/>
                <w:bCs/>
                <w:sz w:val="20"/>
              </w:rPr>
              <w:t>Mexico</w:t>
            </w:r>
            <w:r w:rsidR="00413789">
              <w:rPr>
                <w:b/>
                <w:bCs/>
                <w:sz w:val="20"/>
              </w:rPr>
              <w:t xml:space="preserve"> City</w:t>
            </w:r>
            <w:r w:rsidRPr="0019714A">
              <w:rPr>
                <w:b/>
                <w:bCs/>
                <w:sz w:val="20"/>
              </w:rPr>
              <w:t xml:space="preserve"> / duty station).</w:t>
            </w:r>
          </w:p>
          <w:p w:rsidR="00B25263" w:rsidRPr="0019714A" w:rsidRDefault="00B25263" w:rsidP="004E16C2">
            <w:pPr>
              <w:spacing w:before="0"/>
              <w:ind w:left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</w:tc>
      </w:tr>
      <w:tr w:rsidR="00B25263" w:rsidRPr="00666046" w:rsidTr="004E16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B25263" w:rsidRPr="00666046" w:rsidRDefault="00B25263" w:rsidP="004E16C2">
            <w:pPr>
              <w:spacing w:before="0"/>
            </w:pPr>
          </w:p>
        </w:tc>
      </w:tr>
      <w:tr w:rsidR="00B25263" w:rsidRPr="007B5B29" w:rsidTr="00B4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64"/>
        </w:trPr>
        <w:tc>
          <w:tcPr>
            <w:tcW w:w="6379" w:type="dxa"/>
            <w:gridSpan w:val="6"/>
          </w:tcPr>
          <w:p w:rsidR="00B25263" w:rsidRPr="00E86939" w:rsidRDefault="00B25263" w:rsidP="004E16C2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B25263" w:rsidRPr="00E86939" w:rsidRDefault="00B25263" w:rsidP="004E16C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B25263" w:rsidRPr="007B5B29" w:rsidRDefault="00B25263" w:rsidP="004E16C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3260" w:type="dxa"/>
            <w:gridSpan w:val="3"/>
          </w:tcPr>
          <w:p w:rsidR="00B25263" w:rsidRPr="00E86939" w:rsidRDefault="00B25263" w:rsidP="004E16C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16"/>
                <w:szCs w:val="16"/>
              </w:rPr>
            </w:pPr>
          </w:p>
          <w:p w:rsidR="00B25263" w:rsidRPr="007B5B29" w:rsidRDefault="00B25263" w:rsidP="004E16C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B25263" w:rsidRPr="00E86939" w:rsidTr="004E16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B25263" w:rsidRPr="00E86939" w:rsidRDefault="00B25263" w:rsidP="004E16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B25263" w:rsidRPr="0019714A" w:rsidRDefault="00B25263" w:rsidP="004E16C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B3420">
              <w:rPr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B25263" w:rsidRPr="007B5B29" w:rsidTr="007C5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6379" w:type="dxa"/>
            <w:gridSpan w:val="6"/>
          </w:tcPr>
          <w:p w:rsidR="00B25263" w:rsidRPr="007B5B29" w:rsidRDefault="00B25263" w:rsidP="004E16C2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B25263" w:rsidRPr="007B5B29" w:rsidRDefault="00B25263" w:rsidP="004E16C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CF448A" w:rsidRDefault="00CF448A" w:rsidP="005766A7">
      <w:pPr>
        <w:jc w:val="center"/>
        <w:rPr>
          <w:b/>
          <w:bCs/>
          <w:sz w:val="28"/>
          <w:szCs w:val="28"/>
        </w:rPr>
      </w:pPr>
    </w:p>
    <w:p w:rsidR="00A4144A" w:rsidRDefault="00A4144A" w:rsidP="005766A7">
      <w:pPr>
        <w:jc w:val="center"/>
        <w:rPr>
          <w:lang w:val="en-US"/>
        </w:rPr>
      </w:pPr>
      <w:r w:rsidRPr="00580DD4">
        <w:rPr>
          <w:b/>
          <w:bCs/>
          <w:sz w:val="28"/>
          <w:szCs w:val="28"/>
        </w:rPr>
        <w:lastRenderedPageBreak/>
        <w:t xml:space="preserve">ANNEX </w:t>
      </w:r>
      <w:r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br/>
      </w:r>
      <w:r w:rsidRPr="007B5B29">
        <w:rPr>
          <w:lang w:val="en-US"/>
        </w:rPr>
        <w:t>(to TSB Collective letter</w:t>
      </w:r>
      <w:r>
        <w:rPr>
          <w:lang w:val="en-US"/>
        </w:rPr>
        <w:t xml:space="preserve"> </w:t>
      </w:r>
      <w:r w:rsidR="00A23695">
        <w:rPr>
          <w:lang w:val="en-US"/>
        </w:rPr>
        <w:t>1</w:t>
      </w:r>
      <w:r>
        <w:rPr>
          <w:lang w:val="en-US"/>
        </w:rPr>
        <w:t>/</w:t>
      </w:r>
      <w:r>
        <w:rPr>
          <w:bCs/>
        </w:rPr>
        <w:t>SG</w:t>
      </w:r>
      <w:r w:rsidR="00774F43">
        <w:rPr>
          <w:bCs/>
        </w:rPr>
        <w:t>3</w:t>
      </w:r>
      <w:r>
        <w:rPr>
          <w:bCs/>
        </w:rPr>
        <w:t>RG-</w:t>
      </w:r>
      <w:r w:rsidR="005766A7">
        <w:rPr>
          <w:bCs/>
        </w:rPr>
        <w:t>LAC</w:t>
      </w:r>
      <w:r w:rsidRPr="007B5B29">
        <w:rPr>
          <w:lang w:val="en-US"/>
        </w:rPr>
        <w:t>)</w:t>
      </w:r>
    </w:p>
    <w:p w:rsidR="0018001F" w:rsidRDefault="0018001F" w:rsidP="0018001F">
      <w:pPr>
        <w:tabs>
          <w:tab w:val="left" w:pos="1418"/>
        </w:tabs>
        <w:spacing w:after="120"/>
        <w:jc w:val="center"/>
      </w:pPr>
    </w:p>
    <w:p w:rsidR="00301C78" w:rsidRPr="00301C78" w:rsidRDefault="00301C78" w:rsidP="007B5602">
      <w:pPr>
        <w:ind w:right="-194"/>
        <w:jc w:val="center"/>
        <w:rPr>
          <w:rFonts w:asciiTheme="majorBidi" w:hAnsiTheme="majorBidi" w:cstheme="majorBidi"/>
          <w:b/>
          <w:bCs/>
          <w:szCs w:val="24"/>
        </w:rPr>
      </w:pPr>
      <w:r w:rsidRPr="00301C78">
        <w:rPr>
          <w:b/>
          <w:bCs/>
          <w:szCs w:val="24"/>
        </w:rPr>
        <w:t>Meeting of SG3RG-LAC</w:t>
      </w:r>
      <w:r w:rsidRPr="00301C78">
        <w:rPr>
          <w:b/>
          <w:bCs/>
          <w:szCs w:val="24"/>
        </w:rPr>
        <w:br/>
      </w:r>
      <w:r w:rsidRPr="00213AD4">
        <w:rPr>
          <w:rFonts w:asciiTheme="majorBidi" w:hAnsiTheme="majorBidi" w:cstheme="majorBidi"/>
          <w:b/>
          <w:bCs/>
          <w:szCs w:val="24"/>
        </w:rPr>
        <w:t>Draft Agenda</w:t>
      </w:r>
    </w:p>
    <w:p w:rsidR="00301C78" w:rsidRDefault="00301C78" w:rsidP="00301C78">
      <w:pPr>
        <w:jc w:val="center"/>
        <w:rPr>
          <w:b/>
          <w:bCs/>
          <w:i/>
          <w:iCs/>
          <w:sz w:val="28"/>
          <w:szCs w:val="28"/>
        </w:rPr>
      </w:pP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794" w:hanging="794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ab/>
        <w:t>Opening of the meeting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794" w:hanging="794"/>
        <w:rPr>
          <w:szCs w:val="24"/>
        </w:rPr>
      </w:pPr>
      <w:r>
        <w:rPr>
          <w:szCs w:val="24"/>
        </w:rPr>
        <w:t>2</w:t>
      </w:r>
      <w:r>
        <w:rPr>
          <w:szCs w:val="24"/>
        </w:rPr>
        <w:tab/>
        <w:t>Adoption of the agenda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794" w:hanging="794"/>
        <w:rPr>
          <w:szCs w:val="24"/>
        </w:rPr>
      </w:pPr>
      <w:r>
        <w:rPr>
          <w:szCs w:val="24"/>
        </w:rPr>
        <w:t>3</w:t>
      </w:r>
      <w:r>
        <w:rPr>
          <w:szCs w:val="24"/>
        </w:rPr>
        <w:tab/>
        <w:t>Inventory of available documents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794" w:hanging="794"/>
        <w:rPr>
          <w:szCs w:val="24"/>
        </w:rPr>
      </w:pPr>
      <w:r>
        <w:rPr>
          <w:szCs w:val="24"/>
        </w:rPr>
        <w:t>4</w:t>
      </w:r>
      <w:r>
        <w:rPr>
          <w:szCs w:val="24"/>
        </w:rPr>
        <w:tab/>
        <w:t>Results of ITU-T Study Group 3 meeting and other ITU meetings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794" w:hanging="794"/>
        <w:rPr>
          <w:szCs w:val="24"/>
        </w:rPr>
      </w:pPr>
      <w:r>
        <w:rPr>
          <w:szCs w:val="24"/>
        </w:rPr>
        <w:t>5</w:t>
      </w:r>
      <w:r>
        <w:rPr>
          <w:szCs w:val="24"/>
        </w:rPr>
        <w:tab/>
        <w:t>Report of the last meeting of the SG3RG-LAC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794" w:hanging="794"/>
        <w:rPr>
          <w:szCs w:val="24"/>
        </w:rPr>
      </w:pPr>
      <w:r>
        <w:rPr>
          <w:szCs w:val="24"/>
        </w:rPr>
        <w:t>6</w:t>
      </w:r>
      <w:r>
        <w:rPr>
          <w:szCs w:val="24"/>
        </w:rPr>
        <w:tab/>
        <w:t>Review and implementation of cost models in the Region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1418" w:hanging="624"/>
        <w:rPr>
          <w:szCs w:val="24"/>
        </w:rPr>
      </w:pPr>
      <w:r>
        <w:rPr>
          <w:szCs w:val="24"/>
        </w:rPr>
        <w:t>6.1</w:t>
      </w:r>
      <w:r>
        <w:rPr>
          <w:szCs w:val="24"/>
        </w:rPr>
        <w:tab/>
        <w:t>Information on cost models being used by Administrations, including practical application of economic and statistical models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1418" w:hanging="624"/>
        <w:rPr>
          <w:szCs w:val="24"/>
        </w:rPr>
      </w:pPr>
      <w:r>
        <w:rPr>
          <w:szCs w:val="24"/>
        </w:rPr>
        <w:t>6.2</w:t>
      </w:r>
      <w:r>
        <w:rPr>
          <w:szCs w:val="24"/>
        </w:rPr>
        <w:tab/>
        <w:t>Basic concept of an efficient model and legal framework of the model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1418" w:hanging="624"/>
        <w:rPr>
          <w:szCs w:val="24"/>
        </w:rPr>
      </w:pPr>
      <w:r>
        <w:rPr>
          <w:szCs w:val="24"/>
        </w:rPr>
        <w:t>6.3</w:t>
      </w:r>
      <w:r>
        <w:rPr>
          <w:szCs w:val="24"/>
        </w:rPr>
        <w:tab/>
        <w:t>Review of the SG3RG-LAC/TAL cost model and study of cost modelling, including NGN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rPr>
          <w:szCs w:val="24"/>
        </w:rPr>
      </w:pPr>
      <w:r>
        <w:rPr>
          <w:szCs w:val="24"/>
        </w:rPr>
        <w:t>7</w:t>
      </w:r>
      <w:r>
        <w:rPr>
          <w:szCs w:val="24"/>
        </w:rPr>
        <w:tab/>
        <w:t>Accounting in international telephony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1418" w:hanging="624"/>
        <w:rPr>
          <w:szCs w:val="24"/>
        </w:rPr>
      </w:pPr>
      <w:r>
        <w:rPr>
          <w:szCs w:val="24"/>
        </w:rPr>
        <w:t>7.1</w:t>
      </w:r>
      <w:r>
        <w:rPr>
          <w:szCs w:val="24"/>
        </w:rPr>
        <w:tab/>
        <w:t>Mobile termination charge and mobile roaming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1418" w:hanging="624"/>
        <w:rPr>
          <w:szCs w:val="24"/>
        </w:rPr>
      </w:pPr>
      <w:r>
        <w:rPr>
          <w:szCs w:val="24"/>
        </w:rPr>
        <w:t>7.2</w:t>
      </w:r>
      <w:r>
        <w:rPr>
          <w:szCs w:val="24"/>
        </w:rPr>
        <w:tab/>
        <w:t>Alternative calling procedures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1418" w:hanging="624"/>
        <w:rPr>
          <w:szCs w:val="24"/>
        </w:rPr>
      </w:pPr>
      <w:r>
        <w:rPr>
          <w:szCs w:val="24"/>
        </w:rPr>
        <w:t>7.3</w:t>
      </w:r>
      <w:r>
        <w:rPr>
          <w:szCs w:val="24"/>
        </w:rPr>
        <w:tab/>
        <w:t>Discussion on network externalities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1418" w:hanging="624"/>
        <w:rPr>
          <w:szCs w:val="24"/>
        </w:rPr>
      </w:pPr>
      <w:r>
        <w:rPr>
          <w:szCs w:val="24"/>
        </w:rPr>
        <w:t>7.4</w:t>
      </w:r>
      <w:r>
        <w:rPr>
          <w:szCs w:val="24"/>
        </w:rPr>
        <w:tab/>
        <w:t>Cross-border connectivity for mobile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794" w:hanging="794"/>
        <w:rPr>
          <w:szCs w:val="24"/>
          <w:lang w:val="en-US"/>
        </w:rPr>
      </w:pPr>
      <w:r>
        <w:rPr>
          <w:szCs w:val="24"/>
          <w:lang w:val="en-US"/>
        </w:rPr>
        <w:t>8</w:t>
      </w:r>
      <w:r>
        <w:rPr>
          <w:szCs w:val="24"/>
          <w:lang w:val="en-US"/>
        </w:rPr>
        <w:tab/>
        <w:t>International Internet Connection (Recommendation D.50)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794" w:hanging="794"/>
        <w:rPr>
          <w:szCs w:val="24"/>
          <w:lang w:val="en-US"/>
        </w:rPr>
      </w:pPr>
      <w:r>
        <w:rPr>
          <w:szCs w:val="24"/>
          <w:lang w:val="en-US"/>
        </w:rPr>
        <w:t>9</w:t>
      </w:r>
      <w:r>
        <w:rPr>
          <w:szCs w:val="24"/>
          <w:lang w:val="en-US"/>
        </w:rPr>
        <w:tab/>
        <w:t>“IP telephony”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1418" w:hanging="624"/>
        <w:rPr>
          <w:szCs w:val="24"/>
        </w:rPr>
      </w:pPr>
      <w:r>
        <w:rPr>
          <w:szCs w:val="24"/>
        </w:rPr>
        <w:t>9.1</w:t>
      </w:r>
      <w:r>
        <w:rPr>
          <w:szCs w:val="24"/>
        </w:rPr>
        <w:tab/>
        <w:t>Definition of “Voice over IP”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ind w:left="1418" w:hanging="624"/>
        <w:rPr>
          <w:szCs w:val="24"/>
        </w:rPr>
      </w:pPr>
      <w:r>
        <w:rPr>
          <w:szCs w:val="24"/>
        </w:rPr>
        <w:t>9.2</w:t>
      </w:r>
      <w:r>
        <w:rPr>
          <w:szCs w:val="24"/>
        </w:rPr>
        <w:tab/>
        <w:t>Consequences of introducing VoIP in the regulatory framework of countries in the region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rPr>
          <w:szCs w:val="24"/>
        </w:rPr>
      </w:pPr>
      <w:r>
        <w:rPr>
          <w:szCs w:val="24"/>
        </w:rPr>
        <w:t>10</w:t>
      </w:r>
      <w:r>
        <w:rPr>
          <w:szCs w:val="24"/>
        </w:rPr>
        <w:tab/>
        <w:t>Universal Service, its costs and funding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rPr>
          <w:szCs w:val="24"/>
        </w:rPr>
      </w:pPr>
      <w:r>
        <w:rPr>
          <w:szCs w:val="24"/>
        </w:rPr>
        <w:t>11</w:t>
      </w:r>
      <w:r>
        <w:rPr>
          <w:szCs w:val="24"/>
        </w:rPr>
        <w:tab/>
        <w:t>Review of the International Telecommunication Regulations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rPr>
          <w:szCs w:val="24"/>
        </w:rPr>
      </w:pPr>
      <w:r>
        <w:rPr>
          <w:szCs w:val="24"/>
        </w:rPr>
        <w:t>12</w:t>
      </w:r>
      <w:r>
        <w:rPr>
          <w:szCs w:val="24"/>
        </w:rPr>
        <w:tab/>
        <w:t>Work programme and calendar</w:t>
      </w:r>
    </w:p>
    <w:p w:rsidR="00301C78" w:rsidRDefault="00301C78" w:rsidP="00301C78">
      <w:pPr>
        <w:tabs>
          <w:tab w:val="clear" w:pos="1191"/>
          <w:tab w:val="clear" w:pos="1588"/>
          <w:tab w:val="left" w:pos="1418"/>
        </w:tabs>
        <w:rPr>
          <w:szCs w:val="24"/>
        </w:rPr>
      </w:pPr>
      <w:r>
        <w:rPr>
          <w:szCs w:val="24"/>
        </w:rPr>
        <w:t>13</w:t>
      </w:r>
      <w:r>
        <w:rPr>
          <w:szCs w:val="24"/>
        </w:rPr>
        <w:tab/>
        <w:t>Other business</w:t>
      </w:r>
    </w:p>
    <w:p w:rsidR="00A4144A" w:rsidRDefault="00301C78" w:rsidP="00301C78">
      <w:pPr>
        <w:tabs>
          <w:tab w:val="clear" w:pos="1191"/>
          <w:tab w:val="clear" w:pos="1588"/>
          <w:tab w:val="left" w:pos="1418"/>
        </w:tabs>
        <w:rPr>
          <w:szCs w:val="24"/>
        </w:rPr>
      </w:pPr>
      <w:r>
        <w:rPr>
          <w:szCs w:val="24"/>
        </w:rPr>
        <w:t>14</w:t>
      </w:r>
      <w:r>
        <w:rPr>
          <w:szCs w:val="24"/>
        </w:rPr>
        <w:tab/>
        <w:t>Closure of meeting</w:t>
      </w:r>
    </w:p>
    <w:p w:rsidR="007B5602" w:rsidRDefault="007B5602" w:rsidP="00301C78">
      <w:pPr>
        <w:tabs>
          <w:tab w:val="clear" w:pos="1191"/>
          <w:tab w:val="clear" w:pos="1588"/>
          <w:tab w:val="left" w:pos="1418"/>
        </w:tabs>
        <w:rPr>
          <w:szCs w:val="24"/>
        </w:rPr>
      </w:pPr>
    </w:p>
    <w:p w:rsidR="007B5602" w:rsidRDefault="007B5602">
      <w:pPr>
        <w:jc w:val="center"/>
      </w:pPr>
      <w:r>
        <w:t>______________</w:t>
      </w:r>
    </w:p>
    <w:p w:rsidR="007B5602" w:rsidRPr="00301C78" w:rsidRDefault="007B5602" w:rsidP="00301C78">
      <w:pPr>
        <w:tabs>
          <w:tab w:val="clear" w:pos="1191"/>
          <w:tab w:val="clear" w:pos="1588"/>
          <w:tab w:val="left" w:pos="1418"/>
        </w:tabs>
        <w:rPr>
          <w:szCs w:val="24"/>
          <w:lang w:val="en-US"/>
        </w:rPr>
      </w:pPr>
    </w:p>
    <w:sectPr w:rsidR="007B5602" w:rsidRPr="00301C78" w:rsidSect="00CF448A">
      <w:headerReference w:type="default" r:id="rId25"/>
      <w:type w:val="oddPage"/>
      <w:pgSz w:w="11907" w:h="16727" w:code="9"/>
      <w:pgMar w:top="567" w:right="1089" w:bottom="113" w:left="1089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6A" w:rsidRDefault="0046656A">
      <w:r>
        <w:separator/>
      </w:r>
    </w:p>
  </w:endnote>
  <w:endnote w:type="continuationSeparator" w:id="0">
    <w:p w:rsidR="0046656A" w:rsidRDefault="0046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A0A" w:rsidRDefault="002F5A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02" w:rsidRPr="002F5A0A" w:rsidRDefault="002F5A0A" w:rsidP="002F5A0A">
    <w:pPr>
      <w:pStyle w:val="Footer"/>
    </w:pPr>
    <w:r>
      <w:t>ITU-T\COM-T\COM3RGLAC\COLL\001S.DOC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7B560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B5602" w:rsidRDefault="007B5602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7B5602" w:rsidRDefault="007B5602">
          <w:pPr>
            <w:pStyle w:val="itu"/>
          </w:pPr>
          <w:r>
            <w:t xml:space="preserve">Teléfono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7B5602" w:rsidRDefault="007B5602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B5602" w:rsidRDefault="007B560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B5602" w:rsidRPr="007B5602">
      <w:trPr>
        <w:cantSplit/>
      </w:trPr>
      <w:tc>
        <w:tcPr>
          <w:tcW w:w="1062" w:type="pct"/>
        </w:tcPr>
        <w:p w:rsidR="007B5602" w:rsidRDefault="007B5602">
          <w:pPr>
            <w:pStyle w:val="itu"/>
          </w:pPr>
          <w:r>
            <w:t>CH-1211 Ginebra 20</w:t>
          </w:r>
        </w:p>
      </w:tc>
      <w:tc>
        <w:tcPr>
          <w:tcW w:w="1584" w:type="pct"/>
        </w:tcPr>
        <w:p w:rsidR="007B5602" w:rsidRPr="007B5602" w:rsidRDefault="007B5602">
          <w:pPr>
            <w:pStyle w:val="itu"/>
            <w:rPr>
              <w:lang w:val="es-ES_tradnl"/>
            </w:rPr>
          </w:pPr>
          <w:r w:rsidRPr="007B5602">
            <w:rPr>
              <w:lang w:val="es-ES_tradnl"/>
            </w:rPr>
            <w:t>Telefax</w:t>
          </w:r>
          <w:r w:rsidRPr="007B5602">
            <w:rPr>
              <w:lang w:val="es-ES_tradnl"/>
            </w:rPr>
            <w:tab/>
            <w:t>Gr3:</w:t>
          </w:r>
          <w:r w:rsidRPr="007B5602">
            <w:rPr>
              <w:lang w:val="es-ES_tradnl"/>
            </w:rPr>
            <w:tab/>
          </w:r>
          <w:r w:rsidRPr="007B5602"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7B5602" w:rsidRPr="007B5602" w:rsidRDefault="007B5602">
          <w:pPr>
            <w:pStyle w:val="itu"/>
            <w:rPr>
              <w:lang w:val="es-ES_tradnl"/>
            </w:rPr>
          </w:pPr>
          <w:r w:rsidRPr="007B5602"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7B5602" w:rsidRPr="007B5602" w:rsidRDefault="007B5602">
          <w:pPr>
            <w:pStyle w:val="itu"/>
            <w:rPr>
              <w:lang w:val="es-ES_tradnl"/>
            </w:rPr>
          </w:pPr>
          <w:r w:rsidRPr="007B5602">
            <w:rPr>
              <w:lang w:val="es-ES_tradnl"/>
            </w:rPr>
            <w:tab/>
            <w:t>www.itu.int</w:t>
          </w:r>
        </w:p>
      </w:tc>
    </w:tr>
    <w:tr w:rsidR="007B5602" w:rsidRPr="007B5602">
      <w:trPr>
        <w:cantSplit/>
      </w:trPr>
      <w:tc>
        <w:tcPr>
          <w:tcW w:w="1062" w:type="pct"/>
        </w:tcPr>
        <w:p w:rsidR="007B5602" w:rsidRPr="007B5602" w:rsidRDefault="007B5602">
          <w:pPr>
            <w:pStyle w:val="itu"/>
            <w:rPr>
              <w:lang w:val="es-ES_tradnl"/>
            </w:rPr>
          </w:pPr>
          <w:r w:rsidRPr="007B5602">
            <w:rPr>
              <w:lang w:val="es-ES_tradnl"/>
            </w:rPr>
            <w:t>Suiza</w:t>
          </w:r>
        </w:p>
      </w:tc>
      <w:tc>
        <w:tcPr>
          <w:tcW w:w="1584" w:type="pct"/>
        </w:tcPr>
        <w:p w:rsidR="007B5602" w:rsidRPr="007B5602" w:rsidRDefault="007B5602">
          <w:pPr>
            <w:pStyle w:val="itu"/>
            <w:rPr>
              <w:lang w:val="es-ES_tradnl"/>
            </w:rPr>
          </w:pPr>
          <w:r w:rsidRPr="007B5602">
            <w:rPr>
              <w:lang w:val="es-ES_tradnl"/>
            </w:rPr>
            <w:tab/>
            <w:t>Gr4:</w:t>
          </w:r>
          <w:r w:rsidRPr="007B5602">
            <w:rPr>
              <w:lang w:val="es-ES_tradnl"/>
            </w:rPr>
            <w:tab/>
          </w:r>
          <w:r>
            <w:rPr>
              <w:lang w:val="es-ES_tradnl"/>
            </w:rPr>
            <w:tab/>
          </w:r>
          <w:r w:rsidRPr="007B5602">
            <w:rPr>
              <w:lang w:val="es-ES_tradnl"/>
            </w:rPr>
            <w:t>+41 22 730 65 00</w:t>
          </w:r>
        </w:p>
      </w:tc>
      <w:tc>
        <w:tcPr>
          <w:tcW w:w="1223" w:type="pct"/>
        </w:tcPr>
        <w:p w:rsidR="007B5602" w:rsidRPr="007B5602" w:rsidRDefault="007B5602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7B5602" w:rsidRPr="007B5602" w:rsidRDefault="007B5602">
          <w:pPr>
            <w:pStyle w:val="itu"/>
            <w:rPr>
              <w:lang w:val="es-ES_tradnl"/>
            </w:rPr>
          </w:pPr>
        </w:p>
      </w:tc>
    </w:tr>
  </w:tbl>
  <w:p w:rsidR="00D812E8" w:rsidRPr="007B5602" w:rsidRDefault="00D812E8">
    <w:pPr>
      <w:pStyle w:val="Foo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6A" w:rsidRDefault="0046656A">
      <w:r>
        <w:t>____________________</w:t>
      </w:r>
    </w:p>
  </w:footnote>
  <w:footnote w:type="continuationSeparator" w:id="0">
    <w:p w:rsidR="0046656A" w:rsidRDefault="00466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A0A" w:rsidRDefault="002F5A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2516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448A" w:rsidRDefault="00676662">
        <w:pPr>
          <w:pStyle w:val="Header"/>
        </w:pPr>
        <w:r>
          <w:t>-</w:t>
        </w:r>
        <w:r w:rsidR="00CF448A">
          <w:fldChar w:fldCharType="begin"/>
        </w:r>
        <w:r w:rsidR="00CF448A">
          <w:instrText xml:space="preserve"> PAGE   \* MERGEFORMAT </w:instrText>
        </w:r>
        <w:r w:rsidR="00CF448A">
          <w:fldChar w:fldCharType="separate"/>
        </w:r>
        <w:r w:rsidR="00FF01B9">
          <w:rPr>
            <w:noProof/>
          </w:rPr>
          <w:t>3</w:t>
        </w:r>
        <w:r w:rsidR="00CF448A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:rsidR="00CC42BA" w:rsidRDefault="00CC42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BA" w:rsidRDefault="00CC42BA" w:rsidP="00647753">
    <w:pPr>
      <w:pStyle w:val="Header"/>
    </w:pPr>
  </w:p>
  <w:p w:rsidR="00CC42BA" w:rsidRDefault="00CC42B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5548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448A" w:rsidRDefault="008427A2">
        <w:pPr>
          <w:pStyle w:val="Header"/>
        </w:pPr>
        <w:r>
          <w:t>-</w:t>
        </w:r>
        <w:r w:rsidR="00CF448A">
          <w:fldChar w:fldCharType="begin"/>
        </w:r>
        <w:r w:rsidR="00CF448A">
          <w:instrText xml:space="preserve"> PAGE   \* MERGEFORMAT </w:instrText>
        </w:r>
        <w:r w:rsidR="00CF448A">
          <w:fldChar w:fldCharType="separate"/>
        </w:r>
        <w:r w:rsidR="00FF01B9">
          <w:rPr>
            <w:noProof/>
          </w:rPr>
          <w:t>5</w:t>
        </w:r>
        <w:r w:rsidR="00CF448A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:rsidR="00CF448A" w:rsidRDefault="00CF44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4116E"/>
    <w:multiLevelType w:val="hybridMultilevel"/>
    <w:tmpl w:val="B5E6CF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881DF2"/>
    <w:multiLevelType w:val="hybridMultilevel"/>
    <w:tmpl w:val="0EA0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013B"/>
    <w:rsid w:val="00002622"/>
    <w:rsid w:val="000155E4"/>
    <w:rsid w:val="00016DA6"/>
    <w:rsid w:val="00022932"/>
    <w:rsid w:val="00026C43"/>
    <w:rsid w:val="00034C8C"/>
    <w:rsid w:val="00036A40"/>
    <w:rsid w:val="00037DE5"/>
    <w:rsid w:val="00053428"/>
    <w:rsid w:val="000545BD"/>
    <w:rsid w:val="00054D8B"/>
    <w:rsid w:val="00055785"/>
    <w:rsid w:val="0005625D"/>
    <w:rsid w:val="000563C1"/>
    <w:rsid w:val="0005666C"/>
    <w:rsid w:val="000613AB"/>
    <w:rsid w:val="00062F16"/>
    <w:rsid w:val="000646AE"/>
    <w:rsid w:val="00064F18"/>
    <w:rsid w:val="00064FDA"/>
    <w:rsid w:val="00072EB7"/>
    <w:rsid w:val="000746A8"/>
    <w:rsid w:val="00074CEB"/>
    <w:rsid w:val="000757F0"/>
    <w:rsid w:val="00077AA6"/>
    <w:rsid w:val="000814FB"/>
    <w:rsid w:val="00082270"/>
    <w:rsid w:val="000827E1"/>
    <w:rsid w:val="00082F74"/>
    <w:rsid w:val="0008572A"/>
    <w:rsid w:val="00085D49"/>
    <w:rsid w:val="00086753"/>
    <w:rsid w:val="000877D6"/>
    <w:rsid w:val="000915AF"/>
    <w:rsid w:val="0009356E"/>
    <w:rsid w:val="00093BF0"/>
    <w:rsid w:val="00094FC2"/>
    <w:rsid w:val="0009512F"/>
    <w:rsid w:val="000954A5"/>
    <w:rsid w:val="000A2B10"/>
    <w:rsid w:val="000A43DC"/>
    <w:rsid w:val="000B3D11"/>
    <w:rsid w:val="000B40A3"/>
    <w:rsid w:val="000B449F"/>
    <w:rsid w:val="000C1B5B"/>
    <w:rsid w:val="000C3470"/>
    <w:rsid w:val="000C5B80"/>
    <w:rsid w:val="000C7D67"/>
    <w:rsid w:val="000D33BC"/>
    <w:rsid w:val="000D4364"/>
    <w:rsid w:val="000D79F6"/>
    <w:rsid w:val="000E6752"/>
    <w:rsid w:val="000E6B18"/>
    <w:rsid w:val="000F2AD5"/>
    <w:rsid w:val="000F6933"/>
    <w:rsid w:val="000F76F5"/>
    <w:rsid w:val="00102A2F"/>
    <w:rsid w:val="001036A3"/>
    <w:rsid w:val="00103996"/>
    <w:rsid w:val="00103A96"/>
    <w:rsid w:val="001052BD"/>
    <w:rsid w:val="00106A15"/>
    <w:rsid w:val="001114DE"/>
    <w:rsid w:val="00116264"/>
    <w:rsid w:val="0012008B"/>
    <w:rsid w:val="001252F4"/>
    <w:rsid w:val="001322EE"/>
    <w:rsid w:val="00132848"/>
    <w:rsid w:val="00140D55"/>
    <w:rsid w:val="00146343"/>
    <w:rsid w:val="00147179"/>
    <w:rsid w:val="00152E29"/>
    <w:rsid w:val="001535BB"/>
    <w:rsid w:val="00157DEF"/>
    <w:rsid w:val="0016153A"/>
    <w:rsid w:val="001632E4"/>
    <w:rsid w:val="00164614"/>
    <w:rsid w:val="00167799"/>
    <w:rsid w:val="00167BC4"/>
    <w:rsid w:val="0018001F"/>
    <w:rsid w:val="00180B39"/>
    <w:rsid w:val="00181DCF"/>
    <w:rsid w:val="00182146"/>
    <w:rsid w:val="001844DC"/>
    <w:rsid w:val="001851A7"/>
    <w:rsid w:val="00194F43"/>
    <w:rsid w:val="0019714A"/>
    <w:rsid w:val="001A6B96"/>
    <w:rsid w:val="001B1AF8"/>
    <w:rsid w:val="001B41D5"/>
    <w:rsid w:val="001B4832"/>
    <w:rsid w:val="001B4954"/>
    <w:rsid w:val="001B5570"/>
    <w:rsid w:val="001B7D39"/>
    <w:rsid w:val="001C7B93"/>
    <w:rsid w:val="001D1A36"/>
    <w:rsid w:val="001D5C4D"/>
    <w:rsid w:val="001E0E1E"/>
    <w:rsid w:val="001E4D01"/>
    <w:rsid w:val="001E6410"/>
    <w:rsid w:val="001F2573"/>
    <w:rsid w:val="001F35A5"/>
    <w:rsid w:val="001F3EB5"/>
    <w:rsid w:val="001F4201"/>
    <w:rsid w:val="001F48C4"/>
    <w:rsid w:val="001F68F9"/>
    <w:rsid w:val="001F7BB9"/>
    <w:rsid w:val="00206009"/>
    <w:rsid w:val="0021108F"/>
    <w:rsid w:val="00211DCD"/>
    <w:rsid w:val="0021396F"/>
    <w:rsid w:val="00213AD4"/>
    <w:rsid w:val="00215058"/>
    <w:rsid w:val="002302C8"/>
    <w:rsid w:val="00231E71"/>
    <w:rsid w:val="0023375B"/>
    <w:rsid w:val="00233C58"/>
    <w:rsid w:val="00234FB5"/>
    <w:rsid w:val="002357E0"/>
    <w:rsid w:val="00236BC6"/>
    <w:rsid w:val="00250A6B"/>
    <w:rsid w:val="002537D2"/>
    <w:rsid w:val="00254A19"/>
    <w:rsid w:val="00256028"/>
    <w:rsid w:val="00257EB6"/>
    <w:rsid w:val="00270688"/>
    <w:rsid w:val="0027278E"/>
    <w:rsid w:val="002747F9"/>
    <w:rsid w:val="0028019C"/>
    <w:rsid w:val="002819F9"/>
    <w:rsid w:val="00285AC5"/>
    <w:rsid w:val="002869DA"/>
    <w:rsid w:val="002916BB"/>
    <w:rsid w:val="00291F1C"/>
    <w:rsid w:val="0029340B"/>
    <w:rsid w:val="002958BE"/>
    <w:rsid w:val="002970A3"/>
    <w:rsid w:val="002A0EDC"/>
    <w:rsid w:val="002A1B14"/>
    <w:rsid w:val="002A3B14"/>
    <w:rsid w:val="002A3CBF"/>
    <w:rsid w:val="002A4DCE"/>
    <w:rsid w:val="002A7DD3"/>
    <w:rsid w:val="002B17FA"/>
    <w:rsid w:val="002B718E"/>
    <w:rsid w:val="002C1D26"/>
    <w:rsid w:val="002C1F30"/>
    <w:rsid w:val="002C24E7"/>
    <w:rsid w:val="002C30AA"/>
    <w:rsid w:val="002C44AA"/>
    <w:rsid w:val="002C45FC"/>
    <w:rsid w:val="002C6469"/>
    <w:rsid w:val="002C7498"/>
    <w:rsid w:val="002C75C2"/>
    <w:rsid w:val="002D12D6"/>
    <w:rsid w:val="002D27F4"/>
    <w:rsid w:val="002D5664"/>
    <w:rsid w:val="002D7691"/>
    <w:rsid w:val="002D7863"/>
    <w:rsid w:val="002E199A"/>
    <w:rsid w:val="002E3CC0"/>
    <w:rsid w:val="002F4030"/>
    <w:rsid w:val="002F42A8"/>
    <w:rsid w:val="002F490B"/>
    <w:rsid w:val="002F5A0A"/>
    <w:rsid w:val="00301C78"/>
    <w:rsid w:val="00303EB9"/>
    <w:rsid w:val="003044B7"/>
    <w:rsid w:val="003106FE"/>
    <w:rsid w:val="00310985"/>
    <w:rsid w:val="003120D3"/>
    <w:rsid w:val="003152A8"/>
    <w:rsid w:val="00315837"/>
    <w:rsid w:val="0032158F"/>
    <w:rsid w:val="0032161B"/>
    <w:rsid w:val="00326B29"/>
    <w:rsid w:val="003278F5"/>
    <w:rsid w:val="003307C3"/>
    <w:rsid w:val="00333903"/>
    <w:rsid w:val="00333D60"/>
    <w:rsid w:val="003406F1"/>
    <w:rsid w:val="00342317"/>
    <w:rsid w:val="00345399"/>
    <w:rsid w:val="00347205"/>
    <w:rsid w:val="00351AF1"/>
    <w:rsid w:val="00352942"/>
    <w:rsid w:val="00352E56"/>
    <w:rsid w:val="0035612E"/>
    <w:rsid w:val="00362EE0"/>
    <w:rsid w:val="003635BA"/>
    <w:rsid w:val="00365551"/>
    <w:rsid w:val="00365821"/>
    <w:rsid w:val="00365A3E"/>
    <w:rsid w:val="00367DBC"/>
    <w:rsid w:val="00370E21"/>
    <w:rsid w:val="00381130"/>
    <w:rsid w:val="00385B9D"/>
    <w:rsid w:val="00387E33"/>
    <w:rsid w:val="0039195F"/>
    <w:rsid w:val="00391B68"/>
    <w:rsid w:val="00392A51"/>
    <w:rsid w:val="00395E4C"/>
    <w:rsid w:val="00397F85"/>
    <w:rsid w:val="003B03C5"/>
    <w:rsid w:val="003B7123"/>
    <w:rsid w:val="003C5B35"/>
    <w:rsid w:val="003D165B"/>
    <w:rsid w:val="003D3F85"/>
    <w:rsid w:val="003D7314"/>
    <w:rsid w:val="003D7F88"/>
    <w:rsid w:val="003E07C9"/>
    <w:rsid w:val="003E585D"/>
    <w:rsid w:val="003E7766"/>
    <w:rsid w:val="003F07E1"/>
    <w:rsid w:val="003F55B0"/>
    <w:rsid w:val="004003CB"/>
    <w:rsid w:val="00403633"/>
    <w:rsid w:val="00403AAF"/>
    <w:rsid w:val="00404D9A"/>
    <w:rsid w:val="00413789"/>
    <w:rsid w:val="00420A7E"/>
    <w:rsid w:val="00422578"/>
    <w:rsid w:val="004275FC"/>
    <w:rsid w:val="004339BA"/>
    <w:rsid w:val="0043586B"/>
    <w:rsid w:val="00441210"/>
    <w:rsid w:val="0044318A"/>
    <w:rsid w:val="00445A35"/>
    <w:rsid w:val="00446FCF"/>
    <w:rsid w:val="004517BE"/>
    <w:rsid w:val="00452304"/>
    <w:rsid w:val="00455BA8"/>
    <w:rsid w:val="0045602C"/>
    <w:rsid w:val="00457DB3"/>
    <w:rsid w:val="00464FB6"/>
    <w:rsid w:val="0046635E"/>
    <w:rsid w:val="0046656A"/>
    <w:rsid w:val="00466AFC"/>
    <w:rsid w:val="0047256D"/>
    <w:rsid w:val="00474B2A"/>
    <w:rsid w:val="0048073E"/>
    <w:rsid w:val="004870D3"/>
    <w:rsid w:val="004962EC"/>
    <w:rsid w:val="00497ADA"/>
    <w:rsid w:val="004A22E8"/>
    <w:rsid w:val="004A4C2E"/>
    <w:rsid w:val="004A579C"/>
    <w:rsid w:val="004B1BD1"/>
    <w:rsid w:val="004B2EE3"/>
    <w:rsid w:val="004B7579"/>
    <w:rsid w:val="004C04D3"/>
    <w:rsid w:val="004C0509"/>
    <w:rsid w:val="004C2FE3"/>
    <w:rsid w:val="004C571B"/>
    <w:rsid w:val="004C5F5E"/>
    <w:rsid w:val="004C7297"/>
    <w:rsid w:val="004C7B09"/>
    <w:rsid w:val="004D0A1A"/>
    <w:rsid w:val="004D21A7"/>
    <w:rsid w:val="004D49FF"/>
    <w:rsid w:val="004E16C2"/>
    <w:rsid w:val="004E2691"/>
    <w:rsid w:val="004E2B2D"/>
    <w:rsid w:val="004E58A7"/>
    <w:rsid w:val="004E6105"/>
    <w:rsid w:val="004E657D"/>
    <w:rsid w:val="004F28EC"/>
    <w:rsid w:val="004F3C9B"/>
    <w:rsid w:val="004F555E"/>
    <w:rsid w:val="004F5813"/>
    <w:rsid w:val="005006ED"/>
    <w:rsid w:val="005035A6"/>
    <w:rsid w:val="00504843"/>
    <w:rsid w:val="00505B74"/>
    <w:rsid w:val="005067D6"/>
    <w:rsid w:val="0050779B"/>
    <w:rsid w:val="005105AA"/>
    <w:rsid w:val="00512AD9"/>
    <w:rsid w:val="00513B67"/>
    <w:rsid w:val="00515ABA"/>
    <w:rsid w:val="00517DE4"/>
    <w:rsid w:val="0052053A"/>
    <w:rsid w:val="00524367"/>
    <w:rsid w:val="005243DB"/>
    <w:rsid w:val="00527A48"/>
    <w:rsid w:val="0053289B"/>
    <w:rsid w:val="0053490B"/>
    <w:rsid w:val="00542259"/>
    <w:rsid w:val="00545120"/>
    <w:rsid w:val="00551794"/>
    <w:rsid w:val="00551D04"/>
    <w:rsid w:val="005522D4"/>
    <w:rsid w:val="00562C3B"/>
    <w:rsid w:val="00562D79"/>
    <w:rsid w:val="00566D5D"/>
    <w:rsid w:val="005700C1"/>
    <w:rsid w:val="00571330"/>
    <w:rsid w:val="005731DE"/>
    <w:rsid w:val="00574B67"/>
    <w:rsid w:val="00576622"/>
    <w:rsid w:val="005766A7"/>
    <w:rsid w:val="00576EAF"/>
    <w:rsid w:val="00581482"/>
    <w:rsid w:val="005834EB"/>
    <w:rsid w:val="005841AC"/>
    <w:rsid w:val="00591149"/>
    <w:rsid w:val="00592416"/>
    <w:rsid w:val="005925CD"/>
    <w:rsid w:val="00594730"/>
    <w:rsid w:val="005962E7"/>
    <w:rsid w:val="005976F2"/>
    <w:rsid w:val="005A48DB"/>
    <w:rsid w:val="005A6C4E"/>
    <w:rsid w:val="005A7DC7"/>
    <w:rsid w:val="005B395B"/>
    <w:rsid w:val="005B5068"/>
    <w:rsid w:val="005C2CA2"/>
    <w:rsid w:val="005C2CCA"/>
    <w:rsid w:val="005C3F7B"/>
    <w:rsid w:val="005C472B"/>
    <w:rsid w:val="005D395A"/>
    <w:rsid w:val="005D4F86"/>
    <w:rsid w:val="005D5F51"/>
    <w:rsid w:val="005E03EA"/>
    <w:rsid w:val="005E07C5"/>
    <w:rsid w:val="005E16E5"/>
    <w:rsid w:val="005E2720"/>
    <w:rsid w:val="005E34EC"/>
    <w:rsid w:val="005F1CF2"/>
    <w:rsid w:val="005F7B5C"/>
    <w:rsid w:val="0060058D"/>
    <w:rsid w:val="00601E10"/>
    <w:rsid w:val="006050D8"/>
    <w:rsid w:val="00607B54"/>
    <w:rsid w:val="00611210"/>
    <w:rsid w:val="00625D2B"/>
    <w:rsid w:val="0063475D"/>
    <w:rsid w:val="0064216F"/>
    <w:rsid w:val="006425AE"/>
    <w:rsid w:val="006426AD"/>
    <w:rsid w:val="00644079"/>
    <w:rsid w:val="00645483"/>
    <w:rsid w:val="00646DC2"/>
    <w:rsid w:val="00647753"/>
    <w:rsid w:val="00647FB6"/>
    <w:rsid w:val="00655E65"/>
    <w:rsid w:val="00657D25"/>
    <w:rsid w:val="00662750"/>
    <w:rsid w:val="00666C7A"/>
    <w:rsid w:val="00667960"/>
    <w:rsid w:val="006703AE"/>
    <w:rsid w:val="00675FFF"/>
    <w:rsid w:val="00676662"/>
    <w:rsid w:val="00684B2C"/>
    <w:rsid w:val="00686E0F"/>
    <w:rsid w:val="006927DC"/>
    <w:rsid w:val="00697B2C"/>
    <w:rsid w:val="006A4A48"/>
    <w:rsid w:val="006B0B44"/>
    <w:rsid w:val="006B6D73"/>
    <w:rsid w:val="006C1931"/>
    <w:rsid w:val="006C2511"/>
    <w:rsid w:val="006C48D6"/>
    <w:rsid w:val="006D02B6"/>
    <w:rsid w:val="006D1CE2"/>
    <w:rsid w:val="006D5F73"/>
    <w:rsid w:val="006D68B7"/>
    <w:rsid w:val="006D7DB9"/>
    <w:rsid w:val="006E551B"/>
    <w:rsid w:val="006E57C3"/>
    <w:rsid w:val="006F0083"/>
    <w:rsid w:val="006F5238"/>
    <w:rsid w:val="006F5F6B"/>
    <w:rsid w:val="006F6469"/>
    <w:rsid w:val="006F7384"/>
    <w:rsid w:val="00702221"/>
    <w:rsid w:val="00704FF4"/>
    <w:rsid w:val="007078C2"/>
    <w:rsid w:val="00711906"/>
    <w:rsid w:val="007147EB"/>
    <w:rsid w:val="00720507"/>
    <w:rsid w:val="00722B67"/>
    <w:rsid w:val="00723AE9"/>
    <w:rsid w:val="007240A4"/>
    <w:rsid w:val="007255DA"/>
    <w:rsid w:val="00727F10"/>
    <w:rsid w:val="007348F9"/>
    <w:rsid w:val="00734DAE"/>
    <w:rsid w:val="007358EB"/>
    <w:rsid w:val="00736781"/>
    <w:rsid w:val="00741886"/>
    <w:rsid w:val="00742851"/>
    <w:rsid w:val="00745D8C"/>
    <w:rsid w:val="007510BB"/>
    <w:rsid w:val="0075428B"/>
    <w:rsid w:val="00756B77"/>
    <w:rsid w:val="00762160"/>
    <w:rsid w:val="007624DE"/>
    <w:rsid w:val="007626C1"/>
    <w:rsid w:val="00764C51"/>
    <w:rsid w:val="00771FC5"/>
    <w:rsid w:val="007726C0"/>
    <w:rsid w:val="00774F43"/>
    <w:rsid w:val="0077505E"/>
    <w:rsid w:val="00775592"/>
    <w:rsid w:val="0078005D"/>
    <w:rsid w:val="00784233"/>
    <w:rsid w:val="007848AF"/>
    <w:rsid w:val="00790224"/>
    <w:rsid w:val="007919C2"/>
    <w:rsid w:val="00796F80"/>
    <w:rsid w:val="007A2412"/>
    <w:rsid w:val="007A2B85"/>
    <w:rsid w:val="007A7735"/>
    <w:rsid w:val="007B0A01"/>
    <w:rsid w:val="007B5602"/>
    <w:rsid w:val="007B5B29"/>
    <w:rsid w:val="007B66E5"/>
    <w:rsid w:val="007B7BFF"/>
    <w:rsid w:val="007C5BF4"/>
    <w:rsid w:val="007D5C68"/>
    <w:rsid w:val="007D6430"/>
    <w:rsid w:val="007E2420"/>
    <w:rsid w:val="007E467B"/>
    <w:rsid w:val="007F1E05"/>
    <w:rsid w:val="007F4994"/>
    <w:rsid w:val="007F7B89"/>
    <w:rsid w:val="008021B2"/>
    <w:rsid w:val="0080659A"/>
    <w:rsid w:val="00812BA2"/>
    <w:rsid w:val="008130D7"/>
    <w:rsid w:val="0081514A"/>
    <w:rsid w:val="0082076F"/>
    <w:rsid w:val="00823299"/>
    <w:rsid w:val="00825798"/>
    <w:rsid w:val="00825FC5"/>
    <w:rsid w:val="0082739C"/>
    <w:rsid w:val="00834D78"/>
    <w:rsid w:val="00835208"/>
    <w:rsid w:val="008363BA"/>
    <w:rsid w:val="008427A2"/>
    <w:rsid w:val="008429B9"/>
    <w:rsid w:val="00845908"/>
    <w:rsid w:val="00845A27"/>
    <w:rsid w:val="00847975"/>
    <w:rsid w:val="00850A59"/>
    <w:rsid w:val="00865F26"/>
    <w:rsid w:val="00873D3E"/>
    <w:rsid w:val="00873F2A"/>
    <w:rsid w:val="00882C6E"/>
    <w:rsid w:val="008874CF"/>
    <w:rsid w:val="00890FF0"/>
    <w:rsid w:val="00892810"/>
    <w:rsid w:val="0089775C"/>
    <w:rsid w:val="008A6379"/>
    <w:rsid w:val="008A69A3"/>
    <w:rsid w:val="008A6BD2"/>
    <w:rsid w:val="008B585F"/>
    <w:rsid w:val="008B7B8C"/>
    <w:rsid w:val="008C1991"/>
    <w:rsid w:val="008C19B9"/>
    <w:rsid w:val="008D21C2"/>
    <w:rsid w:val="008D34E6"/>
    <w:rsid w:val="008D566F"/>
    <w:rsid w:val="008E4983"/>
    <w:rsid w:val="008E4CCE"/>
    <w:rsid w:val="008E7EA8"/>
    <w:rsid w:val="008F2359"/>
    <w:rsid w:val="008F3C11"/>
    <w:rsid w:val="008F5532"/>
    <w:rsid w:val="008F5E4B"/>
    <w:rsid w:val="00900C7A"/>
    <w:rsid w:val="00902BD5"/>
    <w:rsid w:val="0090478A"/>
    <w:rsid w:val="00905243"/>
    <w:rsid w:val="00910790"/>
    <w:rsid w:val="00912ADB"/>
    <w:rsid w:val="0091647D"/>
    <w:rsid w:val="00917A71"/>
    <w:rsid w:val="009247B8"/>
    <w:rsid w:val="00931D9C"/>
    <w:rsid w:val="009322C8"/>
    <w:rsid w:val="009333FA"/>
    <w:rsid w:val="00936A9B"/>
    <w:rsid w:val="00936AA3"/>
    <w:rsid w:val="00941C20"/>
    <w:rsid w:val="0094412C"/>
    <w:rsid w:val="009521B9"/>
    <w:rsid w:val="00954B25"/>
    <w:rsid w:val="00966A1F"/>
    <w:rsid w:val="00972144"/>
    <w:rsid w:val="00972ED8"/>
    <w:rsid w:val="009815E2"/>
    <w:rsid w:val="009829FF"/>
    <w:rsid w:val="00983837"/>
    <w:rsid w:val="00984718"/>
    <w:rsid w:val="00985ABC"/>
    <w:rsid w:val="0098663A"/>
    <w:rsid w:val="00987384"/>
    <w:rsid w:val="009876EB"/>
    <w:rsid w:val="00991DFE"/>
    <w:rsid w:val="00992F66"/>
    <w:rsid w:val="00993462"/>
    <w:rsid w:val="0099368F"/>
    <w:rsid w:val="00994BE5"/>
    <w:rsid w:val="00997CD0"/>
    <w:rsid w:val="009A0003"/>
    <w:rsid w:val="009A34AD"/>
    <w:rsid w:val="009A48DE"/>
    <w:rsid w:val="009B29A4"/>
    <w:rsid w:val="009C0D4B"/>
    <w:rsid w:val="009C1267"/>
    <w:rsid w:val="009C2588"/>
    <w:rsid w:val="009C5BE2"/>
    <w:rsid w:val="009C783A"/>
    <w:rsid w:val="009C78DE"/>
    <w:rsid w:val="009D5C72"/>
    <w:rsid w:val="009D5D72"/>
    <w:rsid w:val="009E0E56"/>
    <w:rsid w:val="009E2D9F"/>
    <w:rsid w:val="009E310D"/>
    <w:rsid w:val="00A0018A"/>
    <w:rsid w:val="00A002B2"/>
    <w:rsid w:val="00A04548"/>
    <w:rsid w:val="00A0513E"/>
    <w:rsid w:val="00A0614D"/>
    <w:rsid w:val="00A1107E"/>
    <w:rsid w:val="00A11ED9"/>
    <w:rsid w:val="00A23695"/>
    <w:rsid w:val="00A24DF1"/>
    <w:rsid w:val="00A268BA"/>
    <w:rsid w:val="00A26ADD"/>
    <w:rsid w:val="00A32B80"/>
    <w:rsid w:val="00A35044"/>
    <w:rsid w:val="00A4144A"/>
    <w:rsid w:val="00A432CD"/>
    <w:rsid w:val="00A461B9"/>
    <w:rsid w:val="00A46827"/>
    <w:rsid w:val="00A515CF"/>
    <w:rsid w:val="00A51E89"/>
    <w:rsid w:val="00A52A47"/>
    <w:rsid w:val="00A557F9"/>
    <w:rsid w:val="00A57DA5"/>
    <w:rsid w:val="00A62279"/>
    <w:rsid w:val="00A63ECD"/>
    <w:rsid w:val="00A66E3B"/>
    <w:rsid w:val="00A70B20"/>
    <w:rsid w:val="00A723C1"/>
    <w:rsid w:val="00A72622"/>
    <w:rsid w:val="00A86194"/>
    <w:rsid w:val="00A86ADF"/>
    <w:rsid w:val="00A8733E"/>
    <w:rsid w:val="00A90BA0"/>
    <w:rsid w:val="00A91B28"/>
    <w:rsid w:val="00A95F7B"/>
    <w:rsid w:val="00A972AA"/>
    <w:rsid w:val="00AA1132"/>
    <w:rsid w:val="00AA29A3"/>
    <w:rsid w:val="00AA44CC"/>
    <w:rsid w:val="00AB5FFB"/>
    <w:rsid w:val="00AB717D"/>
    <w:rsid w:val="00AC4581"/>
    <w:rsid w:val="00AC5CFE"/>
    <w:rsid w:val="00AC5DA9"/>
    <w:rsid w:val="00AD1DD9"/>
    <w:rsid w:val="00AD3CEA"/>
    <w:rsid w:val="00AD63F7"/>
    <w:rsid w:val="00AD79C1"/>
    <w:rsid w:val="00AE04CF"/>
    <w:rsid w:val="00AE1F35"/>
    <w:rsid w:val="00AE2FF2"/>
    <w:rsid w:val="00AF21C6"/>
    <w:rsid w:val="00AF36D9"/>
    <w:rsid w:val="00AF41FE"/>
    <w:rsid w:val="00B00853"/>
    <w:rsid w:val="00B02145"/>
    <w:rsid w:val="00B03325"/>
    <w:rsid w:val="00B0363F"/>
    <w:rsid w:val="00B1083C"/>
    <w:rsid w:val="00B17F19"/>
    <w:rsid w:val="00B20746"/>
    <w:rsid w:val="00B20DAD"/>
    <w:rsid w:val="00B25263"/>
    <w:rsid w:val="00B263CB"/>
    <w:rsid w:val="00B37A2A"/>
    <w:rsid w:val="00B4146A"/>
    <w:rsid w:val="00B46C58"/>
    <w:rsid w:val="00B51DC4"/>
    <w:rsid w:val="00B5552F"/>
    <w:rsid w:val="00B56227"/>
    <w:rsid w:val="00B603A2"/>
    <w:rsid w:val="00B61822"/>
    <w:rsid w:val="00B620C3"/>
    <w:rsid w:val="00B64063"/>
    <w:rsid w:val="00B67822"/>
    <w:rsid w:val="00B76D64"/>
    <w:rsid w:val="00B8131A"/>
    <w:rsid w:val="00B8146B"/>
    <w:rsid w:val="00B8368F"/>
    <w:rsid w:val="00B84A72"/>
    <w:rsid w:val="00B903D5"/>
    <w:rsid w:val="00B92119"/>
    <w:rsid w:val="00B94B74"/>
    <w:rsid w:val="00B94FD0"/>
    <w:rsid w:val="00B956FC"/>
    <w:rsid w:val="00BB6706"/>
    <w:rsid w:val="00BC13AB"/>
    <w:rsid w:val="00BC6380"/>
    <w:rsid w:val="00BD7310"/>
    <w:rsid w:val="00BE408F"/>
    <w:rsid w:val="00BE6AC6"/>
    <w:rsid w:val="00BF17E2"/>
    <w:rsid w:val="00BF1E0F"/>
    <w:rsid w:val="00BF4459"/>
    <w:rsid w:val="00BF7036"/>
    <w:rsid w:val="00BF73A0"/>
    <w:rsid w:val="00C00903"/>
    <w:rsid w:val="00C10E95"/>
    <w:rsid w:val="00C11C09"/>
    <w:rsid w:val="00C158E2"/>
    <w:rsid w:val="00C165E5"/>
    <w:rsid w:val="00C16F27"/>
    <w:rsid w:val="00C24288"/>
    <w:rsid w:val="00C26358"/>
    <w:rsid w:val="00C3001E"/>
    <w:rsid w:val="00C31707"/>
    <w:rsid w:val="00C31E19"/>
    <w:rsid w:val="00C32882"/>
    <w:rsid w:val="00C40C64"/>
    <w:rsid w:val="00C41B1B"/>
    <w:rsid w:val="00C44D7F"/>
    <w:rsid w:val="00C462A5"/>
    <w:rsid w:val="00C51DC6"/>
    <w:rsid w:val="00C55860"/>
    <w:rsid w:val="00C564BD"/>
    <w:rsid w:val="00C654E6"/>
    <w:rsid w:val="00C71CC1"/>
    <w:rsid w:val="00C72E27"/>
    <w:rsid w:val="00C738FE"/>
    <w:rsid w:val="00C773CD"/>
    <w:rsid w:val="00C8060F"/>
    <w:rsid w:val="00C81D98"/>
    <w:rsid w:val="00C8252D"/>
    <w:rsid w:val="00C8445F"/>
    <w:rsid w:val="00C865CA"/>
    <w:rsid w:val="00C87582"/>
    <w:rsid w:val="00C87610"/>
    <w:rsid w:val="00C94B89"/>
    <w:rsid w:val="00CA46C9"/>
    <w:rsid w:val="00CA596D"/>
    <w:rsid w:val="00CA798E"/>
    <w:rsid w:val="00CB3420"/>
    <w:rsid w:val="00CB442A"/>
    <w:rsid w:val="00CB66C3"/>
    <w:rsid w:val="00CC008E"/>
    <w:rsid w:val="00CC31EC"/>
    <w:rsid w:val="00CC3DFE"/>
    <w:rsid w:val="00CC42BA"/>
    <w:rsid w:val="00CC4C2B"/>
    <w:rsid w:val="00CC5916"/>
    <w:rsid w:val="00CC6006"/>
    <w:rsid w:val="00CD1B78"/>
    <w:rsid w:val="00CD30D7"/>
    <w:rsid w:val="00CD614E"/>
    <w:rsid w:val="00CE05B5"/>
    <w:rsid w:val="00CE5FAD"/>
    <w:rsid w:val="00CE6AF8"/>
    <w:rsid w:val="00CF1192"/>
    <w:rsid w:val="00CF2AF6"/>
    <w:rsid w:val="00CF448A"/>
    <w:rsid w:val="00CF58E2"/>
    <w:rsid w:val="00D00208"/>
    <w:rsid w:val="00D0200B"/>
    <w:rsid w:val="00D03793"/>
    <w:rsid w:val="00D10E60"/>
    <w:rsid w:val="00D159D1"/>
    <w:rsid w:val="00D17E0E"/>
    <w:rsid w:val="00D20C45"/>
    <w:rsid w:val="00D22839"/>
    <w:rsid w:val="00D2674D"/>
    <w:rsid w:val="00D26D90"/>
    <w:rsid w:val="00D311A5"/>
    <w:rsid w:val="00D311EF"/>
    <w:rsid w:val="00D332AF"/>
    <w:rsid w:val="00D373D5"/>
    <w:rsid w:val="00D44AF2"/>
    <w:rsid w:val="00D44BA5"/>
    <w:rsid w:val="00D44C91"/>
    <w:rsid w:val="00D44EC0"/>
    <w:rsid w:val="00D4545A"/>
    <w:rsid w:val="00D4601F"/>
    <w:rsid w:val="00D46CC2"/>
    <w:rsid w:val="00D62807"/>
    <w:rsid w:val="00D67923"/>
    <w:rsid w:val="00D800A0"/>
    <w:rsid w:val="00D812E8"/>
    <w:rsid w:val="00D83319"/>
    <w:rsid w:val="00D83CEE"/>
    <w:rsid w:val="00D8610E"/>
    <w:rsid w:val="00D90D05"/>
    <w:rsid w:val="00D91B63"/>
    <w:rsid w:val="00D96475"/>
    <w:rsid w:val="00DA0544"/>
    <w:rsid w:val="00DA2736"/>
    <w:rsid w:val="00DA288A"/>
    <w:rsid w:val="00DA7F14"/>
    <w:rsid w:val="00DB2BAC"/>
    <w:rsid w:val="00DB5571"/>
    <w:rsid w:val="00DC2963"/>
    <w:rsid w:val="00DC3E6E"/>
    <w:rsid w:val="00DD4C9A"/>
    <w:rsid w:val="00DD74DC"/>
    <w:rsid w:val="00DE51E2"/>
    <w:rsid w:val="00DE59C8"/>
    <w:rsid w:val="00DE6814"/>
    <w:rsid w:val="00DF3BEF"/>
    <w:rsid w:val="00DF44AA"/>
    <w:rsid w:val="00E01C58"/>
    <w:rsid w:val="00E03208"/>
    <w:rsid w:val="00E04672"/>
    <w:rsid w:val="00E05975"/>
    <w:rsid w:val="00E1064E"/>
    <w:rsid w:val="00E106EA"/>
    <w:rsid w:val="00E1439A"/>
    <w:rsid w:val="00E14F7D"/>
    <w:rsid w:val="00E160F8"/>
    <w:rsid w:val="00E23107"/>
    <w:rsid w:val="00E26248"/>
    <w:rsid w:val="00E31BBD"/>
    <w:rsid w:val="00E4000E"/>
    <w:rsid w:val="00E4238E"/>
    <w:rsid w:val="00E5089F"/>
    <w:rsid w:val="00E52AE4"/>
    <w:rsid w:val="00E52F37"/>
    <w:rsid w:val="00E55A3C"/>
    <w:rsid w:val="00E574AB"/>
    <w:rsid w:val="00E62878"/>
    <w:rsid w:val="00E63485"/>
    <w:rsid w:val="00E643A2"/>
    <w:rsid w:val="00E666D3"/>
    <w:rsid w:val="00E72182"/>
    <w:rsid w:val="00E72C5E"/>
    <w:rsid w:val="00E7547F"/>
    <w:rsid w:val="00E769A3"/>
    <w:rsid w:val="00E86E18"/>
    <w:rsid w:val="00E8788E"/>
    <w:rsid w:val="00E87A59"/>
    <w:rsid w:val="00EA0280"/>
    <w:rsid w:val="00EA4E24"/>
    <w:rsid w:val="00EA5656"/>
    <w:rsid w:val="00EC285B"/>
    <w:rsid w:val="00EC6E02"/>
    <w:rsid w:val="00EC724B"/>
    <w:rsid w:val="00ED18DC"/>
    <w:rsid w:val="00ED2CE2"/>
    <w:rsid w:val="00ED5CDE"/>
    <w:rsid w:val="00EE134B"/>
    <w:rsid w:val="00EF3467"/>
    <w:rsid w:val="00EF34DA"/>
    <w:rsid w:val="00F0220A"/>
    <w:rsid w:val="00F06700"/>
    <w:rsid w:val="00F11AA1"/>
    <w:rsid w:val="00F1516F"/>
    <w:rsid w:val="00F15ACB"/>
    <w:rsid w:val="00F16DC0"/>
    <w:rsid w:val="00F212C8"/>
    <w:rsid w:val="00F249E6"/>
    <w:rsid w:val="00F31FCE"/>
    <w:rsid w:val="00F33EF8"/>
    <w:rsid w:val="00F41582"/>
    <w:rsid w:val="00F425D9"/>
    <w:rsid w:val="00F438F0"/>
    <w:rsid w:val="00F47388"/>
    <w:rsid w:val="00F519E0"/>
    <w:rsid w:val="00F51E97"/>
    <w:rsid w:val="00F5389C"/>
    <w:rsid w:val="00F5766D"/>
    <w:rsid w:val="00F57CAD"/>
    <w:rsid w:val="00F6719A"/>
    <w:rsid w:val="00F70CB1"/>
    <w:rsid w:val="00F728B7"/>
    <w:rsid w:val="00F7301A"/>
    <w:rsid w:val="00F739E5"/>
    <w:rsid w:val="00F74365"/>
    <w:rsid w:val="00F77B28"/>
    <w:rsid w:val="00F812CF"/>
    <w:rsid w:val="00F855CB"/>
    <w:rsid w:val="00F922B4"/>
    <w:rsid w:val="00F92C27"/>
    <w:rsid w:val="00F94201"/>
    <w:rsid w:val="00F9493C"/>
    <w:rsid w:val="00F9500A"/>
    <w:rsid w:val="00F959F9"/>
    <w:rsid w:val="00F96FD8"/>
    <w:rsid w:val="00FA013C"/>
    <w:rsid w:val="00FA1166"/>
    <w:rsid w:val="00FA1939"/>
    <w:rsid w:val="00FA3CBD"/>
    <w:rsid w:val="00FA3E71"/>
    <w:rsid w:val="00FA63D4"/>
    <w:rsid w:val="00FA7F67"/>
    <w:rsid w:val="00FB379F"/>
    <w:rsid w:val="00FB575B"/>
    <w:rsid w:val="00FC22C8"/>
    <w:rsid w:val="00FC2C0A"/>
    <w:rsid w:val="00FC3969"/>
    <w:rsid w:val="00FC4010"/>
    <w:rsid w:val="00FC6D06"/>
    <w:rsid w:val="00FD07D4"/>
    <w:rsid w:val="00FD1AC4"/>
    <w:rsid w:val="00FD510F"/>
    <w:rsid w:val="00FD7219"/>
    <w:rsid w:val="00FE2E34"/>
    <w:rsid w:val="00FF01B9"/>
    <w:rsid w:val="00FF155D"/>
    <w:rsid w:val="00FF207E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  <w:style w:type="paragraph" w:customStyle="1" w:styleId="AnnexNotitle">
    <w:name w:val="Annex_No &amp; title"/>
    <w:basedOn w:val="Normal"/>
    <w:next w:val="Normal"/>
    <w:rsid w:val="00C2428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lang w:val="es-ES_tradnl"/>
    </w:rPr>
  </w:style>
  <w:style w:type="paragraph" w:customStyle="1" w:styleId="itu">
    <w:name w:val="itu"/>
    <w:basedOn w:val="Normal"/>
    <w:rsid w:val="007B560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Reasons">
    <w:name w:val="Reasons"/>
    <w:basedOn w:val="Normal"/>
    <w:qFormat/>
    <w:rsid w:val="007B560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  <w:style w:type="paragraph" w:customStyle="1" w:styleId="AnnexNotitle">
    <w:name w:val="Annex_No &amp; title"/>
    <w:basedOn w:val="Normal"/>
    <w:next w:val="Normal"/>
    <w:rsid w:val="00C2428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lang w:val="es-ES_tradnl"/>
    </w:rPr>
  </w:style>
  <w:style w:type="paragraph" w:customStyle="1" w:styleId="itu">
    <w:name w:val="itu"/>
    <w:basedOn w:val="Normal"/>
    <w:rsid w:val="007B560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Reasons">
    <w:name w:val="Reasons"/>
    <w:basedOn w:val="Normal"/>
    <w:qFormat/>
    <w:rsid w:val="007B560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sbreg@itu.int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itu.int/ITU-T/studygroups/templates" TargetMode="External"/><Relationship Id="rId17" Type="http://schemas.openxmlformats.org/officeDocument/2006/relationships/header" Target="header2.xm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sg3@itu.int" TargetMode="External"/><Relationship Id="rId24" Type="http://schemas.openxmlformats.org/officeDocument/2006/relationships/hyperlink" Target="http://www.itu.int/ITU-T/othergroups/tal/index.a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tu.int/en/ITU-T/info/Pages/resources.aspx" TargetMode="External"/><Relationship Id="rId23" Type="http://schemas.openxmlformats.org/officeDocument/2006/relationships/hyperlink" Target="mailto:bdtfellowships@itu.int" TargetMode="External"/><Relationship Id="rId10" Type="http://schemas.openxmlformats.org/officeDocument/2006/relationships/hyperlink" Target="mailto:tsbsg3@itu.in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tu.int/ITU-T/othergroups/tal/index.asp" TargetMode="External"/><Relationship Id="rId22" Type="http://schemas.openxmlformats.org/officeDocument/2006/relationships/image" Target="media/image2.w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A037F-FB52-4CB5-B3C3-20DF55EC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1</TotalTime>
  <Pages>6</Pages>
  <Words>1206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9050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2013-01-09T08:56:00Z</cp:lastPrinted>
  <dcterms:created xsi:type="dcterms:W3CDTF">2013-01-14T15:20:00Z</dcterms:created>
  <dcterms:modified xsi:type="dcterms:W3CDTF">2013-01-14T15:20:00Z</dcterms:modified>
</cp:coreProperties>
</file>