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7D4245" w:rsidTr="00D774F7">
        <w:trPr>
          <w:cantSplit/>
        </w:trPr>
        <w:tc>
          <w:tcPr>
            <w:tcW w:w="7102" w:type="dxa"/>
            <w:vAlign w:val="center"/>
          </w:tcPr>
          <w:p w:rsidR="00514426" w:rsidRPr="007D4245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D424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D424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7D4245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D4245">
              <w:rPr>
                <w:noProof/>
                <w:szCs w:val="22"/>
              </w:rPr>
              <w:drawing>
                <wp:inline distT="0" distB="0" distL="0" distR="0" wp14:anchorId="08160657" wp14:editId="4FFDE60F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7D4245" w:rsidTr="00D774F7">
        <w:trPr>
          <w:cantSplit/>
        </w:trPr>
        <w:tc>
          <w:tcPr>
            <w:tcW w:w="7102" w:type="dxa"/>
            <w:vAlign w:val="center"/>
          </w:tcPr>
          <w:p w:rsidR="00514426" w:rsidRPr="007D4245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7D4245" w:rsidRDefault="00514426" w:rsidP="00D774F7">
            <w:pPr>
              <w:rPr>
                <w:lang w:val="ru-RU"/>
              </w:rPr>
            </w:pPr>
          </w:p>
        </w:tc>
      </w:tr>
    </w:tbl>
    <w:p w:rsidR="00514426" w:rsidRPr="007D4245" w:rsidRDefault="00514426" w:rsidP="0092755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D4245">
        <w:rPr>
          <w:lang w:val="ru-RU"/>
        </w:rPr>
        <w:tab/>
      </w:r>
      <w:r w:rsidR="00E45C46" w:rsidRPr="007D4245">
        <w:rPr>
          <w:lang w:val="ru-RU"/>
        </w:rPr>
        <w:t>Женева,</w:t>
      </w:r>
      <w:r w:rsidR="009D0B19" w:rsidRPr="007D4245">
        <w:rPr>
          <w:lang w:val="ru-RU"/>
        </w:rPr>
        <w:t xml:space="preserve"> </w:t>
      </w:r>
      <w:r w:rsidR="00927554">
        <w:rPr>
          <w:lang w:val="ru-RU"/>
        </w:rPr>
        <w:t>6 мая 2014</w:t>
      </w:r>
      <w:r w:rsidR="009D0B19" w:rsidRPr="007D4245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7D4245" w:rsidTr="00D774F7">
        <w:trPr>
          <w:cantSplit/>
          <w:trHeight w:val="340"/>
        </w:trPr>
        <w:tc>
          <w:tcPr>
            <w:tcW w:w="1276" w:type="dxa"/>
          </w:tcPr>
          <w:p w:rsidR="00514426" w:rsidRPr="007D4245" w:rsidRDefault="00514426" w:rsidP="00303D7A">
            <w:pPr>
              <w:spacing w:before="0"/>
              <w:rPr>
                <w:lang w:val="ru-RU"/>
              </w:rPr>
            </w:pPr>
            <w:r w:rsidRPr="007D424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7D4245" w:rsidRDefault="00514426" w:rsidP="00927554">
            <w:pPr>
              <w:spacing w:before="0"/>
              <w:rPr>
                <w:b/>
                <w:bCs/>
                <w:lang w:val="ru-RU"/>
              </w:rPr>
            </w:pPr>
            <w:r w:rsidRPr="007D4245">
              <w:rPr>
                <w:b/>
                <w:bCs/>
                <w:lang w:val="ru-RU"/>
              </w:rPr>
              <w:t xml:space="preserve">Коллективное письмо </w:t>
            </w:r>
            <w:r w:rsidR="00927554">
              <w:rPr>
                <w:b/>
                <w:bCs/>
                <w:lang w:val="ru-RU"/>
              </w:rPr>
              <w:t>2</w:t>
            </w:r>
            <w:r w:rsidR="009D0B19" w:rsidRPr="007D4245">
              <w:rPr>
                <w:b/>
                <w:bCs/>
                <w:lang w:val="ru-RU"/>
              </w:rPr>
              <w:t>/SCV</w:t>
            </w:r>
            <w:r w:rsidRPr="007D4245">
              <w:rPr>
                <w:b/>
                <w:bCs/>
                <w:lang w:val="ru-RU"/>
              </w:rPr>
              <w:t xml:space="preserve"> БСЭ</w:t>
            </w:r>
          </w:p>
          <w:p w:rsidR="00514426" w:rsidRPr="00A97C3F" w:rsidRDefault="00A97C3F" w:rsidP="00303D7A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SCV/</w:t>
            </w:r>
            <w:r>
              <w:t>AC</w:t>
            </w:r>
          </w:p>
        </w:tc>
        <w:tc>
          <w:tcPr>
            <w:tcW w:w="4333" w:type="dxa"/>
          </w:tcPr>
          <w:p w:rsidR="00514426" w:rsidRDefault="00A415AF" w:rsidP="00A415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4245">
              <w:rPr>
                <w:lang w:val="ru-RU"/>
              </w:rPr>
              <w:t>–</w:t>
            </w:r>
            <w:r w:rsidRPr="007D4245">
              <w:rPr>
                <w:lang w:val="ru-RU"/>
              </w:rPr>
              <w:tab/>
              <w:t>Администра</w:t>
            </w:r>
            <w:r>
              <w:rPr>
                <w:lang w:val="ru-RU"/>
              </w:rPr>
              <w:t>циям Государств – Членов Союза</w:t>
            </w:r>
          </w:p>
          <w:p w:rsidR="00A415AF" w:rsidRPr="007D4245" w:rsidRDefault="00A415AF" w:rsidP="00A415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97C3F" w:rsidTr="00D774F7">
        <w:trPr>
          <w:cantSplit/>
        </w:trPr>
        <w:tc>
          <w:tcPr>
            <w:tcW w:w="1276" w:type="dxa"/>
          </w:tcPr>
          <w:p w:rsidR="00514426" w:rsidRPr="007D4245" w:rsidRDefault="00514426" w:rsidP="00303D7A">
            <w:pPr>
              <w:spacing w:before="0"/>
              <w:rPr>
                <w:lang w:val="ru-RU"/>
              </w:rPr>
            </w:pPr>
            <w:r w:rsidRPr="007D4245">
              <w:rPr>
                <w:lang w:val="ru-RU"/>
              </w:rPr>
              <w:t>Тел.:</w:t>
            </w:r>
            <w:r w:rsidRPr="007D4245">
              <w:rPr>
                <w:lang w:val="ru-RU"/>
              </w:rPr>
              <w:br/>
              <w:t>Факс:</w:t>
            </w:r>
            <w:r w:rsidRPr="007D4245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7D4245" w:rsidRDefault="00514426" w:rsidP="00075528">
            <w:pPr>
              <w:spacing w:before="0"/>
              <w:rPr>
                <w:lang w:val="ru-RU"/>
              </w:rPr>
            </w:pPr>
            <w:r w:rsidRPr="007D4245">
              <w:rPr>
                <w:lang w:val="ru-RU"/>
              </w:rPr>
              <w:t>+41 22 730</w:t>
            </w:r>
            <w:r w:rsidR="009D0B19" w:rsidRPr="007D4245">
              <w:rPr>
                <w:lang w:val="ru-RU"/>
              </w:rPr>
              <w:t xml:space="preserve"> 63</w:t>
            </w:r>
            <w:r w:rsidR="00075528">
              <w:rPr>
                <w:lang w:val="ru-RU"/>
              </w:rPr>
              <w:t>71</w:t>
            </w:r>
            <w:r w:rsidRPr="007D4245">
              <w:rPr>
                <w:lang w:val="ru-RU"/>
              </w:rPr>
              <w:br/>
              <w:t>+41 22 730 5853</w:t>
            </w:r>
            <w:r w:rsidRPr="007D4245">
              <w:rPr>
                <w:lang w:val="ru-RU"/>
              </w:rPr>
              <w:br/>
            </w:r>
            <w:hyperlink r:id="rId9" w:history="1">
              <w:r w:rsidR="009D0B19" w:rsidRPr="007D4245">
                <w:rPr>
                  <w:rStyle w:val="Hyperlink"/>
                  <w:lang w:val="ru-RU"/>
                </w:rPr>
                <w:t>tsbsc</w:t>
              </w:r>
              <w:r w:rsidR="009D0B19" w:rsidRPr="007D4245">
                <w:rPr>
                  <w:rStyle w:val="Hyperlink"/>
                  <w:lang w:val="ru-RU"/>
                </w:rPr>
                <w:t>v</w:t>
              </w:r>
              <w:r w:rsidR="009D0B19" w:rsidRPr="007D4245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33" w:type="dxa"/>
          </w:tcPr>
          <w:p w:rsidR="009D0B19" w:rsidRPr="007D4245" w:rsidRDefault="009D0B19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7D4245">
              <w:rPr>
                <w:b/>
                <w:bCs/>
                <w:lang w:val="ru-RU"/>
              </w:rPr>
              <w:t>Копии</w:t>
            </w:r>
            <w:r w:rsidRPr="00A415AF">
              <w:rPr>
                <w:lang w:val="ru-RU"/>
              </w:rPr>
              <w:t>:</w:t>
            </w:r>
          </w:p>
          <w:p w:rsidR="008C677E" w:rsidRPr="007D4245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4245">
              <w:rPr>
                <w:lang w:val="ru-RU"/>
              </w:rPr>
              <w:t>–</w:t>
            </w:r>
            <w:r w:rsidRPr="007D4245">
              <w:rPr>
                <w:lang w:val="ru-RU"/>
              </w:rPr>
              <w:tab/>
            </w:r>
            <w:r w:rsidR="00514426" w:rsidRPr="007D4245">
              <w:rPr>
                <w:lang w:val="ru-RU"/>
              </w:rPr>
              <w:t>Членам Сектора МСЭ-Т</w:t>
            </w:r>
          </w:p>
          <w:p w:rsidR="008C677E" w:rsidRPr="007D4245" w:rsidRDefault="008C677E" w:rsidP="009D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4245">
              <w:rPr>
                <w:lang w:val="ru-RU"/>
              </w:rPr>
              <w:t>–</w:t>
            </w:r>
            <w:r w:rsidRPr="007D4245">
              <w:rPr>
                <w:lang w:val="ru-RU"/>
              </w:rPr>
              <w:tab/>
            </w:r>
            <w:r w:rsidR="00514426" w:rsidRPr="007D4245">
              <w:rPr>
                <w:lang w:val="ru-RU"/>
              </w:rPr>
              <w:t>Ассоциированным членам МСЭ-Т</w:t>
            </w:r>
          </w:p>
          <w:p w:rsidR="00514426" w:rsidRPr="007D4245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4245">
              <w:rPr>
                <w:lang w:val="ru-RU"/>
              </w:rPr>
              <w:t>–</w:t>
            </w:r>
            <w:r w:rsidRPr="007D4245">
              <w:rPr>
                <w:lang w:val="ru-RU"/>
              </w:rPr>
              <w:tab/>
              <w:t>А</w:t>
            </w:r>
            <w:r w:rsidR="000D1DD7" w:rsidRPr="007D4245">
              <w:rPr>
                <w:lang w:val="ru-RU"/>
              </w:rPr>
              <w:t>кадемическим организациям − Членам МСЭ</w:t>
            </w:r>
            <w:r w:rsidR="000D1DD7" w:rsidRPr="007D4245">
              <w:rPr>
                <w:lang w:val="ru-RU"/>
              </w:rPr>
              <w:noBreakHyphen/>
              <w:t>Т</w:t>
            </w:r>
          </w:p>
          <w:p w:rsidR="009D0B19" w:rsidRPr="007D4245" w:rsidRDefault="009D0B19" w:rsidP="00C84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4245">
              <w:rPr>
                <w:lang w:val="ru-RU"/>
              </w:rPr>
              <w:t>–</w:t>
            </w:r>
            <w:r w:rsidRPr="007D4245">
              <w:rPr>
                <w:lang w:val="ru-RU"/>
              </w:rPr>
              <w:tab/>
              <w:t>Руковод</w:t>
            </w:r>
            <w:r w:rsidR="00C84DF0">
              <w:rPr>
                <w:lang w:val="ru-RU"/>
              </w:rPr>
              <w:t>ящему составу</w:t>
            </w:r>
            <w:r w:rsidRPr="007D4245">
              <w:rPr>
                <w:lang w:val="ru-RU"/>
              </w:rPr>
              <w:t xml:space="preserve"> </w:t>
            </w:r>
            <w:r w:rsidR="00927554">
              <w:rPr>
                <w:lang w:val="ru-RU"/>
              </w:rPr>
              <w:t>КСТ</w:t>
            </w:r>
          </w:p>
          <w:p w:rsidR="009D0B19" w:rsidRPr="007D4245" w:rsidRDefault="009D0B19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4245">
              <w:rPr>
                <w:lang w:val="ru-RU"/>
              </w:rPr>
              <w:t>–</w:t>
            </w:r>
            <w:r w:rsidRPr="007D4245">
              <w:rPr>
                <w:lang w:val="ru-RU"/>
              </w:rPr>
              <w:tab/>
              <w:t>Докладчикам по терминологии исследовательских комиссий МСЭ-Т</w:t>
            </w:r>
          </w:p>
        </w:tc>
      </w:tr>
    </w:tbl>
    <w:p w:rsidR="00514426" w:rsidRPr="007D4245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97C3F" w:rsidTr="00D774F7">
        <w:trPr>
          <w:cantSplit/>
          <w:trHeight w:val="680"/>
        </w:trPr>
        <w:tc>
          <w:tcPr>
            <w:tcW w:w="1276" w:type="dxa"/>
          </w:tcPr>
          <w:p w:rsidR="00514426" w:rsidRPr="007D4245" w:rsidRDefault="00514426" w:rsidP="00303D7A">
            <w:pPr>
              <w:spacing w:before="0"/>
              <w:rPr>
                <w:lang w:val="ru-RU"/>
              </w:rPr>
            </w:pPr>
            <w:r w:rsidRPr="007D4245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7D4245" w:rsidRDefault="00514426" w:rsidP="00927554">
            <w:pPr>
              <w:spacing w:before="0"/>
              <w:rPr>
                <w:b/>
                <w:bCs/>
                <w:lang w:val="ru-RU"/>
              </w:rPr>
            </w:pPr>
            <w:r w:rsidRPr="007D4245">
              <w:rPr>
                <w:b/>
                <w:bCs/>
                <w:lang w:val="ru-RU"/>
              </w:rPr>
              <w:t xml:space="preserve">Собрание </w:t>
            </w:r>
            <w:r w:rsidR="00BA06B7" w:rsidRPr="007D4245">
              <w:rPr>
                <w:b/>
                <w:bCs/>
                <w:lang w:val="ru-RU"/>
              </w:rPr>
              <w:t xml:space="preserve">Комитета </w:t>
            </w:r>
            <w:r w:rsidR="000A2358">
              <w:rPr>
                <w:b/>
                <w:bCs/>
                <w:lang w:val="ru-RU"/>
              </w:rPr>
              <w:t>по стандартизации терминологии</w:t>
            </w:r>
            <w:r w:rsidRPr="007D4245">
              <w:rPr>
                <w:b/>
                <w:bCs/>
                <w:lang w:val="ru-RU"/>
              </w:rPr>
              <w:br/>
              <w:t xml:space="preserve">Женева, </w:t>
            </w:r>
            <w:r w:rsidR="00927554">
              <w:rPr>
                <w:b/>
                <w:bCs/>
                <w:lang w:val="ru-RU"/>
              </w:rPr>
              <w:t>17 июня 2014</w:t>
            </w:r>
            <w:r w:rsidR="00BA06B7" w:rsidRPr="007D4245">
              <w:rPr>
                <w:b/>
                <w:bCs/>
                <w:lang w:val="ru-RU"/>
              </w:rPr>
              <w:t> года</w:t>
            </w:r>
          </w:p>
        </w:tc>
      </w:tr>
    </w:tbl>
    <w:p w:rsidR="00514426" w:rsidRPr="007D4245" w:rsidRDefault="00514426" w:rsidP="00303D7A">
      <w:pPr>
        <w:pStyle w:val="Normalaftertitle"/>
        <w:rPr>
          <w:lang w:val="ru-RU"/>
        </w:rPr>
      </w:pPr>
      <w:r w:rsidRPr="007D4245">
        <w:rPr>
          <w:lang w:val="ru-RU"/>
        </w:rPr>
        <w:t>Уважаемая госпожа,</w:t>
      </w:r>
      <w:r w:rsidRPr="007D4245">
        <w:rPr>
          <w:lang w:val="ru-RU"/>
        </w:rPr>
        <w:br/>
        <w:t>уважаемый господин,</w:t>
      </w:r>
    </w:p>
    <w:p w:rsidR="008C677E" w:rsidRPr="007D4245" w:rsidRDefault="008C677E" w:rsidP="00927554">
      <w:pPr>
        <w:ind w:right="-193"/>
        <w:rPr>
          <w:lang w:val="ru-RU"/>
        </w:rPr>
      </w:pPr>
      <w:r w:rsidRPr="007D4245">
        <w:rPr>
          <w:lang w:val="ru-RU"/>
        </w:rPr>
        <w:t>Имею честь пригла</w:t>
      </w:r>
      <w:r w:rsidR="00546C04" w:rsidRPr="007D4245">
        <w:rPr>
          <w:lang w:val="ru-RU"/>
        </w:rPr>
        <w:t>с</w:t>
      </w:r>
      <w:r w:rsidRPr="007D4245">
        <w:rPr>
          <w:lang w:val="ru-RU"/>
        </w:rPr>
        <w:t xml:space="preserve">ить вас принять участие в собрании </w:t>
      </w:r>
      <w:r w:rsidR="00BA06B7" w:rsidRPr="007D4245">
        <w:rPr>
          <w:lang w:val="ru-RU"/>
        </w:rPr>
        <w:t>Комитета по стандартизации терминологии</w:t>
      </w:r>
      <w:r w:rsidR="00F217C3" w:rsidRPr="007D4245">
        <w:rPr>
          <w:lang w:val="ru-RU"/>
        </w:rPr>
        <w:t xml:space="preserve"> (КСТ)</w:t>
      </w:r>
      <w:r w:rsidRPr="007D4245">
        <w:rPr>
          <w:lang w:val="ru-RU"/>
        </w:rPr>
        <w:t xml:space="preserve">, которое состоится в штаб-квартире МСЭ в Женеве </w:t>
      </w:r>
      <w:r w:rsidR="00927554">
        <w:rPr>
          <w:lang w:val="ru-RU"/>
        </w:rPr>
        <w:t>17 июня 2014</w:t>
      </w:r>
      <w:r w:rsidR="00145803" w:rsidRPr="007D4245">
        <w:rPr>
          <w:lang w:val="ru-RU"/>
        </w:rPr>
        <w:t xml:space="preserve"> года </w:t>
      </w:r>
      <w:r w:rsidRPr="007D4245">
        <w:rPr>
          <w:lang w:val="ru-RU"/>
        </w:rPr>
        <w:t>с</w:t>
      </w:r>
      <w:r w:rsidR="00145803" w:rsidRPr="007D4245">
        <w:rPr>
          <w:lang w:val="ru-RU"/>
        </w:rPr>
        <w:t xml:space="preserve"> 1</w:t>
      </w:r>
      <w:r w:rsidR="00927554">
        <w:rPr>
          <w:lang w:val="ru-RU"/>
        </w:rPr>
        <w:t>7</w:t>
      </w:r>
      <w:r w:rsidR="00145803" w:rsidRPr="007D4245">
        <w:rPr>
          <w:lang w:val="ru-RU"/>
        </w:rPr>
        <w:t xml:space="preserve"> час. </w:t>
      </w:r>
      <w:r w:rsidR="00927554">
        <w:rPr>
          <w:lang w:val="ru-RU"/>
        </w:rPr>
        <w:t>3</w:t>
      </w:r>
      <w:r w:rsidR="00145803" w:rsidRPr="007D4245">
        <w:rPr>
          <w:lang w:val="ru-RU"/>
        </w:rPr>
        <w:t xml:space="preserve">0 мин. до </w:t>
      </w:r>
      <w:r w:rsidR="00927554">
        <w:rPr>
          <w:lang w:val="ru-RU"/>
        </w:rPr>
        <w:t>20</w:t>
      </w:r>
      <w:r w:rsidR="00145803" w:rsidRPr="007D4245">
        <w:rPr>
          <w:lang w:val="ru-RU"/>
        </w:rPr>
        <w:t xml:space="preserve"> час. </w:t>
      </w:r>
      <w:r w:rsidR="00927554">
        <w:rPr>
          <w:lang w:val="ru-RU"/>
        </w:rPr>
        <w:t>0</w:t>
      </w:r>
      <w:r w:rsidR="00145803" w:rsidRPr="007D4245">
        <w:rPr>
          <w:lang w:val="ru-RU"/>
        </w:rPr>
        <w:t>0 мин.</w:t>
      </w:r>
      <w:r w:rsidR="00927554">
        <w:rPr>
          <w:lang w:val="ru-RU"/>
        </w:rPr>
        <w:t xml:space="preserve"> (примерно)</w:t>
      </w:r>
      <w:r w:rsidR="00145803" w:rsidRPr="007D4245">
        <w:rPr>
          <w:lang w:val="ru-RU"/>
        </w:rPr>
        <w:t>; возможно также дистанционное участие при предварительной регистрации.</w:t>
      </w:r>
    </w:p>
    <w:p w:rsidR="007D4245" w:rsidRPr="007D4245" w:rsidRDefault="007D4245" w:rsidP="009108FF">
      <w:pPr>
        <w:rPr>
          <w:lang w:val="ru-RU"/>
        </w:rPr>
      </w:pPr>
      <w:r w:rsidRPr="007D4245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7D4245">
        <w:rPr>
          <w:b/>
          <w:bCs/>
          <w:lang w:val="ru-RU"/>
        </w:rPr>
        <w:noBreakHyphen/>
        <w:t xml:space="preserve">Т (присутствующих лично или принимающих дистанционное участие) проводится </w:t>
      </w:r>
      <w:r w:rsidR="002E1460">
        <w:rPr>
          <w:b/>
          <w:bCs/>
          <w:i/>
          <w:iCs/>
          <w:lang w:val="ru-RU"/>
        </w:rPr>
        <w:t>в онлайновой </w:t>
      </w:r>
      <w:r w:rsidRPr="007D4245">
        <w:rPr>
          <w:b/>
          <w:bCs/>
          <w:i/>
          <w:iCs/>
          <w:lang w:val="ru-RU"/>
        </w:rPr>
        <w:t>форме</w:t>
      </w:r>
      <w:r w:rsidRPr="007D4245">
        <w:rPr>
          <w:b/>
          <w:bCs/>
          <w:lang w:val="ru-RU"/>
        </w:rPr>
        <w:t xml:space="preserve"> на веб-сайте МСЭ</w:t>
      </w:r>
      <w:r w:rsidRPr="007D4245">
        <w:rPr>
          <w:b/>
          <w:bCs/>
          <w:lang w:val="ru-RU"/>
        </w:rPr>
        <w:noBreakHyphen/>
        <w:t>Т по адресу</w:t>
      </w:r>
      <w:r w:rsidRPr="007D4245">
        <w:rPr>
          <w:lang w:val="ru-RU"/>
        </w:rPr>
        <w:t xml:space="preserve">: </w:t>
      </w:r>
      <w:r w:rsidR="009108FF">
        <w:rPr>
          <w:lang w:val="ru-RU"/>
        </w:rPr>
        <w:br/>
      </w:r>
      <w:hyperlink r:id="rId10" w:history="1">
        <w:r w:rsidR="009108FF">
          <w:rPr>
            <w:rStyle w:val="Hyperlink"/>
          </w:rPr>
          <w:t>http</w:t>
        </w:r>
        <w:r w:rsidR="009108FF" w:rsidRPr="00C84DF0">
          <w:rPr>
            <w:rStyle w:val="Hyperlink"/>
            <w:lang w:val="ru-RU"/>
          </w:rPr>
          <w:t>://</w:t>
        </w:r>
        <w:r w:rsidR="009108FF">
          <w:rPr>
            <w:rStyle w:val="Hyperlink"/>
          </w:rPr>
          <w:t>www</w:t>
        </w:r>
        <w:r w:rsidR="009108FF" w:rsidRPr="00C84DF0">
          <w:rPr>
            <w:rStyle w:val="Hyperlink"/>
            <w:lang w:val="ru-RU"/>
          </w:rPr>
          <w:t>.</w:t>
        </w:r>
        <w:r w:rsidR="009108FF">
          <w:rPr>
            <w:rStyle w:val="Hyperlink"/>
          </w:rPr>
          <w:t>itu</w:t>
        </w:r>
        <w:r w:rsidR="009108FF" w:rsidRPr="00C84DF0">
          <w:rPr>
            <w:rStyle w:val="Hyperlink"/>
            <w:lang w:val="ru-RU"/>
          </w:rPr>
          <w:t>.</w:t>
        </w:r>
        <w:r w:rsidR="009108FF">
          <w:rPr>
            <w:rStyle w:val="Hyperlink"/>
          </w:rPr>
          <w:t>int</w:t>
        </w:r>
        <w:r w:rsidR="009108FF" w:rsidRPr="00C84DF0">
          <w:rPr>
            <w:rStyle w:val="Hyperlink"/>
            <w:lang w:val="ru-RU"/>
          </w:rPr>
          <w:t>/</w:t>
        </w:r>
        <w:r w:rsidR="009108FF">
          <w:rPr>
            <w:rStyle w:val="Hyperlink"/>
          </w:rPr>
          <w:t>online</w:t>
        </w:r>
        <w:r w:rsidR="009108FF" w:rsidRPr="00C84DF0">
          <w:rPr>
            <w:rStyle w:val="Hyperlink"/>
            <w:lang w:val="ru-RU"/>
          </w:rPr>
          <w:t>/</w:t>
        </w:r>
        <w:r w:rsidR="009108FF">
          <w:rPr>
            <w:rStyle w:val="Hyperlink"/>
          </w:rPr>
          <w:t>reg</w:t>
        </w:r>
        <w:r w:rsidR="009108FF">
          <w:rPr>
            <w:rStyle w:val="Hyperlink"/>
          </w:rPr>
          <w:t>s</w:t>
        </w:r>
        <w:r w:rsidR="009108FF">
          <w:rPr>
            <w:rStyle w:val="Hyperlink"/>
          </w:rPr>
          <w:t>ys</w:t>
        </w:r>
        <w:r w:rsidR="009108FF" w:rsidRPr="00C84DF0">
          <w:rPr>
            <w:rStyle w:val="Hyperlink"/>
            <w:lang w:val="ru-RU"/>
          </w:rPr>
          <w:t>/</w:t>
        </w:r>
        <w:r w:rsidR="009108FF">
          <w:rPr>
            <w:rStyle w:val="Hyperlink"/>
          </w:rPr>
          <w:t>ITU</w:t>
        </w:r>
        <w:r w:rsidR="009108FF" w:rsidRPr="00C84DF0">
          <w:rPr>
            <w:rStyle w:val="Hyperlink"/>
            <w:lang w:val="ru-RU"/>
          </w:rPr>
          <w:t>-</w:t>
        </w:r>
        <w:r w:rsidR="009108FF">
          <w:rPr>
            <w:rStyle w:val="Hyperlink"/>
          </w:rPr>
          <w:t>T</w:t>
        </w:r>
        <w:r w:rsidR="009108FF" w:rsidRPr="00C84DF0">
          <w:rPr>
            <w:rStyle w:val="Hyperlink"/>
            <w:lang w:val="ru-RU"/>
          </w:rPr>
          <w:t>/</w:t>
        </w:r>
        <w:r w:rsidR="009108FF">
          <w:rPr>
            <w:rStyle w:val="Hyperlink"/>
          </w:rPr>
          <w:t>misc</w:t>
        </w:r>
        <w:r w:rsidR="009108FF" w:rsidRPr="00C84DF0">
          <w:rPr>
            <w:rStyle w:val="Hyperlink"/>
            <w:lang w:val="ru-RU"/>
          </w:rPr>
          <w:t>/</w:t>
        </w:r>
        <w:r w:rsidR="009108FF">
          <w:rPr>
            <w:rStyle w:val="Hyperlink"/>
          </w:rPr>
          <w:t>edrs</w:t>
        </w:r>
        <w:r w:rsidR="009108FF" w:rsidRPr="00C84DF0">
          <w:rPr>
            <w:rStyle w:val="Hyperlink"/>
            <w:lang w:val="ru-RU"/>
          </w:rPr>
          <w:t>.</w:t>
        </w:r>
        <w:r w:rsidR="009108FF">
          <w:rPr>
            <w:rStyle w:val="Hyperlink"/>
          </w:rPr>
          <w:t>registration</w:t>
        </w:r>
        <w:r w:rsidR="009108FF" w:rsidRPr="00C84DF0">
          <w:rPr>
            <w:rStyle w:val="Hyperlink"/>
            <w:lang w:val="ru-RU"/>
          </w:rPr>
          <w:t>.</w:t>
        </w:r>
        <w:r w:rsidR="009108FF">
          <w:rPr>
            <w:rStyle w:val="Hyperlink"/>
          </w:rPr>
          <w:t>form</w:t>
        </w:r>
        <w:r w:rsidR="009108FF" w:rsidRPr="00C84DF0">
          <w:rPr>
            <w:rStyle w:val="Hyperlink"/>
            <w:lang w:val="ru-RU"/>
          </w:rPr>
          <w:t>?_</w:t>
        </w:r>
        <w:r w:rsidR="009108FF">
          <w:rPr>
            <w:rStyle w:val="Hyperlink"/>
          </w:rPr>
          <w:t>eventid</w:t>
        </w:r>
        <w:r w:rsidR="009108FF" w:rsidRPr="00C84DF0">
          <w:rPr>
            <w:rStyle w:val="Hyperlink"/>
            <w:lang w:val="ru-RU"/>
          </w:rPr>
          <w:t>=3000670</w:t>
        </w:r>
      </w:hyperlink>
      <w:r w:rsidRPr="007D4245">
        <w:rPr>
          <w:rStyle w:val="Hyperlink"/>
          <w:color w:val="auto"/>
          <w:u w:val="none"/>
          <w:lang w:val="ru-RU"/>
        </w:rPr>
        <w:t>.</w:t>
      </w:r>
    </w:p>
    <w:p w:rsidR="008C677E" w:rsidRPr="007D4245" w:rsidRDefault="008C677E" w:rsidP="009108FF">
      <w:pPr>
        <w:rPr>
          <w:lang w:val="ru-RU"/>
        </w:rPr>
      </w:pPr>
      <w:r w:rsidRPr="007D4245">
        <w:rPr>
          <w:lang w:val="ru-RU"/>
        </w:rPr>
        <w:t xml:space="preserve">Хотел бы сообщить вам, что </w:t>
      </w:r>
      <w:r w:rsidR="00F217C3" w:rsidRPr="007D4245">
        <w:rPr>
          <w:lang w:val="ru-RU"/>
        </w:rPr>
        <w:t>собрание</w:t>
      </w:r>
      <w:r w:rsidRPr="007D4245">
        <w:rPr>
          <w:lang w:val="ru-RU"/>
        </w:rPr>
        <w:t xml:space="preserve"> </w:t>
      </w:r>
      <w:r w:rsidR="00F217C3" w:rsidRPr="007D4245">
        <w:rPr>
          <w:lang w:val="ru-RU"/>
        </w:rPr>
        <w:t xml:space="preserve">откроется </w:t>
      </w:r>
      <w:r w:rsidRPr="007D4245">
        <w:rPr>
          <w:lang w:val="ru-RU"/>
        </w:rPr>
        <w:t xml:space="preserve">в </w:t>
      </w:r>
      <w:r w:rsidR="00F217C3" w:rsidRPr="007D4245">
        <w:rPr>
          <w:lang w:val="ru-RU"/>
        </w:rPr>
        <w:t>1</w:t>
      </w:r>
      <w:r w:rsidR="009108FF">
        <w:rPr>
          <w:lang w:val="ru-RU"/>
        </w:rPr>
        <w:t>7</w:t>
      </w:r>
      <w:r w:rsidR="00F217C3" w:rsidRPr="007D4245">
        <w:rPr>
          <w:lang w:val="ru-RU"/>
        </w:rPr>
        <w:t xml:space="preserve"> час. </w:t>
      </w:r>
      <w:r w:rsidR="009108FF">
        <w:rPr>
          <w:lang w:val="ru-RU"/>
        </w:rPr>
        <w:t>3</w:t>
      </w:r>
      <w:r w:rsidR="00F217C3" w:rsidRPr="007D4245">
        <w:rPr>
          <w:lang w:val="ru-RU"/>
        </w:rPr>
        <w:t>0 мин</w:t>
      </w:r>
      <w:r w:rsidRPr="007D4245">
        <w:rPr>
          <w:lang w:val="ru-RU"/>
        </w:rPr>
        <w:t xml:space="preserve">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7D4245">
        <w:rPr>
          <w:b/>
          <w:bCs/>
          <w:lang w:val="ru-RU"/>
        </w:rPr>
        <w:t>Приложении А</w:t>
      </w:r>
      <w:r w:rsidR="00546C04" w:rsidRPr="007D4245">
        <w:rPr>
          <w:lang w:val="ru-RU"/>
        </w:rPr>
        <w:t>.</w:t>
      </w:r>
    </w:p>
    <w:p w:rsidR="008C677E" w:rsidRPr="007D4245" w:rsidRDefault="008C677E" w:rsidP="007D4245">
      <w:pPr>
        <w:rPr>
          <w:lang w:val="ru-RU"/>
        </w:rPr>
      </w:pPr>
      <w:r w:rsidRPr="007D4245">
        <w:rPr>
          <w:lang w:val="ru-RU"/>
        </w:rPr>
        <w:t xml:space="preserve">Проект </w:t>
      </w:r>
      <w:r w:rsidRPr="007D4245">
        <w:rPr>
          <w:b/>
          <w:bCs/>
          <w:lang w:val="ru-RU"/>
        </w:rPr>
        <w:t>повестки дня</w:t>
      </w:r>
      <w:r w:rsidRPr="007D4245">
        <w:rPr>
          <w:lang w:val="ru-RU"/>
        </w:rPr>
        <w:t xml:space="preserve"> собрания, подготовленный </w:t>
      </w:r>
      <w:r w:rsidR="00F217C3" w:rsidRPr="007D4245">
        <w:rPr>
          <w:lang w:val="ru-RU"/>
        </w:rPr>
        <w:t xml:space="preserve">Председателем КСТ, </w:t>
      </w:r>
      <w:r w:rsidRPr="007D4245">
        <w:rPr>
          <w:lang w:val="ru-RU"/>
        </w:rPr>
        <w:t>приводится в</w:t>
      </w:r>
      <w:r w:rsidR="00546C04" w:rsidRPr="007D4245">
        <w:rPr>
          <w:lang w:val="ru-RU"/>
        </w:rPr>
        <w:t> </w:t>
      </w:r>
      <w:r w:rsidRPr="007D4245">
        <w:rPr>
          <w:b/>
          <w:bCs/>
          <w:lang w:val="ru-RU"/>
        </w:rPr>
        <w:t>Приложении В</w:t>
      </w:r>
      <w:r w:rsidR="007D4245" w:rsidRPr="007D4245">
        <w:rPr>
          <w:lang w:val="ru-RU"/>
        </w:rPr>
        <w:t>.</w:t>
      </w:r>
    </w:p>
    <w:p w:rsidR="008C677E" w:rsidRPr="007D4245" w:rsidRDefault="008C677E" w:rsidP="007D4245">
      <w:pPr>
        <w:rPr>
          <w:lang w:val="ru-RU"/>
        </w:rPr>
      </w:pPr>
      <w:r w:rsidRPr="007D4245">
        <w:rPr>
          <w:lang w:val="ru-RU"/>
        </w:rPr>
        <w:t>Желаю вам плодотворного и приятного собрания.</w:t>
      </w:r>
    </w:p>
    <w:p w:rsidR="00514426" w:rsidRPr="007D4245" w:rsidRDefault="00514426" w:rsidP="007D4245">
      <w:pPr>
        <w:pStyle w:val="Normalaftertitle"/>
        <w:spacing w:before="240"/>
        <w:rPr>
          <w:lang w:val="ru-RU"/>
        </w:rPr>
      </w:pPr>
      <w:r w:rsidRPr="007D4245">
        <w:rPr>
          <w:lang w:val="ru-RU"/>
        </w:rPr>
        <w:t>С уважением,</w:t>
      </w:r>
    </w:p>
    <w:p w:rsidR="00514426" w:rsidRPr="007D4245" w:rsidRDefault="00514426" w:rsidP="007D4245">
      <w:pPr>
        <w:spacing w:before="1080"/>
        <w:rPr>
          <w:lang w:val="ru-RU"/>
        </w:rPr>
      </w:pPr>
      <w:r w:rsidRPr="007D4245">
        <w:rPr>
          <w:lang w:val="ru-RU"/>
        </w:rPr>
        <w:t>Малколм Джонсон</w:t>
      </w:r>
      <w:r w:rsidRPr="007D4245">
        <w:rPr>
          <w:lang w:val="ru-RU"/>
        </w:rPr>
        <w:br/>
        <w:t>Директор Бюро</w:t>
      </w:r>
      <w:r w:rsidRPr="007D4245">
        <w:rPr>
          <w:lang w:val="ru-RU"/>
        </w:rPr>
        <w:br/>
        <w:t>стандартизации электросвязи</w:t>
      </w:r>
    </w:p>
    <w:p w:rsidR="00570209" w:rsidRPr="007D4245" w:rsidRDefault="00514426" w:rsidP="004F26B9">
      <w:pPr>
        <w:spacing w:before="960"/>
        <w:rPr>
          <w:lang w:val="ru-RU"/>
        </w:rPr>
      </w:pPr>
      <w:r w:rsidRPr="007D4245">
        <w:rPr>
          <w:b/>
          <w:bCs/>
          <w:lang w:val="ru-RU"/>
        </w:rPr>
        <w:t>Приложения</w:t>
      </w:r>
      <w:r w:rsidRPr="007D4245">
        <w:rPr>
          <w:lang w:val="ru-RU"/>
        </w:rPr>
        <w:t>:</w:t>
      </w:r>
      <w:r w:rsidR="00303D7A" w:rsidRPr="007D4245">
        <w:rPr>
          <w:lang w:val="ru-RU"/>
        </w:rPr>
        <w:t xml:space="preserve"> </w:t>
      </w:r>
      <w:r w:rsidR="00F217C3" w:rsidRPr="007D4245">
        <w:rPr>
          <w:lang w:val="ru-RU"/>
        </w:rPr>
        <w:t>2</w:t>
      </w:r>
      <w:r w:rsidR="00570209" w:rsidRPr="007D4245">
        <w:rPr>
          <w:lang w:val="ru-RU"/>
        </w:rPr>
        <w:br w:type="page"/>
      </w:r>
    </w:p>
    <w:p w:rsidR="008C677E" w:rsidRPr="007D4245" w:rsidRDefault="008C677E" w:rsidP="00570209">
      <w:pPr>
        <w:pStyle w:val="AnnexNo"/>
        <w:rPr>
          <w:lang w:val="ru-RU"/>
        </w:rPr>
      </w:pPr>
      <w:bookmarkStart w:id="0" w:name="Duties"/>
      <w:bookmarkEnd w:id="0"/>
      <w:r w:rsidRPr="007D4245">
        <w:rPr>
          <w:lang w:val="ru-RU"/>
        </w:rPr>
        <w:lastRenderedPageBreak/>
        <w:t>ПРИЛОЖЕНИЕ A</w:t>
      </w:r>
    </w:p>
    <w:p w:rsidR="008C677E" w:rsidRPr="007D4245" w:rsidRDefault="008C677E" w:rsidP="007D4245">
      <w:pPr>
        <w:pStyle w:val="AnnexTitle"/>
        <w:spacing w:after="240"/>
        <w:rPr>
          <w:lang w:val="ru-RU"/>
        </w:rPr>
      </w:pPr>
      <w:r w:rsidRPr="007D4245">
        <w:rPr>
          <w:lang w:val="ru-RU"/>
        </w:rPr>
        <w:t>Представление вкладов</w:t>
      </w:r>
    </w:p>
    <w:p w:rsidR="008C677E" w:rsidRPr="007D4245" w:rsidRDefault="008C677E" w:rsidP="009108FF">
      <w:pPr>
        <w:rPr>
          <w:bCs/>
          <w:lang w:val="ru-RU"/>
        </w:rPr>
      </w:pPr>
      <w:r w:rsidRPr="007D4245">
        <w:rPr>
          <w:b/>
          <w:bCs/>
          <w:lang w:val="ru-RU"/>
        </w:rPr>
        <w:t>ПРЕДЕЛЬНЫЙ СРОК ДЛЯ ВКЛАДОВ</w:t>
      </w:r>
      <w:r w:rsidRPr="007D4245">
        <w:rPr>
          <w:lang w:val="ru-RU"/>
        </w:rPr>
        <w:t xml:space="preserve">: </w:t>
      </w:r>
      <w:r w:rsidR="00685B6E" w:rsidRPr="007D4245">
        <w:rPr>
          <w:lang w:val="ru-RU"/>
        </w:rPr>
        <w:t>Предельный срок для вкладов составляет</w:t>
      </w:r>
      <w:r w:rsidRPr="007D4245">
        <w:rPr>
          <w:lang w:val="ru-RU"/>
        </w:rPr>
        <w:t xml:space="preserve"> 12 (двенадцать) календарных дней </w:t>
      </w:r>
      <w:r w:rsidR="00685B6E" w:rsidRPr="007D4245">
        <w:rPr>
          <w:lang w:val="ru-RU"/>
        </w:rPr>
        <w:t>до начала</w:t>
      </w:r>
      <w:r w:rsidRPr="007D4245">
        <w:rPr>
          <w:lang w:val="ru-RU"/>
        </w:rPr>
        <w:t xml:space="preserve"> собрания. Такие вклады будут опубликованы на веб-сайте </w:t>
      </w:r>
      <w:r w:rsidR="00685B6E" w:rsidRPr="007D4245">
        <w:rPr>
          <w:lang w:val="ru-RU"/>
        </w:rPr>
        <w:t>КСТ</w:t>
      </w:r>
      <w:r w:rsidRPr="007D4245">
        <w:rPr>
          <w:lang w:val="ru-RU"/>
        </w:rPr>
        <w:t xml:space="preserve">, и, следовательно, они должны поступить в БСЭ </w:t>
      </w:r>
      <w:r w:rsidRPr="007D4245">
        <w:rPr>
          <w:b/>
          <w:bCs/>
          <w:lang w:val="ru-RU"/>
        </w:rPr>
        <w:t xml:space="preserve">не позднее </w:t>
      </w:r>
      <w:r w:rsidR="009108FF">
        <w:rPr>
          <w:b/>
          <w:bCs/>
          <w:lang w:val="ru-RU"/>
        </w:rPr>
        <w:t>4 июня 2014</w:t>
      </w:r>
      <w:r w:rsidR="00685B6E" w:rsidRPr="007D4245">
        <w:rPr>
          <w:b/>
          <w:bCs/>
          <w:lang w:val="ru-RU"/>
        </w:rPr>
        <w:t> </w:t>
      </w:r>
      <w:r w:rsidRPr="007D4245">
        <w:rPr>
          <w:b/>
          <w:bCs/>
          <w:lang w:val="ru-RU"/>
        </w:rPr>
        <w:t>года</w:t>
      </w:r>
      <w:r w:rsidR="00685B6E" w:rsidRPr="007D4245">
        <w:rPr>
          <w:b/>
          <w:bCs/>
          <w:lang w:val="ru-RU"/>
        </w:rPr>
        <w:t xml:space="preserve"> (23 час. 59 мин. цетральноевропейского летнего времени)</w:t>
      </w:r>
      <w:r w:rsidRPr="007D4245">
        <w:rPr>
          <w:lang w:val="ru-RU"/>
        </w:rPr>
        <w:t>.</w:t>
      </w:r>
    </w:p>
    <w:p w:rsidR="008C677E" w:rsidRPr="007D4245" w:rsidRDefault="008C677E" w:rsidP="00685B6E">
      <w:pPr>
        <w:rPr>
          <w:lang w:val="ru-RU"/>
        </w:rPr>
      </w:pPr>
      <w:r w:rsidRPr="007D4245">
        <w:rPr>
          <w:b/>
          <w:bCs/>
          <w:lang w:val="ru-RU"/>
        </w:rPr>
        <w:t>ПРЕДСТАВЛЕНИЕ ДОКУМЕНТОВ</w:t>
      </w:r>
      <w:r w:rsidRPr="007D4245">
        <w:rPr>
          <w:lang w:val="ru-RU"/>
        </w:rPr>
        <w:t xml:space="preserve">: </w:t>
      </w:r>
      <w:r w:rsidR="00685B6E" w:rsidRPr="007D4245">
        <w:rPr>
          <w:lang w:val="ru-RU"/>
        </w:rPr>
        <w:t xml:space="preserve">Документы следует представлять по адресу: </w:t>
      </w:r>
      <w:hyperlink r:id="rId11" w:history="1">
        <w:r w:rsidR="00685B6E" w:rsidRPr="007D4245">
          <w:rPr>
            <w:rStyle w:val="Hyperlink"/>
            <w:rFonts w:asciiTheme="majorBidi" w:eastAsiaTheme="minorEastAsia" w:hAnsiTheme="majorBidi" w:cstheme="majorBidi"/>
            <w:lang w:val="ru-RU" w:eastAsia="zh-CN"/>
          </w:rPr>
          <w:t>tsbscv@</w:t>
        </w:r>
        <w:r w:rsidR="00685B6E" w:rsidRPr="007D4245">
          <w:rPr>
            <w:rStyle w:val="Hyperlink"/>
            <w:rFonts w:asciiTheme="majorBidi" w:eastAsiaTheme="minorEastAsia" w:hAnsiTheme="majorBidi" w:cstheme="majorBidi"/>
            <w:lang w:val="ru-RU" w:eastAsia="zh-CN"/>
          </w:rPr>
          <w:t>i</w:t>
        </w:r>
        <w:r w:rsidR="00685B6E" w:rsidRPr="007D4245">
          <w:rPr>
            <w:rStyle w:val="Hyperlink"/>
            <w:rFonts w:asciiTheme="majorBidi" w:eastAsiaTheme="minorEastAsia" w:hAnsiTheme="majorBidi" w:cstheme="majorBidi"/>
            <w:lang w:val="ru-RU" w:eastAsia="zh-CN"/>
          </w:rPr>
          <w:t>tu.int</w:t>
        </w:r>
      </w:hyperlink>
      <w:r w:rsidR="00ED62E9" w:rsidRPr="00C84DF0">
        <w:rPr>
          <w:lang w:val="ru-RU"/>
        </w:rPr>
        <w:t>.</w:t>
      </w:r>
    </w:p>
    <w:p w:rsidR="008C677E" w:rsidRPr="007D4245" w:rsidRDefault="008C677E" w:rsidP="00685B6E">
      <w:pPr>
        <w:rPr>
          <w:lang w:val="ru-RU"/>
        </w:rPr>
      </w:pPr>
      <w:r w:rsidRPr="007D4245">
        <w:rPr>
          <w:b/>
          <w:bCs/>
          <w:lang w:val="ru-RU"/>
        </w:rPr>
        <w:t>ШАБЛОНЫ</w:t>
      </w:r>
      <w:r w:rsidRPr="007D4245">
        <w:rPr>
          <w:lang w:val="ru-RU"/>
        </w:rPr>
        <w:t xml:space="preserve">: Просим вас при подготовке своего вклада использовать представленный набор шаблонов. </w:t>
      </w:r>
      <w:r w:rsidR="00685B6E" w:rsidRPr="007D4245">
        <w:rPr>
          <w:lang w:val="ru-RU"/>
        </w:rPr>
        <w:t>Шаблоны размещены здесь:</w:t>
      </w:r>
      <w:r w:rsidRPr="007D4245">
        <w:rPr>
          <w:lang w:val="ru-RU"/>
        </w:rPr>
        <w:t xml:space="preserve"> (</w:t>
      </w:r>
      <w:hyperlink r:id="rId12" w:history="1"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http://itu.int/ITU-T/studygroups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templates</w:t>
        </w:r>
      </w:hyperlink>
      <w:r w:rsidRPr="007D4245">
        <w:rPr>
          <w:lang w:val="ru-RU"/>
        </w:rPr>
        <w:t>). На</w:t>
      </w:r>
      <w:r w:rsidR="00546C04" w:rsidRPr="007D4245">
        <w:rPr>
          <w:lang w:val="ru-RU"/>
        </w:rPr>
        <w:t> </w:t>
      </w:r>
      <w:r w:rsidRPr="007D4245">
        <w:rPr>
          <w:lang w:val="ru-RU"/>
        </w:rPr>
        <w:t xml:space="preserve">титульном листе </w:t>
      </w:r>
      <w:r w:rsidRPr="007D4245">
        <w:rPr>
          <w:u w:val="single"/>
          <w:lang w:val="ru-RU"/>
        </w:rPr>
        <w:t>всех</w:t>
      </w:r>
      <w:r w:rsidRPr="007D4245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</w:t>
      </w:r>
      <w:r w:rsidR="00546C04" w:rsidRPr="007D4245">
        <w:rPr>
          <w:lang w:val="ru-RU"/>
        </w:rPr>
        <w:t xml:space="preserve"> вопросам, связанным с вкладом.</w:t>
      </w:r>
    </w:p>
    <w:p w:rsidR="008C677E" w:rsidRPr="007D4245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7D4245">
        <w:rPr>
          <w:b/>
          <w:bCs/>
          <w:sz w:val="26"/>
          <w:szCs w:val="26"/>
          <w:lang w:val="ru-RU"/>
        </w:rPr>
        <w:t>Методы и средства работы</w:t>
      </w:r>
    </w:p>
    <w:p w:rsidR="008C677E" w:rsidRPr="007D4245" w:rsidRDefault="008C677E" w:rsidP="00F32432">
      <w:pPr>
        <w:rPr>
          <w:lang w:val="ru-RU"/>
        </w:rPr>
      </w:pPr>
      <w:r w:rsidRPr="007D4245">
        <w:rPr>
          <w:b/>
          <w:bCs/>
          <w:lang w:val="ru-RU"/>
        </w:rPr>
        <w:t>УСТНЫЙ ПЕРЕВОД</w:t>
      </w:r>
      <w:r w:rsidRPr="007D4245">
        <w:rPr>
          <w:lang w:val="ru-RU"/>
        </w:rPr>
        <w:t xml:space="preserve"> </w:t>
      </w:r>
      <w:r w:rsidR="00685B6E" w:rsidRPr="007D4245">
        <w:rPr>
          <w:lang w:val="ru-RU"/>
        </w:rPr>
        <w:t xml:space="preserve">не </w:t>
      </w:r>
      <w:r w:rsidRPr="007D4245">
        <w:rPr>
          <w:lang w:val="ru-RU"/>
        </w:rPr>
        <w:t>будет обеспечиваться</w:t>
      </w:r>
      <w:r w:rsidR="00546C04" w:rsidRPr="007D4245">
        <w:rPr>
          <w:lang w:val="ru-RU"/>
        </w:rPr>
        <w:t>.</w:t>
      </w:r>
    </w:p>
    <w:p w:rsidR="008C677E" w:rsidRPr="007D4245" w:rsidRDefault="008C677E" w:rsidP="009108FF">
      <w:pPr>
        <w:rPr>
          <w:rFonts w:eastAsia="SimSun"/>
          <w:lang w:val="ru-RU"/>
        </w:rPr>
      </w:pPr>
      <w:r w:rsidRPr="007D4245">
        <w:rPr>
          <w:rFonts w:eastAsia="SimSun"/>
          <w:b/>
          <w:bCs/>
          <w:lang w:val="ru-RU" w:eastAsia="zh-CN"/>
        </w:rPr>
        <w:t>СОБРАНИЯ НА БЕЗБУМАЖНОЙ ОСНОВЕ</w:t>
      </w:r>
      <w:r w:rsidRPr="007D4245">
        <w:rPr>
          <w:rFonts w:eastAsia="SimSun"/>
          <w:lang w:val="ru-RU" w:eastAsia="zh-CN"/>
        </w:rPr>
        <w:t xml:space="preserve">: </w:t>
      </w:r>
      <w:r w:rsidR="009108FF">
        <w:rPr>
          <w:lang w:val="ru-RU"/>
        </w:rPr>
        <w:t>Р</w:t>
      </w:r>
      <w:r w:rsidRPr="007D4245">
        <w:rPr>
          <w:lang w:val="ru-RU"/>
        </w:rPr>
        <w:t>абота собрания будет проходить на безбумажной основе.</w:t>
      </w:r>
    </w:p>
    <w:p w:rsidR="008C677E" w:rsidRPr="007D4245" w:rsidRDefault="008C677E" w:rsidP="008C677E">
      <w:pPr>
        <w:rPr>
          <w:lang w:val="ru-RU"/>
        </w:rPr>
      </w:pPr>
      <w:r w:rsidRPr="007D4245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7D4245">
        <w:rPr>
          <w:b/>
          <w:bCs/>
          <w:lang w:val="ru-RU"/>
        </w:rPr>
        <w:t>БЕСПРОВОДНОЙ ЛВС</w:t>
      </w:r>
      <w:r w:rsidRPr="007D4245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13" w:history="1"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http://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i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tu.int/ITU-T/edh/faqs-support.html</w:t>
        </w:r>
      </w:hyperlink>
      <w:r w:rsidR="00546C04" w:rsidRPr="007D4245">
        <w:rPr>
          <w:lang w:val="ru-RU"/>
        </w:rPr>
        <w:t>).</w:t>
      </w:r>
    </w:p>
    <w:p w:rsidR="008C677E" w:rsidRPr="007D4245" w:rsidRDefault="008C677E" w:rsidP="007D4245">
      <w:pPr>
        <w:rPr>
          <w:rFonts w:eastAsia="SimSun"/>
          <w:lang w:val="ru-RU" w:eastAsia="zh-CN"/>
        </w:rPr>
      </w:pPr>
      <w:r w:rsidRPr="007D4245">
        <w:rPr>
          <w:lang w:val="ru-RU"/>
        </w:rPr>
        <w:t xml:space="preserve">На первом этаже здания "Монбрийан" имеются </w:t>
      </w:r>
      <w:r w:rsidRPr="007D4245">
        <w:rPr>
          <w:b/>
          <w:bCs/>
          <w:lang w:val="ru-RU"/>
        </w:rPr>
        <w:t>ЯЧЕЙКИ С ЭЛЕКТРОННЫМ ЗАМКОМ</w:t>
      </w:r>
      <w:r w:rsidRPr="007D4245">
        <w:rPr>
          <w:lang w:val="ru-RU"/>
        </w:rPr>
        <w:t xml:space="preserve">. Открыть и закрыть ячейку вы можете, используя свой электронный пропуск </w:t>
      </w:r>
      <w:r w:rsidR="007D4245" w:rsidRPr="007D4245">
        <w:rPr>
          <w:lang w:val="ru-RU"/>
        </w:rPr>
        <w:t xml:space="preserve">в </w:t>
      </w:r>
      <w:r w:rsidRPr="007D4245">
        <w:rPr>
          <w:lang w:val="ru-RU"/>
        </w:rPr>
        <w:t>МСЭ</w:t>
      </w:r>
      <w:r w:rsidR="007D4245" w:rsidRPr="007D4245">
        <w:rPr>
          <w:lang w:val="ru-RU"/>
        </w:rPr>
        <w:t xml:space="preserve"> с функцией RFID</w:t>
      </w:r>
      <w:r w:rsidRPr="007D4245">
        <w:rPr>
          <w:lang w:val="ru-RU"/>
        </w:rPr>
        <w:t>. Ячейка с</w:t>
      </w:r>
      <w:r w:rsidR="00546C04" w:rsidRPr="007D4245">
        <w:rPr>
          <w:lang w:val="ru-RU"/>
        </w:rPr>
        <w:t> </w:t>
      </w:r>
      <w:r w:rsidRPr="007D4245">
        <w:rPr>
          <w:lang w:val="ru-RU"/>
        </w:rPr>
        <w:t>электронным замком доступна вам только на период работы собрания, на котором вы</w:t>
      </w:r>
      <w:r w:rsidR="00A24FFE">
        <w:rPr>
          <w:lang w:val="ru-RU"/>
        </w:rPr>
        <w:t xml:space="preserve"> </w:t>
      </w:r>
      <w:r w:rsidRPr="007D4245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 w:rsidRPr="007D4245">
        <w:rPr>
          <w:lang w:val="ru-RU"/>
        </w:rPr>
        <w:t>.</w:t>
      </w:r>
    </w:p>
    <w:p w:rsidR="008C677E" w:rsidRPr="007D4245" w:rsidRDefault="008C677E" w:rsidP="00121B87">
      <w:pPr>
        <w:rPr>
          <w:lang w:val="ru-RU"/>
        </w:rPr>
      </w:pPr>
      <w:r w:rsidRPr="007D4245">
        <w:rPr>
          <w:b/>
          <w:bCs/>
          <w:lang w:val="ru-RU"/>
        </w:rPr>
        <w:t>ПОРТАТИВНЫЕ КОМПЬЮТЕРЫ</w:t>
      </w:r>
      <w:r w:rsidR="00546C04" w:rsidRPr="007D4245">
        <w:rPr>
          <w:b/>
          <w:bCs/>
          <w:lang w:val="ru-RU"/>
        </w:rPr>
        <w:t xml:space="preserve"> ДЛЯ ВРЕМЕННОГО ПОЛЬЗОВАНИЯ</w:t>
      </w:r>
      <w:r w:rsidRPr="007D4245">
        <w:rPr>
          <w:lang w:val="ru-RU"/>
        </w:rPr>
        <w:t>: Для участников, не</w:t>
      </w:r>
      <w:r w:rsidR="00546C04" w:rsidRPr="007D4245">
        <w:rPr>
          <w:lang w:val="ru-RU"/>
        </w:rPr>
        <w:t> </w:t>
      </w:r>
      <w:r w:rsidRPr="007D4245">
        <w:rPr>
          <w:lang w:val="ru-RU"/>
        </w:rPr>
        <w:t>имеющих собственных портативных компьютеров, Служба помощи МСЭ (</w:t>
      </w:r>
      <w:hyperlink r:id="rId14" w:history="1">
        <w:r w:rsidR="00121B87" w:rsidRPr="007D4245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servicedesk@</w:t>
        </w:r>
        <w:r w:rsidR="00121B87" w:rsidRPr="007D4245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i</w:t>
        </w:r>
        <w:r w:rsidR="00121B87" w:rsidRPr="007D4245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tu.int</w:t>
        </w:r>
      </w:hyperlink>
      <w:r w:rsidRPr="007D4245">
        <w:rPr>
          <w:lang w:val="ru-RU"/>
        </w:rPr>
        <w:t>) подготовила ограниченное количество портативных компьютеров, которые будут предоставляться по</w:t>
      </w:r>
      <w:r w:rsidR="00546C04" w:rsidRPr="007D4245">
        <w:rPr>
          <w:lang w:val="ru-RU"/>
        </w:rPr>
        <w:t> </w:t>
      </w:r>
      <w:r w:rsidRPr="007D4245">
        <w:rPr>
          <w:lang w:val="ru-RU"/>
        </w:rPr>
        <w:t>принципу "первым пришел – первым обслужен".</w:t>
      </w:r>
    </w:p>
    <w:p w:rsidR="008C677E" w:rsidRPr="007D4245" w:rsidRDefault="008C677E" w:rsidP="00C84DF0">
      <w:pPr>
        <w:rPr>
          <w:lang w:val="ru-RU"/>
        </w:rPr>
      </w:pPr>
      <w:r w:rsidRPr="007D4245">
        <w:rPr>
          <w:b/>
          <w:bCs/>
          <w:lang w:val="ru-RU"/>
        </w:rPr>
        <w:t>ПРИНТЕРЫ</w:t>
      </w:r>
      <w:r w:rsidRPr="007D4245">
        <w:rPr>
          <w:rFonts w:eastAsia="SimSun"/>
          <w:lang w:val="ru-RU" w:eastAsia="zh-CN"/>
        </w:rPr>
        <w:t xml:space="preserve">: </w:t>
      </w:r>
      <w:r w:rsidRPr="007D4245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C84DF0">
        <w:rPr>
          <w:bCs/>
          <w:lang w:val="ru-RU"/>
        </w:rPr>
        <w:t>нижнем (</w:t>
      </w:r>
      <w:r w:rsidR="00C84DF0">
        <w:rPr>
          <w:bCs/>
        </w:rPr>
        <w:t>ground</w:t>
      </w:r>
      <w:r w:rsidR="00C84DF0" w:rsidRPr="00C84DF0">
        <w:rPr>
          <w:bCs/>
          <w:lang w:val="ru-RU"/>
        </w:rPr>
        <w:t>)</w:t>
      </w:r>
      <w:r w:rsidRPr="007D4245">
        <w:rPr>
          <w:bCs/>
          <w:lang w:val="ru-RU"/>
        </w:rPr>
        <w:t xml:space="preserve"> этаже</w:t>
      </w:r>
      <w:r w:rsidRPr="007D4245">
        <w:rPr>
          <w:lang w:val="ru-RU"/>
        </w:rPr>
        <w:t xml:space="preserve"> здания "Монбрийан", а также около основных залов для заседаний.</w:t>
      </w:r>
    </w:p>
    <w:p w:rsidR="008C677E" w:rsidRPr="007D4245" w:rsidRDefault="008C677E" w:rsidP="008C677E">
      <w:pPr>
        <w:rPr>
          <w:rFonts w:eastAsia="SimSun"/>
          <w:lang w:val="ru-RU" w:eastAsia="zh-CN"/>
        </w:rPr>
      </w:pPr>
      <w:r w:rsidRPr="007D4245">
        <w:rPr>
          <w:b/>
          <w:bCs/>
          <w:lang w:val="ru-RU"/>
        </w:rPr>
        <w:t>ЭЛЕКТРОННАЯ ПЕЧАТЬ</w:t>
      </w:r>
      <w:r w:rsidRPr="007D4245"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</w:t>
      </w:r>
      <w:r w:rsidRPr="007D4245">
        <w:rPr>
          <w:lang w:val="ru-RU"/>
        </w:rPr>
        <w:lastRenderedPageBreak/>
        <w:t xml:space="preserve">электронной почты выбранного принтера (в формате </w:t>
      </w:r>
      <w:hyperlink r:id="rId15" w:history="1">
        <w:r w:rsidRPr="0020413D">
          <w:rPr>
            <w:rStyle w:val="Hyperlink"/>
            <w:lang w:val="ru-RU"/>
          </w:rPr>
          <w:t>print</w:t>
        </w:r>
        <w:r w:rsidR="000A2358">
          <w:rPr>
            <w:rStyle w:val="Hyperlink"/>
          </w:rPr>
          <w:t>er</w:t>
        </w:r>
        <w:r w:rsidRPr="0020413D">
          <w:rPr>
            <w:rStyle w:val="Hyperlink"/>
            <w:lang w:val="ru-RU"/>
          </w:rPr>
          <w:t>name@eprint.itu</w:t>
        </w:r>
        <w:r w:rsidRPr="0020413D">
          <w:rPr>
            <w:rStyle w:val="Hyperlink"/>
            <w:lang w:val="ru-RU"/>
          </w:rPr>
          <w:t>.</w:t>
        </w:r>
        <w:r w:rsidRPr="0020413D">
          <w:rPr>
            <w:rStyle w:val="Hyperlink"/>
            <w:lang w:val="ru-RU"/>
          </w:rPr>
          <w:t>int</w:t>
        </w:r>
      </w:hyperlink>
      <w:r w:rsidRPr="007D4245">
        <w:rPr>
          <w:lang w:val="ru-RU"/>
        </w:rPr>
        <w:t xml:space="preserve">). Установка драйверов не требуется. Подробную информацию см. по адресу: </w:t>
      </w:r>
      <w:hyperlink r:id="rId16" w:history="1">
        <w:r w:rsidRPr="007D4245">
          <w:rPr>
            <w:rStyle w:val="Hyperlink"/>
            <w:lang w:val="ru-RU"/>
          </w:rPr>
          <w:t>http://itu.int/ITU-T/</w:t>
        </w:r>
        <w:r w:rsidRPr="007D4245">
          <w:rPr>
            <w:rStyle w:val="Hyperlink"/>
            <w:lang w:val="ru-RU"/>
          </w:rPr>
          <w:t>g</w:t>
        </w:r>
        <w:r w:rsidRPr="007D4245">
          <w:rPr>
            <w:rStyle w:val="Hyperlink"/>
            <w:lang w:val="ru-RU"/>
          </w:rPr>
          <w:t>o/e-print</w:t>
        </w:r>
      </w:hyperlink>
      <w:r w:rsidRPr="007D4245">
        <w:rPr>
          <w:lang w:val="ru-RU"/>
        </w:rPr>
        <w:t>.</w:t>
      </w:r>
    </w:p>
    <w:p w:rsidR="008C677E" w:rsidRPr="007D4245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7D4245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8C677E" w:rsidRPr="007D4245" w:rsidRDefault="008C677E" w:rsidP="009108FF">
      <w:pPr>
        <w:rPr>
          <w:lang w:val="ru-RU"/>
        </w:rPr>
      </w:pPr>
      <w:r w:rsidRPr="007D4245">
        <w:rPr>
          <w:b/>
          <w:bCs/>
          <w:lang w:val="ru-RU"/>
        </w:rPr>
        <w:t>РЕГИСТРАЦИЯ</w:t>
      </w:r>
      <w:r w:rsidRPr="007D4245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17" w:history="1"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tsbreg@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i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tu.int</w:t>
        </w:r>
      </w:hyperlink>
      <w:r w:rsidRPr="007D4245">
        <w:rPr>
          <w:lang w:val="ru-RU"/>
        </w:rPr>
        <w:t xml:space="preserve">) </w:t>
      </w:r>
      <w:r w:rsidRPr="007D4245">
        <w:rPr>
          <w:b/>
          <w:bCs/>
          <w:lang w:val="ru-RU"/>
        </w:rPr>
        <w:t xml:space="preserve">не позднее </w:t>
      </w:r>
      <w:r w:rsidR="009108FF">
        <w:rPr>
          <w:b/>
          <w:bCs/>
          <w:lang w:val="ru-RU"/>
        </w:rPr>
        <w:t>4 июня 2014</w:t>
      </w:r>
      <w:r w:rsidR="004B52AF" w:rsidRPr="007D4245">
        <w:rPr>
          <w:b/>
          <w:bCs/>
          <w:lang w:val="ru-RU"/>
        </w:rPr>
        <w:t> </w:t>
      </w:r>
      <w:r w:rsidRPr="007D4245">
        <w:rPr>
          <w:b/>
          <w:bCs/>
          <w:lang w:val="ru-RU"/>
        </w:rPr>
        <w:t>года</w:t>
      </w:r>
      <w:r w:rsidRPr="007D4245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</w:t>
      </w:r>
      <w:r w:rsidR="0053108B" w:rsidRPr="007D4245">
        <w:rPr>
          <w:lang w:val="ru-RU"/>
        </w:rPr>
        <w:t>).</w:t>
      </w:r>
    </w:p>
    <w:p w:rsidR="008C677E" w:rsidRPr="00A415AF" w:rsidRDefault="008C677E" w:rsidP="00A24FFE">
      <w:pPr>
        <w:keepNext/>
        <w:tabs>
          <w:tab w:val="left" w:pos="1418"/>
          <w:tab w:val="left" w:pos="1702"/>
          <w:tab w:val="left" w:pos="2160"/>
        </w:tabs>
        <w:spacing w:after="120"/>
        <w:ind w:right="91"/>
        <w:rPr>
          <w:lang w:val="ru-RU"/>
        </w:rPr>
      </w:pPr>
      <w:r w:rsidRPr="007D4245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7D4245">
        <w:rPr>
          <w:b/>
          <w:bCs/>
          <w:lang w:val="ru-RU"/>
        </w:rPr>
        <w:noBreakHyphen/>
        <w:t xml:space="preserve">Т проводится </w:t>
      </w:r>
      <w:r w:rsidRPr="007D4245">
        <w:rPr>
          <w:b/>
          <w:bCs/>
          <w:i/>
          <w:iCs/>
          <w:lang w:val="ru-RU"/>
        </w:rPr>
        <w:t>в онлайновой форме</w:t>
      </w:r>
      <w:r w:rsidRPr="007D4245">
        <w:rPr>
          <w:b/>
          <w:bCs/>
          <w:lang w:val="ru-RU"/>
        </w:rPr>
        <w:t xml:space="preserve"> на веб-сайте МСЭ</w:t>
      </w:r>
      <w:r w:rsidRPr="007D4245">
        <w:rPr>
          <w:b/>
          <w:bCs/>
          <w:lang w:val="ru-RU"/>
        </w:rPr>
        <w:noBreakHyphen/>
        <w:t>Т</w:t>
      </w:r>
      <w:r w:rsidR="009A7EE5" w:rsidRPr="00A415AF">
        <w:rPr>
          <w:lang w:val="ru-RU"/>
        </w:rPr>
        <w:t xml:space="preserve">: </w:t>
      </w:r>
      <w:hyperlink r:id="rId18" w:history="1">
        <w:r w:rsidR="009108FF" w:rsidRPr="001F1B8F">
          <w:rPr>
            <w:rStyle w:val="Hyperlink"/>
          </w:rPr>
          <w:t>http</w:t>
        </w:r>
        <w:r w:rsidR="009108FF" w:rsidRPr="00C84DF0">
          <w:rPr>
            <w:rStyle w:val="Hyperlink"/>
            <w:lang w:val="ru-RU"/>
          </w:rPr>
          <w:t>://</w:t>
        </w:r>
        <w:r w:rsidR="009108FF" w:rsidRPr="001F1B8F">
          <w:rPr>
            <w:rStyle w:val="Hyperlink"/>
          </w:rPr>
          <w:t>www</w:t>
        </w:r>
        <w:r w:rsidR="009108FF" w:rsidRPr="00C84DF0">
          <w:rPr>
            <w:rStyle w:val="Hyperlink"/>
            <w:lang w:val="ru-RU"/>
          </w:rPr>
          <w:t>.</w:t>
        </w:r>
        <w:r w:rsidR="009108FF" w:rsidRPr="001F1B8F">
          <w:rPr>
            <w:rStyle w:val="Hyperlink"/>
          </w:rPr>
          <w:t>itu</w:t>
        </w:r>
        <w:r w:rsidR="009108FF" w:rsidRPr="00C84DF0">
          <w:rPr>
            <w:rStyle w:val="Hyperlink"/>
            <w:lang w:val="ru-RU"/>
          </w:rPr>
          <w:t>.</w:t>
        </w:r>
        <w:r w:rsidR="009108FF" w:rsidRPr="001F1B8F">
          <w:rPr>
            <w:rStyle w:val="Hyperlink"/>
          </w:rPr>
          <w:t>int</w:t>
        </w:r>
        <w:r w:rsidR="009108FF" w:rsidRPr="00C84DF0">
          <w:rPr>
            <w:rStyle w:val="Hyperlink"/>
            <w:lang w:val="ru-RU"/>
          </w:rPr>
          <w:t>/</w:t>
        </w:r>
        <w:r w:rsidR="009108FF" w:rsidRPr="001F1B8F">
          <w:rPr>
            <w:rStyle w:val="Hyperlink"/>
          </w:rPr>
          <w:t>online</w:t>
        </w:r>
        <w:r w:rsidR="009108FF" w:rsidRPr="00C84DF0">
          <w:rPr>
            <w:rStyle w:val="Hyperlink"/>
            <w:lang w:val="ru-RU"/>
          </w:rPr>
          <w:t>/</w:t>
        </w:r>
        <w:r w:rsidR="009108FF" w:rsidRPr="001F1B8F">
          <w:rPr>
            <w:rStyle w:val="Hyperlink"/>
          </w:rPr>
          <w:t>regsys</w:t>
        </w:r>
        <w:r w:rsidR="009108FF" w:rsidRPr="00C84DF0">
          <w:rPr>
            <w:rStyle w:val="Hyperlink"/>
            <w:lang w:val="ru-RU"/>
          </w:rPr>
          <w:t>/</w:t>
        </w:r>
        <w:r w:rsidR="009108FF" w:rsidRPr="001F1B8F">
          <w:rPr>
            <w:rStyle w:val="Hyperlink"/>
          </w:rPr>
          <w:t>ITU</w:t>
        </w:r>
        <w:r w:rsidR="009108FF" w:rsidRPr="00C84DF0">
          <w:rPr>
            <w:rStyle w:val="Hyperlink"/>
            <w:lang w:val="ru-RU"/>
          </w:rPr>
          <w:t>-</w:t>
        </w:r>
        <w:r w:rsidR="009108FF" w:rsidRPr="001F1B8F">
          <w:rPr>
            <w:rStyle w:val="Hyperlink"/>
          </w:rPr>
          <w:t>T</w:t>
        </w:r>
        <w:r w:rsidR="009108FF" w:rsidRPr="00C84DF0">
          <w:rPr>
            <w:rStyle w:val="Hyperlink"/>
            <w:lang w:val="ru-RU"/>
          </w:rPr>
          <w:t>/</w:t>
        </w:r>
        <w:r w:rsidR="009108FF" w:rsidRPr="001F1B8F">
          <w:rPr>
            <w:rStyle w:val="Hyperlink"/>
          </w:rPr>
          <w:t>misc</w:t>
        </w:r>
        <w:r w:rsidR="009108FF" w:rsidRPr="00C84DF0">
          <w:rPr>
            <w:rStyle w:val="Hyperlink"/>
            <w:lang w:val="ru-RU"/>
          </w:rPr>
          <w:t>/</w:t>
        </w:r>
        <w:r w:rsidR="009108FF" w:rsidRPr="001F1B8F">
          <w:rPr>
            <w:rStyle w:val="Hyperlink"/>
          </w:rPr>
          <w:t>edrs</w:t>
        </w:r>
        <w:r w:rsidR="009108FF" w:rsidRPr="00C84DF0">
          <w:rPr>
            <w:rStyle w:val="Hyperlink"/>
            <w:lang w:val="ru-RU"/>
          </w:rPr>
          <w:t>.</w:t>
        </w:r>
        <w:r w:rsidR="009108FF" w:rsidRPr="001F1B8F">
          <w:rPr>
            <w:rStyle w:val="Hyperlink"/>
          </w:rPr>
          <w:t>registration</w:t>
        </w:r>
        <w:r w:rsidR="009108FF" w:rsidRPr="00C84DF0">
          <w:rPr>
            <w:rStyle w:val="Hyperlink"/>
            <w:lang w:val="ru-RU"/>
          </w:rPr>
          <w:t>.</w:t>
        </w:r>
        <w:r w:rsidR="009108FF" w:rsidRPr="001F1B8F">
          <w:rPr>
            <w:rStyle w:val="Hyperlink"/>
          </w:rPr>
          <w:t>form</w:t>
        </w:r>
        <w:r w:rsidR="009108FF" w:rsidRPr="00C84DF0">
          <w:rPr>
            <w:rStyle w:val="Hyperlink"/>
            <w:lang w:val="ru-RU"/>
          </w:rPr>
          <w:t>?_</w:t>
        </w:r>
        <w:r w:rsidR="009108FF" w:rsidRPr="001F1B8F">
          <w:rPr>
            <w:rStyle w:val="Hyperlink"/>
          </w:rPr>
          <w:t>eventid</w:t>
        </w:r>
        <w:r w:rsidR="009108FF" w:rsidRPr="00C84DF0">
          <w:rPr>
            <w:rStyle w:val="Hyperlink"/>
            <w:lang w:val="ru-RU"/>
          </w:rPr>
          <w:t>=3000670</w:t>
        </w:r>
      </w:hyperlink>
      <w:r w:rsidRPr="00A415AF">
        <w:rPr>
          <w:lang w:val="ru-RU"/>
        </w:rPr>
        <w:t>.</w:t>
      </w:r>
    </w:p>
    <w:p w:rsidR="008C677E" w:rsidRDefault="008C677E" w:rsidP="00E44A5A">
      <w:pPr>
        <w:spacing w:before="240" w:after="120"/>
        <w:rPr>
          <w:b/>
          <w:bCs/>
          <w:lang w:val="ru-RU"/>
        </w:rPr>
      </w:pPr>
      <w:r w:rsidRPr="007D4245">
        <w:rPr>
          <w:b/>
          <w:bCs/>
          <w:lang w:val="ru-RU"/>
        </w:rPr>
        <w:t>ОСНОВНЫЕ ПРЕДЕЛЬНЫЕ СРОКИ (до начала собрания)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670"/>
      </w:tblGrid>
      <w:tr w:rsidR="009108FF" w:rsidRPr="00A97C3F" w:rsidTr="0037432D">
        <w:tc>
          <w:tcPr>
            <w:tcW w:w="1985" w:type="dxa"/>
            <w:shd w:val="clear" w:color="auto" w:fill="auto"/>
          </w:tcPr>
          <w:p w:rsidR="009108FF" w:rsidRDefault="009108FF" w:rsidP="008A6F99">
            <w:pPr>
              <w:spacing w:before="40" w:after="40"/>
              <w:ind w:right="91"/>
            </w:pPr>
            <w:r w:rsidRPr="007D4245">
              <w:rPr>
                <w:rFonts w:asciiTheme="majorBidi" w:hAnsiTheme="majorBidi" w:cstheme="majorBidi"/>
                <w:szCs w:val="22"/>
                <w:lang w:val="ru-RU"/>
              </w:rPr>
              <w:t>12 календарных дней</w:t>
            </w:r>
          </w:p>
        </w:tc>
        <w:tc>
          <w:tcPr>
            <w:tcW w:w="1984" w:type="dxa"/>
            <w:shd w:val="clear" w:color="auto" w:fill="auto"/>
          </w:tcPr>
          <w:p w:rsidR="009108FF" w:rsidRDefault="009108FF" w:rsidP="008A6F99">
            <w:pPr>
              <w:spacing w:before="40" w:after="40"/>
              <w:ind w:right="91"/>
              <w:jc w:val="center"/>
            </w:pPr>
            <w:r>
              <w:rPr>
                <w:rFonts w:asciiTheme="majorBidi" w:hAnsiTheme="majorBidi" w:cstheme="majorBidi"/>
                <w:szCs w:val="22"/>
                <w:lang w:val="ru-RU"/>
              </w:rPr>
              <w:t>4 июня 2014</w:t>
            </w:r>
            <w:r w:rsidRPr="007D4245">
              <w:rPr>
                <w:rFonts w:asciiTheme="majorBidi" w:hAnsiTheme="majorBidi" w:cstheme="majorBidi"/>
                <w:szCs w:val="22"/>
                <w:lang w:val="ru-RU"/>
              </w:rPr>
              <w:t> года</w:t>
            </w:r>
          </w:p>
        </w:tc>
        <w:tc>
          <w:tcPr>
            <w:tcW w:w="5670" w:type="dxa"/>
            <w:shd w:val="clear" w:color="auto" w:fill="auto"/>
          </w:tcPr>
          <w:p w:rsidR="009108FF" w:rsidRPr="00C84DF0" w:rsidRDefault="009108FF" w:rsidP="008A6F99">
            <w:pPr>
              <w:spacing w:before="40" w:after="40"/>
              <w:ind w:right="91"/>
              <w:rPr>
                <w:lang w:val="ru-RU"/>
              </w:rPr>
            </w:pPr>
            <w:r>
              <w:rPr>
                <w:rFonts w:asciiTheme="majorBidi" w:hAnsiTheme="majorBidi" w:cstheme="majorBidi"/>
                <w:szCs w:val="22"/>
                <w:lang w:val="ru-RU"/>
              </w:rPr>
              <w:t>О</w:t>
            </w:r>
            <w:r w:rsidRPr="007D4245">
              <w:rPr>
                <w:rFonts w:asciiTheme="majorBidi" w:hAnsiTheme="majorBidi" w:cstheme="majorBidi"/>
                <w:szCs w:val="22"/>
                <w:lang w:val="ru-RU"/>
              </w:rPr>
              <w:t>кончательный предельный срок для представления вкладов</w:t>
            </w:r>
          </w:p>
        </w:tc>
      </w:tr>
      <w:tr w:rsidR="009108FF" w:rsidRPr="00A97C3F" w:rsidTr="0037432D">
        <w:tc>
          <w:tcPr>
            <w:tcW w:w="1985" w:type="dxa"/>
            <w:shd w:val="clear" w:color="auto" w:fill="auto"/>
          </w:tcPr>
          <w:p w:rsidR="009108FF" w:rsidRDefault="009108FF" w:rsidP="008A6F99">
            <w:pPr>
              <w:spacing w:before="40" w:after="40"/>
              <w:ind w:right="91"/>
            </w:pPr>
            <w:r>
              <w:t xml:space="preserve">4 </w:t>
            </w:r>
            <w:r w:rsidR="00A33DD6">
              <w:rPr>
                <w:lang w:val="ru-RU"/>
              </w:rPr>
              <w:t>недели</w:t>
            </w:r>
          </w:p>
        </w:tc>
        <w:tc>
          <w:tcPr>
            <w:tcW w:w="1984" w:type="dxa"/>
            <w:shd w:val="clear" w:color="auto" w:fill="auto"/>
          </w:tcPr>
          <w:p w:rsidR="009108FF" w:rsidRPr="00A33DD6" w:rsidRDefault="009108FF" w:rsidP="008A6F99">
            <w:pPr>
              <w:spacing w:before="40" w:after="40"/>
              <w:ind w:right="91"/>
              <w:jc w:val="center"/>
              <w:rPr>
                <w:lang w:val="ru-RU"/>
              </w:rPr>
            </w:pPr>
            <w:r>
              <w:t xml:space="preserve">20 </w:t>
            </w:r>
            <w:r w:rsidR="00A33DD6">
              <w:rPr>
                <w:lang w:val="ru-RU"/>
              </w:rPr>
              <w:t>мая</w:t>
            </w:r>
            <w:r>
              <w:t xml:space="preserve"> 2014</w:t>
            </w:r>
            <w:r w:rsidR="00A33DD6">
              <w:rPr>
                <w:lang w:val="ru-RU"/>
              </w:rPr>
              <w:t> года</w:t>
            </w:r>
          </w:p>
        </w:tc>
        <w:tc>
          <w:tcPr>
            <w:tcW w:w="5670" w:type="dxa"/>
            <w:shd w:val="clear" w:color="auto" w:fill="auto"/>
          </w:tcPr>
          <w:p w:rsidR="009108FF" w:rsidRPr="00C84DF0" w:rsidRDefault="00A33DD6" w:rsidP="008A6F99">
            <w:pPr>
              <w:spacing w:before="40" w:after="40"/>
              <w:ind w:right="91"/>
              <w:rPr>
                <w:lang w:val="ru-RU"/>
              </w:rPr>
            </w:pPr>
            <w:r>
              <w:rPr>
                <w:lang w:val="ru-RU"/>
              </w:rPr>
              <w:t>Конечный срок для представления запросов на содействие в получении визы</w:t>
            </w:r>
          </w:p>
        </w:tc>
      </w:tr>
    </w:tbl>
    <w:p w:rsidR="008C677E" w:rsidRPr="007D4245" w:rsidRDefault="008C677E" w:rsidP="008C677E">
      <w:pPr>
        <w:keepNext/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7D4245">
        <w:rPr>
          <w:b/>
          <w:bCs/>
          <w:sz w:val="26"/>
          <w:szCs w:val="26"/>
          <w:lang w:val="ru-RU"/>
        </w:rPr>
        <w:t>Посещение Женевы: гостиницы и визы</w:t>
      </w:r>
    </w:p>
    <w:p w:rsidR="008C677E" w:rsidRPr="007D4245" w:rsidRDefault="008C677E" w:rsidP="009A7EE5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7D4245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7D4245">
        <w:rPr>
          <w:rFonts w:asciiTheme="majorBidi" w:hAnsiTheme="majorBidi" w:cstheme="majorBidi"/>
          <w:szCs w:val="22"/>
          <w:lang w:val="ru-RU"/>
        </w:rPr>
        <w:t>: Для вашего удобства прилагается форма для бронирования номеров в гостиницах (</w:t>
      </w:r>
      <w:r w:rsidRPr="007D4245">
        <w:rPr>
          <w:rFonts w:asciiTheme="majorBidi" w:hAnsiTheme="majorBidi" w:cstheme="majorBidi"/>
          <w:b/>
          <w:bCs/>
          <w:szCs w:val="22"/>
          <w:lang w:val="ru-RU"/>
        </w:rPr>
        <w:t xml:space="preserve">форма </w:t>
      </w:r>
      <w:r w:rsidR="009A7EE5" w:rsidRPr="007D4245">
        <w:rPr>
          <w:rFonts w:asciiTheme="majorBidi" w:hAnsiTheme="majorBidi" w:cstheme="majorBidi"/>
          <w:b/>
          <w:bCs/>
          <w:szCs w:val="22"/>
          <w:lang w:val="ru-RU"/>
        </w:rPr>
        <w:t>1</w:t>
      </w:r>
      <w:r w:rsidRPr="007D4245">
        <w:rPr>
          <w:rFonts w:asciiTheme="majorBidi" w:hAnsiTheme="majorBidi" w:cstheme="majorBidi"/>
          <w:szCs w:val="22"/>
          <w:lang w:val="ru-RU"/>
        </w:rPr>
        <w:t xml:space="preserve">). Список гостиниц содержится по адресу: </w:t>
      </w:r>
      <w:hyperlink r:id="rId19" w:history="1"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http://itu.int/tr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a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vel/</w:t>
        </w:r>
      </w:hyperlink>
      <w:r w:rsidR="0053108B" w:rsidRPr="007D4245">
        <w:rPr>
          <w:rFonts w:asciiTheme="majorBidi" w:hAnsiTheme="majorBidi" w:cstheme="majorBidi"/>
          <w:szCs w:val="22"/>
          <w:lang w:val="ru-RU"/>
        </w:rPr>
        <w:t>.</w:t>
      </w:r>
    </w:p>
    <w:p w:rsidR="008C677E" w:rsidRPr="007D4245" w:rsidRDefault="008C677E" w:rsidP="00A33DD6">
      <w:pPr>
        <w:rPr>
          <w:lang w:val="ru-RU"/>
        </w:rPr>
      </w:pPr>
      <w:r w:rsidRPr="007D4245">
        <w:rPr>
          <w:b/>
          <w:bCs/>
          <w:lang w:val="ru-RU"/>
        </w:rPr>
        <w:t>ВИЗЫ</w:t>
      </w:r>
      <w:r w:rsidRPr="007D4245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7D4245">
        <w:rPr>
          <w:b/>
          <w:bCs/>
          <w:lang w:val="ru-RU"/>
        </w:rPr>
        <w:t>Визу следует запрашивать не</w:t>
      </w:r>
      <w:r w:rsidR="0053108B" w:rsidRPr="007D4245">
        <w:rPr>
          <w:b/>
          <w:bCs/>
          <w:lang w:val="ru-RU"/>
        </w:rPr>
        <w:t> </w:t>
      </w:r>
      <w:r w:rsidRPr="007D4245">
        <w:rPr>
          <w:b/>
          <w:bCs/>
          <w:lang w:val="ru-RU"/>
        </w:rPr>
        <w:t>менее чем за четыре (4) недели до даты начала собрания</w:t>
      </w:r>
      <w:r w:rsidRPr="007D4245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</w:t>
      </w:r>
      <w:r w:rsidR="0053108B" w:rsidRPr="007D4245">
        <w:rPr>
          <w:lang w:val="ru-RU"/>
        </w:rPr>
        <w:t> </w:t>
      </w:r>
      <w:r w:rsidRPr="007D4245">
        <w:rPr>
          <w:lang w:val="ru-RU"/>
        </w:rPr>
        <w:t>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</w:t>
      </w:r>
      <w:r w:rsidR="0053108B" w:rsidRPr="007D4245">
        <w:rPr>
          <w:lang w:val="ru-RU"/>
        </w:rPr>
        <w:t> </w:t>
      </w:r>
      <w:r w:rsidRPr="007D4245">
        <w:rPr>
          <w:lang w:val="ru-RU"/>
        </w:rPr>
        <w:t xml:space="preserve">только в течение указанного </w:t>
      </w:r>
      <w:r w:rsidRPr="007D4245">
        <w:rPr>
          <w:b/>
          <w:bCs/>
          <w:lang w:val="ru-RU"/>
        </w:rPr>
        <w:t>четырехнедельного</w:t>
      </w:r>
      <w:r w:rsidRPr="007D4245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</w:t>
      </w:r>
      <w:r w:rsidR="0053108B" w:rsidRPr="007D4245">
        <w:rPr>
          <w:lang w:val="ru-RU"/>
        </w:rPr>
        <w:t> </w:t>
      </w:r>
      <w:r w:rsidRPr="007D4245">
        <w:rPr>
          <w:lang w:val="ru-RU"/>
        </w:rPr>
        <w:t>направить в БСЭ с пометкой "</w:t>
      </w:r>
      <w:r w:rsidRPr="007D4245">
        <w:rPr>
          <w:b/>
          <w:bCs/>
          <w:lang w:val="ru-RU"/>
        </w:rPr>
        <w:t xml:space="preserve">запрос </w:t>
      </w:r>
      <w:r w:rsidR="00A33DD6">
        <w:rPr>
          <w:b/>
          <w:bCs/>
          <w:lang w:val="ru-RU"/>
        </w:rPr>
        <w:t>на</w:t>
      </w:r>
      <w:r w:rsidRPr="007D4245">
        <w:rPr>
          <w:b/>
          <w:bCs/>
          <w:lang w:val="ru-RU"/>
        </w:rPr>
        <w:t xml:space="preserve"> содействи</w:t>
      </w:r>
      <w:r w:rsidR="00A33DD6">
        <w:rPr>
          <w:b/>
          <w:bCs/>
          <w:lang w:val="ru-RU"/>
        </w:rPr>
        <w:t>е</w:t>
      </w:r>
      <w:r w:rsidRPr="007D4245">
        <w:rPr>
          <w:b/>
          <w:bCs/>
          <w:lang w:val="ru-RU"/>
        </w:rPr>
        <w:t xml:space="preserve"> в получении визы</w:t>
      </w:r>
      <w:r w:rsidRPr="007D4245">
        <w:rPr>
          <w:lang w:val="ru-RU"/>
        </w:rPr>
        <w:t>" ("</w:t>
      </w:r>
      <w:r w:rsidRPr="007D4245">
        <w:rPr>
          <w:b/>
          <w:bCs/>
          <w:lang w:val="ru-RU"/>
        </w:rPr>
        <w:t>visa request</w:t>
      </w:r>
      <w:r w:rsidRPr="007D4245">
        <w:rPr>
          <w:lang w:val="ru-RU"/>
        </w:rPr>
        <w:t>") по</w:t>
      </w:r>
      <w:r w:rsidR="0053108B" w:rsidRPr="007D4245">
        <w:rPr>
          <w:lang w:val="ru-RU"/>
        </w:rPr>
        <w:t> </w:t>
      </w:r>
      <w:r w:rsidRPr="007D4245">
        <w:rPr>
          <w:lang w:val="ru-RU"/>
        </w:rPr>
        <w:t>факсу (+41 22 730 5853) либо по электронной почте (</w:t>
      </w:r>
      <w:hyperlink r:id="rId20" w:history="1"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tsbre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g</w:t>
        </w:r>
        <w:r w:rsidRPr="007D4245">
          <w:rPr>
            <w:rStyle w:val="Hyperlink"/>
            <w:rFonts w:asciiTheme="majorBidi" w:hAnsiTheme="majorBidi" w:cstheme="majorBidi"/>
            <w:szCs w:val="22"/>
            <w:lang w:val="ru-RU"/>
          </w:rPr>
          <w:t>@itu.int</w:t>
        </w:r>
      </w:hyperlink>
      <w:r w:rsidRPr="007D4245">
        <w:rPr>
          <w:lang w:val="ru-RU"/>
        </w:rPr>
        <w:t>).</w:t>
      </w:r>
    </w:p>
    <w:p w:rsidR="008C677E" w:rsidRPr="0053108B" w:rsidRDefault="008C677E" w:rsidP="00546C04">
      <w:pPr>
        <w:rPr>
          <w:lang w:val="ru-RU"/>
        </w:rPr>
      </w:pPr>
    </w:p>
    <w:p w:rsidR="008C677E" w:rsidRPr="0053108B" w:rsidRDefault="008C677E" w:rsidP="00546C04">
      <w:pPr>
        <w:rPr>
          <w:lang w:val="ru-RU"/>
        </w:rPr>
        <w:sectPr w:rsidR="008C677E" w:rsidRPr="0053108B" w:rsidSect="0057020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050703" w:rsidRDefault="00050703" w:rsidP="0005070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line="240" w:lineRule="atLeast"/>
        <w:ind w:left="1003" w:hanging="1002"/>
        <w:jc w:val="center"/>
        <w:rPr>
          <w:b/>
          <w:bCs/>
          <w:lang w:val="en-US"/>
        </w:rPr>
      </w:pPr>
      <w:r w:rsidRPr="00580DD4">
        <w:rPr>
          <w:b/>
          <w:bCs/>
        </w:rPr>
        <w:lastRenderedPageBreak/>
        <w:t>FORM</w:t>
      </w:r>
      <w:r>
        <w:rPr>
          <w:b/>
          <w:bCs/>
          <w:lang w:val="en-US"/>
        </w:rPr>
        <w:t xml:space="preserve"> 1</w:t>
      </w:r>
      <w:r w:rsidRPr="00B25263">
        <w:rPr>
          <w:b/>
          <w:bCs/>
          <w:lang w:val="en-US"/>
        </w:rPr>
        <w:t xml:space="preserve"> - HOTELS</w:t>
      </w:r>
    </w:p>
    <w:p w:rsidR="00050703" w:rsidRPr="0054734B" w:rsidRDefault="00050703" w:rsidP="0005070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line="240" w:lineRule="atLeast"/>
        <w:ind w:left="1003" w:hanging="1002"/>
        <w:jc w:val="center"/>
        <w:rPr>
          <w:sz w:val="16"/>
        </w:rPr>
      </w:pPr>
      <w:r w:rsidRPr="0054734B">
        <w:rPr>
          <w:lang w:val="en-US"/>
        </w:rPr>
        <w:t xml:space="preserve">(to TSB Collective letter </w:t>
      </w:r>
      <w:r>
        <w:rPr>
          <w:lang w:val="en-US"/>
        </w:rPr>
        <w:t>2</w:t>
      </w:r>
      <w:r w:rsidRPr="0054734B">
        <w:rPr>
          <w:lang w:val="en-US"/>
        </w:rPr>
        <w:t>/SCV)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050703" w:rsidRPr="00C67AB9" w:rsidTr="0037432D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703" w:rsidRDefault="00050703" w:rsidP="0037432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050703" w:rsidRPr="001F5A0A" w:rsidRDefault="00050703" w:rsidP="0037432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 xml:space="preserve">be sent direct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050703" w:rsidRPr="00C67AB9" w:rsidRDefault="00050703" w:rsidP="0037432D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050703" w:rsidRPr="00C67AB9" w:rsidRDefault="00050703" w:rsidP="00050703">
      <w:pPr>
        <w:tabs>
          <w:tab w:val="center" w:pos="9639"/>
        </w:tabs>
        <w:spacing w:line="240" w:lineRule="atLeast"/>
        <w:ind w:left="436"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050703" w:rsidTr="0037432D">
        <w:trPr>
          <w:cantSplit/>
          <w:jc w:val="center"/>
        </w:trPr>
        <w:tc>
          <w:tcPr>
            <w:tcW w:w="1291" w:type="dxa"/>
          </w:tcPr>
          <w:p w:rsidR="00050703" w:rsidRDefault="00050703" w:rsidP="0037432D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1AF07A" wp14:editId="2088347D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050703" w:rsidRPr="001F5A0A" w:rsidRDefault="00050703" w:rsidP="0037432D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050703" w:rsidRDefault="00050703" w:rsidP="0037432D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5273C8" wp14:editId="0A30875E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703" w:rsidRDefault="00050703" w:rsidP="00050703">
      <w:pPr>
        <w:tabs>
          <w:tab w:val="left" w:pos="1440"/>
        </w:tabs>
        <w:spacing w:before="0" w:line="240" w:lineRule="atLeast"/>
        <w:ind w:left="720" w:right="-143"/>
        <w:jc w:val="center"/>
        <w:rPr>
          <w:b/>
        </w:rPr>
      </w:pPr>
    </w:p>
    <w:p w:rsidR="00050703" w:rsidRPr="00403633" w:rsidRDefault="00050703" w:rsidP="00050703">
      <w:pPr>
        <w:tabs>
          <w:tab w:val="clear" w:pos="794"/>
          <w:tab w:val="center" w:pos="4678"/>
        </w:tabs>
        <w:spacing w:before="0" w:line="240" w:lineRule="atLeast"/>
        <w:ind w:right="-17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050703" w:rsidRPr="00403633" w:rsidRDefault="00050703" w:rsidP="00050703">
      <w:pPr>
        <w:tabs>
          <w:tab w:val="left" w:pos="1440"/>
        </w:tabs>
        <w:spacing w:before="0" w:line="240" w:lineRule="atLeast"/>
        <w:ind w:left="720" w:right="-143"/>
        <w:rPr>
          <w:sz w:val="20"/>
        </w:rPr>
      </w:pPr>
    </w:p>
    <w:p w:rsidR="00050703" w:rsidRPr="00E20C97" w:rsidRDefault="00050703" w:rsidP="0005070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SCV  meeting 17 June 2014 in Geneva</w:t>
      </w:r>
    </w:p>
    <w:p w:rsidR="00050703" w:rsidRPr="00E20C97" w:rsidRDefault="00050703" w:rsidP="00050703">
      <w:pPr>
        <w:tabs>
          <w:tab w:val="left" w:pos="1440"/>
        </w:tabs>
        <w:spacing w:before="0" w:line="240" w:lineRule="atLeast"/>
        <w:ind w:left="720" w:right="515"/>
        <w:rPr>
          <w:sz w:val="20"/>
        </w:rPr>
      </w:pPr>
    </w:p>
    <w:p w:rsidR="00050703" w:rsidRPr="00E20C97" w:rsidRDefault="00050703" w:rsidP="00050703">
      <w:pPr>
        <w:tabs>
          <w:tab w:val="left" w:pos="1440"/>
        </w:tabs>
        <w:spacing w:before="0" w:line="240" w:lineRule="atLeast"/>
        <w:ind w:left="720" w:right="515"/>
        <w:rPr>
          <w:sz w:val="20"/>
        </w:rPr>
      </w:pPr>
    </w:p>
    <w:p w:rsidR="00050703" w:rsidRPr="00E20C97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</w:t>
      </w:r>
    </w:p>
    <w:p w:rsidR="00050703" w:rsidRPr="00E20C97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E20C97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8B1814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050703" w:rsidRPr="008B1814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8B1814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05070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sz w:val="20"/>
        </w:rPr>
      </w:pPr>
    </w:p>
    <w:p w:rsidR="0005070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</w:t>
      </w:r>
    </w:p>
    <w:p w:rsidR="0005070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8B1814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542259" w:rsidRDefault="00050703" w:rsidP="0005070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 w:right="-17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Versoix and the airport. </w:t>
      </w:r>
    </w:p>
    <w:p w:rsidR="00050703" w:rsidRPr="00E20C97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</w:t>
      </w:r>
      <w:r>
        <w:rPr>
          <w:sz w:val="20"/>
        </w:rPr>
        <w:t>------------------------------------------------------------</w:t>
      </w: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</w:t>
      </w:r>
      <w:r>
        <w:rPr>
          <w:sz w:val="20"/>
        </w:rPr>
        <w:t>-------------------------------------------------------------------</w:t>
      </w: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</w:t>
      </w:r>
      <w:r>
        <w:rPr>
          <w:i/>
          <w:iCs/>
          <w:sz w:val="20"/>
        </w:rPr>
        <w:t>---</w:t>
      </w: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iCs/>
          <w:sz w:val="20"/>
        </w:rPr>
      </w:pPr>
    </w:p>
    <w:p w:rsidR="00050703" w:rsidRPr="008B1814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         Fax: ----------------------------</w:t>
      </w:r>
    </w:p>
    <w:p w:rsidR="00050703" w:rsidRPr="008B1814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i/>
          <w:iCs/>
          <w:sz w:val="20"/>
        </w:rPr>
      </w:pPr>
    </w:p>
    <w:p w:rsidR="00050703" w:rsidRPr="0040363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      E-mail:</w:t>
      </w:r>
      <w:r w:rsidRPr="00403633">
        <w:rPr>
          <w:sz w:val="20"/>
        </w:rPr>
        <w:t xml:space="preserve"> ---------------------------</w:t>
      </w:r>
    </w:p>
    <w:p w:rsidR="00050703" w:rsidRPr="0040363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40363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</w:t>
      </w: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 w:rsidRPr="00C67AB9">
        <w:rPr>
          <w:i/>
          <w:iCs/>
          <w:sz w:val="20"/>
        </w:rPr>
        <w:lastRenderedPageBreak/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</w:t>
      </w: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Pr="00C67AB9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</w:p>
    <w:p w:rsidR="00050703" w:rsidRDefault="00050703" w:rsidP="00050703">
      <w:pPr>
        <w:tabs>
          <w:tab w:val="clear" w:pos="794"/>
          <w:tab w:val="left" w:pos="1440"/>
        </w:tabs>
        <w:spacing w:before="0" w:line="240" w:lineRule="atLeast"/>
        <w:ind w:left="284" w:right="-17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</w:t>
      </w:r>
    </w:p>
    <w:p w:rsidR="00050703" w:rsidRDefault="00050703" w:rsidP="00050703">
      <w:pPr>
        <w:pStyle w:val="Index1"/>
        <w:spacing w:before="0"/>
        <w:ind w:left="436"/>
        <w:rPr>
          <w:sz w:val="2"/>
        </w:rPr>
      </w:pPr>
    </w:p>
    <w:p w:rsidR="00B24ECA" w:rsidRDefault="00B24ECA" w:rsidP="0005070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436"/>
        <w:rPr>
          <w:rFonts w:asciiTheme="majorBidi" w:hAnsiTheme="majorBidi" w:cstheme="majorBidi"/>
          <w:b/>
          <w:bCs/>
          <w:sz w:val="28"/>
          <w:szCs w:val="28"/>
        </w:rPr>
        <w:sectPr w:rsidR="00B24ECA" w:rsidSect="00050703">
          <w:headerReference w:type="first" r:id="rId27"/>
          <w:footerReference w:type="first" r:id="rId28"/>
          <w:type w:val="oddPage"/>
          <w:pgSz w:w="11907" w:h="16840" w:code="9"/>
          <w:pgMar w:top="1134" w:right="867" w:bottom="1134" w:left="1134" w:header="567" w:footer="567" w:gutter="0"/>
          <w:paperSrc w:first="15" w:other="15"/>
          <w:cols w:space="720"/>
          <w:titlePg/>
        </w:sectPr>
      </w:pPr>
    </w:p>
    <w:p w:rsidR="00050703" w:rsidRPr="000A1203" w:rsidRDefault="00050703" w:rsidP="00050703">
      <w:pPr>
        <w:ind w:left="1"/>
        <w:jc w:val="center"/>
        <w:rPr>
          <w:b/>
          <w:bCs/>
        </w:rPr>
      </w:pPr>
      <w:r w:rsidRPr="00991C5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ANNEX 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54734B">
        <w:t xml:space="preserve">(to TSB Collective letter </w:t>
      </w:r>
      <w:r>
        <w:t>2</w:t>
      </w:r>
      <w:r w:rsidRPr="0054734B">
        <w:t>/SCV)</w:t>
      </w:r>
    </w:p>
    <w:p w:rsidR="00050703" w:rsidRDefault="00050703" w:rsidP="00050703">
      <w:pPr>
        <w:ind w:left="1"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50703" w:rsidRPr="000A1203" w:rsidRDefault="00050703" w:rsidP="00050703">
      <w:pPr>
        <w:ind w:left="1"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023"/>
        <w:gridCol w:w="1813"/>
      </w:tblGrid>
      <w:tr w:rsidR="00050703" w:rsidTr="0037432D">
        <w:trPr>
          <w:trHeight w:val="1860"/>
        </w:trPr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03" w:rsidRDefault="00050703" w:rsidP="0037432D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b/>
                <w:bCs/>
              </w:rPr>
              <w:t>Meeting of the Standardization Committee for Vocabulary</w:t>
            </w:r>
          </w:p>
          <w:p w:rsidR="00050703" w:rsidRDefault="00050703" w:rsidP="0037432D">
            <w:pPr>
              <w:jc w:val="center"/>
            </w:pPr>
            <w:r>
              <w:rPr>
                <w:b/>
                <w:bCs/>
              </w:rPr>
              <w:t xml:space="preserve"> (17:30 hours. Room T-101, ITU Tower)</w:t>
            </w:r>
          </w:p>
          <w:p w:rsidR="00050703" w:rsidRDefault="00050703" w:rsidP="0037432D">
            <w:pPr>
              <w:spacing w:line="360" w:lineRule="auto"/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b/>
                <w:bCs/>
              </w:rPr>
              <w:t>Draft agenda</w:t>
            </w:r>
          </w:p>
        </w:tc>
      </w:tr>
      <w:tr w:rsidR="00050703" w:rsidTr="0037432D">
        <w:trPr>
          <w:trHeight w:val="2731"/>
        </w:trPr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03" w:rsidRDefault="00050703" w:rsidP="0037432D">
            <w:pPr>
              <w:spacing w:line="360" w:lineRule="auto"/>
              <w:ind w:left="360" w:hanging="360"/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6023" w:type="dxa"/>
          </w:tcPr>
          <w:p w:rsidR="00050703" w:rsidRDefault="00050703" w:rsidP="0037432D">
            <w:pPr>
              <w:spacing w:line="360" w:lineRule="auto"/>
              <w:ind w:left="360" w:hanging="360"/>
              <w:rPr>
                <w:rFonts w:ascii="Calibri" w:eastAsiaTheme="minorEastAsia" w:hAnsi="Calibri"/>
                <w:szCs w:val="22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       </w:t>
            </w:r>
            <w:r>
              <w:t>Opening of the meeting and welcome</w:t>
            </w:r>
          </w:p>
          <w:p w:rsidR="00050703" w:rsidRDefault="00050703" w:rsidP="0037432D">
            <w:pPr>
              <w:spacing w:line="360" w:lineRule="auto"/>
              <w:ind w:left="360" w:hanging="360"/>
            </w:pPr>
            <w:r>
              <w:t>2.</w:t>
            </w:r>
            <w:r>
              <w:rPr>
                <w:sz w:val="14"/>
                <w:szCs w:val="14"/>
              </w:rPr>
              <w:t xml:space="preserve">       </w:t>
            </w:r>
            <w:r>
              <w:t>Review input documents</w:t>
            </w:r>
          </w:p>
          <w:p w:rsidR="00050703" w:rsidRDefault="00050703" w:rsidP="0037432D">
            <w:pPr>
              <w:spacing w:line="360" w:lineRule="auto"/>
              <w:ind w:left="360" w:hanging="360"/>
            </w:pPr>
            <w:r>
              <w:t>3.    Next SCV meeting</w:t>
            </w:r>
          </w:p>
          <w:p w:rsidR="00050703" w:rsidRDefault="00050703" w:rsidP="0037432D">
            <w:pPr>
              <w:spacing w:line="360" w:lineRule="auto"/>
              <w:ind w:left="360" w:hanging="360"/>
            </w:pPr>
            <w:r>
              <w:t>4.</w:t>
            </w:r>
            <w:r>
              <w:rPr>
                <w:sz w:val="14"/>
                <w:szCs w:val="14"/>
              </w:rPr>
              <w:t xml:space="preserve">       </w:t>
            </w:r>
            <w:r>
              <w:t>Any other business</w:t>
            </w:r>
          </w:p>
          <w:p w:rsidR="00050703" w:rsidRDefault="00050703" w:rsidP="0037432D">
            <w:pPr>
              <w:spacing w:line="360" w:lineRule="auto"/>
              <w:ind w:left="360" w:hanging="360"/>
              <w:rPr>
                <w:rFonts w:ascii="Calibri" w:eastAsiaTheme="minorEastAsia" w:hAnsi="Calibri"/>
                <w:szCs w:val="22"/>
              </w:rPr>
            </w:pPr>
            <w:r>
              <w:t>5.</w:t>
            </w:r>
            <w:r>
              <w:rPr>
                <w:sz w:val="14"/>
                <w:szCs w:val="14"/>
              </w:rPr>
              <w:t xml:space="preserve">       </w:t>
            </w:r>
            <w:r>
              <w:t>Closing</w:t>
            </w:r>
          </w:p>
        </w:tc>
        <w:tc>
          <w:tcPr>
            <w:tcW w:w="1813" w:type="dxa"/>
          </w:tcPr>
          <w:p w:rsidR="00050703" w:rsidRDefault="00050703" w:rsidP="0037432D">
            <w:pPr>
              <w:spacing w:line="360" w:lineRule="auto"/>
              <w:ind w:left="360" w:hanging="360"/>
              <w:rPr>
                <w:rFonts w:ascii="Calibri" w:eastAsiaTheme="minorEastAsia" w:hAnsi="Calibri"/>
                <w:szCs w:val="22"/>
              </w:rPr>
            </w:pPr>
          </w:p>
        </w:tc>
      </w:tr>
    </w:tbl>
    <w:p w:rsidR="00845244" w:rsidRDefault="00845244" w:rsidP="0032202E">
      <w:pPr>
        <w:pStyle w:val="Reasons"/>
      </w:pPr>
    </w:p>
    <w:p w:rsidR="00050703" w:rsidRPr="00845244" w:rsidRDefault="00845244" w:rsidP="00845244">
      <w:pPr>
        <w:jc w:val="center"/>
        <w:rPr>
          <w:lang w:val="ru-RU"/>
        </w:rPr>
      </w:pPr>
      <w:bookmarkStart w:id="1" w:name="_GoBack"/>
      <w:bookmarkEnd w:id="1"/>
      <w:r>
        <w:t>______________</w:t>
      </w:r>
    </w:p>
    <w:sectPr w:rsidR="00050703" w:rsidRPr="00845244" w:rsidSect="00050703">
      <w:type w:val="oddPage"/>
      <w:pgSz w:w="11907" w:h="16840" w:code="9"/>
      <w:pgMar w:top="1134" w:right="867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2B" w:rsidRDefault="00D5222B">
      <w:r>
        <w:separator/>
      </w:r>
    </w:p>
  </w:endnote>
  <w:endnote w:type="continuationSeparator" w:id="0">
    <w:p w:rsidR="00D5222B" w:rsidRDefault="00D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03" w:rsidRPr="00E50003" w:rsidRDefault="00E50003" w:rsidP="00E50003">
    <w:pPr>
      <w:pStyle w:val="Footer"/>
      <w:rPr>
        <w:lang w:val="fr-CH"/>
      </w:rPr>
    </w:pPr>
    <w:r w:rsidRPr="00E50003">
      <w:rPr>
        <w:lang w:val="fr-CH"/>
      </w:rPr>
      <w:t>ITU-T\COM-T\SCV\COLL\002</w:t>
    </w:r>
    <w:r>
      <w:rPr>
        <w:lang w:val="fr-CH"/>
      </w:rPr>
      <w:t>R</w:t>
    </w:r>
    <w:r w:rsidRPr="00E5000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03" w:rsidRPr="00E50003" w:rsidRDefault="00E50003" w:rsidP="00E50003">
    <w:pPr>
      <w:pStyle w:val="Footer"/>
      <w:rPr>
        <w:lang w:val="fr-CH"/>
      </w:rPr>
    </w:pPr>
    <w:r w:rsidRPr="00E50003">
      <w:rPr>
        <w:lang w:val="fr-CH"/>
      </w:rPr>
      <w:t>ITU-T\COM-T\SCV\COLL\002</w:t>
    </w:r>
    <w:r>
      <w:rPr>
        <w:lang w:val="fr-CH"/>
      </w:rPr>
      <w:t>R</w:t>
    </w:r>
    <w:r w:rsidRPr="00E50003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5222B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</w:t>
            </w:r>
            <w:r w:rsidRPr="00EF273F">
              <w:rPr>
                <w:color w:val="0000FF"/>
                <w:sz w:val="18"/>
                <w:szCs w:val="18"/>
                <w:u w:val="single"/>
              </w:rPr>
              <w:t>.</w:t>
            </w:r>
            <w:r w:rsidRPr="00EF273F">
              <w:rPr>
                <w:color w:val="0000FF"/>
                <w:sz w:val="18"/>
                <w:szCs w:val="18"/>
                <w:u w:val="single"/>
              </w:rPr>
              <w:t>int</w:t>
            </w:r>
          </w:hyperlink>
        </w:p>
      </w:tc>
    </w:tr>
    <w:tr w:rsidR="00D5222B" w:rsidRPr="00EF273F" w:rsidTr="00546C04">
      <w:trPr>
        <w:cantSplit/>
      </w:trPr>
      <w:tc>
        <w:tcPr>
          <w:tcW w:w="1062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</w:t>
            </w:r>
            <w:r w:rsidRPr="00EF273F">
              <w:rPr>
                <w:color w:val="0000FF"/>
                <w:sz w:val="18"/>
                <w:szCs w:val="18"/>
                <w:u w:val="single"/>
              </w:rPr>
              <w:t>.</w:t>
            </w:r>
            <w:r w:rsidRPr="00EF273F">
              <w:rPr>
                <w:color w:val="0000FF"/>
                <w:sz w:val="18"/>
                <w:szCs w:val="18"/>
                <w:u w:val="single"/>
              </w:rPr>
              <w:t>itu.int</w:t>
            </w:r>
          </w:hyperlink>
        </w:p>
      </w:tc>
    </w:tr>
    <w:tr w:rsidR="00D5222B" w:rsidRPr="00EF273F" w:rsidTr="00546C04">
      <w:trPr>
        <w:cantSplit/>
      </w:trPr>
      <w:tc>
        <w:tcPr>
          <w:tcW w:w="1062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5222B" w:rsidRPr="00EF273F" w:rsidRDefault="00D5222B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5222B" w:rsidRPr="00B02118" w:rsidRDefault="00D5222B" w:rsidP="00546C0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03" w:rsidRPr="00E50003" w:rsidRDefault="00E50003" w:rsidP="00E50003">
    <w:pPr>
      <w:pStyle w:val="Footer"/>
      <w:rPr>
        <w:lang w:val="fr-CH"/>
      </w:rPr>
    </w:pPr>
    <w:r w:rsidRPr="00E50003">
      <w:rPr>
        <w:lang w:val="fr-CH"/>
      </w:rPr>
      <w:t>ITU-T\COM-T\SCV\COLL\002</w:t>
    </w:r>
    <w:r>
      <w:rPr>
        <w:lang w:val="fr-CH"/>
      </w:rPr>
      <w:t>R</w:t>
    </w:r>
    <w:r w:rsidRPr="00E50003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2B" w:rsidRDefault="00D5222B">
      <w:r>
        <w:separator/>
      </w:r>
    </w:p>
  </w:footnote>
  <w:footnote w:type="continuationSeparator" w:id="0">
    <w:p w:rsidR="00D5222B" w:rsidRDefault="00D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5222B" w:rsidRPr="00570209" w:rsidRDefault="00D5222B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E50003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5222B" w:rsidRPr="00F55157" w:rsidRDefault="00D5222B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E50003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63" w:rsidRDefault="00781EDF" w:rsidP="00D1426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50003">
      <w:rPr>
        <w:noProof/>
      </w:rPr>
      <w:t>7</w:t>
    </w:r>
    <w:r>
      <w:fldChar w:fldCharType="end"/>
    </w:r>
    <w:r>
      <w:t xml:space="preserve"> -</w:t>
    </w:r>
  </w:p>
  <w:p w:rsidR="00D14263" w:rsidRDefault="00E50003" w:rsidP="00D1426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8733C33"/>
    <w:multiLevelType w:val="hybridMultilevel"/>
    <w:tmpl w:val="7ED8C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EEE4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76B0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72ABA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70D0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992BD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93E01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D8C0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E01F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24565"/>
    <w:rsid w:val="0003235D"/>
    <w:rsid w:val="00042ACE"/>
    <w:rsid w:val="00050703"/>
    <w:rsid w:val="00065DC5"/>
    <w:rsid w:val="00075528"/>
    <w:rsid w:val="00082B7B"/>
    <w:rsid w:val="00095EA0"/>
    <w:rsid w:val="000A2358"/>
    <w:rsid w:val="000C2147"/>
    <w:rsid w:val="000C7D98"/>
    <w:rsid w:val="000D1DD7"/>
    <w:rsid w:val="00103310"/>
    <w:rsid w:val="00115B49"/>
    <w:rsid w:val="00121B87"/>
    <w:rsid w:val="00133548"/>
    <w:rsid w:val="00145803"/>
    <w:rsid w:val="001629DC"/>
    <w:rsid w:val="001834EC"/>
    <w:rsid w:val="001903B4"/>
    <w:rsid w:val="001B4A74"/>
    <w:rsid w:val="001D261C"/>
    <w:rsid w:val="0020413D"/>
    <w:rsid w:val="00207341"/>
    <w:rsid w:val="0025701E"/>
    <w:rsid w:val="0026232A"/>
    <w:rsid w:val="002727AC"/>
    <w:rsid w:val="002B37F9"/>
    <w:rsid w:val="002D26FD"/>
    <w:rsid w:val="002E1460"/>
    <w:rsid w:val="002E4C41"/>
    <w:rsid w:val="00303D7A"/>
    <w:rsid w:val="0033434F"/>
    <w:rsid w:val="00340304"/>
    <w:rsid w:val="00346E8F"/>
    <w:rsid w:val="00350D90"/>
    <w:rsid w:val="003639D2"/>
    <w:rsid w:val="0037696D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B52AF"/>
    <w:rsid w:val="004C5268"/>
    <w:rsid w:val="004E01AE"/>
    <w:rsid w:val="004E0443"/>
    <w:rsid w:val="004F26B9"/>
    <w:rsid w:val="004F48F0"/>
    <w:rsid w:val="00501D8B"/>
    <w:rsid w:val="00514426"/>
    <w:rsid w:val="0053108B"/>
    <w:rsid w:val="00546C04"/>
    <w:rsid w:val="00570209"/>
    <w:rsid w:val="005837DA"/>
    <w:rsid w:val="005972C4"/>
    <w:rsid w:val="005D044D"/>
    <w:rsid w:val="005E616E"/>
    <w:rsid w:val="006139B2"/>
    <w:rsid w:val="00625BAF"/>
    <w:rsid w:val="006337F4"/>
    <w:rsid w:val="00636D90"/>
    <w:rsid w:val="006704E3"/>
    <w:rsid w:val="006777D5"/>
    <w:rsid w:val="00685B6E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81EDF"/>
    <w:rsid w:val="0079397B"/>
    <w:rsid w:val="007A17A2"/>
    <w:rsid w:val="007B7C62"/>
    <w:rsid w:val="007D0BFA"/>
    <w:rsid w:val="007D4245"/>
    <w:rsid w:val="007E1285"/>
    <w:rsid w:val="007E3060"/>
    <w:rsid w:val="00826CB4"/>
    <w:rsid w:val="00831FDC"/>
    <w:rsid w:val="00832A5A"/>
    <w:rsid w:val="00842E5A"/>
    <w:rsid w:val="00845244"/>
    <w:rsid w:val="00871131"/>
    <w:rsid w:val="008A6F99"/>
    <w:rsid w:val="008C5C0E"/>
    <w:rsid w:val="008C677E"/>
    <w:rsid w:val="008C7044"/>
    <w:rsid w:val="008E0925"/>
    <w:rsid w:val="009108FF"/>
    <w:rsid w:val="00927554"/>
    <w:rsid w:val="00946733"/>
    <w:rsid w:val="009469D2"/>
    <w:rsid w:val="009979B5"/>
    <w:rsid w:val="009A2B2C"/>
    <w:rsid w:val="009A2C9B"/>
    <w:rsid w:val="009A7EE5"/>
    <w:rsid w:val="009B6144"/>
    <w:rsid w:val="009D0B19"/>
    <w:rsid w:val="009D3786"/>
    <w:rsid w:val="009F7B9D"/>
    <w:rsid w:val="00A1373B"/>
    <w:rsid w:val="00A21DD2"/>
    <w:rsid w:val="00A2458F"/>
    <w:rsid w:val="00A24FFE"/>
    <w:rsid w:val="00A33DD6"/>
    <w:rsid w:val="00A415AF"/>
    <w:rsid w:val="00A563C7"/>
    <w:rsid w:val="00A57977"/>
    <w:rsid w:val="00A60F02"/>
    <w:rsid w:val="00A654CA"/>
    <w:rsid w:val="00A66C90"/>
    <w:rsid w:val="00A8170F"/>
    <w:rsid w:val="00A91EB5"/>
    <w:rsid w:val="00A97C3F"/>
    <w:rsid w:val="00AB30C1"/>
    <w:rsid w:val="00AD3D11"/>
    <w:rsid w:val="00AF2B53"/>
    <w:rsid w:val="00B0229A"/>
    <w:rsid w:val="00B075B2"/>
    <w:rsid w:val="00B122F8"/>
    <w:rsid w:val="00B24ECA"/>
    <w:rsid w:val="00B34D84"/>
    <w:rsid w:val="00B6023F"/>
    <w:rsid w:val="00B86B00"/>
    <w:rsid w:val="00B95EEA"/>
    <w:rsid w:val="00BA06B7"/>
    <w:rsid w:val="00BC33B4"/>
    <w:rsid w:val="00C22D6C"/>
    <w:rsid w:val="00C60E38"/>
    <w:rsid w:val="00C623F1"/>
    <w:rsid w:val="00C84DF0"/>
    <w:rsid w:val="00CF6600"/>
    <w:rsid w:val="00D04C57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2F99"/>
    <w:rsid w:val="00E44A5A"/>
    <w:rsid w:val="00E45C46"/>
    <w:rsid w:val="00E50003"/>
    <w:rsid w:val="00E645B4"/>
    <w:rsid w:val="00E911E3"/>
    <w:rsid w:val="00ED2018"/>
    <w:rsid w:val="00ED62E9"/>
    <w:rsid w:val="00EF273F"/>
    <w:rsid w:val="00F10398"/>
    <w:rsid w:val="00F15118"/>
    <w:rsid w:val="00F205F5"/>
    <w:rsid w:val="00F217C3"/>
    <w:rsid w:val="00F32432"/>
    <w:rsid w:val="00F830DA"/>
    <w:rsid w:val="00FA7F68"/>
    <w:rsid w:val="00FB10C8"/>
    <w:rsid w:val="00FC019B"/>
    <w:rsid w:val="00FD353E"/>
    <w:rsid w:val="00FE3F16"/>
    <w:rsid w:val="00FE7B39"/>
    <w:rsid w:val="00FF44B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;"/>
  <w15:docId w15:val="{8D4EAD4F-9A26-4483-8D0A-B505CE4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ITU-T/edh/faqs-support.html" TargetMode="External"/><Relationship Id="rId18" Type="http://schemas.openxmlformats.org/officeDocument/2006/relationships/hyperlink" Target="http://www.itu.int/online/regsys/ITU-T/misc/edrs.registration.form?_eventid=3000670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cv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intname@eprint.itu.int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http://www.itu.int/online/regsys/ITU-T/misc/edrs.registration.form?_eventid=3000670" TargetMode="External"/><Relationship Id="rId19" Type="http://schemas.openxmlformats.org/officeDocument/2006/relationships/hyperlink" Target="http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cv@itu.int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8CE6-ED6B-4016-AF7F-85C017FF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7</Pages>
  <Words>1421</Words>
  <Characters>8105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9507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Aveline, Marion</cp:lastModifiedBy>
  <cp:revision>2</cp:revision>
  <cp:lastPrinted>2014-05-08T08:42:00Z</cp:lastPrinted>
  <dcterms:created xsi:type="dcterms:W3CDTF">2014-05-13T14:11:00Z</dcterms:created>
  <dcterms:modified xsi:type="dcterms:W3CDTF">2014-05-13T14:11:00Z</dcterms:modified>
</cp:coreProperties>
</file>