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DB3E5D">
        <w:rPr>
          <w:rFonts w:hint="eastAsia"/>
          <w:lang w:eastAsia="zh-CN"/>
        </w:rPr>
        <w:t>2012</w:t>
      </w:r>
      <w:r w:rsidR="00DB3E5D">
        <w:rPr>
          <w:rFonts w:hint="eastAsia"/>
          <w:lang w:eastAsia="zh-CN"/>
        </w:rPr>
        <w:t>年</w:t>
      </w:r>
      <w:r w:rsidR="00DB3E5D">
        <w:rPr>
          <w:rFonts w:hint="eastAsia"/>
          <w:lang w:eastAsia="zh-CN"/>
        </w:rPr>
        <w:t>6</w:t>
      </w:r>
      <w:r w:rsidR="00DB3E5D">
        <w:rPr>
          <w:rFonts w:hint="eastAsia"/>
          <w:lang w:eastAsia="zh-CN"/>
        </w:rPr>
        <w:t>月</w:t>
      </w:r>
      <w:r w:rsidR="00DB3E5D">
        <w:rPr>
          <w:rFonts w:hint="eastAsia"/>
          <w:lang w:eastAsia="zh-CN"/>
        </w:rPr>
        <w:t>6</w:t>
      </w:r>
      <w:r w:rsidR="00DB3E5D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szCs w:val="24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841612" w:rsidRDefault="0063445E" w:rsidP="00DB3E5D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DB3E5D">
              <w:rPr>
                <w:rFonts w:hint="eastAsia"/>
                <w:b/>
                <w:szCs w:val="24"/>
                <w:lang w:eastAsia="zh-CN"/>
              </w:rPr>
              <w:t>2</w:t>
            </w:r>
            <w:r w:rsidR="00E131F8">
              <w:rPr>
                <w:b/>
                <w:szCs w:val="24"/>
                <w:lang w:eastAsia="zh-CN"/>
              </w:rPr>
              <w:t>8</w:t>
            </w:r>
            <w:r w:rsidR="00DB3E5D">
              <w:rPr>
                <w:rFonts w:hint="eastAsia"/>
                <w:b/>
                <w:szCs w:val="24"/>
                <w:lang w:eastAsia="zh-CN"/>
              </w:rPr>
              <w:t>9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Pr="00841612" w:rsidRDefault="0063445E" w:rsidP="00DB3E5D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COM</w:t>
            </w:r>
            <w:r w:rsidR="00DB3E5D">
              <w:rPr>
                <w:rFonts w:hint="eastAsia"/>
                <w:szCs w:val="24"/>
                <w:lang w:eastAsia="zh-CN"/>
              </w:rPr>
              <w:t>15</w:t>
            </w:r>
            <w:r w:rsidRPr="00841612">
              <w:rPr>
                <w:szCs w:val="24"/>
                <w:lang w:eastAsia="zh-CN"/>
              </w:rPr>
              <w:t>/</w:t>
            </w:r>
            <w:r w:rsidR="00DB3E5D">
              <w:rPr>
                <w:rFonts w:hint="eastAsia"/>
                <w:szCs w:val="24"/>
                <w:lang w:eastAsia="zh-CN"/>
              </w:rPr>
              <w:t>GJ</w:t>
            </w:r>
          </w:p>
          <w:p w:rsidR="005C26FD" w:rsidRPr="00841612" w:rsidRDefault="00DB3E5D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>
              <w:rPr>
                <w:szCs w:val="24"/>
                <w:lang w:eastAsia="zh-CN"/>
              </w:rPr>
              <w:br/>
              <w:t xml:space="preserve">+41 22 730 </w:t>
            </w:r>
            <w:r>
              <w:rPr>
                <w:rFonts w:hint="eastAsia"/>
                <w:szCs w:val="24"/>
                <w:lang w:eastAsia="zh-CN"/>
              </w:rPr>
              <w:t>5515</w:t>
            </w:r>
          </w:p>
          <w:p w:rsidR="0063445E" w:rsidRPr="00841612" w:rsidRDefault="0063445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841612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1" w:name="Addressee_E"/>
            <w:bookmarkEnd w:id="1"/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7568DA">
              <w:rPr>
                <w:rFonts w:hint="eastAsia"/>
                <w:lang w:eastAsia="zh-CN"/>
              </w:rPr>
              <w:t>致国际电联</w:t>
            </w:r>
            <w:r w:rsidR="00F9383A">
              <w:rPr>
                <w:rFonts w:hint="eastAsia"/>
                <w:lang w:eastAsia="zh-CN"/>
              </w:rPr>
              <w:t>各</w:t>
            </w:r>
            <w:r w:rsidR="007568D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</w:t>
            </w:r>
          </w:p>
        </w:tc>
      </w:tr>
      <w:tr w:rsidR="0063445E">
        <w:trPr>
          <w:cantSplit/>
        </w:trPr>
        <w:tc>
          <w:tcPr>
            <w:tcW w:w="993" w:type="dxa"/>
          </w:tcPr>
          <w:p w:rsidR="0063445E" w:rsidRPr="00841612" w:rsidRDefault="0063445E" w:rsidP="005C26FD">
            <w:pPr>
              <w:spacing w:before="4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电子</w:t>
            </w:r>
            <w:r w:rsidR="00F9383A" w:rsidRPr="00841612">
              <w:rPr>
                <w:szCs w:val="24"/>
                <w:lang w:eastAsia="zh-CN"/>
              </w:rPr>
              <w:br/>
            </w:r>
            <w:r w:rsidRPr="00841612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Default="00500EB3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9" w:history="1">
              <w:r w:rsidR="00DB3E5D" w:rsidRPr="00F56ECE">
                <w:rPr>
                  <w:rStyle w:val="Hyperlink"/>
                </w:rPr>
                <w:t>tsbsg15@itu.int</w:t>
              </w:r>
            </w:hyperlink>
          </w:p>
          <w:p w:rsidR="007568DA" w:rsidRPr="00841612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Default="0063445E" w:rsidP="00956D38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F07A3C" w:rsidRDefault="00F07A3C" w:rsidP="00F07A3C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63445E" w:rsidRDefault="0063445E" w:rsidP="00DB3E5D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DB3E5D"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6344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6344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3445E" w:rsidRDefault="0063445E" w:rsidP="0029073F">
            <w:pPr>
              <w:tabs>
                <w:tab w:val="left" w:pos="4111"/>
              </w:tabs>
              <w:spacing w:before="0"/>
              <w:ind w:left="57" w:right="28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29073F">
              <w:rPr>
                <w:rFonts w:hint="eastAsia"/>
                <w:b/>
                <w:lang w:eastAsia="zh-CN"/>
              </w:rPr>
              <w:t>15</w:t>
            </w:r>
            <w:r>
              <w:rPr>
                <w:rFonts w:hint="eastAsia"/>
                <w:b/>
                <w:lang w:eastAsia="zh-CN"/>
              </w:rPr>
              <w:t>研究组按照世界电信标准化全会（</w:t>
            </w:r>
            <w:r>
              <w:rPr>
                <w:rFonts w:hint="eastAsia"/>
                <w:b/>
                <w:lang w:eastAsia="zh-CN"/>
              </w:rPr>
              <w:t>200</w:t>
            </w:r>
            <w:r w:rsidR="00C916ED">
              <w:rPr>
                <w:rFonts w:hint="eastAsia"/>
                <w:b/>
                <w:lang w:eastAsia="zh-CN"/>
              </w:rPr>
              <w:t>8</w:t>
            </w:r>
            <w:r>
              <w:rPr>
                <w:rFonts w:hint="eastAsia"/>
                <w:b/>
                <w:lang w:eastAsia="zh-CN"/>
              </w:rPr>
              <w:t>年，</w:t>
            </w:r>
            <w:r w:rsidR="00C916ED">
              <w:rPr>
                <w:rFonts w:hint="eastAsia"/>
                <w:b/>
                <w:lang w:eastAsia="zh-CN"/>
              </w:rPr>
              <w:t>约翰内斯堡</w:t>
            </w:r>
            <w:r>
              <w:rPr>
                <w:rFonts w:hint="eastAsia"/>
                <w:b/>
                <w:lang w:eastAsia="zh-CN"/>
              </w:rPr>
              <w:t>）第</w:t>
            </w:r>
            <w:r>
              <w:rPr>
                <w:rFonts w:hint="eastAsia"/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号决议第</w:t>
            </w:r>
            <w:r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节的规定为批准</w:t>
            </w:r>
            <w:r w:rsidR="0029073F">
              <w:rPr>
                <w:rFonts w:hint="eastAsia"/>
                <w:b/>
                <w:lang w:eastAsia="zh-CN"/>
              </w:rPr>
              <w:t>ITU-T G.9955</w:t>
            </w:r>
            <w:r w:rsidR="0029073F">
              <w:rPr>
                <w:rFonts w:hint="eastAsia"/>
                <w:b/>
                <w:lang w:eastAsia="zh-CN"/>
              </w:rPr>
              <w:t>（</w:t>
            </w:r>
            <w:r w:rsidR="0029073F">
              <w:rPr>
                <w:rFonts w:hint="eastAsia"/>
                <w:b/>
                <w:lang w:eastAsia="zh-CN"/>
              </w:rPr>
              <w:t>2011</w:t>
            </w:r>
            <w:r w:rsidR="0029073F">
              <w:rPr>
                <w:rFonts w:hint="eastAsia"/>
                <w:b/>
                <w:lang w:eastAsia="zh-CN"/>
              </w:rPr>
              <w:t>年）</w:t>
            </w:r>
            <w:r w:rsidR="00F9383A">
              <w:rPr>
                <w:rFonts w:hint="eastAsia"/>
                <w:b/>
                <w:lang w:eastAsia="zh-CN"/>
              </w:rPr>
              <w:t>建议书</w:t>
            </w:r>
            <w:r w:rsidR="0029073F">
              <w:rPr>
                <w:rFonts w:hint="eastAsia"/>
                <w:b/>
                <w:lang w:eastAsia="zh-CN"/>
              </w:rPr>
              <w:t>修正案</w:t>
            </w:r>
            <w:r w:rsidR="0029073F">
              <w:rPr>
                <w:rFonts w:hint="eastAsia"/>
                <w:b/>
                <w:lang w:eastAsia="zh-CN"/>
              </w:rPr>
              <w:t>1</w:t>
            </w:r>
            <w:r w:rsidR="0029073F">
              <w:rPr>
                <w:rFonts w:hint="eastAsia"/>
                <w:b/>
                <w:lang w:eastAsia="zh-CN"/>
              </w:rPr>
              <w:t>草案</w:t>
            </w:r>
            <w:r>
              <w:rPr>
                <w:rFonts w:hint="eastAsia"/>
                <w:b/>
                <w:lang w:eastAsia="zh-CN"/>
              </w:rPr>
              <w:t>而召开的会议</w:t>
            </w:r>
          </w:p>
          <w:p w:rsidR="0063445E" w:rsidRDefault="0029073F" w:rsidP="00956D3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2012</w:t>
            </w:r>
            <w:r>
              <w:rPr>
                <w:rFonts w:hint="eastAsia"/>
                <w:b/>
                <w:lang w:eastAsia="zh-CN"/>
              </w:rPr>
              <w:t>年</w:t>
            </w:r>
            <w:r>
              <w:rPr>
                <w:rFonts w:hint="eastAsia"/>
                <w:b/>
                <w:lang w:eastAsia="zh-CN"/>
              </w:rPr>
              <w:t>9</w:t>
            </w:r>
            <w:r>
              <w:rPr>
                <w:rFonts w:hint="eastAsia"/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21</w:t>
            </w:r>
            <w:r>
              <w:rPr>
                <w:rFonts w:hint="eastAsia"/>
                <w:b/>
                <w:lang w:eastAsia="zh-CN"/>
              </w:rPr>
              <w:t>日</w:t>
            </w:r>
            <w:r w:rsidR="0063445E">
              <w:rPr>
                <w:rFonts w:hint="eastAsia"/>
                <w:b/>
                <w:lang w:eastAsia="zh-CN"/>
              </w:rPr>
              <w:t>，日内瓦</w:t>
            </w:r>
          </w:p>
        </w:tc>
      </w:tr>
    </w:tbl>
    <w:p w:rsidR="0063445E" w:rsidRDefault="0063445E" w:rsidP="0063445E">
      <w:pPr>
        <w:rPr>
          <w:lang w:eastAsia="zh-CN"/>
        </w:rPr>
      </w:pPr>
      <w:bookmarkStart w:id="2" w:name="StartTyping_E"/>
      <w:bookmarkEnd w:id="2"/>
    </w:p>
    <w:p w:rsidR="0063445E" w:rsidRDefault="0063445E" w:rsidP="0063445E">
      <w:pPr>
        <w:rPr>
          <w:lang w:eastAsia="zh-CN"/>
        </w:rPr>
      </w:pPr>
    </w:p>
    <w:p w:rsidR="0063445E" w:rsidRDefault="0063445E" w:rsidP="0063445E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63445E" w:rsidRDefault="0063445E" w:rsidP="00D3772C">
      <w:pPr>
        <w:jc w:val="both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应第</w:t>
      </w:r>
      <w:r w:rsidR="00D3772C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研究组（</w:t>
      </w:r>
      <w:r w:rsidR="00A77163">
        <w:rPr>
          <w:rFonts w:ascii="STKaiti" w:eastAsia="STKaiti" w:hAnsi="STKaiti" w:hint="eastAsia"/>
          <w:lang w:eastAsia="zh-CN"/>
        </w:rPr>
        <w:t>光传输网</w:t>
      </w:r>
      <w:r w:rsidR="00D3772C">
        <w:rPr>
          <w:rFonts w:ascii="STKaiti" w:eastAsia="STKaiti" w:hAnsi="STKaiti" w:hint="eastAsia"/>
          <w:lang w:eastAsia="zh-CN"/>
        </w:rPr>
        <w:t>和接入网基础设施</w:t>
      </w:r>
      <w:r>
        <w:rPr>
          <w:rFonts w:hint="eastAsia"/>
          <w:lang w:eastAsia="zh-CN"/>
        </w:rPr>
        <w:t>）主席的请求，我荣幸地告知您，该研究组将于</w:t>
      </w:r>
      <w:r w:rsidR="00D3772C">
        <w:rPr>
          <w:rFonts w:hint="eastAsia"/>
          <w:lang w:eastAsia="zh-CN"/>
        </w:rPr>
        <w:t>2012</w:t>
      </w:r>
      <w:r>
        <w:rPr>
          <w:rFonts w:hint="eastAsia"/>
          <w:lang w:eastAsia="zh-CN"/>
        </w:rPr>
        <w:t>年</w:t>
      </w:r>
      <w:r w:rsidR="00D3772C"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 w:rsidR="00D3772C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至</w:t>
      </w:r>
      <w:r w:rsidR="00D3772C">
        <w:rPr>
          <w:rFonts w:hint="eastAsia"/>
          <w:lang w:eastAsia="zh-CN"/>
        </w:rPr>
        <w:t>21</w:t>
      </w:r>
      <w:r>
        <w:rPr>
          <w:rFonts w:hint="eastAsia"/>
          <w:lang w:eastAsia="zh-CN"/>
        </w:rPr>
        <w:t>日召开会议，并将采用世界电信标准化全会（</w:t>
      </w:r>
      <w:r>
        <w:rPr>
          <w:rFonts w:hint="eastAsia"/>
          <w:lang w:eastAsia="zh-CN"/>
        </w:rPr>
        <w:t>200</w:t>
      </w:r>
      <w:r w:rsidR="00C916ED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C916ED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节规定的程序来批准</w:t>
      </w:r>
      <w:r w:rsidR="00F9383A">
        <w:rPr>
          <w:rFonts w:hint="eastAsia"/>
          <w:lang w:eastAsia="zh-CN"/>
        </w:rPr>
        <w:t>上述</w:t>
      </w:r>
      <w:r w:rsidR="00D3772C">
        <w:rPr>
          <w:rFonts w:hint="eastAsia"/>
          <w:lang w:eastAsia="zh-CN"/>
        </w:rPr>
        <w:t>修正案</w:t>
      </w:r>
      <w:r w:rsidR="00F9383A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D3772C">
      <w:pPr>
        <w:jc w:val="both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建议批准的经修订的</w:t>
      </w:r>
      <w:r w:rsidR="00D3772C">
        <w:rPr>
          <w:rFonts w:hint="eastAsia"/>
          <w:lang w:eastAsia="zh-CN"/>
        </w:rPr>
        <w:t>修正案草</w:t>
      </w:r>
      <w:r>
        <w:rPr>
          <w:rFonts w:hint="eastAsia"/>
          <w:lang w:eastAsia="zh-CN"/>
        </w:rPr>
        <w:t>案的摘要及其</w:t>
      </w:r>
      <w:r w:rsidR="00F9383A">
        <w:rPr>
          <w:rFonts w:hint="eastAsia"/>
          <w:lang w:eastAsia="zh-CN"/>
        </w:rPr>
        <w:t>出处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63445E" w:rsidRDefault="0063445E" w:rsidP="00F07A3C">
      <w:pPr>
        <w:jc w:val="both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所有了解自己或他人持有的专利可能整体或部分地涉及建议批准的（一</w:t>
      </w:r>
      <w:r w:rsidR="00F9383A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或多</w:t>
      </w:r>
      <w:r w:rsidR="00F9383A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）建议书草案内容的国际电联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、部门成员</w:t>
      </w:r>
      <w:r w:rsidR="00F07A3C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部门准成员</w:t>
      </w:r>
      <w:r w:rsidR="00F07A3C">
        <w:rPr>
          <w:rFonts w:hint="eastAsia"/>
          <w:lang w:eastAsia="zh-CN"/>
        </w:rPr>
        <w:t>或学术机构</w:t>
      </w:r>
      <w:r>
        <w:rPr>
          <w:rFonts w:hint="eastAsia"/>
          <w:lang w:eastAsia="zh-CN"/>
        </w:rPr>
        <w:t>，</w:t>
      </w:r>
      <w:r w:rsidR="00F9383A">
        <w:rPr>
          <w:rFonts w:hint="eastAsia"/>
          <w:lang w:eastAsia="zh-CN"/>
        </w:rPr>
        <w:t>均需</w:t>
      </w:r>
      <w:r>
        <w:rPr>
          <w:rFonts w:hint="eastAsia"/>
          <w:lang w:eastAsia="zh-CN"/>
        </w:rPr>
        <w:t>按照</w:t>
      </w:r>
      <w:r>
        <w:rPr>
          <w:lang w:eastAsia="zh-CN"/>
        </w:rPr>
        <w:t xml:space="preserve"> ITU-T/ITU-R/ISO</w:t>
      </w:r>
      <w:r>
        <w:rPr>
          <w:rFonts w:hint="eastAsia"/>
          <w:lang w:eastAsia="zh-CN"/>
        </w:rPr>
        <w:t>（国际标准化组织）</w:t>
      </w:r>
      <w:r>
        <w:rPr>
          <w:lang w:eastAsia="zh-CN"/>
        </w:rPr>
        <w:t>/IEC</w:t>
      </w:r>
      <w:r>
        <w:rPr>
          <w:rFonts w:hint="eastAsia"/>
          <w:lang w:eastAsia="zh-CN"/>
        </w:rPr>
        <w:t>（</w:t>
      </w:r>
      <w:r w:rsidRPr="0063445E">
        <w:rPr>
          <w:rFonts w:ascii="Arial" w:hAnsi="Arial" w:cs="Arial"/>
          <w:color w:val="000000"/>
          <w:szCs w:val="24"/>
          <w:lang w:eastAsia="zh-CN"/>
        </w:rPr>
        <w:t>国际电工委员会</w:t>
      </w:r>
      <w:r>
        <w:rPr>
          <w:rFonts w:ascii="Arial" w:hAnsi="Arial" w:cs="Arial" w:hint="eastAsia"/>
          <w:color w:val="000000"/>
          <w:sz w:val="20"/>
          <w:lang w:eastAsia="zh-CN"/>
        </w:rPr>
        <w:t>）</w:t>
      </w:r>
      <w:r>
        <w:rPr>
          <w:rFonts w:hint="eastAsia"/>
          <w:lang w:eastAsia="zh-CN"/>
        </w:rPr>
        <w:t>的</w:t>
      </w:r>
      <w:r w:rsidR="00F9383A">
        <w:rPr>
          <w:rFonts w:hint="eastAsia"/>
          <w:lang w:eastAsia="zh-CN"/>
        </w:rPr>
        <w:t>共同</w:t>
      </w:r>
      <w:r>
        <w:rPr>
          <w:rFonts w:hint="eastAsia"/>
          <w:lang w:eastAsia="zh-CN"/>
        </w:rPr>
        <w:t>专利政策，向电信标准化局披露这类信息。</w:t>
      </w:r>
    </w:p>
    <w:p w:rsidR="0063445E" w:rsidRDefault="0063445E" w:rsidP="00D3772C">
      <w:pPr>
        <w:tabs>
          <w:tab w:val="clear" w:pos="794"/>
          <w:tab w:val="left" w:pos="54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可</w:t>
      </w:r>
      <w:r w:rsidR="00F9383A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网站（</w:t>
      </w:r>
      <w:hyperlink r:id="rId10" w:history="1">
        <w:r w:rsidRPr="002A7750">
          <w:rPr>
            <w:rStyle w:val="Hyperlink"/>
          </w:rPr>
          <w:t>www.itu.in</w:t>
        </w:r>
        <w:bookmarkStart w:id="3" w:name="_GoBack"/>
        <w:bookmarkEnd w:id="3"/>
        <w:r w:rsidRPr="002A7750">
          <w:rPr>
            <w:rStyle w:val="Hyperlink"/>
          </w:rPr>
          <w:t>t/ITU-T/ipr/</w:t>
        </w:r>
      </w:hyperlink>
      <w:r>
        <w:rPr>
          <w:rFonts w:hint="eastAsia"/>
          <w:lang w:eastAsia="zh-CN"/>
        </w:rPr>
        <w:t>）</w:t>
      </w:r>
      <w:r w:rsidR="00F9383A">
        <w:rPr>
          <w:rFonts w:hint="eastAsia"/>
          <w:lang w:eastAsia="zh-CN"/>
        </w:rPr>
        <w:t>在网上</w:t>
      </w:r>
      <w:r>
        <w:rPr>
          <w:rFonts w:hint="eastAsia"/>
          <w:lang w:eastAsia="zh-CN"/>
        </w:rPr>
        <w:t>获</w:t>
      </w:r>
      <w:r w:rsidR="00F9383A"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已公布的专利信息。</w:t>
      </w:r>
    </w:p>
    <w:p w:rsidR="0063445E" w:rsidRDefault="0063445E" w:rsidP="007C3A68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考虑到第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节的规定，请您在</w:t>
      </w:r>
      <w:r w:rsidR="007C3A68">
        <w:rPr>
          <w:rFonts w:hint="eastAsia"/>
          <w:b/>
          <w:bCs/>
          <w:lang w:eastAsia="zh-CN"/>
        </w:rPr>
        <w:t>2012</w:t>
      </w:r>
      <w:r>
        <w:rPr>
          <w:rFonts w:hint="eastAsia"/>
          <w:b/>
          <w:bCs/>
          <w:lang w:eastAsia="zh-CN"/>
        </w:rPr>
        <w:t>年</w:t>
      </w:r>
      <w:r w:rsidR="007C3A68">
        <w:rPr>
          <w:rFonts w:hint="eastAsia"/>
          <w:b/>
          <w:bCs/>
          <w:lang w:eastAsia="zh-CN"/>
        </w:rPr>
        <w:t>8</w:t>
      </w:r>
      <w:r>
        <w:rPr>
          <w:rFonts w:hint="eastAsia"/>
          <w:b/>
          <w:bCs/>
          <w:lang w:eastAsia="zh-CN"/>
        </w:rPr>
        <w:t>月</w:t>
      </w:r>
      <w:r w:rsidR="007C3A68">
        <w:rPr>
          <w:rFonts w:hint="eastAsia"/>
          <w:b/>
          <w:bCs/>
          <w:lang w:eastAsia="zh-CN"/>
        </w:rPr>
        <w:t>30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时告知我，贵主管部门是否同意授权第</w:t>
      </w:r>
      <w:r w:rsidR="007C3A68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研究组在该研究组会议上审议并批准</w:t>
      </w:r>
      <w:r w:rsidR="007C3A68">
        <w:rPr>
          <w:rFonts w:hint="eastAsia"/>
          <w:lang w:eastAsia="zh-CN"/>
        </w:rPr>
        <w:t>修正案</w:t>
      </w:r>
      <w:r w:rsidR="005C26FD">
        <w:rPr>
          <w:rFonts w:hint="eastAsia"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7C3A68">
      <w:pPr>
        <w:ind w:firstLine="490"/>
        <w:jc w:val="both"/>
        <w:rPr>
          <w:lang w:eastAsia="zh-CN"/>
        </w:rPr>
      </w:pPr>
      <w:r>
        <w:rPr>
          <w:rFonts w:hint="eastAsia"/>
          <w:lang w:eastAsia="zh-CN"/>
        </w:rPr>
        <w:t>如有</w:t>
      </w:r>
      <w:r w:rsidR="00C916ED">
        <w:rPr>
          <w:rFonts w:hint="eastAsia"/>
          <w:lang w:eastAsia="zh-CN"/>
        </w:rPr>
        <w:t>成员国</w:t>
      </w:r>
      <w:r w:rsidR="00F9383A">
        <w:rPr>
          <w:rFonts w:hint="eastAsia"/>
          <w:lang w:eastAsia="zh-CN"/>
        </w:rPr>
        <w:t>认为不应进入审议批准程序，</w:t>
      </w:r>
      <w:r w:rsidR="007C3A68">
        <w:rPr>
          <w:rFonts w:hint="eastAsia"/>
          <w:lang w:eastAsia="zh-CN"/>
        </w:rPr>
        <w:t>则</w:t>
      </w:r>
      <w:r>
        <w:rPr>
          <w:rFonts w:hint="eastAsia"/>
          <w:lang w:eastAsia="zh-CN"/>
        </w:rPr>
        <w:t>应阐明其反对原因并提出可能的修改意见，以推动对</w:t>
      </w:r>
      <w:r w:rsidR="007C3A68">
        <w:rPr>
          <w:rFonts w:hint="eastAsia"/>
          <w:lang w:eastAsia="zh-CN"/>
        </w:rPr>
        <w:t>该修正案</w:t>
      </w:r>
      <w:r>
        <w:rPr>
          <w:rFonts w:hint="eastAsia"/>
          <w:lang w:eastAsia="zh-CN"/>
        </w:rPr>
        <w:t>草案的进一步审议，以便批准。</w:t>
      </w:r>
    </w:p>
    <w:p w:rsidR="0063445E" w:rsidRDefault="0063445E" w:rsidP="007C3A68">
      <w:pPr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如果</w:t>
      </w:r>
      <w:r>
        <w:rPr>
          <w:rFonts w:hint="eastAsia"/>
          <w:lang w:eastAsia="zh-CN"/>
        </w:rPr>
        <w:t>70</w:t>
      </w:r>
      <w:r>
        <w:rPr>
          <w:rFonts w:hint="eastAsia"/>
          <w:lang w:eastAsia="zh-CN"/>
        </w:rPr>
        <w:t>％以上的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在回复中支持在该研究组会议上审议并批准上述修</w:t>
      </w:r>
      <w:r w:rsidR="007C3A68">
        <w:rPr>
          <w:rFonts w:hint="eastAsia"/>
          <w:lang w:eastAsia="zh-CN"/>
        </w:rPr>
        <w:t>正案</w:t>
      </w:r>
      <w:r>
        <w:rPr>
          <w:rFonts w:hint="eastAsia"/>
          <w:lang w:eastAsia="zh-CN"/>
        </w:rPr>
        <w:t>草案，则将</w:t>
      </w:r>
      <w:r w:rsidR="00F9383A">
        <w:rPr>
          <w:rFonts w:hint="eastAsia"/>
          <w:lang w:eastAsia="zh-CN"/>
        </w:rPr>
        <w:t>于</w:t>
      </w:r>
      <w:r w:rsidR="007C3A68">
        <w:rPr>
          <w:rFonts w:hint="eastAsia"/>
          <w:b/>
          <w:lang w:eastAsia="zh-CN"/>
        </w:rPr>
        <w:t>2012</w:t>
      </w:r>
      <w:r w:rsidRPr="00F9383A">
        <w:rPr>
          <w:rFonts w:hint="eastAsia"/>
          <w:b/>
          <w:lang w:eastAsia="zh-CN"/>
        </w:rPr>
        <w:t>年</w:t>
      </w:r>
      <w:r w:rsidR="007C3A68">
        <w:rPr>
          <w:rFonts w:hint="eastAsia"/>
          <w:b/>
          <w:lang w:eastAsia="zh-CN"/>
        </w:rPr>
        <w:t>9</w:t>
      </w:r>
      <w:r w:rsidRPr="00F9383A">
        <w:rPr>
          <w:rFonts w:hint="eastAsia"/>
          <w:b/>
          <w:lang w:eastAsia="zh-CN"/>
        </w:rPr>
        <w:t>月</w:t>
      </w:r>
      <w:r w:rsidR="007C3A68">
        <w:rPr>
          <w:rFonts w:hint="eastAsia"/>
          <w:b/>
          <w:lang w:eastAsia="zh-CN"/>
        </w:rPr>
        <w:t>21</w:t>
      </w:r>
      <w:r w:rsidRPr="00F9383A">
        <w:rPr>
          <w:rFonts w:hint="eastAsia"/>
          <w:b/>
          <w:lang w:eastAsia="zh-CN"/>
        </w:rPr>
        <w:t>日</w:t>
      </w:r>
      <w:r>
        <w:rPr>
          <w:rFonts w:hint="eastAsia"/>
          <w:lang w:eastAsia="zh-CN"/>
        </w:rPr>
        <w:t>召开一次</w:t>
      </w:r>
      <w:r w:rsidR="00F9383A">
        <w:rPr>
          <w:rFonts w:hint="eastAsia"/>
          <w:lang w:eastAsia="zh-CN"/>
        </w:rPr>
        <w:t>全体会议，实施</w:t>
      </w:r>
      <w:r>
        <w:rPr>
          <w:rFonts w:hint="eastAsia"/>
          <w:lang w:eastAsia="zh-CN"/>
        </w:rPr>
        <w:t>该批准程序。</w:t>
      </w:r>
    </w:p>
    <w:p w:rsidR="0063445E" w:rsidRDefault="0035674D" w:rsidP="00841612">
      <w:pPr>
        <w:tabs>
          <w:tab w:val="clear" w:pos="794"/>
          <w:tab w:val="left" w:pos="540"/>
        </w:tabs>
        <w:jc w:val="both"/>
        <w:rPr>
          <w:lang w:eastAsia="zh-CN"/>
        </w:rPr>
      </w:pPr>
      <w:r>
        <w:rPr>
          <w:lang w:val="en-US" w:eastAsia="zh-CN"/>
        </w:rPr>
        <w:tab/>
      </w:r>
      <w:r w:rsidR="0063445E">
        <w:rPr>
          <w:rFonts w:hint="eastAsia"/>
          <w:lang w:eastAsia="zh-CN"/>
        </w:rPr>
        <w:t>为此，我邀请贵主管部门派出一名代表参加会议。请</w:t>
      </w:r>
      <w:r w:rsidR="0063445E">
        <w:rPr>
          <w:rFonts w:hint="eastAsia"/>
          <w:b/>
          <w:bCs/>
          <w:lang w:eastAsia="zh-CN"/>
        </w:rPr>
        <w:t>国际电联</w:t>
      </w:r>
      <w:r w:rsidR="00C916ED">
        <w:rPr>
          <w:rFonts w:hint="eastAsia"/>
          <w:b/>
          <w:bCs/>
          <w:lang w:eastAsia="zh-CN"/>
        </w:rPr>
        <w:t>成员国</w:t>
      </w:r>
      <w:r w:rsidR="0063445E">
        <w:rPr>
          <w:rFonts w:hint="eastAsia"/>
          <w:b/>
          <w:bCs/>
          <w:lang w:eastAsia="zh-CN"/>
        </w:rPr>
        <w:t>的主管部门</w:t>
      </w:r>
      <w:r w:rsidR="0063445E">
        <w:rPr>
          <w:rFonts w:hint="eastAsia"/>
          <w:lang w:eastAsia="zh-CN"/>
        </w:rPr>
        <w:t>提供其代表团团长的姓名。如果贵主管部门希望由一家经认可的运营机构、一个科学或工业组织或处理电信问题的另一实体作为代表参加会议，则应按照国际电联《公约》第</w:t>
      </w:r>
      <w:r w:rsidR="0063445E">
        <w:rPr>
          <w:rFonts w:hint="eastAsia"/>
          <w:lang w:eastAsia="zh-CN"/>
        </w:rPr>
        <w:t>19</w:t>
      </w:r>
      <w:r w:rsidR="0063445E">
        <w:rPr>
          <w:rFonts w:hint="eastAsia"/>
          <w:lang w:eastAsia="zh-CN"/>
        </w:rPr>
        <w:t>条第</w:t>
      </w:r>
      <w:r w:rsidR="0063445E">
        <w:rPr>
          <w:rFonts w:hint="eastAsia"/>
          <w:lang w:eastAsia="zh-CN"/>
        </w:rPr>
        <w:t>239</w:t>
      </w:r>
      <w:r w:rsidR="0063445E">
        <w:rPr>
          <w:rFonts w:hint="eastAsia"/>
          <w:lang w:eastAsia="zh-CN"/>
        </w:rPr>
        <w:t>款的规定</w:t>
      </w:r>
      <w:r w:rsidR="00F9383A">
        <w:rPr>
          <w:rFonts w:hint="eastAsia"/>
          <w:lang w:eastAsia="zh-CN"/>
        </w:rPr>
        <w:t>，</w:t>
      </w:r>
      <w:r w:rsidR="0063445E">
        <w:rPr>
          <w:rFonts w:hint="eastAsia"/>
          <w:lang w:eastAsia="zh-CN"/>
        </w:rPr>
        <w:t>将有关情况适时</w:t>
      </w:r>
      <w:r w:rsidR="00F9383A">
        <w:rPr>
          <w:rFonts w:hint="eastAsia"/>
          <w:lang w:eastAsia="zh-CN"/>
        </w:rPr>
        <w:t>向</w:t>
      </w:r>
      <w:r w:rsidR="0063445E">
        <w:rPr>
          <w:rFonts w:hint="eastAsia"/>
          <w:lang w:eastAsia="zh-CN"/>
        </w:rPr>
        <w:t>主任</w:t>
      </w:r>
      <w:r w:rsidR="00F9383A">
        <w:rPr>
          <w:rFonts w:hint="eastAsia"/>
          <w:lang w:eastAsia="zh-CN"/>
        </w:rPr>
        <w:t>通报</w:t>
      </w:r>
      <w:r w:rsidR="0063445E">
        <w:rPr>
          <w:rFonts w:hint="eastAsia"/>
          <w:lang w:eastAsia="zh-CN"/>
        </w:rPr>
        <w:t>。</w:t>
      </w:r>
    </w:p>
    <w:p w:rsidR="0063445E" w:rsidRDefault="0063445E" w:rsidP="007C3A68">
      <w:pPr>
        <w:jc w:val="both"/>
        <w:rPr>
          <w:lang w:eastAsia="zh-CN"/>
        </w:rPr>
      </w:pPr>
      <w:proofErr w:type="gramStart"/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有关第</w:t>
      </w:r>
      <w:r w:rsidR="007C3A68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研究组会议的议程</w:t>
      </w:r>
      <w:r w:rsidR="00303A2A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所有相关信息将在第</w:t>
      </w:r>
      <w:r w:rsidR="007C3A68"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/</w:t>
      </w:r>
      <w:r w:rsidR="007C3A68">
        <w:rPr>
          <w:rFonts w:hint="eastAsia"/>
          <w:lang w:eastAsia="zh-CN"/>
        </w:rPr>
        <w:t>15</w:t>
      </w:r>
      <w:r>
        <w:rPr>
          <w:rFonts w:hint="eastAsia"/>
          <w:lang w:eastAsia="zh-CN"/>
        </w:rPr>
        <w:t>号集体函中提供。</w:t>
      </w:r>
      <w:proofErr w:type="gramEnd"/>
    </w:p>
    <w:p w:rsidR="0063445E" w:rsidRDefault="0063445E" w:rsidP="00841612">
      <w:pPr>
        <w:jc w:val="both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 w:rsidR="00F9383A">
        <w:rPr>
          <w:rFonts w:hint="eastAsia"/>
          <w:lang w:eastAsia="zh-CN"/>
        </w:rPr>
        <w:t>会后</w:t>
      </w:r>
      <w:r>
        <w:rPr>
          <w:rFonts w:hint="eastAsia"/>
          <w:lang w:eastAsia="zh-CN"/>
        </w:rPr>
        <w:t>电信标准化局主任将以通函的形式通报就</w:t>
      </w:r>
      <w:r w:rsidR="00F9383A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（</w:t>
      </w:r>
      <w:r w:rsidR="00F9383A">
        <w:rPr>
          <w:rFonts w:hint="eastAsia"/>
          <w:lang w:eastAsia="zh-CN"/>
        </w:rPr>
        <w:t>这</w:t>
      </w:r>
      <w:r>
        <w:rPr>
          <w:rFonts w:hint="eastAsia"/>
          <w:lang w:eastAsia="zh-CN"/>
        </w:rPr>
        <w:t>几</w:t>
      </w:r>
      <w:r w:rsidR="00F9383A">
        <w:rPr>
          <w:rFonts w:hint="eastAsia"/>
          <w:lang w:eastAsia="zh-CN"/>
        </w:rPr>
        <w:t>份</w:t>
      </w:r>
      <w:r>
        <w:rPr>
          <w:rFonts w:hint="eastAsia"/>
          <w:lang w:eastAsia="zh-CN"/>
        </w:rPr>
        <w:t>）建议书做出的决定。此信息还将在《</w:t>
      </w:r>
      <w:r w:rsidR="00F9383A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操作公报》中公布。</w:t>
      </w:r>
    </w:p>
    <w:p w:rsidR="0063445E" w:rsidRPr="004663B4" w:rsidRDefault="0063445E" w:rsidP="0063445E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284869">
      <w:pPr>
        <w:spacing w:before="170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63445E">
        <w:rPr>
          <w:rFonts w:hint="eastAsia"/>
          <w:lang w:eastAsia="zh-CN"/>
        </w:rPr>
        <w:t>马尔科姆</w:t>
      </w:r>
      <w:r w:rsidR="0063445E" w:rsidRPr="00B54FD5">
        <w:rPr>
          <w:sz w:val="20"/>
          <w:lang w:eastAsia="zh-CN"/>
        </w:rPr>
        <w:t>•</w:t>
      </w:r>
      <w:r w:rsidR="0063445E">
        <w:rPr>
          <w:rFonts w:hint="eastAsia"/>
          <w:lang w:eastAsia="zh-CN"/>
        </w:rPr>
        <w:t>琼森</w:t>
      </w:r>
    </w:p>
    <w:p w:rsidR="00284869" w:rsidRDefault="00284869" w:rsidP="00284869">
      <w:pPr>
        <w:spacing w:before="1701"/>
        <w:rPr>
          <w:lang w:eastAsia="zh-CN"/>
        </w:rPr>
      </w:pPr>
    </w:p>
    <w:p w:rsidR="0063445E" w:rsidRDefault="0063445E" w:rsidP="0063445E">
      <w:pPr>
        <w:spacing w:before="720"/>
        <w:rPr>
          <w:lang w:eastAsia="zh-CN"/>
        </w:rPr>
      </w:pPr>
    </w:p>
    <w:p w:rsidR="00027EE3" w:rsidRDefault="00027EE3" w:rsidP="0063445E">
      <w:pPr>
        <w:spacing w:before="720"/>
        <w:rPr>
          <w:lang w:eastAsia="zh-CN"/>
        </w:rPr>
      </w:pPr>
    </w:p>
    <w:p w:rsidR="0063445E" w:rsidRPr="00D43D86" w:rsidRDefault="0063445E" w:rsidP="0063445E">
      <w:pPr>
        <w:spacing w:before="720"/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7C3A68" w:rsidRPr="007C3A68">
        <w:rPr>
          <w:rFonts w:hint="eastAsia"/>
          <w:lang w:eastAsia="zh-CN"/>
        </w:rPr>
        <w:t>1</w:t>
      </w:r>
      <w:r w:rsidR="009424FC" w:rsidRPr="007C3A68">
        <w:rPr>
          <w:rFonts w:hint="eastAsia"/>
          <w:lang w:eastAsia="zh-CN"/>
        </w:rPr>
        <w:t>件</w:t>
      </w:r>
    </w:p>
    <w:p w:rsidR="007C3A68" w:rsidRDefault="007C3A6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3445E" w:rsidRDefault="009D78D0" w:rsidP="009D78D0">
      <w:pPr>
        <w:pStyle w:val="Annex"/>
        <w:rPr>
          <w:rFonts w:eastAsiaTheme="minorEastAsia"/>
          <w:lang w:eastAsia="zh-CN"/>
        </w:rPr>
      </w:pPr>
      <w:r w:rsidRPr="009D78D0">
        <w:rPr>
          <w:rFonts w:ascii="SimSun" w:eastAsia="SimSun" w:hAnsi="SimSun" w:cs="SimSun" w:hint="eastAsia"/>
          <w:lang w:eastAsia="zh-CN"/>
        </w:rPr>
        <w:lastRenderedPageBreak/>
        <w:t>（电信标准化局第</w:t>
      </w:r>
      <w:r w:rsidRPr="009D78D0">
        <w:rPr>
          <w:rFonts w:hint="eastAsia"/>
          <w:lang w:eastAsia="zh-CN"/>
        </w:rPr>
        <w:t>289</w:t>
      </w:r>
      <w:r w:rsidRPr="009D78D0">
        <w:rPr>
          <w:rFonts w:ascii="SimSun" w:eastAsia="SimSun" w:hAnsi="SimSun" w:cs="SimSun" w:hint="eastAsia"/>
          <w:lang w:eastAsia="zh-CN"/>
        </w:rPr>
        <w:t>号通函）</w:t>
      </w:r>
      <w:r w:rsidRPr="009D78D0">
        <w:rPr>
          <w:lang w:eastAsia="zh-CN"/>
        </w:rPr>
        <w:br/>
      </w:r>
      <w:r w:rsidRPr="009D78D0">
        <w:rPr>
          <w:rFonts w:ascii="SimSun" w:eastAsia="SimSun" w:hAnsi="SimSun" w:cs="SimSun" w:hint="eastAsia"/>
          <w:lang w:eastAsia="zh-CN"/>
        </w:rPr>
        <w:t>附件</w:t>
      </w:r>
      <w:r w:rsidRPr="009D78D0">
        <w:rPr>
          <w:rFonts w:hint="eastAsia"/>
          <w:lang w:eastAsia="zh-CN"/>
        </w:rPr>
        <w:t>1</w:t>
      </w:r>
    </w:p>
    <w:p w:rsidR="007C415C" w:rsidRPr="007C415C" w:rsidRDefault="00A77163" w:rsidP="00A77163">
      <w:pPr>
        <w:spacing w:before="240" w:after="240"/>
        <w:jc w:val="center"/>
        <w:rPr>
          <w:lang w:eastAsia="zh-CN"/>
        </w:rPr>
      </w:pPr>
      <w:r w:rsidRPr="007C415C">
        <w:rPr>
          <w:rFonts w:hint="eastAsia"/>
          <w:b/>
          <w:bCs/>
          <w:lang w:eastAsia="zh-CN"/>
        </w:rPr>
        <w:t>ITU-T G.9955</w:t>
      </w:r>
      <w:r w:rsidRPr="007C415C">
        <w:rPr>
          <w:rFonts w:hint="eastAsia"/>
          <w:b/>
          <w:bCs/>
          <w:lang w:eastAsia="zh-CN"/>
        </w:rPr>
        <w:t>建议书（</w:t>
      </w:r>
      <w:r w:rsidRPr="007C415C">
        <w:rPr>
          <w:rFonts w:hint="eastAsia"/>
          <w:b/>
          <w:bCs/>
          <w:lang w:eastAsia="zh-CN"/>
        </w:rPr>
        <w:t>2011</w:t>
      </w:r>
      <w:r w:rsidRPr="007C415C">
        <w:rPr>
          <w:rFonts w:hint="eastAsia"/>
          <w:b/>
          <w:bCs/>
          <w:lang w:eastAsia="zh-CN"/>
        </w:rPr>
        <w:t>年）</w:t>
      </w:r>
      <w:r>
        <w:rPr>
          <w:rFonts w:hint="eastAsia"/>
          <w:b/>
          <w:bCs/>
          <w:lang w:eastAsia="zh-CN"/>
        </w:rPr>
        <w:t>修正案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草案摘要和出处</w:t>
      </w:r>
    </w:p>
    <w:p w:rsidR="009D78D0" w:rsidRPr="007C415C" w:rsidRDefault="007C415C">
      <w:pPr>
        <w:rPr>
          <w:b/>
          <w:bCs/>
          <w:lang w:eastAsia="zh-CN"/>
        </w:rPr>
      </w:pPr>
      <w:r w:rsidRPr="007C415C">
        <w:rPr>
          <w:rFonts w:hint="eastAsia"/>
          <w:b/>
          <w:bCs/>
          <w:lang w:eastAsia="zh-CN"/>
        </w:rPr>
        <w:t>ITU-T G.9955</w:t>
      </w:r>
      <w:r w:rsidRPr="007C415C">
        <w:rPr>
          <w:rFonts w:hint="eastAsia"/>
          <w:b/>
          <w:bCs/>
          <w:lang w:eastAsia="zh-CN"/>
        </w:rPr>
        <w:t>建议书（</w:t>
      </w:r>
      <w:r w:rsidRPr="007C415C">
        <w:rPr>
          <w:rFonts w:hint="eastAsia"/>
          <w:b/>
          <w:bCs/>
          <w:lang w:eastAsia="zh-CN"/>
        </w:rPr>
        <w:t>2011</w:t>
      </w:r>
      <w:r w:rsidRPr="007C415C">
        <w:rPr>
          <w:rFonts w:hint="eastAsia"/>
          <w:b/>
          <w:bCs/>
          <w:lang w:eastAsia="zh-CN"/>
        </w:rPr>
        <w:t>年）</w:t>
      </w:r>
      <w:r w:rsidRPr="007C415C">
        <w:rPr>
          <w:rFonts w:hint="eastAsia"/>
          <w:b/>
          <w:bCs/>
          <w:lang w:eastAsia="zh-CN"/>
        </w:rPr>
        <w:t xml:space="preserve"> </w:t>
      </w:r>
      <w:r w:rsidRPr="007C415C">
        <w:rPr>
          <w:b/>
          <w:bCs/>
          <w:lang w:eastAsia="zh-CN"/>
        </w:rPr>
        <w:t>–</w:t>
      </w:r>
      <w:r w:rsidRPr="007C415C">
        <w:rPr>
          <w:rFonts w:hint="eastAsia"/>
          <w:b/>
          <w:bCs/>
          <w:lang w:eastAsia="zh-CN"/>
        </w:rPr>
        <w:t xml:space="preserve"> </w:t>
      </w:r>
      <w:r w:rsidRPr="007C415C">
        <w:rPr>
          <w:rFonts w:hint="eastAsia"/>
          <w:b/>
          <w:bCs/>
          <w:lang w:eastAsia="zh-CN"/>
        </w:rPr>
        <w:t>窄带</w:t>
      </w:r>
      <w:r w:rsidRPr="007C415C">
        <w:rPr>
          <w:rFonts w:hint="eastAsia"/>
          <w:b/>
          <w:bCs/>
          <w:lang w:eastAsia="zh-CN"/>
        </w:rPr>
        <w:t>OFDM</w:t>
      </w:r>
      <w:r w:rsidRPr="007C415C">
        <w:rPr>
          <w:rFonts w:hint="eastAsia"/>
          <w:b/>
          <w:bCs/>
          <w:lang w:eastAsia="zh-CN"/>
        </w:rPr>
        <w:t>电力线通信收发信机</w:t>
      </w:r>
      <w:r w:rsidRPr="007C415C">
        <w:rPr>
          <w:rFonts w:hint="eastAsia"/>
          <w:b/>
          <w:bCs/>
          <w:lang w:eastAsia="zh-CN"/>
        </w:rPr>
        <w:t xml:space="preserve"> </w:t>
      </w:r>
      <w:r w:rsidRPr="007C415C">
        <w:rPr>
          <w:b/>
          <w:bCs/>
          <w:lang w:eastAsia="zh-CN"/>
        </w:rPr>
        <w:t>–</w:t>
      </w:r>
      <w:r w:rsidRPr="007C415C">
        <w:rPr>
          <w:rFonts w:hint="eastAsia"/>
          <w:b/>
          <w:bCs/>
          <w:lang w:eastAsia="zh-CN"/>
        </w:rPr>
        <w:t xml:space="preserve"> </w:t>
      </w:r>
      <w:r w:rsidRPr="007C415C">
        <w:rPr>
          <w:rFonts w:hint="eastAsia"/>
          <w:b/>
          <w:bCs/>
          <w:lang w:eastAsia="zh-CN"/>
        </w:rPr>
        <w:t>物理层规范</w:t>
      </w:r>
      <w:r w:rsidRPr="007C415C">
        <w:rPr>
          <w:rFonts w:hint="eastAsia"/>
          <w:b/>
          <w:bCs/>
          <w:lang w:eastAsia="zh-CN"/>
        </w:rPr>
        <w:t xml:space="preserve"> </w:t>
      </w:r>
      <w:r w:rsidRPr="007C415C">
        <w:rPr>
          <w:b/>
          <w:bCs/>
          <w:lang w:eastAsia="zh-CN"/>
        </w:rPr>
        <w:t>–</w:t>
      </w:r>
      <w:r w:rsidRPr="007C415C">
        <w:rPr>
          <w:rFonts w:hint="eastAsia"/>
          <w:b/>
          <w:bCs/>
          <w:lang w:eastAsia="zh-CN"/>
        </w:rPr>
        <w:t xml:space="preserve"> </w:t>
      </w:r>
      <w:r w:rsidRPr="007C415C">
        <w:rPr>
          <w:rFonts w:hint="eastAsia"/>
          <w:b/>
          <w:bCs/>
          <w:lang w:eastAsia="zh-CN"/>
        </w:rPr>
        <w:t>修正案</w:t>
      </w:r>
      <w:r w:rsidRPr="007C415C">
        <w:rPr>
          <w:rFonts w:hint="eastAsia"/>
          <w:b/>
          <w:bCs/>
          <w:lang w:eastAsia="zh-CN"/>
        </w:rPr>
        <w:t>1</w:t>
      </w:r>
      <w:r w:rsidRPr="007C415C">
        <w:rPr>
          <w:rFonts w:hint="eastAsia"/>
          <w:b/>
          <w:bCs/>
          <w:lang w:eastAsia="zh-CN"/>
        </w:rPr>
        <w:t>草案</w:t>
      </w:r>
    </w:p>
    <w:p w:rsidR="007C415C" w:rsidRPr="007C415C" w:rsidRDefault="007C415C">
      <w:pPr>
        <w:rPr>
          <w:b/>
          <w:bCs/>
          <w:lang w:eastAsia="zh-CN"/>
        </w:rPr>
      </w:pPr>
      <w:r w:rsidRPr="007C415C">
        <w:rPr>
          <w:rFonts w:hint="eastAsia"/>
          <w:b/>
          <w:bCs/>
          <w:lang w:eastAsia="zh-CN"/>
        </w:rPr>
        <w:t>COM 15-R31</w:t>
      </w:r>
    </w:p>
    <w:p w:rsidR="007C415C" w:rsidRPr="007C415C" w:rsidRDefault="007C415C">
      <w:pPr>
        <w:rPr>
          <w:b/>
          <w:bCs/>
          <w:lang w:eastAsia="zh-CN"/>
        </w:rPr>
      </w:pPr>
      <w:r w:rsidRPr="007C415C">
        <w:rPr>
          <w:rFonts w:hint="eastAsia"/>
          <w:b/>
          <w:bCs/>
          <w:lang w:eastAsia="zh-CN"/>
        </w:rPr>
        <w:t>概要</w:t>
      </w:r>
    </w:p>
    <w:p w:rsidR="007C415C" w:rsidRDefault="007C415C" w:rsidP="007C415C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ITU-T G.9955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2011</w:t>
      </w:r>
      <w:r>
        <w:rPr>
          <w:rFonts w:hint="eastAsia"/>
          <w:lang w:eastAsia="zh-CN"/>
        </w:rPr>
        <w:t>年）建议书修正案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包含：</w:t>
      </w:r>
    </w:p>
    <w:p w:rsidR="007C415C" w:rsidRDefault="007C415C" w:rsidP="007C415C">
      <w:pPr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正文第</w:t>
      </w: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节的多项澄清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纠正。</w:t>
      </w:r>
    </w:p>
    <w:p w:rsidR="007C415C" w:rsidRDefault="007C415C" w:rsidP="007C415C">
      <w:pPr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得到正文支持的、定义极强健模式的新附件</w:t>
      </w:r>
      <w:r>
        <w:rPr>
          <w:rFonts w:hint="eastAsia"/>
          <w:lang w:eastAsia="zh-CN"/>
        </w:rPr>
        <w:t>G</w:t>
      </w:r>
      <w:r>
        <w:rPr>
          <w:rFonts w:hint="eastAsia"/>
          <w:lang w:eastAsia="zh-CN"/>
        </w:rPr>
        <w:t>。</w:t>
      </w:r>
    </w:p>
    <w:p w:rsidR="007C415C" w:rsidRPr="00F56ECE" w:rsidRDefault="007C415C" w:rsidP="00445896">
      <w:pPr>
        <w:rPr>
          <w:lang w:eastAsia="zh-CN"/>
        </w:rPr>
      </w:pPr>
      <w:r>
        <w:rPr>
          <w:lang w:eastAsia="zh-CN"/>
        </w:rPr>
        <w:t>•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A</w:t>
      </w:r>
      <w:r>
        <w:rPr>
          <w:rFonts w:hint="eastAsia"/>
          <w:lang w:eastAsia="zh-CN"/>
        </w:rPr>
        <w:t>（</w:t>
      </w:r>
      <w:r w:rsidR="00445896">
        <w:t>CENELEC A</w:t>
      </w:r>
      <w:r w:rsidR="00445896">
        <w:rPr>
          <w:rFonts w:hint="eastAsia"/>
          <w:lang w:eastAsia="zh-CN"/>
        </w:rPr>
        <w:t>的</w:t>
      </w:r>
      <w:r>
        <w:t>G3-PLC PHY</w:t>
      </w:r>
      <w:r>
        <w:rPr>
          <w:rFonts w:hint="eastAsia"/>
          <w:lang w:eastAsia="zh-CN"/>
        </w:rPr>
        <w:t>）</w:t>
      </w:r>
      <w:r w:rsidR="00445896">
        <w:rPr>
          <w:rFonts w:hint="eastAsia"/>
          <w:lang w:eastAsia="zh-CN"/>
        </w:rPr>
        <w:t>的多项澄清</w:t>
      </w:r>
      <w:r w:rsidR="00445896">
        <w:rPr>
          <w:rFonts w:hint="eastAsia"/>
          <w:lang w:eastAsia="zh-CN"/>
        </w:rPr>
        <w:t>/</w:t>
      </w:r>
      <w:r w:rsidR="00445896">
        <w:rPr>
          <w:rFonts w:hint="eastAsia"/>
          <w:lang w:eastAsia="zh-CN"/>
        </w:rPr>
        <w:t>纠正。</w:t>
      </w:r>
    </w:p>
    <w:p w:rsidR="007C415C" w:rsidRPr="00F56ECE" w:rsidRDefault="00445896" w:rsidP="00445896">
      <w:r>
        <w:t>•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（</w:t>
      </w:r>
      <w:r w:rsidRPr="00F56ECE">
        <w:t>FCC</w:t>
      </w:r>
      <w:r>
        <w:rPr>
          <w:rFonts w:hint="eastAsia"/>
          <w:lang w:eastAsia="zh-CN"/>
        </w:rPr>
        <w:t>的</w:t>
      </w:r>
      <w:r w:rsidR="007C415C" w:rsidRPr="00F56ECE">
        <w:t>G3-PLC PHY</w:t>
      </w:r>
      <w:r>
        <w:rPr>
          <w:rFonts w:hint="eastAsia"/>
          <w:lang w:eastAsia="zh-CN"/>
        </w:rPr>
        <w:t>）的多项澄清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纠正。</w:t>
      </w:r>
    </w:p>
    <w:p w:rsidR="007C415C" w:rsidRDefault="00445896" w:rsidP="00445896">
      <w:pPr>
        <w:rPr>
          <w:lang w:eastAsia="zh-CN"/>
        </w:rPr>
      </w:pPr>
      <w:r>
        <w:t>•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附件</w:t>
      </w:r>
      <w:r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（</w:t>
      </w:r>
      <w:r w:rsidRPr="00F56ECE">
        <w:t>FCC</w:t>
      </w:r>
      <w:r>
        <w:rPr>
          <w:rFonts w:hint="eastAsia"/>
          <w:lang w:eastAsia="zh-CN"/>
        </w:rPr>
        <w:t>的</w:t>
      </w:r>
      <w:r w:rsidRPr="00F56ECE">
        <w:t>G3-PLC PHY</w:t>
      </w:r>
      <w:r>
        <w:rPr>
          <w:rFonts w:hint="eastAsia"/>
          <w:lang w:eastAsia="zh-CN"/>
        </w:rPr>
        <w:t>）新增可选的相干模式。</w:t>
      </w:r>
    </w:p>
    <w:p w:rsidR="00445896" w:rsidRDefault="00445896" w:rsidP="00445896">
      <w:pPr>
        <w:rPr>
          <w:lang w:eastAsia="zh-CN"/>
        </w:rPr>
      </w:pPr>
    </w:p>
    <w:p w:rsidR="00445896" w:rsidRDefault="00445896" w:rsidP="0032202E">
      <w:pPr>
        <w:pStyle w:val="Reasons"/>
      </w:pPr>
    </w:p>
    <w:p w:rsidR="00445896" w:rsidRDefault="00445896">
      <w:pPr>
        <w:jc w:val="center"/>
      </w:pPr>
      <w:r>
        <w:t>______________</w:t>
      </w:r>
    </w:p>
    <w:p w:rsidR="00445896" w:rsidRPr="00F56ECE" w:rsidRDefault="00445896" w:rsidP="00445896"/>
    <w:p w:rsidR="007C415C" w:rsidRPr="007C415C" w:rsidRDefault="007C415C" w:rsidP="007C415C">
      <w:pPr>
        <w:rPr>
          <w:lang w:eastAsia="zh-CN"/>
        </w:rPr>
      </w:pPr>
    </w:p>
    <w:sectPr w:rsidR="007C415C" w:rsidRPr="007C415C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15C" w:rsidRDefault="007C415C">
      <w:r>
        <w:separator/>
      </w:r>
    </w:p>
  </w:endnote>
  <w:endnote w:type="continuationSeparator" w:id="0">
    <w:p w:rsidR="007C415C" w:rsidRDefault="007C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5C" w:rsidRPr="00E131F8" w:rsidRDefault="00E131F8" w:rsidP="00E131F8">
    <w:pPr>
      <w:pStyle w:val="Footer"/>
      <w:rPr>
        <w:sz w:val="16"/>
        <w:lang w:val="fr-CH"/>
      </w:rPr>
    </w:pPr>
    <w:r w:rsidRPr="00801170">
      <w:rPr>
        <w:sz w:val="16"/>
        <w:lang w:val="fr-CH"/>
      </w:rPr>
      <w:t>I</w:t>
    </w:r>
    <w:r>
      <w:rPr>
        <w:sz w:val="16"/>
        <w:lang w:val="fr-CH"/>
      </w:rPr>
      <w:t>TU-T\BUREAU\CIRC\289C</w:t>
    </w:r>
    <w:r w:rsidRPr="00801170"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5C" w:rsidRDefault="007C415C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7C415C" w:rsidRDefault="007C415C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7C415C" w:rsidRDefault="007C415C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15C" w:rsidRDefault="007C415C">
      <w:r>
        <w:separator/>
      </w:r>
    </w:p>
  </w:footnote>
  <w:footnote w:type="continuationSeparator" w:id="0">
    <w:p w:rsidR="007C415C" w:rsidRDefault="007C4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15C" w:rsidRPr="007C3A68" w:rsidRDefault="007C415C">
    <w:pPr>
      <w:pStyle w:val="Header"/>
      <w:rPr>
        <w:sz w:val="18"/>
        <w:szCs w:val="18"/>
      </w:rPr>
    </w:pPr>
    <w:r w:rsidRPr="007C3A68">
      <w:rPr>
        <w:sz w:val="18"/>
        <w:szCs w:val="18"/>
      </w:rPr>
      <w:t xml:space="preserve">- </w:t>
    </w:r>
    <w:r w:rsidRPr="007C3A68">
      <w:rPr>
        <w:sz w:val="18"/>
        <w:szCs w:val="18"/>
      </w:rPr>
      <w:fldChar w:fldCharType="begin"/>
    </w:r>
    <w:r w:rsidRPr="007C3A68">
      <w:rPr>
        <w:sz w:val="18"/>
        <w:szCs w:val="18"/>
      </w:rPr>
      <w:instrText>PAGE</w:instrText>
    </w:r>
    <w:r w:rsidRPr="007C3A68">
      <w:rPr>
        <w:sz w:val="18"/>
        <w:szCs w:val="18"/>
      </w:rPr>
      <w:fldChar w:fldCharType="separate"/>
    </w:r>
    <w:r w:rsidR="00500EB3">
      <w:rPr>
        <w:noProof/>
        <w:sz w:val="18"/>
        <w:szCs w:val="18"/>
      </w:rPr>
      <w:t>3</w:t>
    </w:r>
    <w:r w:rsidRPr="007C3A68">
      <w:rPr>
        <w:sz w:val="18"/>
        <w:szCs w:val="18"/>
      </w:rPr>
      <w:fldChar w:fldCharType="end"/>
    </w:r>
    <w:r w:rsidRPr="007C3A68">
      <w:rPr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5D"/>
    <w:rsid w:val="00027EE3"/>
    <w:rsid w:val="00081BA5"/>
    <w:rsid w:val="00090E72"/>
    <w:rsid w:val="00094C0B"/>
    <w:rsid w:val="000B032E"/>
    <w:rsid w:val="00117471"/>
    <w:rsid w:val="00160A43"/>
    <w:rsid w:val="00234A9B"/>
    <w:rsid w:val="00282732"/>
    <w:rsid w:val="00284869"/>
    <w:rsid w:val="0029073F"/>
    <w:rsid w:val="002E05E3"/>
    <w:rsid w:val="00303A2A"/>
    <w:rsid w:val="003064AD"/>
    <w:rsid w:val="00334A24"/>
    <w:rsid w:val="0035674D"/>
    <w:rsid w:val="003F1CCA"/>
    <w:rsid w:val="00445896"/>
    <w:rsid w:val="00464015"/>
    <w:rsid w:val="00500EB3"/>
    <w:rsid w:val="005B1F3E"/>
    <w:rsid w:val="005C26FD"/>
    <w:rsid w:val="0060312A"/>
    <w:rsid w:val="00627AE8"/>
    <w:rsid w:val="0063445E"/>
    <w:rsid w:val="006D22B1"/>
    <w:rsid w:val="006D42C6"/>
    <w:rsid w:val="0070588A"/>
    <w:rsid w:val="007568DA"/>
    <w:rsid w:val="007C3A68"/>
    <w:rsid w:val="007C415C"/>
    <w:rsid w:val="00841612"/>
    <w:rsid w:val="0084436D"/>
    <w:rsid w:val="008B2BDA"/>
    <w:rsid w:val="009128F1"/>
    <w:rsid w:val="009424FC"/>
    <w:rsid w:val="00956D38"/>
    <w:rsid w:val="009727EA"/>
    <w:rsid w:val="009C2FF6"/>
    <w:rsid w:val="009D78D0"/>
    <w:rsid w:val="00A1090D"/>
    <w:rsid w:val="00A16AB0"/>
    <w:rsid w:val="00A77163"/>
    <w:rsid w:val="00B56B75"/>
    <w:rsid w:val="00BB5392"/>
    <w:rsid w:val="00BC7AEE"/>
    <w:rsid w:val="00BE339D"/>
    <w:rsid w:val="00C03E87"/>
    <w:rsid w:val="00C6016A"/>
    <w:rsid w:val="00C7008A"/>
    <w:rsid w:val="00C916ED"/>
    <w:rsid w:val="00D34F86"/>
    <w:rsid w:val="00D3772C"/>
    <w:rsid w:val="00DB3E5D"/>
    <w:rsid w:val="00E131F8"/>
    <w:rsid w:val="00E35907"/>
    <w:rsid w:val="00E47AFF"/>
    <w:rsid w:val="00F07A3C"/>
    <w:rsid w:val="00F2224B"/>
    <w:rsid w:val="00F346AB"/>
    <w:rsid w:val="00F541F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8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9D78D0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Reasons">
    <w:name w:val="Reasons"/>
    <w:basedOn w:val="Normal"/>
    <w:qFormat/>
    <w:rsid w:val="004458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500E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8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">
    <w:name w:val="Annex_#"/>
    <w:basedOn w:val="Normal"/>
    <w:next w:val="Normal"/>
    <w:rsid w:val="009D78D0"/>
    <w:pPr>
      <w:keepNext/>
      <w:keepLines/>
      <w:spacing w:before="480" w:after="80"/>
      <w:jc w:val="center"/>
    </w:pPr>
    <w:rPr>
      <w:rFonts w:eastAsia="Times New Roman"/>
      <w:caps/>
    </w:rPr>
  </w:style>
  <w:style w:type="paragraph" w:customStyle="1" w:styleId="Reasons">
    <w:name w:val="Reasons"/>
    <w:basedOn w:val="Normal"/>
    <w:qFormat/>
    <w:rsid w:val="004458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character" w:styleId="FollowedHyperlink">
    <w:name w:val="FollowedHyperlink"/>
    <w:basedOn w:val="DefaultParagraphFont"/>
    <w:rsid w:val="00500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itu-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PC_TSBCIRC1.dotm</Template>
  <TotalTime>0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1540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chenm</dc:creator>
  <cp:lastModifiedBy>Papara, Marion</cp:lastModifiedBy>
  <cp:revision>2</cp:revision>
  <cp:lastPrinted>2012-06-08T12:22:00Z</cp:lastPrinted>
  <dcterms:created xsi:type="dcterms:W3CDTF">2012-06-14T12:04:00Z</dcterms:created>
  <dcterms:modified xsi:type="dcterms:W3CDTF">2012-06-14T12:04:00Z</dcterms:modified>
</cp:coreProperties>
</file>