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F50108">
        <w:trPr>
          <w:cantSplit/>
        </w:trPr>
        <w:tc>
          <w:tcPr>
            <w:tcW w:w="6237" w:type="dxa"/>
            <w:vAlign w:val="center"/>
          </w:tcPr>
          <w:p w:rsidR="000B5A57" w:rsidRPr="00B73F4D" w:rsidRDefault="000B5A57" w:rsidP="00776D8F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F50108" w:rsidRDefault="008F3B19" w:rsidP="00776D8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18AB6DE4" wp14:editId="03A3882B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F50108">
        <w:trPr>
          <w:cantSplit/>
        </w:trPr>
        <w:tc>
          <w:tcPr>
            <w:tcW w:w="6237" w:type="dxa"/>
            <w:vAlign w:val="center"/>
          </w:tcPr>
          <w:p w:rsidR="000B5A57" w:rsidRPr="00F50108" w:rsidRDefault="000B5A57" w:rsidP="00776D8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F50108" w:rsidRDefault="000B5A57" w:rsidP="00776D8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B5A57" w:rsidRDefault="000B5A57" w:rsidP="00776D8F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2F3D1A" w:rsidRPr="00776D8F" w:rsidRDefault="002F3D1A" w:rsidP="00F0336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531E56" w:rsidRPr="00776D8F">
        <w:rPr>
          <w:rFonts w:hint="eastAsia"/>
          <w:szCs w:val="24"/>
          <w:lang w:eastAsia="zh-CN"/>
        </w:rPr>
        <w:t>2012</w:t>
      </w:r>
      <w:r w:rsidR="0033229B" w:rsidRPr="00776D8F">
        <w:rPr>
          <w:rFonts w:hint="eastAsia"/>
          <w:szCs w:val="24"/>
          <w:lang w:eastAsia="zh-CN"/>
        </w:rPr>
        <w:t>年</w:t>
      </w:r>
      <w:r w:rsidR="00531E56" w:rsidRPr="00776D8F">
        <w:rPr>
          <w:rFonts w:hint="eastAsia"/>
          <w:szCs w:val="24"/>
          <w:lang w:eastAsia="zh-CN"/>
        </w:rPr>
        <w:t>5</w:t>
      </w:r>
      <w:r w:rsidR="0033229B" w:rsidRPr="00776D8F">
        <w:rPr>
          <w:rFonts w:hint="eastAsia"/>
          <w:szCs w:val="24"/>
          <w:lang w:eastAsia="zh-CN"/>
        </w:rPr>
        <w:t>月</w:t>
      </w:r>
      <w:r w:rsidR="00531E56" w:rsidRPr="00776D8F">
        <w:rPr>
          <w:rFonts w:hint="eastAsia"/>
          <w:szCs w:val="24"/>
          <w:lang w:eastAsia="zh-CN"/>
        </w:rPr>
        <w:t>1</w:t>
      </w:r>
      <w:r w:rsidR="00F03364">
        <w:rPr>
          <w:rFonts w:hint="eastAsia"/>
          <w:szCs w:val="24"/>
          <w:lang w:eastAsia="zh-CN"/>
        </w:rPr>
        <w:t>1</w:t>
      </w:r>
      <w:r w:rsidR="0033229B" w:rsidRPr="00776D8F">
        <w:rPr>
          <w:rFonts w:hint="eastAsia"/>
          <w:szCs w:val="24"/>
          <w:lang w:eastAsia="zh-CN"/>
        </w:rPr>
        <w:t>日，</w:t>
      </w:r>
      <w:r w:rsidRPr="00776D8F">
        <w:rPr>
          <w:rFonts w:hint="eastAsia"/>
          <w:szCs w:val="24"/>
          <w:lang w:eastAsia="zh-CN"/>
        </w:rPr>
        <w:t>日内瓦</w:t>
      </w:r>
    </w:p>
    <w:p w:rsidR="00E1779A" w:rsidRPr="00776D8F" w:rsidRDefault="00E1779A" w:rsidP="00776D8F">
      <w:pPr>
        <w:rPr>
          <w:szCs w:val="24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1779A" w:rsidRPr="00776D8F">
        <w:trPr>
          <w:cantSplit/>
          <w:trHeight w:val="340"/>
        </w:trPr>
        <w:tc>
          <w:tcPr>
            <w:tcW w:w="822" w:type="dxa"/>
          </w:tcPr>
          <w:p w:rsidR="00E1779A" w:rsidRPr="00776D8F" w:rsidRDefault="00E1779A" w:rsidP="00776D8F">
            <w:pPr>
              <w:spacing w:before="0" w:line="300" w:lineRule="exact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文号：</w:t>
            </w:r>
          </w:p>
          <w:p w:rsidR="00E1779A" w:rsidRPr="00776D8F" w:rsidRDefault="00E1779A" w:rsidP="00776D8F">
            <w:pPr>
              <w:tabs>
                <w:tab w:val="left" w:pos="4111"/>
              </w:tabs>
              <w:spacing w:before="0" w:line="300" w:lineRule="exact"/>
              <w:ind w:left="57"/>
              <w:rPr>
                <w:szCs w:val="24"/>
                <w:lang w:eastAsia="zh-CN"/>
              </w:rPr>
            </w:pPr>
          </w:p>
          <w:p w:rsidR="00E1779A" w:rsidRPr="00776D8F" w:rsidRDefault="00E1779A" w:rsidP="00776D8F">
            <w:pPr>
              <w:tabs>
                <w:tab w:val="left" w:pos="4111"/>
              </w:tabs>
              <w:spacing w:before="0" w:line="300" w:lineRule="exact"/>
              <w:ind w:left="57"/>
              <w:rPr>
                <w:szCs w:val="24"/>
                <w:lang w:eastAsia="zh-CN"/>
              </w:rPr>
            </w:pPr>
          </w:p>
          <w:p w:rsidR="00E1779A" w:rsidRPr="00776D8F" w:rsidRDefault="00E1779A" w:rsidP="00776D8F">
            <w:pPr>
              <w:tabs>
                <w:tab w:val="left" w:pos="4111"/>
              </w:tabs>
              <w:spacing w:before="0" w:line="300" w:lineRule="exact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电话：</w:t>
            </w:r>
            <w:r w:rsidRPr="00776D8F">
              <w:rPr>
                <w:szCs w:val="24"/>
                <w:lang w:eastAsia="zh-CN"/>
              </w:rPr>
              <w:br/>
            </w:r>
            <w:r w:rsidRPr="00776D8F">
              <w:rPr>
                <w:rFonts w:hint="eastAsia"/>
                <w:szCs w:val="24"/>
                <w:lang w:eastAsia="zh-CN"/>
              </w:rPr>
              <w:t>传真：</w:t>
            </w:r>
            <w:r w:rsidR="00776D8F">
              <w:rPr>
                <w:szCs w:val="24"/>
                <w:lang w:eastAsia="zh-CN"/>
              </w:rPr>
              <w:br/>
            </w:r>
            <w:r w:rsidR="00776D8F" w:rsidRPr="00776D8F">
              <w:rPr>
                <w:rFonts w:hint="eastAsia"/>
                <w:szCs w:val="24"/>
                <w:lang w:eastAsia="zh-CN"/>
              </w:rPr>
              <w:t>电子</w:t>
            </w:r>
            <w:r w:rsidR="00776D8F" w:rsidRPr="00776D8F">
              <w:rPr>
                <w:szCs w:val="24"/>
                <w:lang w:eastAsia="zh-CN"/>
              </w:rPr>
              <w:br/>
            </w:r>
            <w:r w:rsidR="00776D8F" w:rsidRPr="00776D8F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E1779A" w:rsidRPr="00776D8F" w:rsidRDefault="00E1779A" w:rsidP="00F03364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szCs w:val="24"/>
                <w:lang w:eastAsia="zh-CN"/>
              </w:rPr>
            </w:pPr>
            <w:r w:rsidRPr="00776D8F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电信标准化局第</w:t>
            </w:r>
            <w:r w:rsidR="00531E56" w:rsidRPr="00776D8F">
              <w:rPr>
                <w:rFonts w:hint="eastAsia"/>
                <w:b/>
                <w:szCs w:val="24"/>
                <w:lang w:eastAsia="zh-CN"/>
              </w:rPr>
              <w:t>28</w:t>
            </w:r>
            <w:r w:rsidR="00F03364">
              <w:rPr>
                <w:rFonts w:hint="eastAsia"/>
                <w:b/>
                <w:szCs w:val="24"/>
                <w:lang w:eastAsia="zh-CN"/>
              </w:rPr>
              <w:t>2</w:t>
            </w:r>
            <w:r w:rsidRPr="00776D8F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号</w:t>
            </w:r>
            <w:r w:rsidRPr="00776D8F">
              <w:rPr>
                <w:rFonts w:hint="eastAsia"/>
                <w:b/>
                <w:szCs w:val="24"/>
                <w:lang w:eastAsia="zh-CN"/>
              </w:rPr>
              <w:t>通函</w:t>
            </w:r>
          </w:p>
          <w:p w:rsidR="00E1779A" w:rsidRPr="00776D8F" w:rsidRDefault="00F03364" w:rsidP="00776D8F">
            <w:pPr>
              <w:tabs>
                <w:tab w:val="left" w:pos="4111"/>
              </w:tabs>
              <w:spacing w:before="0" w:line="300" w:lineRule="exact"/>
              <w:ind w:left="57"/>
              <w:rPr>
                <w:bCs/>
                <w:szCs w:val="24"/>
                <w:lang w:eastAsia="zh-CN"/>
              </w:rPr>
            </w:pPr>
            <w:r>
              <w:rPr>
                <w:rFonts w:hint="eastAsia"/>
                <w:bCs/>
                <w:szCs w:val="24"/>
                <w:lang w:eastAsia="zh-CN"/>
              </w:rPr>
              <w:t>JAC-SG&amp;HN/HO</w:t>
            </w:r>
          </w:p>
          <w:p w:rsidR="00E1779A" w:rsidRPr="00776D8F" w:rsidRDefault="00E1779A" w:rsidP="00776D8F">
            <w:pPr>
              <w:pStyle w:val="BodyTextIndent"/>
              <w:spacing w:line="300" w:lineRule="exact"/>
              <w:rPr>
                <w:szCs w:val="24"/>
                <w:lang w:eastAsia="zh-CN"/>
              </w:rPr>
            </w:pPr>
          </w:p>
          <w:p w:rsidR="00E1779A" w:rsidRPr="00776D8F" w:rsidRDefault="00E1779A" w:rsidP="00F03364">
            <w:pPr>
              <w:pStyle w:val="BodyTextIndent"/>
              <w:spacing w:line="300" w:lineRule="exact"/>
              <w:rPr>
                <w:b/>
                <w:szCs w:val="24"/>
                <w:lang w:eastAsia="zh-CN"/>
              </w:rPr>
            </w:pPr>
            <w:r w:rsidRPr="00776D8F">
              <w:rPr>
                <w:szCs w:val="24"/>
                <w:lang w:eastAsia="zh-CN"/>
              </w:rPr>
              <w:t>+41 22 730</w:t>
            </w:r>
            <w:r w:rsidRPr="00776D8F">
              <w:rPr>
                <w:rFonts w:hint="eastAsia"/>
                <w:szCs w:val="24"/>
                <w:lang w:eastAsia="zh-CN"/>
              </w:rPr>
              <w:t xml:space="preserve"> </w:t>
            </w:r>
            <w:r w:rsidR="00F03364">
              <w:rPr>
                <w:rFonts w:hint="eastAsia"/>
                <w:szCs w:val="24"/>
                <w:lang w:eastAsia="zh-CN"/>
              </w:rPr>
              <w:t>6356</w:t>
            </w:r>
            <w:r w:rsidRPr="00776D8F">
              <w:rPr>
                <w:szCs w:val="24"/>
                <w:lang w:eastAsia="zh-CN"/>
              </w:rPr>
              <w:br/>
              <w:t>+41 22 730 5853</w:t>
            </w:r>
            <w:r w:rsidR="00776D8F">
              <w:rPr>
                <w:rFonts w:hint="eastAsia"/>
                <w:szCs w:val="24"/>
                <w:lang w:eastAsia="zh-CN"/>
              </w:rPr>
              <w:br/>
            </w:r>
            <w:r w:rsidR="00776D8F">
              <w:rPr>
                <w:rFonts w:hint="eastAsia"/>
                <w:szCs w:val="24"/>
                <w:lang w:eastAsia="zh-CN"/>
              </w:rPr>
              <w:br/>
            </w:r>
            <w:hyperlink r:id="rId10" w:history="1">
              <w:r w:rsidR="00F03364">
                <w:rPr>
                  <w:rStyle w:val="Hyperlink"/>
                  <w:szCs w:val="24"/>
                </w:rPr>
                <w:t>tsbjcasghn@itu.int</w:t>
              </w:r>
            </w:hyperlink>
          </w:p>
        </w:tc>
        <w:tc>
          <w:tcPr>
            <w:tcW w:w="4536" w:type="dxa"/>
          </w:tcPr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Pr="00776D8F">
              <w:rPr>
                <w:rFonts w:hint="eastAsia"/>
                <w:szCs w:val="24"/>
                <w:lang w:eastAsia="zh-CN"/>
              </w:rPr>
              <w:t>致国际电联各成员国主管部门；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Pr="00776D8F">
              <w:rPr>
                <w:rFonts w:hint="eastAsia"/>
                <w:szCs w:val="24"/>
                <w:lang w:eastAsia="zh-CN"/>
              </w:rPr>
              <w:t>致</w:t>
            </w:r>
            <w:r w:rsidRPr="00776D8F">
              <w:rPr>
                <w:szCs w:val="24"/>
                <w:lang w:eastAsia="zh-CN"/>
              </w:rPr>
              <w:t>ITU-T</w:t>
            </w:r>
            <w:r w:rsidRPr="00776D8F">
              <w:rPr>
                <w:rFonts w:hint="eastAsia"/>
                <w:szCs w:val="24"/>
                <w:lang w:eastAsia="zh-CN"/>
              </w:rPr>
              <w:t>部门成员；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Pr="00776D8F">
              <w:rPr>
                <w:rFonts w:hint="eastAsia"/>
                <w:szCs w:val="24"/>
                <w:lang w:eastAsia="zh-CN"/>
              </w:rPr>
              <w:t>致</w:t>
            </w:r>
            <w:r w:rsidRPr="00776D8F">
              <w:rPr>
                <w:szCs w:val="24"/>
                <w:lang w:eastAsia="zh-CN"/>
              </w:rPr>
              <w:t>ITU-T</w:t>
            </w:r>
            <w:r w:rsidRPr="00776D8F">
              <w:rPr>
                <w:rFonts w:hint="eastAsia"/>
                <w:szCs w:val="24"/>
                <w:lang w:eastAsia="zh-CN"/>
              </w:rPr>
              <w:t>部门准成员；</w:t>
            </w:r>
            <w:r w:rsidR="0017497B" w:rsidRPr="00776D8F">
              <w:rPr>
                <w:szCs w:val="24"/>
                <w:lang w:eastAsia="zh-CN"/>
              </w:rPr>
              <w:br/>
              <w:t>-</w:t>
            </w:r>
            <w:r w:rsidR="0017497B" w:rsidRPr="00776D8F">
              <w:rPr>
                <w:rFonts w:hint="eastAsia"/>
                <w:szCs w:val="24"/>
                <w:lang w:eastAsia="zh-CN"/>
              </w:rPr>
              <w:tab/>
            </w:r>
            <w:r w:rsidR="0017497B" w:rsidRPr="00776D8F">
              <w:rPr>
                <w:rFonts w:hint="eastAsia"/>
                <w:szCs w:val="24"/>
                <w:lang w:eastAsia="zh-CN"/>
              </w:rPr>
              <w:t>致</w:t>
            </w:r>
            <w:r w:rsidR="0017497B" w:rsidRPr="00776D8F">
              <w:rPr>
                <w:szCs w:val="24"/>
                <w:lang w:eastAsia="zh-CN"/>
              </w:rPr>
              <w:t>ITU-T</w:t>
            </w:r>
            <w:r w:rsidR="0017497B" w:rsidRPr="00776D8F">
              <w:rPr>
                <w:rFonts w:hint="eastAsia"/>
                <w:szCs w:val="24"/>
                <w:lang w:eastAsia="zh-CN"/>
              </w:rPr>
              <w:t>学术成员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szCs w:val="24"/>
                <w:lang w:eastAsia="zh-CN"/>
              </w:rPr>
            </w:pPr>
          </w:p>
        </w:tc>
      </w:tr>
      <w:tr w:rsidR="00E1779A" w:rsidRPr="00776D8F">
        <w:trPr>
          <w:cantSplit/>
        </w:trPr>
        <w:tc>
          <w:tcPr>
            <w:tcW w:w="822" w:type="dxa"/>
          </w:tcPr>
          <w:p w:rsidR="00E1779A" w:rsidRPr="00776D8F" w:rsidRDefault="00E1779A" w:rsidP="00776D8F">
            <w:pPr>
              <w:spacing w:before="6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848" w:type="dxa"/>
          </w:tcPr>
          <w:p w:rsidR="00E1779A" w:rsidRPr="00776D8F" w:rsidRDefault="00E1779A" w:rsidP="00776D8F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szCs w:val="24"/>
                <w:lang w:eastAsia="zh-CN"/>
              </w:rPr>
            </w:pPr>
            <w:r w:rsidRPr="00776D8F">
              <w:rPr>
                <w:rFonts w:hint="eastAsia"/>
                <w:b/>
                <w:bCs/>
                <w:szCs w:val="24"/>
                <w:lang w:eastAsia="zh-CN"/>
              </w:rPr>
              <w:t>抄送：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="001579CD" w:rsidRPr="00776D8F">
              <w:rPr>
                <w:rFonts w:hint="eastAsia"/>
                <w:szCs w:val="24"/>
                <w:lang w:eastAsia="zh-CN"/>
              </w:rPr>
              <w:t>ITU-T</w:t>
            </w:r>
            <w:r w:rsidR="00531E56" w:rsidRPr="00776D8F">
              <w:rPr>
                <w:rFonts w:hint="eastAsia"/>
                <w:szCs w:val="24"/>
                <w:lang w:eastAsia="zh-CN"/>
              </w:rPr>
              <w:t>各</w:t>
            </w:r>
            <w:r w:rsidRPr="00776D8F">
              <w:rPr>
                <w:rFonts w:hint="eastAsia"/>
                <w:szCs w:val="24"/>
                <w:lang w:eastAsia="zh-CN"/>
              </w:rPr>
              <w:t>研究组正副主席；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Pr="00776D8F">
              <w:rPr>
                <w:rFonts w:hint="eastAsia"/>
                <w:szCs w:val="24"/>
                <w:lang w:eastAsia="zh-CN"/>
              </w:rPr>
              <w:t>电信发展局主任；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776D8F">
              <w:rPr>
                <w:rFonts w:hint="eastAsia"/>
                <w:szCs w:val="24"/>
                <w:lang w:eastAsia="zh-CN"/>
              </w:rPr>
              <w:t>-</w:t>
            </w:r>
            <w:r w:rsidRPr="00776D8F">
              <w:rPr>
                <w:rFonts w:hint="eastAsia"/>
                <w:szCs w:val="24"/>
                <w:lang w:eastAsia="zh-CN"/>
              </w:rPr>
              <w:tab/>
            </w:r>
            <w:r w:rsidRPr="00776D8F">
              <w:rPr>
                <w:rFonts w:hint="eastAsia"/>
                <w:szCs w:val="24"/>
                <w:lang w:eastAsia="zh-CN"/>
              </w:rPr>
              <w:t>无线电通信局主任</w:t>
            </w:r>
            <w:r w:rsidR="00776D8F" w:rsidRPr="00776D8F">
              <w:rPr>
                <w:rFonts w:hint="eastAsia"/>
                <w:szCs w:val="24"/>
                <w:lang w:eastAsia="zh-CN"/>
              </w:rPr>
              <w:t>；</w:t>
            </w:r>
          </w:p>
          <w:p w:rsidR="00E1779A" w:rsidRPr="00776D8F" w:rsidRDefault="00E1779A" w:rsidP="00776D8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szCs w:val="24"/>
                <w:lang w:eastAsia="zh-CN"/>
              </w:rPr>
            </w:pPr>
          </w:p>
        </w:tc>
      </w:tr>
    </w:tbl>
    <w:p w:rsidR="00E1779A" w:rsidRPr="00776D8F" w:rsidRDefault="00E1779A" w:rsidP="00776D8F">
      <w:pPr>
        <w:spacing w:before="0"/>
        <w:rPr>
          <w:szCs w:val="24"/>
          <w:lang w:eastAsia="zh-CN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1779A" w:rsidRPr="00776D8F" w:rsidTr="00776D8F">
        <w:trPr>
          <w:cantSplit/>
          <w:trHeight w:val="680"/>
        </w:trPr>
        <w:tc>
          <w:tcPr>
            <w:tcW w:w="822" w:type="dxa"/>
          </w:tcPr>
          <w:p w:rsidR="00E1779A" w:rsidRPr="00776D8F" w:rsidRDefault="00E1779A" w:rsidP="00776D8F">
            <w:pPr>
              <w:tabs>
                <w:tab w:val="left" w:pos="4111"/>
              </w:tabs>
              <w:spacing w:before="10"/>
              <w:ind w:left="57"/>
              <w:rPr>
                <w:bCs/>
                <w:szCs w:val="24"/>
                <w:lang w:eastAsia="zh-CN"/>
              </w:rPr>
            </w:pPr>
            <w:bookmarkStart w:id="1" w:name="Addressee_E"/>
            <w:bookmarkEnd w:id="1"/>
            <w:r w:rsidRPr="00776D8F">
              <w:rPr>
                <w:rFonts w:hint="eastAsia"/>
                <w:bCs/>
                <w:szCs w:val="24"/>
                <w:lang w:eastAsia="zh-CN"/>
              </w:rPr>
              <w:t>事由：</w:t>
            </w:r>
          </w:p>
        </w:tc>
        <w:tc>
          <w:tcPr>
            <w:tcW w:w="9376" w:type="dxa"/>
          </w:tcPr>
          <w:p w:rsidR="00E1779A" w:rsidRPr="00776D8F" w:rsidRDefault="00E1779A" w:rsidP="00F03364">
            <w:pPr>
              <w:tabs>
                <w:tab w:val="left" w:pos="4111"/>
              </w:tabs>
              <w:spacing w:before="0"/>
              <w:ind w:left="57" w:right="28"/>
              <w:rPr>
                <w:b/>
                <w:szCs w:val="24"/>
                <w:lang w:eastAsia="zh-CN"/>
              </w:rPr>
            </w:pPr>
            <w:r w:rsidRPr="00776D8F">
              <w:rPr>
                <w:rFonts w:hint="eastAsia"/>
                <w:b/>
                <w:szCs w:val="24"/>
                <w:lang w:eastAsia="zh-CN"/>
              </w:rPr>
              <w:t>有关</w:t>
            </w:r>
            <w:r w:rsidR="00F03364">
              <w:rPr>
                <w:rFonts w:hint="eastAsia"/>
                <w:b/>
                <w:szCs w:val="24"/>
                <w:lang w:eastAsia="zh-CN"/>
              </w:rPr>
              <w:t>智能电网和家庭网络</w:t>
            </w:r>
            <w:r w:rsidRPr="00776D8F">
              <w:rPr>
                <w:rFonts w:hint="eastAsia"/>
                <w:b/>
                <w:szCs w:val="24"/>
                <w:lang w:eastAsia="zh-CN"/>
              </w:rPr>
              <w:t>的</w:t>
            </w:r>
            <w:r w:rsidR="00F03364">
              <w:rPr>
                <w:rFonts w:hint="eastAsia"/>
                <w:b/>
                <w:szCs w:val="24"/>
                <w:lang w:eastAsia="zh-CN"/>
              </w:rPr>
              <w:t>新的联合协调活动</w:t>
            </w:r>
            <w:r w:rsidR="00F03364" w:rsidRPr="00F03364">
              <w:rPr>
                <w:rFonts w:hint="eastAsia"/>
                <w:b/>
                <w:szCs w:val="24"/>
                <w:lang w:eastAsia="zh-CN"/>
              </w:rPr>
              <w:t>（</w:t>
            </w:r>
            <w:r w:rsidR="0059209E">
              <w:rPr>
                <w:rFonts w:hint="eastAsia"/>
                <w:b/>
                <w:szCs w:val="24"/>
                <w:lang w:eastAsia="zh-CN"/>
              </w:rPr>
              <w:t>J</w:t>
            </w:r>
            <w:r w:rsidR="00F03364" w:rsidRPr="00F03364">
              <w:rPr>
                <w:rFonts w:hint="eastAsia"/>
                <w:b/>
                <w:szCs w:val="24"/>
                <w:lang w:eastAsia="zh-CN"/>
              </w:rPr>
              <w:t>C</w:t>
            </w:r>
            <w:r w:rsidR="0059209E">
              <w:rPr>
                <w:b/>
                <w:szCs w:val="24"/>
                <w:lang w:eastAsia="zh-CN"/>
              </w:rPr>
              <w:t>A</w:t>
            </w:r>
            <w:bookmarkStart w:id="2" w:name="_GoBack"/>
            <w:bookmarkEnd w:id="2"/>
            <w:r w:rsidR="00F03364" w:rsidRPr="00F03364">
              <w:rPr>
                <w:rFonts w:hint="eastAsia"/>
                <w:b/>
                <w:szCs w:val="24"/>
                <w:lang w:eastAsia="zh-CN"/>
              </w:rPr>
              <w:t>-SG&amp;HN</w:t>
            </w:r>
            <w:r w:rsidR="00F03364">
              <w:rPr>
                <w:rFonts w:hint="eastAsia"/>
                <w:b/>
                <w:szCs w:val="24"/>
                <w:lang w:eastAsia="zh-CN"/>
              </w:rPr>
              <w:t>）</w:t>
            </w:r>
          </w:p>
        </w:tc>
      </w:tr>
    </w:tbl>
    <w:p w:rsidR="00E1779A" w:rsidRDefault="00E1779A" w:rsidP="00776D8F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1779A" w:rsidRDefault="00E1779A" w:rsidP="00F03364">
      <w:pPr>
        <w:spacing w:before="100" w:after="20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</w:t>
      </w:r>
      <w:r w:rsidR="00F03364">
        <w:rPr>
          <w:rFonts w:hint="eastAsia"/>
          <w:lang w:eastAsia="zh-CN"/>
        </w:rPr>
        <w:t>：</w:t>
      </w:r>
    </w:p>
    <w:p w:rsidR="00E1779A" w:rsidRDefault="00F03364" w:rsidP="00776D8F">
      <w:pPr>
        <w:spacing w:before="100" w:after="20"/>
        <w:rPr>
          <w:lang w:eastAsia="zh-CN"/>
        </w:rPr>
      </w:pPr>
      <w:bookmarkStart w:id="4" w:name="suitetext"/>
      <w:bookmarkStart w:id="5" w:name="text"/>
      <w:bookmarkEnd w:id="4"/>
      <w:bookmarkEnd w:id="5"/>
      <w:r w:rsidRPr="00764748">
        <w:rPr>
          <w:bCs/>
          <w:lang w:eastAsia="zh-CN"/>
        </w:rPr>
        <w:t>1</w:t>
      </w:r>
      <w:r w:rsidRPr="00764748">
        <w:rPr>
          <w:lang w:eastAsia="zh-CN"/>
        </w:rPr>
        <w:tab/>
      </w:r>
      <w:r>
        <w:rPr>
          <w:rFonts w:hint="eastAsia"/>
          <w:lang w:eastAsia="zh-CN"/>
        </w:rPr>
        <w:t>我很高兴地通知您，电信标准化顾问组（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）在上一次会议上（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10-13</w:t>
      </w:r>
      <w:r>
        <w:rPr>
          <w:rFonts w:hint="eastAsia"/>
          <w:lang w:eastAsia="zh-CN"/>
        </w:rPr>
        <w:t>日，日内瓦）就以下事宜达成了一致：</w:t>
      </w:r>
    </w:p>
    <w:p w:rsidR="00E1779A" w:rsidRDefault="00F03364" w:rsidP="00F03364">
      <w:pPr>
        <w:rPr>
          <w:lang w:eastAsia="zh-CN"/>
        </w:rPr>
      </w:pPr>
      <w:proofErr w:type="gramStart"/>
      <w:r>
        <w:rPr>
          <w:lang w:eastAsia="zh-CN"/>
        </w:rPr>
        <w:t>1.1</w:t>
      </w:r>
      <w:r>
        <w:rPr>
          <w:lang w:eastAsia="zh-CN"/>
        </w:rPr>
        <w:tab/>
      </w:r>
      <w:r>
        <w:rPr>
          <w:rFonts w:hint="eastAsia"/>
          <w:lang w:eastAsia="zh-CN"/>
        </w:rPr>
        <w:t>智能电网焦点组已成功完成了相应工作；其职责已经终止，但这项工作应在各研究组内继续开展，以便就此重要问题拟定必要的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建议书。</w:t>
      </w:r>
      <w:proofErr w:type="gramEnd"/>
    </w:p>
    <w:p w:rsidR="00F03364" w:rsidRDefault="00F03364" w:rsidP="00F03364">
      <w:pPr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.2</w:t>
      </w:r>
      <w:r>
        <w:rPr>
          <w:lang w:eastAsia="zh-CN"/>
        </w:rPr>
        <w:tab/>
      </w:r>
      <w:r>
        <w:rPr>
          <w:rFonts w:hint="eastAsia"/>
          <w:lang w:eastAsia="zh-CN"/>
        </w:rPr>
        <w:t>确定开展的智能电网和家庭网络联合协调活动（</w:t>
      </w:r>
      <w:r w:rsidRPr="00BD00DC">
        <w:rPr>
          <w:lang w:eastAsia="zh-CN"/>
        </w:rPr>
        <w:t>JCA-</w:t>
      </w:r>
      <w:r w:rsidRPr="00F03364">
        <w:rPr>
          <w:rFonts w:hint="eastAsia"/>
          <w:bCs/>
          <w:szCs w:val="24"/>
          <w:lang w:eastAsia="zh-CN"/>
        </w:rPr>
        <w:t>SG&amp;HN</w:t>
      </w:r>
      <w:r>
        <w:rPr>
          <w:rFonts w:hint="eastAsia"/>
          <w:lang w:eastAsia="zh-CN"/>
        </w:rPr>
        <w:t>）的情况与职责范围见</w:t>
      </w:r>
      <w:r w:rsidRPr="00294BED">
        <w:rPr>
          <w:rFonts w:hint="eastAsia"/>
          <w:b/>
          <w:bCs/>
          <w:lang w:eastAsia="zh-CN"/>
        </w:rPr>
        <w:t>附件</w:t>
      </w:r>
      <w:r w:rsidRPr="00294BED"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。该</w:t>
      </w:r>
      <w:r>
        <w:rPr>
          <w:rFonts w:hint="eastAsia"/>
          <w:lang w:eastAsia="zh-CN"/>
        </w:rPr>
        <w:t>JCA</w:t>
      </w:r>
      <w:r>
        <w:rPr>
          <w:rFonts w:hint="eastAsia"/>
          <w:lang w:eastAsia="zh-CN"/>
        </w:rPr>
        <w:t>代替现有的家庭网络</w:t>
      </w:r>
      <w:r>
        <w:rPr>
          <w:rFonts w:hint="eastAsia"/>
          <w:lang w:eastAsia="zh-CN"/>
        </w:rPr>
        <w:t>JCA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JCA-HN</w:t>
      </w:r>
      <w:r>
        <w:rPr>
          <w:rFonts w:hint="eastAsia"/>
          <w:lang w:eastAsia="zh-CN"/>
        </w:rPr>
        <w:t>）</w:t>
      </w:r>
      <w:r w:rsidR="004D1FBD">
        <w:rPr>
          <w:rFonts w:hint="eastAsia"/>
          <w:lang w:eastAsia="zh-CN"/>
        </w:rPr>
        <w:t>。</w:t>
      </w:r>
    </w:p>
    <w:p w:rsidR="00F03364" w:rsidRDefault="00F03364" w:rsidP="00F03364">
      <w:pPr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将为</w:t>
      </w:r>
      <w:r w:rsidRPr="00BD00DC">
        <w:rPr>
          <w:lang w:eastAsia="zh-CN"/>
        </w:rPr>
        <w:t>JCA-</w:t>
      </w:r>
      <w:r w:rsidRPr="00F03364">
        <w:rPr>
          <w:rFonts w:hint="eastAsia"/>
          <w:bCs/>
          <w:szCs w:val="24"/>
          <w:lang w:eastAsia="zh-CN"/>
        </w:rPr>
        <w:t>SG&amp;HN</w:t>
      </w:r>
      <w:r>
        <w:rPr>
          <w:rFonts w:hint="eastAsia"/>
          <w:lang w:eastAsia="zh-CN"/>
        </w:rPr>
        <w:t>的主管组。</w:t>
      </w:r>
    </w:p>
    <w:p w:rsidR="00F03364" w:rsidRDefault="00F03364" w:rsidP="00F03364">
      <w:pPr>
        <w:rPr>
          <w:lang w:eastAsia="zh-CN"/>
        </w:rPr>
      </w:pPr>
      <w:r>
        <w:rPr>
          <w:rFonts w:hint="eastAsia"/>
          <w:lang w:eastAsia="zh-CN"/>
        </w:rPr>
        <w:t>1.4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本活动的召集人是</w:t>
      </w:r>
      <w:r>
        <w:t>Richard Stuart</w:t>
      </w:r>
      <w:r>
        <w:rPr>
          <w:rFonts w:hint="eastAsia"/>
          <w:lang w:eastAsia="zh-CN"/>
        </w:rPr>
        <w:t>先生（德国</w:t>
      </w:r>
      <w:proofErr w:type="spellStart"/>
      <w:r>
        <w:t>Lantiq</w:t>
      </w:r>
      <w:proofErr w:type="spellEnd"/>
      <w:r>
        <w:rPr>
          <w:rFonts w:hint="eastAsia"/>
          <w:lang w:eastAsia="zh-CN"/>
        </w:rPr>
        <w:t>公司），共同召集人是</w:t>
      </w:r>
      <w:r>
        <w:t>Les Brown</w:t>
      </w:r>
      <w:r>
        <w:rPr>
          <w:rFonts w:hint="eastAsia"/>
          <w:lang w:eastAsia="zh-CN"/>
        </w:rPr>
        <w:t>先生（德国</w:t>
      </w:r>
      <w:proofErr w:type="spellStart"/>
      <w:r>
        <w:t>Lantiq</w:t>
      </w:r>
      <w:proofErr w:type="spellEnd"/>
      <w:r>
        <w:rPr>
          <w:rFonts w:hint="eastAsia"/>
          <w:lang w:eastAsia="zh-CN"/>
        </w:rPr>
        <w:t>公司）和</w:t>
      </w:r>
      <w:r>
        <w:t xml:space="preserve">Stefano </w:t>
      </w:r>
      <w:proofErr w:type="spellStart"/>
      <w:r>
        <w:t>Galli</w:t>
      </w:r>
      <w:proofErr w:type="spellEnd"/>
      <w:r>
        <w:rPr>
          <w:rFonts w:hint="eastAsia"/>
          <w:lang w:eastAsia="zh-CN"/>
        </w:rPr>
        <w:t>先生（美国</w:t>
      </w:r>
      <w:r>
        <w:t>ASSIA</w:t>
      </w:r>
      <w:r>
        <w:rPr>
          <w:rFonts w:hint="eastAsia"/>
          <w:lang w:eastAsia="zh-CN"/>
        </w:rPr>
        <w:t>公司）。</w:t>
      </w:r>
    </w:p>
    <w:p w:rsidR="00F03364" w:rsidRDefault="00F03364" w:rsidP="00776D8F">
      <w:pPr>
        <w:spacing w:before="100" w:after="20"/>
        <w:rPr>
          <w:bCs/>
          <w:lang w:eastAsia="zh-CN"/>
        </w:rPr>
      </w:pPr>
      <w:r>
        <w:rPr>
          <w:rFonts w:hint="eastAsia"/>
          <w:bCs/>
          <w:lang w:eastAsia="zh-CN"/>
        </w:rPr>
        <w:t>2</w:t>
      </w:r>
      <w:r>
        <w:rPr>
          <w:rFonts w:hint="eastAsia"/>
          <w:bCs/>
          <w:lang w:eastAsia="zh-CN"/>
        </w:rPr>
        <w:tab/>
      </w:r>
      <w:r w:rsidRPr="00BD00DC">
        <w:rPr>
          <w:lang w:eastAsia="zh-CN"/>
        </w:rPr>
        <w:t>JCA-</w:t>
      </w:r>
      <w:r w:rsidRPr="00F03364">
        <w:rPr>
          <w:rFonts w:hint="eastAsia"/>
          <w:bCs/>
          <w:szCs w:val="24"/>
          <w:lang w:eastAsia="zh-CN"/>
        </w:rPr>
        <w:t>SG&amp;HN</w:t>
      </w:r>
      <w:r>
        <w:rPr>
          <w:rFonts w:hint="eastAsia"/>
          <w:bCs/>
          <w:szCs w:val="24"/>
          <w:lang w:eastAsia="zh-CN"/>
        </w:rPr>
        <w:t>的职责范围是协调</w:t>
      </w:r>
      <w:r>
        <w:rPr>
          <w:rFonts w:hint="eastAsia"/>
          <w:bCs/>
          <w:szCs w:val="24"/>
          <w:lang w:eastAsia="zh-CN"/>
        </w:rPr>
        <w:t>ITU-T</w:t>
      </w:r>
      <w:r>
        <w:rPr>
          <w:rFonts w:hint="eastAsia"/>
          <w:bCs/>
          <w:szCs w:val="24"/>
          <w:lang w:eastAsia="zh-CN"/>
        </w:rPr>
        <w:t>内外部的智能电网和家庭网络的所有网络方面的标准化工作，以及相关的沟通。</w:t>
      </w:r>
    </w:p>
    <w:p w:rsidR="00E1779A" w:rsidRDefault="00E1779A" w:rsidP="00F03364">
      <w:pPr>
        <w:spacing w:before="100" w:after="20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 w:rsidR="00F03364" w:rsidRPr="00BD00DC">
        <w:rPr>
          <w:lang w:eastAsia="zh-CN"/>
        </w:rPr>
        <w:t>JCA-</w:t>
      </w:r>
      <w:r w:rsidR="00F03364" w:rsidRPr="00F03364">
        <w:rPr>
          <w:rFonts w:hint="eastAsia"/>
          <w:bCs/>
          <w:szCs w:val="24"/>
          <w:lang w:eastAsia="zh-CN"/>
        </w:rPr>
        <w:t>SG&amp;HN</w:t>
      </w:r>
      <w:r w:rsidR="00F03364">
        <w:rPr>
          <w:rFonts w:hint="eastAsia"/>
          <w:bCs/>
          <w:szCs w:val="24"/>
          <w:lang w:eastAsia="zh-CN"/>
        </w:rPr>
        <w:t>的首次会议已于</w:t>
      </w:r>
      <w:r w:rsidR="00F03364">
        <w:rPr>
          <w:rFonts w:hint="eastAsia"/>
          <w:bCs/>
          <w:szCs w:val="24"/>
          <w:lang w:eastAsia="zh-CN"/>
        </w:rPr>
        <w:t>2012</w:t>
      </w:r>
      <w:r w:rsidR="00F03364">
        <w:rPr>
          <w:rFonts w:hint="eastAsia"/>
          <w:bCs/>
          <w:szCs w:val="24"/>
          <w:lang w:eastAsia="zh-CN"/>
        </w:rPr>
        <w:t>年</w:t>
      </w:r>
      <w:r w:rsidR="00F03364">
        <w:rPr>
          <w:rFonts w:hint="eastAsia"/>
          <w:bCs/>
          <w:szCs w:val="24"/>
          <w:lang w:eastAsia="zh-CN"/>
        </w:rPr>
        <w:t>5</w:t>
      </w:r>
      <w:r w:rsidR="00F03364">
        <w:rPr>
          <w:rFonts w:hint="eastAsia"/>
          <w:bCs/>
          <w:szCs w:val="24"/>
          <w:lang w:eastAsia="zh-CN"/>
        </w:rPr>
        <w:t>月</w:t>
      </w:r>
      <w:r w:rsidR="00F03364">
        <w:rPr>
          <w:rFonts w:hint="eastAsia"/>
          <w:bCs/>
          <w:szCs w:val="24"/>
          <w:lang w:eastAsia="zh-CN"/>
        </w:rPr>
        <w:t>9</w:t>
      </w:r>
      <w:r w:rsidR="00F03364">
        <w:rPr>
          <w:rFonts w:hint="eastAsia"/>
          <w:bCs/>
          <w:szCs w:val="24"/>
          <w:lang w:eastAsia="zh-CN"/>
        </w:rPr>
        <w:t>日在日内瓦举行。</w:t>
      </w:r>
    </w:p>
    <w:p w:rsidR="00C624C6" w:rsidRDefault="00E1779A" w:rsidP="00185E45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4</w:t>
      </w:r>
      <w:r w:rsidR="00C624C6">
        <w:rPr>
          <w:rFonts w:hint="eastAsia"/>
          <w:lang w:eastAsia="zh-CN"/>
        </w:rPr>
        <w:tab/>
      </w:r>
      <w:r w:rsidR="00F03364" w:rsidRPr="00BD00DC">
        <w:rPr>
          <w:lang w:eastAsia="zh-CN"/>
        </w:rPr>
        <w:t>JCA-</w:t>
      </w:r>
      <w:r w:rsidR="00F03364" w:rsidRPr="00F03364">
        <w:rPr>
          <w:rFonts w:hint="eastAsia"/>
          <w:bCs/>
          <w:szCs w:val="24"/>
          <w:lang w:eastAsia="zh-CN"/>
        </w:rPr>
        <w:t>SG&amp;HN</w:t>
      </w:r>
      <w:r w:rsidR="00F03364">
        <w:rPr>
          <w:rFonts w:hint="eastAsia"/>
          <w:bCs/>
          <w:szCs w:val="24"/>
          <w:lang w:eastAsia="zh-CN"/>
        </w:rPr>
        <w:t>的下次会议计划于</w:t>
      </w:r>
      <w:r w:rsidR="00F03364">
        <w:rPr>
          <w:rFonts w:hint="eastAsia"/>
          <w:bCs/>
          <w:szCs w:val="24"/>
          <w:lang w:eastAsia="zh-CN"/>
        </w:rPr>
        <w:t>2012</w:t>
      </w:r>
      <w:r w:rsidR="00F03364">
        <w:rPr>
          <w:rFonts w:hint="eastAsia"/>
          <w:bCs/>
          <w:szCs w:val="24"/>
          <w:lang w:eastAsia="zh-CN"/>
        </w:rPr>
        <w:t>年</w:t>
      </w:r>
      <w:r w:rsidR="00F03364">
        <w:rPr>
          <w:rFonts w:hint="eastAsia"/>
          <w:bCs/>
          <w:szCs w:val="24"/>
          <w:lang w:eastAsia="zh-CN"/>
        </w:rPr>
        <w:t>7</w:t>
      </w:r>
      <w:r w:rsidR="00F03364">
        <w:rPr>
          <w:rFonts w:hint="eastAsia"/>
          <w:bCs/>
          <w:szCs w:val="24"/>
          <w:lang w:eastAsia="zh-CN"/>
        </w:rPr>
        <w:t>月</w:t>
      </w:r>
      <w:r w:rsidR="00F03364">
        <w:rPr>
          <w:rFonts w:hint="eastAsia"/>
          <w:bCs/>
          <w:szCs w:val="24"/>
          <w:lang w:eastAsia="zh-CN"/>
        </w:rPr>
        <w:t>4</w:t>
      </w:r>
      <w:r w:rsidR="00F03364">
        <w:rPr>
          <w:rFonts w:hint="eastAsia"/>
          <w:bCs/>
          <w:szCs w:val="24"/>
          <w:lang w:eastAsia="zh-CN"/>
        </w:rPr>
        <w:t>日</w:t>
      </w:r>
      <w:r w:rsidR="00F03364">
        <w:rPr>
          <w:rFonts w:hint="eastAsia"/>
          <w:bCs/>
          <w:szCs w:val="24"/>
          <w:lang w:eastAsia="zh-CN"/>
        </w:rPr>
        <w:t>14:30-17:30</w:t>
      </w:r>
      <w:r w:rsidR="00F03364">
        <w:rPr>
          <w:rFonts w:hint="eastAsia"/>
          <w:bCs/>
          <w:szCs w:val="24"/>
          <w:lang w:eastAsia="zh-CN"/>
        </w:rPr>
        <w:t>在瑞士日内瓦召开，</w:t>
      </w:r>
      <w:r w:rsidR="00185E45">
        <w:rPr>
          <w:rFonts w:hint="eastAsia"/>
          <w:bCs/>
          <w:szCs w:val="24"/>
          <w:lang w:eastAsia="zh-CN"/>
        </w:rPr>
        <w:t>可进行远程与会，详情见</w:t>
      </w:r>
      <w:r w:rsidR="00185E45" w:rsidRPr="00BD00DC">
        <w:rPr>
          <w:lang w:eastAsia="zh-CN"/>
        </w:rPr>
        <w:t>JCA-</w:t>
      </w:r>
      <w:r w:rsidR="00185E45" w:rsidRPr="00F03364">
        <w:rPr>
          <w:rFonts w:hint="eastAsia"/>
          <w:bCs/>
          <w:szCs w:val="24"/>
          <w:lang w:eastAsia="zh-CN"/>
        </w:rPr>
        <w:t>SG&amp;HN</w:t>
      </w:r>
      <w:r w:rsidR="00185E45">
        <w:rPr>
          <w:rFonts w:hint="eastAsia"/>
          <w:bCs/>
          <w:szCs w:val="24"/>
          <w:lang w:eastAsia="zh-CN"/>
        </w:rPr>
        <w:t>网页：</w:t>
      </w:r>
      <w:hyperlink r:id="rId11" w:history="1">
        <w:r w:rsidR="00125D18" w:rsidRPr="0027287F">
          <w:rPr>
            <w:rStyle w:val="Hyperlink"/>
            <w:lang w:eastAsia="zh-CN"/>
          </w:rPr>
          <w:t>http://www.itu.int/en/ITU-T/jca/sghn/Pages/</w:t>
        </w:r>
        <w:r w:rsidR="00125D18" w:rsidRPr="0027287F">
          <w:rPr>
            <w:rStyle w:val="Hyperlink"/>
            <w:rFonts w:hint="eastAsia"/>
            <w:lang w:eastAsia="zh-CN"/>
          </w:rPr>
          <w:br/>
        </w:r>
        <w:r w:rsidR="00125D18" w:rsidRPr="0027287F">
          <w:rPr>
            <w:rStyle w:val="Hyperlink"/>
            <w:lang w:eastAsia="zh-CN"/>
          </w:rPr>
          <w:t>default.aspx</w:t>
        </w:r>
      </w:hyperlink>
      <w:r w:rsidR="00185E45">
        <w:rPr>
          <w:rFonts w:hint="eastAsia"/>
          <w:lang w:eastAsia="zh-CN"/>
        </w:rPr>
        <w:t>。</w:t>
      </w:r>
    </w:p>
    <w:p w:rsidR="00185E45" w:rsidRPr="00125D18" w:rsidRDefault="00185E4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 w:rsidRPr="00125D18">
        <w:rPr>
          <w:lang w:eastAsia="zh-CN"/>
        </w:rPr>
        <w:br w:type="page"/>
      </w:r>
    </w:p>
    <w:p w:rsidR="00C624C6" w:rsidRPr="00185E45" w:rsidRDefault="00E1779A" w:rsidP="00BF325D">
      <w:pPr>
        <w:spacing w:before="100" w:after="20"/>
        <w:rPr>
          <w:lang w:val="fr-FR" w:eastAsia="zh-CN"/>
        </w:rPr>
      </w:pPr>
      <w:r w:rsidRPr="00185E45">
        <w:rPr>
          <w:rFonts w:hint="eastAsia"/>
          <w:lang w:val="fr-FR" w:eastAsia="zh-CN"/>
        </w:rPr>
        <w:lastRenderedPageBreak/>
        <w:t>5</w:t>
      </w:r>
      <w:r w:rsidRPr="00185E45">
        <w:rPr>
          <w:rFonts w:hint="eastAsia"/>
          <w:lang w:val="fr-FR" w:eastAsia="zh-CN"/>
        </w:rPr>
        <w:tab/>
      </w:r>
      <w:r w:rsidR="00185E45" w:rsidRPr="00185E45">
        <w:rPr>
          <w:lang w:val="fr-FR" w:eastAsia="zh-CN"/>
        </w:rPr>
        <w:t>JCA-</w:t>
      </w:r>
      <w:r w:rsidR="00185E45" w:rsidRPr="00185E45">
        <w:rPr>
          <w:rFonts w:hint="eastAsia"/>
          <w:bCs/>
          <w:szCs w:val="24"/>
          <w:lang w:val="fr-FR" w:eastAsia="zh-CN"/>
        </w:rPr>
        <w:t>SG&amp;HN</w:t>
      </w:r>
      <w:r w:rsidR="00185E45">
        <w:rPr>
          <w:rFonts w:hint="eastAsia"/>
          <w:bCs/>
          <w:szCs w:val="24"/>
          <w:lang w:eastAsia="zh-CN"/>
        </w:rPr>
        <w:t>按照</w:t>
      </w:r>
      <w:r w:rsidR="00185E45" w:rsidRPr="00185E45">
        <w:rPr>
          <w:rFonts w:hint="eastAsia"/>
          <w:bCs/>
          <w:szCs w:val="24"/>
          <w:lang w:val="fr-FR" w:eastAsia="zh-CN"/>
        </w:rPr>
        <w:t>ITU-T</w:t>
      </w:r>
      <w:r w:rsidR="00185E45">
        <w:rPr>
          <w:rFonts w:hint="eastAsia"/>
          <w:bCs/>
          <w:szCs w:val="24"/>
          <w:lang w:val="fr-FR" w:eastAsia="zh-CN"/>
        </w:rPr>
        <w:t xml:space="preserve"> A.1</w:t>
      </w:r>
      <w:r w:rsidR="00185E45">
        <w:rPr>
          <w:rFonts w:hint="eastAsia"/>
          <w:bCs/>
          <w:szCs w:val="24"/>
          <w:lang w:val="fr-FR" w:eastAsia="zh-CN"/>
        </w:rPr>
        <w:t>建议书</w:t>
      </w:r>
      <w:r w:rsidR="00BF325D">
        <w:rPr>
          <w:rFonts w:hint="eastAsia"/>
          <w:bCs/>
          <w:szCs w:val="24"/>
          <w:lang w:val="fr-FR" w:eastAsia="zh-CN"/>
        </w:rPr>
        <w:t>第</w:t>
      </w:r>
      <w:r w:rsidR="00BF325D">
        <w:rPr>
          <w:rFonts w:hint="eastAsia"/>
          <w:bCs/>
          <w:szCs w:val="24"/>
          <w:lang w:val="fr-FR" w:eastAsia="zh-CN"/>
        </w:rPr>
        <w:t>2.2.3</w:t>
      </w:r>
      <w:r w:rsidR="00BF325D">
        <w:rPr>
          <w:rFonts w:hint="eastAsia"/>
          <w:bCs/>
          <w:szCs w:val="24"/>
          <w:lang w:val="fr-FR" w:eastAsia="zh-CN"/>
        </w:rPr>
        <w:t>节</w:t>
      </w:r>
      <w:r w:rsidR="00185E45">
        <w:rPr>
          <w:rFonts w:hint="eastAsia"/>
          <w:bCs/>
          <w:szCs w:val="24"/>
          <w:lang w:val="fr-FR" w:eastAsia="zh-CN"/>
        </w:rPr>
        <w:t>规定向相关方面开放。</w:t>
      </w:r>
    </w:p>
    <w:p w:rsidR="00E1779A" w:rsidRDefault="00E1779A" w:rsidP="00185E45">
      <w:pPr>
        <w:pStyle w:val="BodyText2"/>
        <w:rPr>
          <w:lang w:eastAsia="zh-CN"/>
        </w:rPr>
      </w:pPr>
      <w:proofErr w:type="gramStart"/>
      <w:r>
        <w:rPr>
          <w:rFonts w:eastAsia="SimSun" w:hint="eastAsia"/>
          <w:lang w:val="en-US" w:eastAsia="zh-CN"/>
        </w:rPr>
        <w:t>6</w:t>
      </w:r>
      <w:r>
        <w:rPr>
          <w:rFonts w:eastAsia="SimSun" w:hint="eastAsia"/>
          <w:lang w:val="en-US" w:eastAsia="zh-CN"/>
        </w:rPr>
        <w:tab/>
      </w:r>
      <w:r w:rsidR="00185E45" w:rsidRPr="00185E45">
        <w:rPr>
          <w:rFonts w:ascii="SimSun" w:eastAsia="SimSun" w:hAnsi="SimSun" w:cs="SimSun" w:hint="eastAsia"/>
          <w:lang w:eastAsia="zh-CN"/>
        </w:rPr>
        <w:t>我相信，在</w:t>
      </w:r>
      <w:r w:rsidR="00185E45">
        <w:rPr>
          <w:rFonts w:ascii="SimSun" w:eastAsia="SimSun" w:hAnsi="SimSun" w:cs="SimSun" w:hint="eastAsia"/>
          <w:lang w:eastAsia="zh-CN"/>
        </w:rPr>
        <w:t>智能电网和家庭网络标准化</w:t>
      </w:r>
      <w:r w:rsidR="00185E45" w:rsidRPr="00185E45">
        <w:rPr>
          <w:rFonts w:ascii="SimSun" w:eastAsia="SimSun" w:hAnsi="SimSun" w:cs="SimSun" w:hint="eastAsia"/>
          <w:lang w:eastAsia="zh-CN"/>
        </w:rPr>
        <w:t>工作方面，</w:t>
      </w:r>
      <w:r w:rsidR="00185E45" w:rsidRPr="00185E45">
        <w:rPr>
          <w:rFonts w:hint="eastAsia"/>
          <w:lang w:eastAsia="zh-CN"/>
        </w:rPr>
        <w:t>ITU-T</w:t>
      </w:r>
      <w:r w:rsidR="00185E45" w:rsidRPr="00185E45">
        <w:rPr>
          <w:rFonts w:ascii="SimSun" w:eastAsia="SimSun" w:hAnsi="SimSun" w:cs="SimSun" w:hint="eastAsia"/>
          <w:lang w:eastAsia="zh-CN"/>
        </w:rPr>
        <w:t>定将不负众望，克服困难，有所成就。</w:t>
      </w:r>
      <w:proofErr w:type="gramEnd"/>
    </w:p>
    <w:p w:rsidR="00776D8F" w:rsidRDefault="00776D8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jc w:val="both"/>
        <w:rPr>
          <w:szCs w:val="23"/>
          <w:lang w:eastAsia="zh-CN"/>
        </w:rPr>
      </w:pPr>
    </w:p>
    <w:p w:rsidR="006D0B85" w:rsidRDefault="006D0B85" w:rsidP="00776D8F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br/>
      </w: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929A2" w:rsidRDefault="00E929A2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E1779A" w:rsidRDefault="00E1779A" w:rsidP="00776D8F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b/>
          <w:bCs/>
          <w:lang w:eastAsia="zh-CN"/>
        </w:rPr>
      </w:pPr>
    </w:p>
    <w:p w:rsidR="00E929A2" w:rsidRDefault="00E929A2" w:rsidP="00776D8F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b/>
          <w:bCs/>
          <w:lang w:eastAsia="zh-CN"/>
        </w:rPr>
      </w:pPr>
    </w:p>
    <w:p w:rsidR="00E929A2" w:rsidRDefault="00E929A2" w:rsidP="00776D8F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b/>
          <w:bCs/>
          <w:lang w:eastAsia="zh-CN"/>
        </w:rPr>
      </w:pPr>
    </w:p>
    <w:p w:rsidR="00185E45" w:rsidRDefault="00E1779A" w:rsidP="00185E4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 w:rsidR="00185E45" w:rsidRPr="00185E45">
        <w:rPr>
          <w:rFonts w:hint="eastAsia"/>
          <w:lang w:val="en-US" w:eastAsia="zh-CN"/>
        </w:rPr>
        <w:t>1</w:t>
      </w:r>
      <w:r w:rsidRPr="00185E45">
        <w:rPr>
          <w:rFonts w:hint="eastAsia"/>
          <w:lang w:eastAsia="zh-CN"/>
        </w:rPr>
        <w:t>件</w:t>
      </w:r>
    </w:p>
    <w:p w:rsidR="00185E45" w:rsidRDefault="00185E4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185E45" w:rsidRDefault="00185E4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185E45" w:rsidRPr="00185E45" w:rsidRDefault="00185E45" w:rsidP="00185E45">
      <w:pPr>
        <w:pStyle w:val="AnnexNo"/>
        <w:rPr>
          <w:sz w:val="24"/>
          <w:szCs w:val="24"/>
          <w:lang w:eastAsia="zh-CN"/>
        </w:rPr>
      </w:pPr>
      <w:r w:rsidRPr="00185E45">
        <w:rPr>
          <w:rFonts w:hint="eastAsia"/>
          <w:sz w:val="24"/>
          <w:szCs w:val="24"/>
          <w:lang w:eastAsia="zh-CN"/>
        </w:rPr>
        <w:lastRenderedPageBreak/>
        <w:t>（电信标准化局第</w:t>
      </w:r>
      <w:r w:rsidRPr="00185E45"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82</w:t>
      </w:r>
      <w:r w:rsidRPr="00185E45">
        <w:rPr>
          <w:rFonts w:hint="eastAsia"/>
          <w:sz w:val="24"/>
          <w:szCs w:val="24"/>
          <w:lang w:eastAsia="zh-CN"/>
        </w:rPr>
        <w:t>号通函）</w:t>
      </w:r>
      <w:r w:rsidRPr="00185E45">
        <w:rPr>
          <w:sz w:val="24"/>
          <w:szCs w:val="24"/>
          <w:lang w:eastAsia="zh-CN"/>
        </w:rPr>
        <w:br/>
      </w:r>
      <w:r w:rsidRPr="00185E45">
        <w:rPr>
          <w:rFonts w:hint="eastAsia"/>
          <w:sz w:val="24"/>
          <w:szCs w:val="24"/>
          <w:lang w:eastAsia="zh-CN"/>
        </w:rPr>
        <w:t>附件</w:t>
      </w:r>
      <w:r w:rsidRPr="00185E45">
        <w:rPr>
          <w:sz w:val="24"/>
          <w:szCs w:val="24"/>
          <w:lang w:eastAsia="zh-CN"/>
        </w:rPr>
        <w:t xml:space="preserve"> 1</w:t>
      </w:r>
    </w:p>
    <w:p w:rsidR="00185E45" w:rsidRPr="00185E45" w:rsidRDefault="00185E45" w:rsidP="00185E45">
      <w:pPr>
        <w:pStyle w:val="AnnexTitle"/>
        <w:rPr>
          <w:lang w:eastAsia="zh-CN"/>
        </w:rPr>
      </w:pPr>
      <w:r w:rsidRPr="00185E45">
        <w:rPr>
          <w:rFonts w:hint="eastAsia"/>
          <w:lang w:eastAsia="zh-CN"/>
        </w:rPr>
        <w:t>智能电网和家庭网络联合协调活动（</w:t>
      </w:r>
      <w:r w:rsidRPr="00185E45">
        <w:rPr>
          <w:rFonts w:hint="eastAsia"/>
          <w:lang w:eastAsia="zh-CN"/>
        </w:rPr>
        <w:t>JAC-SG&amp;HN</w:t>
      </w:r>
      <w:r w:rsidRPr="00185E45">
        <w:rPr>
          <w:rFonts w:hint="eastAsia"/>
          <w:lang w:eastAsia="zh-CN"/>
        </w:rPr>
        <w:t>）</w:t>
      </w:r>
      <w:r w:rsidR="00BF325D">
        <w:rPr>
          <w:lang w:eastAsia="zh-CN"/>
        </w:rPr>
        <w:br/>
      </w:r>
      <w:r w:rsidRPr="00185E45">
        <w:rPr>
          <w:rFonts w:hint="eastAsia"/>
          <w:lang w:eastAsia="zh-CN"/>
        </w:rPr>
        <w:t>的职责范围</w:t>
      </w:r>
    </w:p>
    <w:p w:rsidR="00185E45" w:rsidRPr="00185E45" w:rsidRDefault="00185E45" w:rsidP="00185E45">
      <w:pPr>
        <w:pStyle w:val="Heading1"/>
        <w:rPr>
          <w:lang w:eastAsia="zh-CN"/>
        </w:rPr>
      </w:pPr>
      <w:r w:rsidRPr="00185E45">
        <w:rPr>
          <w:rFonts w:hint="eastAsia"/>
          <w:lang w:eastAsia="zh-CN"/>
        </w:rPr>
        <w:t>1</w:t>
      </w:r>
      <w:r w:rsidRPr="00185E45">
        <w:rPr>
          <w:rFonts w:hint="eastAsia"/>
          <w:lang w:eastAsia="zh-CN"/>
        </w:rPr>
        <w:tab/>
      </w:r>
      <w:r w:rsidRPr="00185E45">
        <w:rPr>
          <w:rFonts w:hint="eastAsia"/>
          <w:lang w:eastAsia="zh-CN"/>
        </w:rPr>
        <w:t>范围</w:t>
      </w:r>
    </w:p>
    <w:p w:rsidR="00185E45" w:rsidRDefault="00185E45" w:rsidP="004D1FBD">
      <w:pPr>
        <w:ind w:firstLineChars="200" w:firstLine="480"/>
        <w:rPr>
          <w:lang w:eastAsia="zh-CN"/>
        </w:rPr>
      </w:pPr>
      <w:r>
        <w:rPr>
          <w:lang w:val="en-US" w:eastAsia="zh-CN"/>
        </w:rPr>
        <w:t>本</w:t>
      </w:r>
      <w:r>
        <w:rPr>
          <w:lang w:val="en-US" w:eastAsia="zh-CN"/>
        </w:rPr>
        <w:t>JCA</w:t>
      </w:r>
      <w:r w:rsidR="004D1FBD">
        <w:rPr>
          <w:rFonts w:hint="eastAsia"/>
          <w:lang w:val="en-US" w:eastAsia="zh-CN"/>
        </w:rPr>
        <w:t>的</w:t>
      </w:r>
      <w:r>
        <w:rPr>
          <w:lang w:val="en-US" w:eastAsia="zh-CN"/>
        </w:rPr>
        <w:t>职责范围与</w:t>
      </w:r>
      <w:r>
        <w:rPr>
          <w:lang w:val="en-US" w:eastAsia="zh-CN"/>
        </w:rPr>
        <w:t>ITU-T A.1</w:t>
      </w:r>
      <w:r>
        <w:rPr>
          <w:lang w:val="en-US" w:eastAsia="zh-CN"/>
        </w:rPr>
        <w:t>建议书第</w:t>
      </w:r>
      <w:r>
        <w:rPr>
          <w:lang w:val="en-US" w:eastAsia="zh-CN"/>
        </w:rPr>
        <w:t>2.2.1</w:t>
      </w:r>
      <w:r>
        <w:rPr>
          <w:lang w:val="en-US" w:eastAsia="zh-CN"/>
        </w:rPr>
        <w:t>节的规定一致，即，协调</w:t>
      </w:r>
      <w:r>
        <w:rPr>
          <w:lang w:val="en-US" w:eastAsia="zh-CN"/>
        </w:rPr>
        <w:t>ITU-T</w:t>
      </w:r>
      <w:r>
        <w:rPr>
          <w:lang w:val="en-US" w:eastAsia="zh-CN"/>
        </w:rPr>
        <w:t>内外</w:t>
      </w:r>
      <w:r w:rsidR="004D1FBD">
        <w:rPr>
          <w:rFonts w:hint="eastAsia"/>
          <w:lang w:val="en-US" w:eastAsia="zh-CN"/>
        </w:rPr>
        <w:t>部的</w:t>
      </w:r>
      <w:r>
        <w:rPr>
          <w:lang w:val="en-US" w:eastAsia="zh-CN"/>
        </w:rPr>
        <w:t>有关</w:t>
      </w:r>
      <w:r w:rsidR="004D1FBD">
        <w:rPr>
          <w:rFonts w:hint="eastAsia"/>
          <w:lang w:val="en-US" w:eastAsia="zh-CN"/>
        </w:rPr>
        <w:t>智能</w:t>
      </w:r>
      <w:r>
        <w:rPr>
          <w:lang w:val="en-US" w:eastAsia="zh-CN"/>
        </w:rPr>
        <w:t>电网</w:t>
      </w:r>
      <w:r w:rsidR="004D1FBD">
        <w:rPr>
          <w:rFonts w:hint="eastAsia"/>
          <w:lang w:val="en-US" w:eastAsia="zh-CN"/>
        </w:rPr>
        <w:t>和</w:t>
      </w:r>
      <w:r>
        <w:rPr>
          <w:lang w:val="en-US" w:eastAsia="zh-CN"/>
        </w:rPr>
        <w:t>家庭网络</w:t>
      </w:r>
      <w:r w:rsidR="004D1FBD">
        <w:rPr>
          <w:rFonts w:hint="eastAsia"/>
          <w:lang w:val="en-US" w:eastAsia="zh-CN"/>
        </w:rPr>
        <w:t>的</w:t>
      </w:r>
      <w:r>
        <w:rPr>
          <w:lang w:val="en-US" w:eastAsia="zh-CN"/>
        </w:rPr>
        <w:t>所有网络</w:t>
      </w:r>
      <w:r w:rsidR="004D1FBD">
        <w:rPr>
          <w:rFonts w:hint="eastAsia"/>
          <w:lang w:val="en-US" w:eastAsia="zh-CN"/>
        </w:rPr>
        <w:t>方面</w:t>
      </w:r>
      <w:r>
        <w:rPr>
          <w:lang w:val="en-US" w:eastAsia="zh-CN"/>
        </w:rPr>
        <w:t>的标准化工作</w:t>
      </w:r>
      <w:r w:rsidR="004D1FBD">
        <w:rPr>
          <w:rFonts w:hint="eastAsia"/>
          <w:lang w:val="en-US" w:eastAsia="zh-CN"/>
        </w:rPr>
        <w:t>，以及相关沟通</w:t>
      </w:r>
      <w:r>
        <w:rPr>
          <w:lang w:val="en-US" w:eastAsia="zh-CN"/>
        </w:rPr>
        <w:t>。</w:t>
      </w:r>
    </w:p>
    <w:p w:rsidR="00185E45" w:rsidRDefault="00185E45" w:rsidP="00185E45">
      <w:pPr>
        <w:pStyle w:val="Heading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目标</w:t>
      </w:r>
    </w:p>
    <w:p w:rsidR="00185E45" w:rsidRDefault="00185E45" w:rsidP="00125D18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有关</w:t>
      </w:r>
      <w:r>
        <w:rPr>
          <w:rFonts w:hint="eastAsia"/>
          <w:lang w:val="en-US" w:eastAsia="zh-CN"/>
        </w:rPr>
        <w:t>智</w:t>
      </w:r>
      <w:r>
        <w:rPr>
          <w:lang w:val="en-US" w:eastAsia="zh-CN"/>
        </w:rPr>
        <w:t>能电网和家庭网络的</w:t>
      </w:r>
      <w:r>
        <w:rPr>
          <w:lang w:val="en-US" w:eastAsia="zh-CN"/>
        </w:rPr>
        <w:t>JCA</w:t>
      </w:r>
      <w:r>
        <w:rPr>
          <w:lang w:val="en-US" w:eastAsia="zh-CN"/>
        </w:rPr>
        <w:t>将负责促进和协调国际电联</w:t>
      </w:r>
      <w:r>
        <w:rPr>
          <w:rFonts w:hint="eastAsia"/>
          <w:lang w:val="en-US" w:eastAsia="zh-CN"/>
        </w:rPr>
        <w:t>内部</w:t>
      </w:r>
      <w:r>
        <w:rPr>
          <w:lang w:val="en-US" w:eastAsia="zh-CN"/>
        </w:rPr>
        <w:t>（如</w:t>
      </w:r>
      <w:r>
        <w:rPr>
          <w:lang w:val="en-US" w:eastAsia="zh-CN"/>
        </w:rPr>
        <w:t>ITU-T</w:t>
      </w:r>
      <w:r>
        <w:rPr>
          <w:lang w:val="en-US" w:eastAsia="zh-CN"/>
        </w:rPr>
        <w:t>相关研究组</w:t>
      </w:r>
      <w:r>
        <w:rPr>
          <w:rFonts w:hint="eastAsia"/>
          <w:lang w:val="en-US" w:eastAsia="zh-CN"/>
        </w:rPr>
        <w:t>、</w:t>
      </w:r>
      <w:r>
        <w:rPr>
          <w:lang w:val="en-US" w:eastAsia="zh-CN"/>
        </w:rPr>
        <w:t>ITU-R</w:t>
      </w:r>
      <w:r>
        <w:rPr>
          <w:lang w:val="en-US" w:eastAsia="zh-CN"/>
        </w:rPr>
        <w:t>和</w:t>
      </w:r>
      <w:r>
        <w:rPr>
          <w:lang w:val="en-US" w:eastAsia="zh-CN"/>
        </w:rPr>
        <w:t>ITU-D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与相关机构（如标准制定机构、论坛、区域性</w:t>
      </w:r>
      <w:r>
        <w:rPr>
          <w:lang w:val="en-US" w:eastAsia="zh-CN"/>
        </w:rPr>
        <w:t>/</w:t>
      </w:r>
      <w:r>
        <w:rPr>
          <w:lang w:val="en-US" w:eastAsia="zh-CN"/>
        </w:rPr>
        <w:t>国家组织和学术界）之间</w:t>
      </w:r>
      <w:r>
        <w:rPr>
          <w:rFonts w:hint="eastAsia"/>
          <w:lang w:val="en-US" w:eastAsia="zh-CN"/>
        </w:rPr>
        <w:t>开展</w:t>
      </w:r>
      <w:r>
        <w:rPr>
          <w:lang w:val="en-US" w:eastAsia="zh-CN"/>
        </w:rPr>
        <w:t>的有关</w:t>
      </w:r>
      <w:r>
        <w:rPr>
          <w:rFonts w:hint="eastAsia"/>
          <w:lang w:val="en-US" w:eastAsia="zh-CN"/>
        </w:rPr>
        <w:t>智</w:t>
      </w:r>
      <w:r>
        <w:rPr>
          <w:lang w:val="en-US" w:eastAsia="zh-CN"/>
        </w:rPr>
        <w:t>能电网（如智能电表、家庭能量管理和数据集中器）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所有网络方面的标准化</w:t>
      </w:r>
      <w:r>
        <w:rPr>
          <w:rFonts w:hint="eastAsia"/>
          <w:lang w:val="en-US" w:eastAsia="zh-CN"/>
        </w:rPr>
        <w:t>活动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以及相关沟通</w:t>
      </w:r>
      <w:r>
        <w:rPr>
          <w:lang w:val="en-US" w:eastAsia="zh-CN"/>
        </w:rPr>
        <w:t>同时还将负责促进和协调国际电联</w:t>
      </w:r>
      <w:r>
        <w:rPr>
          <w:rFonts w:hint="eastAsia"/>
          <w:lang w:val="en-US" w:eastAsia="zh-CN"/>
        </w:rPr>
        <w:t>与</w:t>
      </w:r>
      <w:r>
        <w:rPr>
          <w:lang w:val="en-US" w:eastAsia="zh-CN"/>
        </w:rPr>
        <w:t>相关机构之间</w:t>
      </w:r>
      <w:r>
        <w:rPr>
          <w:rFonts w:hint="eastAsia"/>
          <w:lang w:val="en-US" w:eastAsia="zh-CN"/>
        </w:rPr>
        <w:t>进行</w:t>
      </w:r>
      <w:r>
        <w:rPr>
          <w:lang w:val="en-US" w:eastAsia="zh-CN"/>
        </w:rPr>
        <w:t>的家庭网络标准化工作。</w:t>
      </w:r>
      <w:r>
        <w:rPr>
          <w:rFonts w:hint="eastAsia"/>
          <w:lang w:val="en-US" w:eastAsia="zh-CN"/>
        </w:rPr>
        <w:t>具体</w:t>
      </w:r>
      <w:r>
        <w:rPr>
          <w:lang w:val="en-US" w:eastAsia="zh-CN"/>
        </w:rPr>
        <w:t>目标</w:t>
      </w:r>
      <w:r>
        <w:rPr>
          <w:rFonts w:hint="eastAsia"/>
          <w:lang w:val="en-US" w:eastAsia="zh-CN"/>
        </w:rPr>
        <w:t>如下：</w:t>
      </w:r>
    </w:p>
    <w:p w:rsidR="00185E45" w:rsidRDefault="00185E45" w:rsidP="00E3388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将负责协调国际电联内部的所有智能电网活动。</w:t>
      </w:r>
    </w:p>
    <w:p w:rsidR="00185E45" w:rsidRDefault="00185E45" w:rsidP="00E3388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将提供国际电联内部明确的智能电网活动联系人，寻求与在智能电网领域开展工作的相关机构的合作，并促进与这些机构进行有效的双向沟通。</w:t>
      </w:r>
    </w:p>
    <w:p w:rsidR="00185E45" w:rsidRDefault="00185E45" w:rsidP="00E3388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说明：</w:t>
      </w:r>
      <w:r w:rsidR="00E3388D">
        <w:rPr>
          <w:rFonts w:hint="eastAsia"/>
          <w:lang w:val="en-US" w:eastAsia="zh-CN"/>
        </w:rPr>
        <w:t>智能</w:t>
      </w:r>
      <w:r>
        <w:rPr>
          <w:rFonts w:hint="eastAsia"/>
          <w:lang w:val="en-US" w:eastAsia="zh-CN"/>
        </w:rPr>
        <w:t>电网全球协调工作</w:t>
      </w:r>
      <w:r w:rsidR="00E3388D">
        <w:rPr>
          <w:rFonts w:hint="eastAsia"/>
          <w:lang w:val="en-US" w:eastAsia="zh-CN"/>
        </w:rPr>
        <w:t>目前正在</w:t>
      </w:r>
      <w:r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IEC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战略研究组</w:t>
      </w:r>
      <w:r w:rsidR="00E3388D">
        <w:rPr>
          <w:rFonts w:hint="eastAsia"/>
          <w:lang w:val="en-US" w:eastAsia="zh-CN"/>
        </w:rPr>
        <w:t>内</w:t>
      </w:r>
      <w:r>
        <w:rPr>
          <w:rFonts w:hint="eastAsia"/>
          <w:lang w:val="en-US" w:eastAsia="zh-CN"/>
        </w:rPr>
        <w:t>进行。</w:t>
      </w:r>
      <w:r>
        <w:rPr>
          <w:rFonts w:hint="eastAsia"/>
          <w:lang w:val="en-US" w:eastAsia="zh-CN"/>
        </w:rPr>
        <w:t>IEC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战略研究组包括</w:t>
      </w:r>
      <w:r>
        <w:rPr>
          <w:rFonts w:hint="eastAsia"/>
          <w:lang w:val="en-US" w:eastAsia="zh-CN"/>
        </w:rPr>
        <w:t>IEC</w:t>
      </w:r>
      <w:r>
        <w:rPr>
          <w:rFonts w:hint="eastAsia"/>
          <w:lang w:val="en-US" w:eastAsia="zh-CN"/>
        </w:rPr>
        <w:t>负责各领域活动的专家，并</w:t>
      </w:r>
      <w:r w:rsidR="00E3388D">
        <w:rPr>
          <w:rFonts w:hint="eastAsia"/>
          <w:lang w:val="en-US" w:eastAsia="zh-CN"/>
        </w:rPr>
        <w:t>与</w:t>
      </w:r>
      <w:r>
        <w:rPr>
          <w:rFonts w:hint="eastAsia"/>
          <w:lang w:val="en-US" w:eastAsia="zh-CN"/>
        </w:rPr>
        <w:t>负责</w:t>
      </w:r>
      <w:r w:rsidR="00E3388D">
        <w:rPr>
          <w:rFonts w:hint="eastAsia"/>
          <w:lang w:val="en-US" w:eastAsia="zh-CN"/>
        </w:rPr>
        <w:t>智能</w:t>
      </w:r>
      <w:r>
        <w:rPr>
          <w:rFonts w:hint="eastAsia"/>
          <w:lang w:val="en-US" w:eastAsia="zh-CN"/>
        </w:rPr>
        <w:t>电网工作</w:t>
      </w:r>
      <w:r w:rsidR="00E3388D">
        <w:rPr>
          <w:rFonts w:hint="eastAsia"/>
          <w:lang w:val="en-US" w:eastAsia="zh-CN"/>
        </w:rPr>
        <w:t>的</w:t>
      </w:r>
      <w:r>
        <w:rPr>
          <w:rFonts w:hint="eastAsia"/>
          <w:lang w:val="en-US" w:eastAsia="zh-CN"/>
        </w:rPr>
        <w:t>其他研究组具有联系和联络关系。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将派代表充分参与第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战略研究组的工作，且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将与</w:t>
      </w:r>
      <w:r>
        <w:rPr>
          <w:rFonts w:hint="eastAsia"/>
          <w:lang w:val="en-US" w:eastAsia="zh-CN"/>
        </w:rPr>
        <w:t>IEC</w:t>
      </w:r>
      <w:r>
        <w:rPr>
          <w:rFonts w:hint="eastAsia"/>
          <w:lang w:val="en-US" w:eastAsia="zh-CN"/>
        </w:rPr>
        <w:t>携手完成</w:t>
      </w:r>
      <w:r w:rsidR="00E3388D">
        <w:rPr>
          <w:rFonts w:hint="eastAsia"/>
          <w:lang w:val="en-US" w:eastAsia="zh-CN"/>
        </w:rPr>
        <w:t>智能</w:t>
      </w:r>
      <w:r>
        <w:rPr>
          <w:rFonts w:hint="eastAsia"/>
          <w:lang w:val="en-US" w:eastAsia="zh-CN"/>
        </w:rPr>
        <w:t>电网所有网络方面</w:t>
      </w:r>
      <w:r w:rsidR="00E3388D">
        <w:rPr>
          <w:rFonts w:hint="eastAsia"/>
          <w:lang w:val="en-US" w:eastAsia="zh-CN"/>
        </w:rPr>
        <w:t>问题</w:t>
      </w:r>
      <w:r>
        <w:rPr>
          <w:rFonts w:hint="eastAsia"/>
          <w:lang w:val="en-US" w:eastAsia="zh-CN"/>
        </w:rPr>
        <w:t>的外部协调工作。</w:t>
      </w:r>
    </w:p>
    <w:p w:rsidR="00E3388D" w:rsidRDefault="00E3388D" w:rsidP="00E3388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将协调国际电联内部的家庭网络活动。</w:t>
      </w:r>
    </w:p>
    <w:p w:rsidR="00E3388D" w:rsidRDefault="00E3388D" w:rsidP="00E3388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将提供国际电联内部明确的家庭网络活动联系人，寻求与在家庭网络领域开展工作的相关机构的合作，并促进与这些机构进行有效的双向沟通。</w:t>
      </w:r>
    </w:p>
    <w:p w:rsidR="00E3388D" w:rsidRDefault="00E3388D" w:rsidP="004D1FBD">
      <w:pPr>
        <w:pStyle w:val="enumlev1"/>
        <w:rPr>
          <w:lang w:val="en-US"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将促进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相关研究组之间的工作分配，并与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ITU-D</w:t>
      </w:r>
      <w:r>
        <w:rPr>
          <w:rFonts w:hint="eastAsia"/>
          <w:lang w:val="en-US" w:eastAsia="zh-CN"/>
        </w:rPr>
        <w:t>以及其它相关机构进行协调，方便他们了解应</w:t>
      </w:r>
      <w:r w:rsidR="004D1FBD"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哪个具体机构，并就任务分配提出建议。</w:t>
      </w:r>
    </w:p>
    <w:p w:rsidR="00E3388D" w:rsidRPr="00E3388D" w:rsidRDefault="00E3388D" w:rsidP="00E3388D">
      <w:pPr>
        <w:pStyle w:val="enumlev1"/>
        <w:rPr>
          <w:lang w:eastAsia="zh-CN"/>
        </w:rPr>
      </w:pPr>
      <w:r w:rsidRPr="00E3388D">
        <w:rPr>
          <w:lang w:eastAsia="zh-CN"/>
        </w:rPr>
        <w:t>•</w:t>
      </w:r>
      <w:r w:rsidRPr="00E3388D">
        <w:rPr>
          <w:rFonts w:hint="eastAsia"/>
          <w:lang w:eastAsia="zh-CN"/>
        </w:rPr>
        <w:tab/>
        <w:t>JCA-SG&amp;HN</w:t>
      </w:r>
      <w:r w:rsidRPr="00E3388D">
        <w:rPr>
          <w:rFonts w:hint="eastAsia"/>
          <w:lang w:eastAsia="zh-CN"/>
        </w:rPr>
        <w:t>将确定重复工作领域，促进统一相关规范，并明确需要制定规范的领</w:t>
      </w:r>
      <w:r>
        <w:rPr>
          <w:lang w:eastAsia="zh-CN"/>
        </w:rPr>
        <w:br/>
      </w:r>
      <w:r w:rsidRPr="00E3388D">
        <w:rPr>
          <w:rFonts w:hint="eastAsia"/>
          <w:lang w:eastAsia="zh-CN"/>
        </w:rPr>
        <w:t>域</w:t>
      </w:r>
      <w:r>
        <w:rPr>
          <w:rFonts w:hint="eastAsia"/>
          <w:lang w:eastAsia="zh-CN"/>
        </w:rPr>
        <w:t>。</w:t>
      </w:r>
      <w:r w:rsidRPr="00E3388D">
        <w:rPr>
          <w:rFonts w:hint="eastAsia"/>
          <w:lang w:eastAsia="zh-CN"/>
        </w:rPr>
        <w:t>为支持这些活动，</w:t>
      </w:r>
      <w:r w:rsidRPr="00E3388D">
        <w:rPr>
          <w:rFonts w:hint="eastAsia"/>
          <w:lang w:eastAsia="zh-CN"/>
        </w:rPr>
        <w:t>JCA-SG&amp;HN</w:t>
      </w:r>
      <w:r w:rsidRPr="00E3388D">
        <w:rPr>
          <w:rFonts w:hint="eastAsia"/>
          <w:lang w:eastAsia="zh-CN"/>
        </w:rPr>
        <w:t>将积极管理</w:t>
      </w:r>
      <w:r w:rsidRPr="00E3388D">
        <w:rPr>
          <w:rFonts w:hint="eastAsia"/>
          <w:lang w:eastAsia="zh-CN"/>
        </w:rPr>
        <w:t>ITU-T</w:t>
      </w:r>
      <w:r w:rsidRPr="00E3388D">
        <w:rPr>
          <w:rFonts w:hint="eastAsia"/>
          <w:lang w:eastAsia="zh-CN"/>
        </w:rPr>
        <w:t>相关研究组开展的上述规范制定活动，并通过与</w:t>
      </w:r>
      <w:r w:rsidRPr="00E3388D">
        <w:rPr>
          <w:rFonts w:hint="eastAsia"/>
          <w:lang w:eastAsia="zh-CN"/>
        </w:rPr>
        <w:t>ITU-R</w:t>
      </w:r>
      <w:r w:rsidRPr="00E3388D">
        <w:rPr>
          <w:rFonts w:hint="eastAsia"/>
          <w:lang w:eastAsia="zh-CN"/>
        </w:rPr>
        <w:t>、</w:t>
      </w:r>
      <w:r w:rsidRPr="00E3388D">
        <w:rPr>
          <w:rFonts w:hint="eastAsia"/>
          <w:lang w:eastAsia="zh-CN"/>
        </w:rPr>
        <w:t>ITU-D</w:t>
      </w:r>
      <w:r w:rsidRPr="00E3388D">
        <w:rPr>
          <w:rFonts w:hint="eastAsia"/>
          <w:lang w:eastAsia="zh-CN"/>
        </w:rPr>
        <w:t>和相关机构密切合作和跟踪其结果，统一与这些机构之间的规范。</w:t>
      </w:r>
    </w:p>
    <w:p w:rsidR="00E3388D" w:rsidRDefault="00E3388D" w:rsidP="00E3388D">
      <w:pPr>
        <w:pStyle w:val="enumlev1"/>
        <w:rPr>
          <w:lang w:eastAsia="zh-CN"/>
        </w:rPr>
      </w:pPr>
      <w:r w:rsidRPr="00185E45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  <w:t>JCA-SG&amp;HN</w:t>
      </w:r>
      <w:r>
        <w:rPr>
          <w:rFonts w:hint="eastAsia"/>
          <w:lang w:val="en-US" w:eastAsia="zh-CN"/>
        </w:rPr>
        <w:t>将就与智能电网应用有关的议题与</w:t>
      </w:r>
      <w:r>
        <w:rPr>
          <w:rFonts w:hint="eastAsia"/>
          <w:lang w:val="en-US" w:eastAsia="zh-CN"/>
        </w:rPr>
        <w:t>JCA-IoT</w:t>
      </w:r>
      <w:r>
        <w:rPr>
          <w:rFonts w:hint="eastAsia"/>
          <w:lang w:val="en-US" w:eastAsia="zh-CN"/>
        </w:rPr>
        <w:t>（物联网联合协调活动）密切合作（特别在机器到机器方面）。</w:t>
      </w:r>
    </w:p>
    <w:p w:rsidR="00185E45" w:rsidRDefault="00185E45" w:rsidP="00E3388D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E3388D">
        <w:rPr>
          <w:rFonts w:hint="eastAsia"/>
          <w:lang w:eastAsia="zh-CN"/>
        </w:rPr>
        <w:t>领导人</w:t>
      </w:r>
    </w:p>
    <w:p w:rsidR="00185E45" w:rsidRPr="00BB724C" w:rsidRDefault="00E3388D" w:rsidP="00E3388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必要时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将提出共同召集人（最多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名），由电信标准化顾问组（</w:t>
      </w:r>
      <w:r>
        <w:rPr>
          <w:rFonts w:hint="eastAsia"/>
          <w:lang w:val="en-US" w:eastAsia="zh-CN"/>
        </w:rPr>
        <w:t>TSAG</w:t>
      </w:r>
      <w:r>
        <w:rPr>
          <w:rFonts w:hint="eastAsia"/>
          <w:lang w:val="en-US" w:eastAsia="zh-CN"/>
        </w:rPr>
        <w:t>）批准。</w:t>
      </w:r>
    </w:p>
    <w:p w:rsidR="00185E45" w:rsidRDefault="00185E45" w:rsidP="00E3388D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rFonts w:hint="eastAsia"/>
          <w:lang w:eastAsia="zh-CN"/>
        </w:rPr>
        <w:tab/>
      </w:r>
      <w:r w:rsidR="00E3388D">
        <w:rPr>
          <w:rFonts w:hint="eastAsia"/>
          <w:lang w:eastAsia="zh-CN"/>
        </w:rPr>
        <w:t>与会</w:t>
      </w:r>
    </w:p>
    <w:p w:rsidR="00185E45" w:rsidRDefault="00E3388D" w:rsidP="00185E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见</w:t>
      </w:r>
      <w:r>
        <w:rPr>
          <w:rFonts w:hint="eastAsia"/>
          <w:lang w:eastAsia="zh-CN"/>
        </w:rPr>
        <w:t>ITU-T A.1</w:t>
      </w:r>
      <w:r>
        <w:rPr>
          <w:rFonts w:hint="eastAsia"/>
          <w:lang w:eastAsia="zh-CN"/>
        </w:rPr>
        <w:t>建议书第</w:t>
      </w:r>
      <w:r>
        <w:rPr>
          <w:rFonts w:hint="eastAsia"/>
          <w:lang w:eastAsia="zh-CN"/>
        </w:rPr>
        <w:t>2.2.3</w:t>
      </w:r>
      <w:r>
        <w:rPr>
          <w:rFonts w:hint="eastAsia"/>
          <w:lang w:eastAsia="zh-CN"/>
        </w:rPr>
        <w:t>节。</w:t>
      </w:r>
    </w:p>
    <w:p w:rsidR="00185E45" w:rsidRDefault="00185E45" w:rsidP="00E3388D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 w:rsidR="00E3388D">
        <w:rPr>
          <w:rFonts w:hint="eastAsia"/>
          <w:lang w:eastAsia="zh-CN"/>
        </w:rPr>
        <w:t>行政支持</w:t>
      </w:r>
    </w:p>
    <w:p w:rsidR="00185E45" w:rsidRDefault="00E3388D" w:rsidP="00F4721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电信标准化局（</w:t>
      </w:r>
      <w:r>
        <w:rPr>
          <w:rFonts w:hint="eastAsia"/>
          <w:lang w:eastAsia="zh-CN"/>
        </w:rPr>
        <w:t>TSB</w:t>
      </w:r>
      <w:r>
        <w:rPr>
          <w:rFonts w:hint="eastAsia"/>
          <w:lang w:eastAsia="zh-CN"/>
        </w:rPr>
        <w:t>）将为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提供必要的服务（包括</w:t>
      </w:r>
      <w:r>
        <w:rPr>
          <w:rFonts w:hint="eastAsia"/>
          <w:lang w:val="en-US" w:eastAsia="zh-CN"/>
        </w:rPr>
        <w:t>TIES</w:t>
      </w:r>
      <w:r>
        <w:rPr>
          <w:rFonts w:hint="eastAsia"/>
          <w:lang w:val="en-US" w:eastAsia="zh-CN"/>
        </w:rPr>
        <w:t>账号）和相关设施。</w:t>
      </w:r>
    </w:p>
    <w:p w:rsidR="00185E45" w:rsidRDefault="00E3388D" w:rsidP="00F4721F">
      <w:pPr>
        <w:pStyle w:val="Heading1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会议与工作方法</w:t>
      </w:r>
    </w:p>
    <w:p w:rsidR="00E3388D" w:rsidRDefault="00E3388D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将利用电话会议（虚拟会议）以电子方式开展工作，并在必要时举行面对面会议。将按照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的决定举行会议，并在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网站上公布会议计划。每次会议都将产生会议报告。参加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活动的与会者或获得其文件均需进行注册。有关注册和其它信息，请通过</w:t>
      </w:r>
      <w:hyperlink r:id="rId12" w:history="1">
        <w:r w:rsidRPr="00782B51">
          <w:rPr>
            <w:rStyle w:val="Hyperlink"/>
            <w:szCs w:val="24"/>
            <w:lang w:eastAsia="zh-CN"/>
          </w:rPr>
          <w:t>tsbjcaSG&amp;HN@itu.int</w:t>
        </w:r>
      </w:hyperlink>
      <w:r w:rsidR="00F4721F">
        <w:rPr>
          <w:rFonts w:hint="eastAsia"/>
          <w:lang w:val="en-US" w:eastAsia="zh-CN"/>
        </w:rPr>
        <w:t>进行联系。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预计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将通过参加会议的与会者的一致意见做出决定。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必要时</w:t>
      </w: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可能需要在</w:t>
      </w:r>
      <w:r>
        <w:rPr>
          <w:rFonts w:hint="eastAsia"/>
          <w:lang w:val="en-US" w:eastAsia="zh-CN"/>
        </w:rPr>
        <w:t>TSAG</w:t>
      </w:r>
      <w:r>
        <w:rPr>
          <w:rFonts w:hint="eastAsia"/>
          <w:lang w:val="en-US" w:eastAsia="zh-CN"/>
        </w:rPr>
        <w:t>休会期间制定更多工作程序，并提交</w:t>
      </w:r>
      <w:r>
        <w:rPr>
          <w:rFonts w:hint="eastAsia"/>
          <w:lang w:val="en-US" w:eastAsia="zh-CN"/>
        </w:rPr>
        <w:t>TSAG</w:t>
      </w:r>
      <w:r>
        <w:rPr>
          <w:rFonts w:hint="eastAsia"/>
          <w:lang w:val="en-US" w:eastAsia="zh-CN"/>
        </w:rPr>
        <w:t>会议批准。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专门针对该活动的电子邮件通讯录为</w:t>
      </w:r>
      <w:hyperlink r:id="rId13" w:history="1">
        <w:r w:rsidRPr="00782B51">
          <w:rPr>
            <w:rStyle w:val="Hyperlink"/>
            <w:szCs w:val="24"/>
          </w:rPr>
          <w:t>jca-SG&amp;HN@lists.itu.int</w:t>
        </w:r>
      </w:hyperlink>
      <w:r>
        <w:rPr>
          <w:rFonts w:hint="eastAsia"/>
          <w:lang w:val="en-US" w:eastAsia="zh-CN"/>
        </w:rPr>
        <w:t>。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可在必要时向参与组织发出联络声明，或接收来自这些组织的联络声明。</w:t>
      </w:r>
    </w:p>
    <w:p w:rsidR="00F4721F" w:rsidRDefault="00F4721F" w:rsidP="00F4721F">
      <w:pPr>
        <w:pStyle w:val="Heading1"/>
        <w:rPr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进展报告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JCA-SG&amp;HN</w:t>
      </w:r>
      <w:r>
        <w:rPr>
          <w:rFonts w:hint="eastAsia"/>
          <w:lang w:val="en-US" w:eastAsia="zh-CN"/>
        </w:rPr>
        <w:t>将向每一次</w:t>
      </w:r>
      <w:r>
        <w:rPr>
          <w:rFonts w:hint="eastAsia"/>
          <w:lang w:val="en-US" w:eastAsia="zh-CN"/>
        </w:rPr>
        <w:t>TSAG</w:t>
      </w:r>
      <w:r>
        <w:rPr>
          <w:rFonts w:hint="eastAsia"/>
          <w:lang w:val="en-US" w:eastAsia="zh-CN"/>
        </w:rPr>
        <w:t>会议和其它参加组织提交报告。</w:t>
      </w:r>
    </w:p>
    <w:p w:rsidR="00F4721F" w:rsidRDefault="00F4721F" w:rsidP="00F4721F">
      <w:pPr>
        <w:pStyle w:val="Heading1"/>
        <w:rPr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审议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这些职责范围须由每一次</w:t>
      </w:r>
      <w:r>
        <w:rPr>
          <w:rFonts w:hint="eastAsia"/>
          <w:lang w:val="en-US" w:eastAsia="zh-CN"/>
        </w:rPr>
        <w:t>TSAG</w:t>
      </w:r>
      <w:r>
        <w:rPr>
          <w:rFonts w:hint="eastAsia"/>
          <w:lang w:val="en-US" w:eastAsia="zh-CN"/>
        </w:rPr>
        <w:t>会议予以审议。</w:t>
      </w:r>
    </w:p>
    <w:p w:rsidR="00F4721F" w:rsidRDefault="00F4721F" w:rsidP="00F4721F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（参见</w:t>
      </w:r>
      <w:r>
        <w:rPr>
          <w:rFonts w:hint="eastAsia"/>
          <w:lang w:val="en-US" w:eastAsia="zh-CN"/>
        </w:rPr>
        <w:t>TSAG 5</w:t>
      </w:r>
      <w:r>
        <w:rPr>
          <w:rFonts w:hint="eastAsia"/>
          <w:lang w:val="en-US" w:eastAsia="zh-CN"/>
        </w:rPr>
        <w:t>号报告附件</w:t>
      </w:r>
      <w:r>
        <w:rPr>
          <w:rFonts w:hint="eastAsia"/>
          <w:lang w:val="en-US" w:eastAsia="zh-CN"/>
        </w:rPr>
        <w:t>B</w:t>
      </w:r>
      <w:r>
        <w:rPr>
          <w:rFonts w:hint="eastAsia"/>
          <w:lang w:val="en-US" w:eastAsia="zh-CN"/>
        </w:rPr>
        <w:t>）</w:t>
      </w:r>
    </w:p>
    <w:p w:rsidR="00F4721F" w:rsidRDefault="00F4721F" w:rsidP="00F4721F">
      <w:pPr>
        <w:rPr>
          <w:lang w:val="en-US" w:eastAsia="zh-CN"/>
        </w:rPr>
      </w:pPr>
    </w:p>
    <w:p w:rsidR="00F4721F" w:rsidRDefault="00F4721F" w:rsidP="00614E86">
      <w:pPr>
        <w:pStyle w:val="Reasons"/>
        <w:rPr>
          <w:lang w:eastAsia="zh-CN"/>
        </w:rPr>
      </w:pPr>
    </w:p>
    <w:p w:rsidR="00F4721F" w:rsidRDefault="00F4721F">
      <w:pPr>
        <w:jc w:val="center"/>
      </w:pPr>
      <w:r>
        <w:t>______________</w:t>
      </w:r>
    </w:p>
    <w:p w:rsidR="00F4721F" w:rsidRPr="00F4721F" w:rsidRDefault="00F4721F" w:rsidP="00F4721F">
      <w:pPr>
        <w:rPr>
          <w:lang w:val="en-US" w:eastAsia="zh-CN"/>
        </w:rPr>
      </w:pPr>
    </w:p>
    <w:p w:rsidR="00A407BE" w:rsidRPr="00A407BE" w:rsidRDefault="00A407BE" w:rsidP="00776D8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rStyle w:val="PageNumber"/>
          <w:sz w:val="2"/>
          <w:szCs w:val="2"/>
          <w:lang w:eastAsia="zh-CN"/>
        </w:rPr>
      </w:pPr>
    </w:p>
    <w:sectPr w:rsidR="00A407BE" w:rsidRPr="00A407BE" w:rsidSect="00185E4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BD" w:rsidRDefault="004D1FBD">
      <w:r>
        <w:separator/>
      </w:r>
    </w:p>
  </w:endnote>
  <w:endnote w:type="continuationSeparator" w:id="0">
    <w:p w:rsidR="004D1FBD" w:rsidRDefault="004D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BD" w:rsidRPr="005C583B" w:rsidRDefault="00405F99">
    <w:pPr>
      <w:pStyle w:val="Footer"/>
      <w:rPr>
        <w:lang w:eastAsia="zh-CN"/>
      </w:rPr>
    </w:pPr>
    <w:fldSimple w:instr=" FILENAME \p \* MERGEFORMAT ">
      <w:r w:rsidR="002D5690">
        <w:t>P:\CHI\ITU-T\BUREAU\CIRC\200\282C.DOCX</w:t>
      </w:r>
    </w:fldSimple>
    <w:r w:rsidR="004D1FBD" w:rsidRPr="005C583B">
      <w:rPr>
        <w:rFonts w:hint="eastAsia"/>
        <w:lang w:eastAsia="zh-CN"/>
      </w:rPr>
      <w:t>（</w:t>
    </w:r>
    <w:r w:rsidR="004D1FBD" w:rsidRPr="005C583B">
      <w:rPr>
        <w:rFonts w:hint="eastAsia"/>
        <w:lang w:eastAsia="zh-CN"/>
      </w:rPr>
      <w:t>190247</w:t>
    </w:r>
    <w:r w:rsidR="004D1FBD" w:rsidRPr="005C583B">
      <w:rPr>
        <w:rFonts w:hint="eastAsia"/>
        <w:lang w:eastAsia="zh-CN"/>
      </w:rPr>
      <w:t>）</w:t>
    </w:r>
    <w:r w:rsidR="004D1FBD" w:rsidRPr="005C583B">
      <w:rPr>
        <w:rFonts w:hint="eastAsia"/>
        <w:lang w:eastAsia="zh-CN"/>
      </w:rPr>
      <w:tab/>
    </w:r>
    <w:r w:rsidR="004D1FBD" w:rsidRPr="005C583B">
      <w:rPr>
        <w:rFonts w:hint="eastAsia"/>
        <w:lang w:eastAsia="zh-CN"/>
      </w:rPr>
      <w:tab/>
    </w:r>
    <w:r w:rsidR="004D1FBD">
      <w:rPr>
        <w:lang w:val="fr-CH" w:eastAsia="zh-CN"/>
      </w:rPr>
      <w:fldChar w:fldCharType="begin"/>
    </w:r>
    <w:r w:rsidR="004D1FBD">
      <w:rPr>
        <w:lang w:val="en-US" w:eastAsia="zh-CN"/>
      </w:rPr>
      <w:instrText xml:space="preserve"> DATE \@ "dd.MM.yyyy" </w:instrText>
    </w:r>
    <w:r w:rsidR="004D1FBD">
      <w:rPr>
        <w:lang w:val="fr-CH" w:eastAsia="zh-CN"/>
      </w:rPr>
      <w:fldChar w:fldCharType="separate"/>
    </w:r>
    <w:r w:rsidR="0059209E">
      <w:rPr>
        <w:lang w:val="en-US" w:eastAsia="zh-CN"/>
      </w:rPr>
      <w:t>31.05.2012</w:t>
    </w:r>
    <w:r w:rsidR="004D1FBD"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BD" w:rsidRPr="00405F99" w:rsidRDefault="00405F99" w:rsidP="00405F9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sz w:val="16"/>
        <w:szCs w:val="16"/>
        <w:lang w:val="fr-CH"/>
      </w:rPr>
    </w:pPr>
    <w:r w:rsidRPr="00405F99">
      <w:rPr>
        <w:rFonts w:eastAsia="Times New Roman"/>
        <w:caps/>
        <w:sz w:val="16"/>
        <w:szCs w:val="16"/>
        <w:lang w:val="fr-CH"/>
      </w:rPr>
      <w:t>ITU-T\BUREAU\CIRC282</w:t>
    </w:r>
    <w:r>
      <w:rPr>
        <w:rFonts w:eastAsia="Times New Roman"/>
        <w:caps/>
        <w:sz w:val="16"/>
        <w:szCs w:val="16"/>
        <w:lang w:val="fr-CH"/>
      </w:rPr>
      <w:t>C</w:t>
    </w:r>
    <w:r w:rsidRPr="00405F99">
      <w:rPr>
        <w:rFonts w:eastAsia="Times New Roman"/>
        <w:caps/>
        <w:sz w:val="16"/>
        <w:szCs w:val="16"/>
        <w:lang w:val="fr-CH"/>
      </w:rPr>
      <w:t>.</w:t>
    </w:r>
    <w:r w:rsidRPr="00405F99">
      <w:rPr>
        <w:rFonts w:eastAsia="Times New Roman"/>
        <w:sz w:val="16"/>
        <w:szCs w:val="16"/>
        <w:lang w:val="fr-CH"/>
      </w:rPr>
      <w:t>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4D1FBD" w:rsidTr="00185E4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D1FBD" w:rsidRDefault="004D1FBD" w:rsidP="00185E4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4D1FBD" w:rsidTr="00185E45">
      <w:trPr>
        <w:cantSplit/>
      </w:trPr>
      <w:tc>
        <w:tcPr>
          <w:tcW w:w="1062" w:type="pct"/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4D1FBD" w:rsidRDefault="004D1FBD" w:rsidP="00185E4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4D1FBD" w:rsidRDefault="004D1FBD" w:rsidP="00185E45">
          <w:pPr>
            <w:pStyle w:val="itu"/>
            <w:tabs>
              <w:tab w:val="clear" w:pos="709"/>
              <w:tab w:val="clear" w:pos="1134"/>
              <w:tab w:val="right" w:pos="180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  <w:t>www.itu.int</w:t>
          </w:r>
        </w:p>
      </w:tc>
    </w:tr>
    <w:tr w:rsidR="004D1FBD" w:rsidTr="00185E45">
      <w:trPr>
        <w:cantSplit/>
      </w:trPr>
      <w:tc>
        <w:tcPr>
          <w:tcW w:w="1062" w:type="pct"/>
        </w:tcPr>
        <w:p w:rsidR="004D1FBD" w:rsidRDefault="004D1FBD" w:rsidP="00185E45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D1FBD" w:rsidRDefault="004D1FBD" w:rsidP="00185E4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D1FBD" w:rsidRDefault="004D1FBD" w:rsidP="00185E4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D1FBD" w:rsidRDefault="004D1FBD" w:rsidP="00185E4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4D1FBD" w:rsidRPr="00185E45" w:rsidRDefault="004D1FBD" w:rsidP="00185E45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BD" w:rsidRDefault="004D1FBD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4D1FBD" w:rsidRDefault="004D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BD" w:rsidRDefault="004D1FBD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690">
      <w:rPr>
        <w:rStyle w:val="PageNumber"/>
        <w:noProof/>
      </w:rPr>
      <w:t>4</w:t>
    </w:r>
    <w:r>
      <w:rPr>
        <w:rStyle w:val="PageNumber"/>
      </w:rPr>
      <w:fldChar w:fldCharType="end"/>
    </w:r>
  </w:p>
  <w:p w:rsidR="004D1FBD" w:rsidRDefault="004D1FBD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BD" w:rsidRDefault="004D1FBD" w:rsidP="00185E45">
    <w:pPr>
      <w:pStyle w:val="Header"/>
      <w:ind w:right="360"/>
      <w:rPr>
        <w:lang w:val="en-US" w:eastAsia="zh-CN"/>
      </w:rPr>
    </w:pPr>
    <w:r>
      <w:rPr>
        <w:rFonts w:hint="eastAsia"/>
        <w:lang w:val="en-US" w:eastAsia="zh-CN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209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rFonts w:hint="eastAsia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9"/>
    <w:rsid w:val="00001E99"/>
    <w:rsid w:val="0000209B"/>
    <w:rsid w:val="000219D7"/>
    <w:rsid w:val="0003276C"/>
    <w:rsid w:val="000355E5"/>
    <w:rsid w:val="00065140"/>
    <w:rsid w:val="000A1393"/>
    <w:rsid w:val="000A403A"/>
    <w:rsid w:val="000A7D6D"/>
    <w:rsid w:val="000B5A57"/>
    <w:rsid w:val="000D050F"/>
    <w:rsid w:val="000D2950"/>
    <w:rsid w:val="000D76B8"/>
    <w:rsid w:val="00102407"/>
    <w:rsid w:val="00107352"/>
    <w:rsid w:val="001213E2"/>
    <w:rsid w:val="00125D18"/>
    <w:rsid w:val="001360A8"/>
    <w:rsid w:val="001517FE"/>
    <w:rsid w:val="001579CD"/>
    <w:rsid w:val="00165D3D"/>
    <w:rsid w:val="00170349"/>
    <w:rsid w:val="0017497B"/>
    <w:rsid w:val="00176811"/>
    <w:rsid w:val="001804A2"/>
    <w:rsid w:val="0018419B"/>
    <w:rsid w:val="00185E45"/>
    <w:rsid w:val="0019652F"/>
    <w:rsid w:val="00196B93"/>
    <w:rsid w:val="001A4E09"/>
    <w:rsid w:val="001B2F15"/>
    <w:rsid w:val="001D68D4"/>
    <w:rsid w:val="001E381A"/>
    <w:rsid w:val="0020651D"/>
    <w:rsid w:val="00216C8F"/>
    <w:rsid w:val="002372C7"/>
    <w:rsid w:val="00262EC6"/>
    <w:rsid w:val="0027568A"/>
    <w:rsid w:val="0028502B"/>
    <w:rsid w:val="00293589"/>
    <w:rsid w:val="00294C1C"/>
    <w:rsid w:val="002958F2"/>
    <w:rsid w:val="002A1603"/>
    <w:rsid w:val="002C352D"/>
    <w:rsid w:val="002C79DC"/>
    <w:rsid w:val="002D2D2B"/>
    <w:rsid w:val="002D5690"/>
    <w:rsid w:val="002D729D"/>
    <w:rsid w:val="002E5E46"/>
    <w:rsid w:val="002F3D1A"/>
    <w:rsid w:val="003103A8"/>
    <w:rsid w:val="00313A41"/>
    <w:rsid w:val="00314A50"/>
    <w:rsid w:val="00322A03"/>
    <w:rsid w:val="00330293"/>
    <w:rsid w:val="003307E4"/>
    <w:rsid w:val="0033229B"/>
    <w:rsid w:val="00335F94"/>
    <w:rsid w:val="00354E58"/>
    <w:rsid w:val="00362B4A"/>
    <w:rsid w:val="00376F72"/>
    <w:rsid w:val="003772C6"/>
    <w:rsid w:val="003B2EAA"/>
    <w:rsid w:val="003C29A4"/>
    <w:rsid w:val="003C5E30"/>
    <w:rsid w:val="003E7209"/>
    <w:rsid w:val="003F2A86"/>
    <w:rsid w:val="00402633"/>
    <w:rsid w:val="00405F99"/>
    <w:rsid w:val="00412281"/>
    <w:rsid w:val="00444683"/>
    <w:rsid w:val="00444E8F"/>
    <w:rsid w:val="00453A10"/>
    <w:rsid w:val="0046534B"/>
    <w:rsid w:val="004814B6"/>
    <w:rsid w:val="00487F05"/>
    <w:rsid w:val="004B38AB"/>
    <w:rsid w:val="004C5BE0"/>
    <w:rsid w:val="004C7C62"/>
    <w:rsid w:val="004D18C4"/>
    <w:rsid w:val="004D1FBD"/>
    <w:rsid w:val="0051354C"/>
    <w:rsid w:val="00523169"/>
    <w:rsid w:val="00531E56"/>
    <w:rsid w:val="00535E76"/>
    <w:rsid w:val="00554CDC"/>
    <w:rsid w:val="005566F1"/>
    <w:rsid w:val="00556DFC"/>
    <w:rsid w:val="0056275D"/>
    <w:rsid w:val="0057364C"/>
    <w:rsid w:val="0057683C"/>
    <w:rsid w:val="0059209E"/>
    <w:rsid w:val="00594AB2"/>
    <w:rsid w:val="005D0F8C"/>
    <w:rsid w:val="005D4C26"/>
    <w:rsid w:val="005E1427"/>
    <w:rsid w:val="005E6E47"/>
    <w:rsid w:val="00614E86"/>
    <w:rsid w:val="0063236A"/>
    <w:rsid w:val="00672E81"/>
    <w:rsid w:val="00681A48"/>
    <w:rsid w:val="00690BE6"/>
    <w:rsid w:val="006A60C8"/>
    <w:rsid w:val="006A736A"/>
    <w:rsid w:val="006A7CA2"/>
    <w:rsid w:val="006C7801"/>
    <w:rsid w:val="006D09B3"/>
    <w:rsid w:val="006D0B85"/>
    <w:rsid w:val="006E74AA"/>
    <w:rsid w:val="006F4DFC"/>
    <w:rsid w:val="00714CA7"/>
    <w:rsid w:val="00737527"/>
    <w:rsid w:val="007433BD"/>
    <w:rsid w:val="007609AA"/>
    <w:rsid w:val="00761B39"/>
    <w:rsid w:val="00773371"/>
    <w:rsid w:val="00776D8F"/>
    <w:rsid w:val="007B781C"/>
    <w:rsid w:val="007D3346"/>
    <w:rsid w:val="007E6BBA"/>
    <w:rsid w:val="007F6E04"/>
    <w:rsid w:val="00830DA6"/>
    <w:rsid w:val="00864F93"/>
    <w:rsid w:val="00874ECF"/>
    <w:rsid w:val="0089488D"/>
    <w:rsid w:val="008949B5"/>
    <w:rsid w:val="008E2C66"/>
    <w:rsid w:val="008E44B7"/>
    <w:rsid w:val="008F3B19"/>
    <w:rsid w:val="00911F92"/>
    <w:rsid w:val="00923B56"/>
    <w:rsid w:val="009344D1"/>
    <w:rsid w:val="009572BA"/>
    <w:rsid w:val="009622EC"/>
    <w:rsid w:val="009753FC"/>
    <w:rsid w:val="00981A4C"/>
    <w:rsid w:val="009B464B"/>
    <w:rsid w:val="009B5159"/>
    <w:rsid w:val="009D73E5"/>
    <w:rsid w:val="00A15D02"/>
    <w:rsid w:val="00A31BE4"/>
    <w:rsid w:val="00A3203D"/>
    <w:rsid w:val="00A32BB1"/>
    <w:rsid w:val="00A373FC"/>
    <w:rsid w:val="00A37CEC"/>
    <w:rsid w:val="00A407BE"/>
    <w:rsid w:val="00A54D21"/>
    <w:rsid w:val="00A64F42"/>
    <w:rsid w:val="00A967F6"/>
    <w:rsid w:val="00AA5543"/>
    <w:rsid w:val="00AB54D2"/>
    <w:rsid w:val="00AC5C27"/>
    <w:rsid w:val="00AC68F3"/>
    <w:rsid w:val="00AD25E5"/>
    <w:rsid w:val="00B47231"/>
    <w:rsid w:val="00B56986"/>
    <w:rsid w:val="00BB0EE7"/>
    <w:rsid w:val="00BC75EE"/>
    <w:rsid w:val="00BD30D2"/>
    <w:rsid w:val="00BD4533"/>
    <w:rsid w:val="00BE6FB9"/>
    <w:rsid w:val="00BF2511"/>
    <w:rsid w:val="00BF325D"/>
    <w:rsid w:val="00C02C5C"/>
    <w:rsid w:val="00C07AB0"/>
    <w:rsid w:val="00C13C4A"/>
    <w:rsid w:val="00C318DB"/>
    <w:rsid w:val="00C320BD"/>
    <w:rsid w:val="00C6182E"/>
    <w:rsid w:val="00C624C6"/>
    <w:rsid w:val="00C86543"/>
    <w:rsid w:val="00C868BD"/>
    <w:rsid w:val="00C94B0C"/>
    <w:rsid w:val="00CB49CB"/>
    <w:rsid w:val="00CF0141"/>
    <w:rsid w:val="00CF1C46"/>
    <w:rsid w:val="00CF67A8"/>
    <w:rsid w:val="00D005E3"/>
    <w:rsid w:val="00D01C47"/>
    <w:rsid w:val="00D070F1"/>
    <w:rsid w:val="00D07107"/>
    <w:rsid w:val="00D10934"/>
    <w:rsid w:val="00D13BDE"/>
    <w:rsid w:val="00D15300"/>
    <w:rsid w:val="00D15C99"/>
    <w:rsid w:val="00D24298"/>
    <w:rsid w:val="00D258F2"/>
    <w:rsid w:val="00D375F1"/>
    <w:rsid w:val="00D45DE4"/>
    <w:rsid w:val="00D55E4F"/>
    <w:rsid w:val="00D818A6"/>
    <w:rsid w:val="00DA300E"/>
    <w:rsid w:val="00DE39A0"/>
    <w:rsid w:val="00E04A9E"/>
    <w:rsid w:val="00E1779A"/>
    <w:rsid w:val="00E25CDC"/>
    <w:rsid w:val="00E3388D"/>
    <w:rsid w:val="00E57A3C"/>
    <w:rsid w:val="00E75EED"/>
    <w:rsid w:val="00E929A2"/>
    <w:rsid w:val="00EB62DC"/>
    <w:rsid w:val="00F03364"/>
    <w:rsid w:val="00F22A8D"/>
    <w:rsid w:val="00F23760"/>
    <w:rsid w:val="00F3199A"/>
    <w:rsid w:val="00F362BD"/>
    <w:rsid w:val="00F44FEB"/>
    <w:rsid w:val="00F4721F"/>
    <w:rsid w:val="00F62F25"/>
    <w:rsid w:val="00F7621E"/>
    <w:rsid w:val="00F87D38"/>
    <w:rsid w:val="00FA4D64"/>
    <w:rsid w:val="00FB228C"/>
    <w:rsid w:val="00FC35CC"/>
    <w:rsid w:val="00FD2523"/>
    <w:rsid w:val="00FE345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styleId="Strong">
    <w:name w:val="Strong"/>
    <w:uiPriority w:val="22"/>
    <w:qFormat/>
    <w:rsid w:val="00776D8F"/>
    <w:rPr>
      <w:b/>
      <w:bCs/>
    </w:rPr>
  </w:style>
  <w:style w:type="paragraph" w:styleId="ListParagraph">
    <w:name w:val="List Paragraph"/>
    <w:basedOn w:val="Normal"/>
    <w:uiPriority w:val="34"/>
    <w:qFormat/>
    <w:rsid w:val="00776D8F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Reasons">
    <w:name w:val="Reasons"/>
    <w:basedOn w:val="Normal"/>
    <w:qFormat/>
    <w:rsid w:val="00F4721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styleId="Strong">
    <w:name w:val="Strong"/>
    <w:uiPriority w:val="22"/>
    <w:qFormat/>
    <w:rsid w:val="00776D8F"/>
    <w:rPr>
      <w:b/>
      <w:bCs/>
    </w:rPr>
  </w:style>
  <w:style w:type="paragraph" w:styleId="ListParagraph">
    <w:name w:val="List Paragraph"/>
    <w:basedOn w:val="Normal"/>
    <w:uiPriority w:val="34"/>
    <w:qFormat/>
    <w:rsid w:val="00776D8F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Reasons">
    <w:name w:val="Reasons"/>
    <w:basedOn w:val="Normal"/>
    <w:qFormat/>
    <w:rsid w:val="00F4721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a-sghn@lists.itu.in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jcasghn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sghn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jcasghn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1284-B78A-419E-BD9C-58CE56F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92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2716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yuan</dc:creator>
  <cp:keywords/>
  <dc:description/>
  <cp:lastModifiedBy>Norton Viard, Emma</cp:lastModifiedBy>
  <cp:revision>9</cp:revision>
  <cp:lastPrinted>2012-05-23T08:30:00Z</cp:lastPrinted>
  <dcterms:created xsi:type="dcterms:W3CDTF">2012-05-22T14:17:00Z</dcterms:created>
  <dcterms:modified xsi:type="dcterms:W3CDTF">2012-05-31T12:17:00Z</dcterms:modified>
</cp:coreProperties>
</file>