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92"/>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rsidTr="00DE171D">
        <w:trPr>
          <w:cantSplit/>
        </w:trPr>
        <w:tc>
          <w:tcPr>
            <w:tcW w:w="6237" w:type="dxa"/>
            <w:vAlign w:val="center"/>
          </w:tcPr>
          <w:p w:rsidR="00F346AB" w:rsidRPr="00B73F4D" w:rsidRDefault="00F346AB" w:rsidP="00DE171D">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DE171D">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418C059F" wp14:editId="33C082D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rsidTr="00DE171D">
        <w:trPr>
          <w:cantSplit/>
        </w:trPr>
        <w:tc>
          <w:tcPr>
            <w:tcW w:w="6237" w:type="dxa"/>
            <w:vAlign w:val="center"/>
          </w:tcPr>
          <w:p w:rsidR="00F346AB" w:rsidRPr="00F50108" w:rsidRDefault="00F346AB" w:rsidP="00DE171D">
            <w:pPr>
              <w:tabs>
                <w:tab w:val="right" w:pos="8732"/>
              </w:tabs>
              <w:spacing w:before="0"/>
              <w:rPr>
                <w:rFonts w:ascii="Verdana" w:hAnsi="Verdana"/>
                <w:b/>
                <w:bCs/>
                <w:iCs/>
                <w:sz w:val="18"/>
                <w:szCs w:val="18"/>
              </w:rPr>
            </w:pPr>
          </w:p>
        </w:tc>
        <w:tc>
          <w:tcPr>
            <w:tcW w:w="3261" w:type="dxa"/>
            <w:vAlign w:val="center"/>
          </w:tcPr>
          <w:p w:rsidR="00F346AB" w:rsidRPr="00F50108" w:rsidRDefault="00F346AB" w:rsidP="00DE171D">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EF6372">
      <w:pPr>
        <w:pStyle w:val="Index1"/>
        <w:tabs>
          <w:tab w:val="clear" w:pos="794"/>
          <w:tab w:val="clear" w:pos="1191"/>
          <w:tab w:val="clear" w:pos="1588"/>
          <w:tab w:val="clear" w:pos="1985"/>
          <w:tab w:val="left" w:pos="5387"/>
        </w:tabs>
        <w:rPr>
          <w:lang w:eastAsia="zh-CN"/>
        </w:rPr>
      </w:pPr>
      <w:r>
        <w:rPr>
          <w:lang w:eastAsia="zh-CN"/>
        </w:rPr>
        <w:tab/>
      </w:r>
      <w:r w:rsidR="00EF6372">
        <w:rPr>
          <w:lang w:eastAsia="zh-CN"/>
        </w:rPr>
        <w:t>2012</w:t>
      </w:r>
      <w:r w:rsidR="00EF6372">
        <w:rPr>
          <w:rFonts w:hint="eastAsia"/>
          <w:lang w:eastAsia="zh-CN"/>
        </w:rPr>
        <w:t>年</w:t>
      </w:r>
      <w:r w:rsidR="00EF6372">
        <w:rPr>
          <w:rFonts w:hint="eastAsia"/>
          <w:lang w:eastAsia="zh-CN"/>
        </w:rPr>
        <w:t>3</w:t>
      </w:r>
      <w:r w:rsidR="00EF6372">
        <w:rPr>
          <w:rFonts w:hint="eastAsia"/>
          <w:lang w:eastAsia="zh-CN"/>
        </w:rPr>
        <w:t>月</w:t>
      </w:r>
      <w:r w:rsidR="00EF6372">
        <w:rPr>
          <w:rFonts w:hint="eastAsia"/>
          <w:lang w:eastAsia="zh-CN"/>
        </w:rPr>
        <w:t>8</w:t>
      </w:r>
      <w:r w:rsidR="00EF6372">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EF6372">
            <w:pPr>
              <w:tabs>
                <w:tab w:val="left" w:pos="4111"/>
              </w:tabs>
              <w:spacing w:before="0"/>
              <w:rPr>
                <w:b/>
                <w:szCs w:val="24"/>
                <w:lang w:eastAsia="zh-CN"/>
              </w:rPr>
            </w:pPr>
            <w:r w:rsidRPr="00841612">
              <w:rPr>
                <w:rFonts w:hint="eastAsia"/>
                <w:b/>
                <w:szCs w:val="24"/>
                <w:lang w:eastAsia="zh-CN"/>
              </w:rPr>
              <w:t>电信标准化局第</w:t>
            </w:r>
            <w:r w:rsidR="00EF6372">
              <w:rPr>
                <w:b/>
                <w:szCs w:val="24"/>
                <w:lang w:val="en-US" w:eastAsia="zh-CN"/>
              </w:rPr>
              <w:t>269</w:t>
            </w:r>
            <w:r w:rsidRPr="00841612">
              <w:rPr>
                <w:rFonts w:hint="eastAsia"/>
                <w:b/>
                <w:szCs w:val="24"/>
                <w:lang w:eastAsia="zh-CN"/>
              </w:rPr>
              <w:t>号通函</w:t>
            </w:r>
          </w:p>
          <w:p w:rsidR="0063445E" w:rsidRPr="00841612" w:rsidRDefault="0063445E" w:rsidP="00EF6372">
            <w:pPr>
              <w:tabs>
                <w:tab w:val="left" w:pos="4111"/>
              </w:tabs>
              <w:spacing w:before="0"/>
              <w:rPr>
                <w:b/>
                <w:szCs w:val="24"/>
                <w:lang w:eastAsia="zh-CN"/>
              </w:rPr>
            </w:pPr>
            <w:r w:rsidRPr="00841612">
              <w:rPr>
                <w:szCs w:val="24"/>
                <w:lang w:eastAsia="zh-CN"/>
              </w:rPr>
              <w:t>COM</w:t>
            </w:r>
            <w:r w:rsidR="00DE171D">
              <w:rPr>
                <w:szCs w:val="24"/>
                <w:lang w:eastAsia="zh-CN"/>
              </w:rPr>
              <w:t xml:space="preserve"> </w:t>
            </w:r>
            <w:r w:rsidR="00EF6372">
              <w:rPr>
                <w:szCs w:val="24"/>
                <w:lang w:eastAsia="zh-CN"/>
              </w:rPr>
              <w:t>17</w:t>
            </w:r>
            <w:r w:rsidRPr="00841612">
              <w:rPr>
                <w:szCs w:val="24"/>
                <w:lang w:eastAsia="zh-CN"/>
              </w:rPr>
              <w:t>/</w:t>
            </w:r>
            <w:r w:rsidR="00EF6372">
              <w:rPr>
                <w:szCs w:val="24"/>
                <w:lang w:eastAsia="zh-CN"/>
              </w:rPr>
              <w:t>MEU</w:t>
            </w:r>
          </w:p>
          <w:p w:rsidR="005C26FD" w:rsidRPr="00841612" w:rsidRDefault="0063445E" w:rsidP="00DE171D">
            <w:pPr>
              <w:tabs>
                <w:tab w:val="left" w:pos="4111"/>
              </w:tabs>
              <w:spacing w:before="80"/>
              <w:rPr>
                <w:szCs w:val="24"/>
                <w:lang w:val="en-US" w:eastAsia="zh-CN"/>
              </w:rPr>
            </w:pPr>
            <w:r w:rsidRPr="00841612">
              <w:rPr>
                <w:szCs w:val="24"/>
                <w:lang w:eastAsia="zh-CN"/>
              </w:rPr>
              <w:br/>
              <w:t xml:space="preserve">+41 22 730 </w:t>
            </w:r>
            <w:r w:rsidR="00DE171D">
              <w:rPr>
                <w:szCs w:val="24"/>
                <w:lang w:eastAsia="zh-CN"/>
              </w:rPr>
              <w:t>5866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2" w:name="Addressee_E"/>
            <w:bookmarkEnd w:id="2"/>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C37CA1" w:rsidP="00160A43">
            <w:pPr>
              <w:tabs>
                <w:tab w:val="left" w:pos="4111"/>
              </w:tabs>
              <w:spacing w:before="0"/>
              <w:rPr>
                <w:lang w:eastAsia="zh-CN"/>
              </w:rPr>
            </w:pPr>
            <w:hyperlink r:id="rId9" w:history="1">
              <w:r w:rsidRPr="00933842">
                <w:rPr>
                  <w:rStyle w:val="Hyperlink"/>
                  <w:lang w:eastAsia="zh-CN"/>
                </w:rPr>
                <w:t>tsbsg17@i</w:t>
              </w:r>
              <w:r w:rsidRPr="00933842">
                <w:rPr>
                  <w:rStyle w:val="Hyperlink"/>
                  <w:lang w:eastAsia="zh-CN"/>
                </w:rPr>
                <w:t>t</w:t>
              </w:r>
              <w:r w:rsidRPr="00933842">
                <w:rPr>
                  <w:rStyle w:val="Hyperlink"/>
                  <w:lang w:eastAsia="zh-CN"/>
                </w:rPr>
                <w:t>u.int</w:t>
              </w:r>
            </w:hyperlink>
            <w:r>
              <w:rPr>
                <w:lang w:eastAsia="zh-CN"/>
              </w:rPr>
              <w:t xml:space="preserve"> </w:t>
            </w:r>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956D38">
            <w:pPr>
              <w:tabs>
                <w:tab w:val="clear" w:pos="794"/>
                <w:tab w:val="left" w:pos="141"/>
                <w:tab w:val="left" w:pos="4111"/>
              </w:tabs>
              <w:spacing w:before="0"/>
              <w:rPr>
                <w:lang w:eastAsia="zh-CN"/>
              </w:rPr>
            </w:pPr>
            <w:r>
              <w:rPr>
                <w:lang w:eastAsia="zh-CN"/>
              </w:rPr>
              <w:t>- ITU-T</w:t>
            </w:r>
            <w:r>
              <w:rPr>
                <w:rFonts w:hint="eastAsia"/>
                <w:lang w:eastAsia="zh-CN"/>
              </w:rPr>
              <w:t>部门准成员；</w:t>
            </w:r>
          </w:p>
          <w:p w:rsidR="00F07A3C" w:rsidRDefault="00F07A3C" w:rsidP="00F07A3C">
            <w:pPr>
              <w:tabs>
                <w:tab w:val="clear" w:pos="794"/>
                <w:tab w:val="left" w:pos="141"/>
                <w:tab w:val="left" w:pos="4111"/>
              </w:tabs>
              <w:spacing w:before="0"/>
              <w:rPr>
                <w:lang w:eastAsia="zh-CN"/>
              </w:rPr>
            </w:pPr>
            <w:r>
              <w:rPr>
                <w:lang w:eastAsia="zh-CN"/>
              </w:rPr>
              <w:t>- ITU-T</w:t>
            </w:r>
            <w:r>
              <w:rPr>
                <w:rFonts w:hint="eastAsia"/>
                <w:lang w:eastAsia="zh-CN"/>
              </w:rPr>
              <w:t>学术成员；</w:t>
            </w:r>
          </w:p>
          <w:p w:rsidR="0063445E" w:rsidRDefault="0063445E" w:rsidP="00EF6372">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EF6372">
              <w:rPr>
                <w:rFonts w:hint="eastAsia"/>
                <w:lang w:eastAsia="zh-CN"/>
              </w:rPr>
              <w:t>17</w:t>
            </w:r>
            <w:r>
              <w:rPr>
                <w:rFonts w:hint="eastAsia"/>
                <w:lang w:eastAsia="zh-CN"/>
              </w:rPr>
              <w:t>研究组正副主席；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56053F">
            <w:pPr>
              <w:tabs>
                <w:tab w:val="left" w:pos="4111"/>
              </w:tabs>
              <w:spacing w:before="0"/>
              <w:ind w:left="57" w:right="28"/>
              <w:rPr>
                <w:b/>
                <w:lang w:eastAsia="zh-CN"/>
              </w:rPr>
            </w:pPr>
            <w:r>
              <w:rPr>
                <w:rFonts w:hint="eastAsia"/>
                <w:b/>
                <w:lang w:eastAsia="zh-CN"/>
              </w:rPr>
              <w:t>第</w:t>
            </w:r>
            <w:r w:rsidR="00EF6372">
              <w:rPr>
                <w:rFonts w:hint="eastAsia"/>
                <w:b/>
                <w:lang w:eastAsia="zh-CN"/>
              </w:rPr>
              <w:t>17</w:t>
            </w:r>
            <w:r>
              <w:rPr>
                <w:rFonts w:hint="eastAsia"/>
                <w:b/>
                <w:lang w:eastAsia="zh-CN"/>
              </w:rPr>
              <w:t>研究组按照世界电信标准化全会（</w:t>
            </w:r>
            <w:r>
              <w:rPr>
                <w:rFonts w:hint="eastAsia"/>
                <w:b/>
                <w:lang w:eastAsia="zh-CN"/>
              </w:rPr>
              <w:t>200</w:t>
            </w:r>
            <w:r w:rsidR="00C916ED">
              <w:rPr>
                <w:rFonts w:hint="eastAsia"/>
                <w:b/>
                <w:lang w:eastAsia="zh-CN"/>
              </w:rPr>
              <w:t>8</w:t>
            </w:r>
            <w:r>
              <w:rPr>
                <w:rFonts w:hint="eastAsia"/>
                <w:b/>
                <w:lang w:eastAsia="zh-CN"/>
              </w:rPr>
              <w:t>年，</w:t>
            </w:r>
            <w:r w:rsidR="00C916ED">
              <w:rPr>
                <w:rFonts w:hint="eastAsia"/>
                <w:b/>
                <w:lang w:eastAsia="zh-CN"/>
              </w:rPr>
              <w:t>约翰内斯堡</w:t>
            </w:r>
            <w:r>
              <w:rPr>
                <w:rFonts w:hint="eastAsia"/>
                <w:b/>
                <w:lang w:eastAsia="zh-CN"/>
              </w:rPr>
              <w:t>）</w:t>
            </w:r>
            <w:r w:rsidR="00DE171D">
              <w:rPr>
                <w:b/>
                <w:lang w:val="en-US" w:eastAsia="zh-CN"/>
              </w:rPr>
              <w:br/>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sidR="0056053F" w:rsidRPr="005D0E19">
              <w:rPr>
                <w:b/>
                <w:lang w:val="en-US" w:eastAsia="zh-CN"/>
              </w:rPr>
              <w:t xml:space="preserve">ITU-T </w:t>
            </w:r>
            <w:r w:rsidR="0056053F" w:rsidRPr="003E71DE">
              <w:rPr>
                <w:b/>
                <w:lang w:val="en-US" w:eastAsia="zh-CN"/>
              </w:rPr>
              <w:t>X.1054</w:t>
            </w:r>
            <w:r w:rsidR="0056053F">
              <w:rPr>
                <w:rFonts w:hint="eastAsia"/>
                <w:b/>
                <w:lang w:val="en-US" w:eastAsia="zh-CN"/>
              </w:rPr>
              <w:t>、</w:t>
            </w:r>
            <w:r w:rsidR="0056053F" w:rsidRPr="009C7059">
              <w:rPr>
                <w:b/>
                <w:lang w:val="en-US" w:eastAsia="zh-CN"/>
              </w:rPr>
              <w:t>X.1254</w:t>
            </w:r>
            <w:r w:rsidR="0056053F">
              <w:rPr>
                <w:rFonts w:hint="eastAsia"/>
                <w:b/>
                <w:lang w:val="en-US" w:eastAsia="zh-CN"/>
              </w:rPr>
              <w:t>、</w:t>
            </w:r>
            <w:r w:rsidR="0056053F" w:rsidRPr="003E71DE">
              <w:rPr>
                <w:b/>
                <w:lang w:val="en-US" w:eastAsia="zh-CN"/>
              </w:rPr>
              <w:t>X.1527</w:t>
            </w:r>
            <w:r w:rsidR="0056053F">
              <w:rPr>
                <w:rFonts w:hint="eastAsia"/>
                <w:b/>
                <w:lang w:val="en-US" w:eastAsia="zh-CN"/>
              </w:rPr>
              <w:t>、</w:t>
            </w:r>
            <w:r w:rsidR="0056053F" w:rsidRPr="003E71DE">
              <w:rPr>
                <w:b/>
                <w:lang w:val="en-US" w:eastAsia="zh-CN"/>
              </w:rPr>
              <w:t>X.1528</w:t>
            </w:r>
            <w:r w:rsidR="0056053F">
              <w:rPr>
                <w:rFonts w:hint="eastAsia"/>
                <w:b/>
                <w:lang w:val="en-US" w:eastAsia="zh-CN"/>
              </w:rPr>
              <w:t>、</w:t>
            </w:r>
            <w:r w:rsidR="0056053F">
              <w:rPr>
                <w:b/>
                <w:lang w:val="en-US" w:eastAsia="zh-CN"/>
              </w:rPr>
              <w:t>X.1528.1</w:t>
            </w:r>
            <w:r w:rsidR="0056053F">
              <w:rPr>
                <w:rFonts w:hint="eastAsia"/>
                <w:b/>
                <w:lang w:val="en-US" w:eastAsia="zh-CN"/>
              </w:rPr>
              <w:t>、</w:t>
            </w:r>
            <w:r w:rsidR="0056053F">
              <w:rPr>
                <w:b/>
                <w:lang w:val="en-US" w:eastAsia="zh-CN"/>
              </w:rPr>
              <w:t>X.1528.2</w:t>
            </w:r>
            <w:r w:rsidR="0056053F">
              <w:rPr>
                <w:rFonts w:hint="eastAsia"/>
                <w:b/>
                <w:lang w:val="en-US" w:eastAsia="zh-CN"/>
              </w:rPr>
              <w:t>、</w:t>
            </w:r>
            <w:r w:rsidR="0056053F">
              <w:rPr>
                <w:b/>
                <w:lang w:val="en-US" w:eastAsia="zh-CN"/>
              </w:rPr>
              <w:t>X.1528.3</w:t>
            </w:r>
            <w:r w:rsidR="0056053F">
              <w:rPr>
                <w:rFonts w:hint="eastAsia"/>
                <w:b/>
                <w:lang w:val="en-US" w:eastAsia="zh-CN"/>
              </w:rPr>
              <w:t>、</w:t>
            </w:r>
            <w:r w:rsidR="0056053F">
              <w:rPr>
                <w:b/>
                <w:lang w:val="en-US" w:eastAsia="zh-CN"/>
              </w:rPr>
              <w:t>X.1528.4</w:t>
            </w:r>
            <w:r w:rsidR="0056053F">
              <w:rPr>
                <w:rFonts w:hint="eastAsia"/>
                <w:b/>
                <w:lang w:val="en-US" w:eastAsia="zh-CN"/>
              </w:rPr>
              <w:t>、</w:t>
            </w:r>
            <w:r w:rsidR="0056053F" w:rsidRPr="009C7059">
              <w:rPr>
                <w:b/>
                <w:lang w:val="en-US" w:eastAsia="zh-CN"/>
              </w:rPr>
              <w:t>X.1541</w:t>
            </w:r>
            <w:r w:rsidR="0056053F">
              <w:rPr>
                <w:rFonts w:hint="eastAsia"/>
                <w:b/>
                <w:lang w:val="en-US" w:eastAsia="zh-CN"/>
              </w:rPr>
              <w:t>、</w:t>
            </w:r>
            <w:r w:rsidR="0056053F" w:rsidRPr="009C7059">
              <w:rPr>
                <w:b/>
                <w:lang w:val="en-US" w:eastAsia="zh-CN"/>
              </w:rPr>
              <w:t>X.1580</w:t>
            </w:r>
            <w:r w:rsidR="0056053F" w:rsidRPr="0056053F">
              <w:rPr>
                <w:rFonts w:hint="eastAsia"/>
                <w:b/>
                <w:lang w:val="en-US" w:eastAsia="zh-CN"/>
              </w:rPr>
              <w:t>和</w:t>
            </w:r>
            <w:r w:rsidR="0056053F" w:rsidRPr="009C7059">
              <w:rPr>
                <w:b/>
                <w:lang w:val="en-US" w:eastAsia="zh-CN"/>
              </w:rPr>
              <w:t>X.1581</w:t>
            </w:r>
            <w:r>
              <w:rPr>
                <w:rFonts w:hint="eastAsia"/>
                <w:b/>
                <w:lang w:eastAsia="zh-CN"/>
              </w:rPr>
              <w:t>新建议书草案而召开的会议</w:t>
            </w:r>
          </w:p>
          <w:p w:rsidR="0063445E" w:rsidRDefault="0056053F" w:rsidP="0056053F">
            <w:pPr>
              <w:tabs>
                <w:tab w:val="left" w:pos="4111"/>
              </w:tabs>
              <w:spacing w:before="0"/>
              <w:ind w:left="57" w:right="28"/>
              <w:rPr>
                <w:lang w:eastAsia="zh-CN"/>
              </w:rPr>
            </w:pPr>
            <w:r w:rsidRPr="0056053F">
              <w:rPr>
                <w:rFonts w:hint="eastAsia"/>
                <w:b/>
                <w:lang w:eastAsia="zh-CN"/>
              </w:rPr>
              <w:t>2012</w:t>
            </w:r>
            <w:r w:rsidRPr="0056053F">
              <w:rPr>
                <w:rFonts w:hint="eastAsia"/>
                <w:b/>
                <w:lang w:eastAsia="zh-CN"/>
              </w:rPr>
              <w:t>年</w:t>
            </w:r>
            <w:r w:rsidRPr="0056053F">
              <w:rPr>
                <w:rFonts w:hint="eastAsia"/>
                <w:b/>
                <w:lang w:eastAsia="zh-CN"/>
              </w:rPr>
              <w:t>9</w:t>
            </w:r>
            <w:r w:rsidRPr="0056053F">
              <w:rPr>
                <w:rFonts w:hint="eastAsia"/>
                <w:b/>
                <w:lang w:eastAsia="zh-CN"/>
              </w:rPr>
              <w:t>月</w:t>
            </w:r>
            <w:r w:rsidRPr="0056053F">
              <w:rPr>
                <w:rFonts w:hint="eastAsia"/>
                <w:b/>
                <w:lang w:eastAsia="zh-CN"/>
              </w:rPr>
              <w:t>7</w:t>
            </w:r>
            <w:r w:rsidRPr="0056053F">
              <w:rPr>
                <w:rFonts w:hint="eastAsia"/>
                <w:b/>
                <w:lang w:eastAsia="zh-CN"/>
              </w:rPr>
              <w:t>日</w:t>
            </w:r>
            <w:r w:rsidR="0063445E">
              <w:rPr>
                <w:rFonts w:hint="eastAsia"/>
                <w:b/>
                <w:lang w:eastAsia="zh-CN"/>
              </w:rPr>
              <w:t>，日内瓦</w:t>
            </w:r>
          </w:p>
        </w:tc>
      </w:tr>
    </w:tbl>
    <w:p w:rsidR="0063445E" w:rsidRDefault="0063445E" w:rsidP="0063445E">
      <w:pPr>
        <w:rPr>
          <w:lang w:eastAsia="zh-CN"/>
        </w:rPr>
      </w:pPr>
      <w:bookmarkStart w:id="3" w:name="StartTyping_E"/>
      <w:bookmarkEnd w:id="3"/>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56053F">
      <w:pPr>
        <w:jc w:val="both"/>
        <w:rPr>
          <w:lang w:eastAsia="zh-CN"/>
        </w:rPr>
      </w:pPr>
      <w:r>
        <w:rPr>
          <w:bCs/>
          <w:lang w:eastAsia="zh-CN"/>
        </w:rPr>
        <w:t>1</w:t>
      </w:r>
      <w:r>
        <w:rPr>
          <w:lang w:eastAsia="zh-CN"/>
        </w:rPr>
        <w:tab/>
      </w:r>
      <w:r>
        <w:rPr>
          <w:rFonts w:hint="eastAsia"/>
          <w:lang w:eastAsia="zh-CN"/>
        </w:rPr>
        <w:t>应第</w:t>
      </w:r>
      <w:r w:rsidR="0056053F">
        <w:rPr>
          <w:rFonts w:hint="eastAsia"/>
          <w:lang w:eastAsia="zh-CN"/>
        </w:rPr>
        <w:t>17</w:t>
      </w:r>
      <w:r>
        <w:rPr>
          <w:rFonts w:hint="eastAsia"/>
          <w:lang w:eastAsia="zh-CN"/>
        </w:rPr>
        <w:t>研究组（</w:t>
      </w:r>
      <w:r w:rsidR="0056053F" w:rsidRPr="0056053F">
        <w:rPr>
          <w:rFonts w:ascii="STKaiti" w:eastAsia="STKaiti" w:hAnsi="STKaiti" w:hint="eastAsia"/>
          <w:lang w:eastAsia="zh-CN"/>
        </w:rPr>
        <w:t>安全</w:t>
      </w:r>
      <w:r>
        <w:rPr>
          <w:rFonts w:hint="eastAsia"/>
          <w:lang w:eastAsia="zh-CN"/>
        </w:rPr>
        <w:t>）主席的请求，我荣幸地告知您，该研究组将于</w:t>
      </w:r>
      <w:r w:rsidR="0056053F">
        <w:rPr>
          <w:rFonts w:hint="eastAsia"/>
          <w:lang w:eastAsia="zh-CN"/>
        </w:rPr>
        <w:t>2012</w:t>
      </w:r>
      <w:r>
        <w:rPr>
          <w:rFonts w:hint="eastAsia"/>
          <w:lang w:eastAsia="zh-CN"/>
        </w:rPr>
        <w:t>年</w:t>
      </w:r>
      <w:r w:rsidR="0056053F">
        <w:rPr>
          <w:rFonts w:hint="eastAsia"/>
          <w:lang w:eastAsia="zh-CN"/>
        </w:rPr>
        <w:t>8</w:t>
      </w:r>
      <w:r>
        <w:rPr>
          <w:rFonts w:hint="eastAsia"/>
          <w:lang w:eastAsia="zh-CN"/>
        </w:rPr>
        <w:t>月</w:t>
      </w:r>
      <w:r w:rsidR="0056053F">
        <w:rPr>
          <w:rFonts w:hint="eastAsia"/>
          <w:lang w:eastAsia="zh-CN"/>
        </w:rPr>
        <w:t>29</w:t>
      </w:r>
      <w:r>
        <w:rPr>
          <w:rFonts w:hint="eastAsia"/>
          <w:lang w:eastAsia="zh-CN"/>
        </w:rPr>
        <w:t>至</w:t>
      </w:r>
      <w:r w:rsidR="0056053F">
        <w:rPr>
          <w:rFonts w:hint="eastAsia"/>
          <w:lang w:eastAsia="zh-CN"/>
        </w:rPr>
        <w:t>9</w:t>
      </w:r>
      <w:r w:rsidR="0056053F">
        <w:rPr>
          <w:rFonts w:hint="eastAsia"/>
          <w:lang w:eastAsia="zh-CN"/>
        </w:rPr>
        <w:t>月</w:t>
      </w:r>
      <w:r w:rsidR="0056053F">
        <w:rPr>
          <w:rFonts w:hint="eastAsia"/>
          <w:lang w:eastAsia="zh-CN"/>
        </w:rPr>
        <w:t>7</w:t>
      </w:r>
      <w:r>
        <w:rPr>
          <w:rFonts w:hint="eastAsia"/>
          <w:lang w:eastAsia="zh-CN"/>
        </w:rPr>
        <w:t>日召开会议，并将采用世界电信标准化全会（</w:t>
      </w:r>
      <w:r>
        <w:rPr>
          <w:rFonts w:hint="eastAsia"/>
          <w:lang w:eastAsia="zh-CN"/>
        </w:rPr>
        <w:t>200</w:t>
      </w:r>
      <w:r w:rsidR="00C916ED">
        <w:rPr>
          <w:rFonts w:hint="eastAsia"/>
          <w:lang w:eastAsia="zh-CN"/>
        </w:rPr>
        <w:t>8</w:t>
      </w:r>
      <w:r>
        <w:rPr>
          <w:rFonts w:hint="eastAsia"/>
          <w:lang w:eastAsia="zh-CN"/>
        </w:rPr>
        <w:t>年，</w:t>
      </w:r>
      <w:r w:rsidR="00C916ED">
        <w:rPr>
          <w:rFonts w:hint="eastAsia"/>
          <w:lang w:eastAsia="zh-CN"/>
        </w:rPr>
        <w:t>约翰内斯堡</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F9383A">
        <w:rPr>
          <w:rFonts w:hint="eastAsia"/>
          <w:lang w:eastAsia="zh-CN"/>
        </w:rPr>
        <w:t>上述</w:t>
      </w:r>
      <w:r w:rsidRPr="008D5B8C">
        <w:rPr>
          <w:rFonts w:hint="eastAsia"/>
          <w:bCs/>
          <w:lang w:eastAsia="zh-CN"/>
        </w:rPr>
        <w:t>新建议书</w:t>
      </w:r>
      <w:r w:rsidR="00F9383A">
        <w:rPr>
          <w:rFonts w:hint="eastAsia"/>
          <w:bCs/>
          <w:lang w:eastAsia="zh-CN"/>
        </w:rPr>
        <w:t>草案</w:t>
      </w:r>
      <w:r>
        <w:rPr>
          <w:rFonts w:hint="eastAsia"/>
          <w:lang w:eastAsia="zh-CN"/>
        </w:rPr>
        <w:t>。</w:t>
      </w:r>
    </w:p>
    <w:p w:rsidR="0063445E" w:rsidRDefault="0063445E" w:rsidP="0056053F">
      <w:pPr>
        <w:jc w:val="both"/>
        <w:rPr>
          <w:lang w:eastAsia="zh-CN"/>
        </w:rPr>
      </w:pPr>
      <w:proofErr w:type="gramStart"/>
      <w:r>
        <w:rPr>
          <w:bCs/>
          <w:lang w:eastAsia="zh-CN"/>
        </w:rPr>
        <w:t>2</w:t>
      </w:r>
      <w:r>
        <w:rPr>
          <w:lang w:eastAsia="zh-CN"/>
        </w:rPr>
        <w:tab/>
      </w:r>
      <w:r>
        <w:rPr>
          <w:rFonts w:hint="eastAsia"/>
          <w:lang w:eastAsia="zh-CN"/>
        </w:rPr>
        <w:t>建议批准的新</w:t>
      </w:r>
      <w:r>
        <w:rPr>
          <w:rFonts w:hint="eastAsia"/>
          <w:lang w:eastAsia="zh-CN"/>
        </w:rPr>
        <w:t>ITU-T</w:t>
      </w:r>
      <w:r>
        <w:rPr>
          <w:rFonts w:hint="eastAsia"/>
          <w:lang w:eastAsia="zh-CN"/>
        </w:rPr>
        <w:t>建议书草案的摘要及其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roofErr w:type="gramEnd"/>
    </w:p>
    <w:p w:rsidR="0063445E" w:rsidRDefault="0063445E" w:rsidP="00F07A3C">
      <w:pPr>
        <w:jc w:val="both"/>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所有了解自己或他人持有的专利可能整体或部分地涉及建议批准的（一</w:t>
      </w:r>
      <w:r w:rsidR="00F9383A">
        <w:rPr>
          <w:rFonts w:hint="eastAsia"/>
          <w:lang w:eastAsia="zh-CN"/>
        </w:rPr>
        <w:t>项</w:t>
      </w:r>
      <w:r>
        <w:rPr>
          <w:rFonts w:hint="eastAsia"/>
          <w:lang w:eastAsia="zh-CN"/>
        </w:rPr>
        <w:t>或多</w:t>
      </w:r>
      <w:r w:rsidR="00F9383A">
        <w:rPr>
          <w:rFonts w:hint="eastAsia"/>
          <w:lang w:eastAsia="zh-CN"/>
        </w:rPr>
        <w:t>项</w:t>
      </w:r>
      <w:r>
        <w:rPr>
          <w:rFonts w:hint="eastAsia"/>
          <w:lang w:eastAsia="zh-CN"/>
        </w:rPr>
        <w:t>）建议书草案内容的国际电联</w:t>
      </w:r>
      <w:r w:rsidR="00C916ED">
        <w:rPr>
          <w:rFonts w:hint="eastAsia"/>
          <w:lang w:eastAsia="zh-CN"/>
        </w:rPr>
        <w:t>成员国</w:t>
      </w:r>
      <w:r>
        <w:rPr>
          <w:rFonts w:hint="eastAsia"/>
          <w:lang w:eastAsia="zh-CN"/>
        </w:rPr>
        <w:t>、部门成员</w:t>
      </w:r>
      <w:r w:rsidR="00F07A3C">
        <w:rPr>
          <w:rFonts w:hint="eastAsia"/>
          <w:lang w:eastAsia="zh-CN"/>
        </w:rPr>
        <w:t>、</w:t>
      </w:r>
      <w:r>
        <w:rPr>
          <w:rFonts w:hint="eastAsia"/>
          <w:lang w:eastAsia="zh-CN"/>
        </w:rPr>
        <w:t>部门准成员</w:t>
      </w:r>
      <w:r w:rsidR="00F07A3C">
        <w:rPr>
          <w:rFonts w:hint="eastAsia"/>
          <w:lang w:eastAsia="zh-CN"/>
        </w:rPr>
        <w:t>或学术机构</w:t>
      </w:r>
      <w:r>
        <w:rPr>
          <w:rFonts w:hint="eastAsia"/>
          <w:lang w:eastAsia="zh-CN"/>
        </w:rPr>
        <w:t>，</w:t>
      </w:r>
      <w:r w:rsidR="00F9383A">
        <w:rPr>
          <w:rFonts w:hint="eastAsia"/>
          <w:lang w:eastAsia="zh-CN"/>
        </w:rPr>
        <w:t>均需</w:t>
      </w:r>
      <w:r>
        <w:rPr>
          <w:rFonts w:hint="eastAsia"/>
          <w:lang w:eastAsia="zh-CN"/>
        </w:rPr>
        <w:t>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国际电工委员会</w:t>
      </w:r>
      <w:r>
        <w:rPr>
          <w:rFonts w:ascii="Arial" w:hAnsi="Arial" w:cs="Arial" w:hint="eastAsia"/>
          <w:color w:val="000000"/>
          <w:sz w:val="20"/>
          <w:lang w:eastAsia="zh-CN"/>
        </w:rPr>
        <w:t>）</w:t>
      </w:r>
      <w:r>
        <w:rPr>
          <w:rFonts w:hint="eastAsia"/>
          <w:lang w:eastAsia="zh-CN"/>
        </w:rPr>
        <w:t>的</w:t>
      </w:r>
      <w:r w:rsidR="00F9383A">
        <w:rPr>
          <w:rFonts w:hint="eastAsia"/>
          <w:lang w:eastAsia="zh-CN"/>
        </w:rPr>
        <w:t>共同</w:t>
      </w:r>
      <w:r>
        <w:rPr>
          <w:rFonts w:hint="eastAsia"/>
          <w:lang w:eastAsia="zh-CN"/>
        </w:rPr>
        <w:t>专利政策，向电信标准化局披露这类信息。</w:t>
      </w:r>
    </w:p>
    <w:p w:rsidR="0063445E" w:rsidRDefault="0035674D" w:rsidP="0035674D">
      <w:pPr>
        <w:tabs>
          <w:tab w:val="clear" w:pos="794"/>
          <w:tab w:val="left" w:pos="540"/>
        </w:tabs>
        <w:rPr>
          <w:lang w:eastAsia="zh-CN"/>
        </w:rPr>
      </w:pPr>
      <w:r>
        <w:rPr>
          <w:lang w:val="en-US" w:eastAsia="zh-CN"/>
        </w:rPr>
        <w:tab/>
      </w:r>
      <w:r w:rsidR="0063445E">
        <w:rPr>
          <w:rFonts w:hint="eastAsia"/>
          <w:lang w:eastAsia="zh-CN"/>
        </w:rPr>
        <w:t>可</w:t>
      </w:r>
      <w:r w:rsidR="00F9383A">
        <w:rPr>
          <w:rFonts w:hint="eastAsia"/>
          <w:lang w:eastAsia="zh-CN"/>
        </w:rPr>
        <w:t>通过</w:t>
      </w:r>
      <w:r w:rsidR="0063445E">
        <w:rPr>
          <w:rFonts w:hint="eastAsia"/>
          <w:lang w:eastAsia="zh-CN"/>
        </w:rPr>
        <w:t>ITU-T</w:t>
      </w:r>
      <w:r w:rsidR="0063445E">
        <w:rPr>
          <w:rFonts w:hint="eastAsia"/>
          <w:lang w:eastAsia="zh-CN"/>
        </w:rPr>
        <w:t>网站（</w:t>
      </w:r>
      <w:r w:rsidR="009978EB">
        <w:fldChar w:fldCharType="begin"/>
      </w:r>
      <w:r w:rsidR="009978EB">
        <w:instrText xml:space="preserve"> HYPERLINK "http://www.itu.int/itu-t/ipr/" </w:instrText>
      </w:r>
      <w:r w:rsidR="009978EB">
        <w:fldChar w:fldCharType="separate"/>
      </w:r>
      <w:r w:rsidR="0063445E" w:rsidRPr="002A7750">
        <w:rPr>
          <w:rStyle w:val="Hyperlink"/>
        </w:rPr>
        <w:t>www.itu.i</w:t>
      </w:r>
      <w:r w:rsidR="0063445E" w:rsidRPr="002A7750">
        <w:rPr>
          <w:rStyle w:val="Hyperlink"/>
        </w:rPr>
        <w:t>n</w:t>
      </w:r>
      <w:r w:rsidR="0063445E" w:rsidRPr="002A7750">
        <w:rPr>
          <w:rStyle w:val="Hyperlink"/>
        </w:rPr>
        <w:t>t/ITU-T/ipr/</w:t>
      </w:r>
      <w:r w:rsidR="009978EB">
        <w:rPr>
          <w:rStyle w:val="Hyperlink"/>
        </w:rPr>
        <w:fldChar w:fldCharType="end"/>
      </w:r>
      <w:r w:rsidR="0063445E">
        <w:rPr>
          <w:rFonts w:hint="eastAsia"/>
          <w:lang w:eastAsia="zh-CN"/>
        </w:rPr>
        <w:t>）</w:t>
      </w:r>
      <w:r w:rsidR="00F9383A">
        <w:rPr>
          <w:rFonts w:hint="eastAsia"/>
          <w:lang w:eastAsia="zh-CN"/>
        </w:rPr>
        <w:t>在网上</w:t>
      </w:r>
      <w:r w:rsidR="0063445E">
        <w:rPr>
          <w:rFonts w:hint="eastAsia"/>
          <w:lang w:eastAsia="zh-CN"/>
        </w:rPr>
        <w:t>获</w:t>
      </w:r>
      <w:r w:rsidR="00F9383A">
        <w:rPr>
          <w:rFonts w:hint="eastAsia"/>
          <w:lang w:eastAsia="zh-CN"/>
        </w:rPr>
        <w:t>取</w:t>
      </w:r>
      <w:r w:rsidR="0063445E">
        <w:rPr>
          <w:rFonts w:hint="eastAsia"/>
          <w:lang w:eastAsia="zh-CN"/>
        </w:rPr>
        <w:t>已公布的专利信息。</w:t>
      </w:r>
    </w:p>
    <w:p w:rsidR="00DE171D" w:rsidRDefault="0063445E" w:rsidP="0063445E">
      <w:pPr>
        <w:rPr>
          <w:lang w:eastAsia="zh-CN"/>
        </w:rPr>
      </w:pPr>
      <w:r>
        <w:rPr>
          <w:rFonts w:hint="eastAsia"/>
          <w:lang w:eastAsia="zh-CN"/>
        </w:rPr>
        <w:t>[</w:t>
      </w:r>
      <w:r>
        <w:rPr>
          <w:rFonts w:hint="eastAsia"/>
          <w:lang w:eastAsia="zh-CN"/>
        </w:rPr>
        <w:t>软件版权</w:t>
      </w:r>
      <w:r>
        <w:rPr>
          <w:rFonts w:hint="eastAsia"/>
          <w:lang w:eastAsia="zh-CN"/>
        </w:rPr>
        <w:t>/</w:t>
      </w:r>
      <w:r>
        <w:rPr>
          <w:rFonts w:hint="eastAsia"/>
          <w:lang w:eastAsia="zh-CN"/>
        </w:rPr>
        <w:t>数据库</w:t>
      </w:r>
      <w:r>
        <w:rPr>
          <w:rFonts w:hint="eastAsia"/>
          <w:lang w:eastAsia="zh-CN"/>
        </w:rPr>
        <w:t>]</w:t>
      </w:r>
    </w:p>
    <w:p w:rsidR="00DE171D" w:rsidRDefault="00DE171D">
      <w:pPr>
        <w:tabs>
          <w:tab w:val="clear" w:pos="794"/>
          <w:tab w:val="clear" w:pos="1191"/>
          <w:tab w:val="clear" w:pos="1588"/>
          <w:tab w:val="clear" w:pos="1985"/>
        </w:tabs>
        <w:overflowPunct/>
        <w:autoSpaceDE/>
        <w:autoSpaceDN/>
        <w:adjustRightInd/>
        <w:spacing w:before="0"/>
        <w:textAlignment w:val="auto"/>
        <w:rPr>
          <w:lang w:eastAsia="zh-CN"/>
        </w:rPr>
      </w:pPr>
    </w:p>
    <w:p w:rsidR="0063445E" w:rsidRDefault="0063445E" w:rsidP="0063445E">
      <w:pPr>
        <w:rPr>
          <w:lang w:eastAsia="zh-CN"/>
        </w:rPr>
      </w:pPr>
    </w:p>
    <w:p w:rsidR="0063445E" w:rsidRDefault="0063445E" w:rsidP="0056053F">
      <w:pPr>
        <w:rPr>
          <w:lang w:eastAsia="zh-CN"/>
        </w:rPr>
      </w:pPr>
      <w:r>
        <w:rPr>
          <w:rFonts w:hint="eastAsia"/>
          <w:lang w:eastAsia="zh-CN"/>
        </w:rPr>
        <w:lastRenderedPageBreak/>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56053F">
        <w:rPr>
          <w:rFonts w:hint="eastAsia"/>
          <w:b/>
          <w:bCs/>
          <w:lang w:eastAsia="zh-CN"/>
        </w:rPr>
        <w:t>2012</w:t>
      </w:r>
      <w:r>
        <w:rPr>
          <w:rFonts w:hint="eastAsia"/>
          <w:b/>
          <w:bCs/>
          <w:lang w:eastAsia="zh-CN"/>
        </w:rPr>
        <w:t>年</w:t>
      </w:r>
      <w:r w:rsidR="0056053F">
        <w:rPr>
          <w:rFonts w:hint="eastAsia"/>
          <w:b/>
          <w:bCs/>
          <w:lang w:eastAsia="zh-CN"/>
        </w:rPr>
        <w:t>8</w:t>
      </w:r>
      <w:r>
        <w:rPr>
          <w:rFonts w:hint="eastAsia"/>
          <w:b/>
          <w:bCs/>
          <w:lang w:eastAsia="zh-CN"/>
        </w:rPr>
        <w:t>月</w:t>
      </w:r>
      <w:r w:rsidR="0056053F">
        <w:rPr>
          <w:rFonts w:hint="eastAsia"/>
          <w:b/>
          <w:bCs/>
          <w:lang w:eastAsia="zh-CN"/>
        </w:rPr>
        <w:t>16</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w:t>
      </w:r>
      <w:r w:rsidR="00DE171D">
        <w:rPr>
          <w:rFonts w:hint="eastAsia"/>
          <w:lang w:eastAsia="zh-CN"/>
        </w:rPr>
        <w:t>之前</w:t>
      </w:r>
      <w:r>
        <w:rPr>
          <w:rFonts w:hint="eastAsia"/>
          <w:lang w:eastAsia="zh-CN"/>
        </w:rPr>
        <w:t>告知我，贵主管部门是否同意授权第</w:t>
      </w:r>
      <w:r w:rsidR="0056053F">
        <w:rPr>
          <w:rFonts w:hint="eastAsia"/>
          <w:lang w:eastAsia="zh-CN"/>
        </w:rPr>
        <w:t>17</w:t>
      </w:r>
      <w:r>
        <w:rPr>
          <w:rFonts w:hint="eastAsia"/>
          <w:lang w:eastAsia="zh-CN"/>
        </w:rPr>
        <w:t>研究组在该研究组会议上审议并批准上述</w:t>
      </w:r>
      <w:r w:rsidR="00F9383A">
        <w:rPr>
          <w:rFonts w:hint="eastAsia"/>
          <w:lang w:eastAsia="zh-CN"/>
        </w:rPr>
        <w:t>新建议书草案</w:t>
      </w:r>
      <w:r>
        <w:rPr>
          <w:rFonts w:hint="eastAsia"/>
          <w:lang w:eastAsia="zh-CN"/>
        </w:rPr>
        <w:t>。</w:t>
      </w:r>
    </w:p>
    <w:p w:rsidR="0063445E" w:rsidRDefault="0063445E" w:rsidP="00841612">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Pr>
          <w:rFonts w:hint="eastAsia"/>
          <w:lang w:eastAsia="zh-CN"/>
        </w:rPr>
        <w:t>应阐明其反对原因并提出可能的修改意见，以推动对</w:t>
      </w:r>
      <w:r w:rsidR="00F9383A">
        <w:rPr>
          <w:rFonts w:hint="eastAsia"/>
          <w:lang w:eastAsia="zh-CN"/>
        </w:rPr>
        <w:t>相关</w:t>
      </w:r>
      <w:r>
        <w:rPr>
          <w:rFonts w:hint="eastAsia"/>
          <w:lang w:eastAsia="zh-CN"/>
        </w:rPr>
        <w:t>修订建议书草案</w:t>
      </w:r>
      <w:r w:rsidR="00F9383A">
        <w:rPr>
          <w:rFonts w:hint="eastAsia"/>
          <w:lang w:eastAsia="zh-CN"/>
        </w:rPr>
        <w:t>或新建议书草案</w:t>
      </w:r>
      <w:r>
        <w:rPr>
          <w:rFonts w:hint="eastAsia"/>
          <w:lang w:eastAsia="zh-CN"/>
        </w:rPr>
        <w:t>的进一步审议，以便批准。</w:t>
      </w:r>
    </w:p>
    <w:p w:rsidR="0063445E" w:rsidRDefault="0063445E" w:rsidP="0056053F">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Pr>
          <w:rFonts w:hint="eastAsia"/>
          <w:lang w:eastAsia="zh-CN"/>
        </w:rPr>
        <w:t>％以上的</w:t>
      </w:r>
      <w:r w:rsidR="00C916ED">
        <w:rPr>
          <w:rFonts w:hint="eastAsia"/>
          <w:lang w:eastAsia="zh-CN"/>
        </w:rPr>
        <w:t>成员国</w:t>
      </w:r>
      <w:r>
        <w:rPr>
          <w:rFonts w:hint="eastAsia"/>
          <w:lang w:eastAsia="zh-CN"/>
        </w:rPr>
        <w:t>在回复中支持在该研究组会议上审议并批准上述</w:t>
      </w:r>
      <w:r w:rsidR="00F9383A">
        <w:rPr>
          <w:rFonts w:hint="eastAsia"/>
          <w:lang w:eastAsia="zh-CN"/>
        </w:rPr>
        <w:t>新建议书草案</w:t>
      </w:r>
      <w:r>
        <w:rPr>
          <w:rFonts w:hint="eastAsia"/>
          <w:lang w:eastAsia="zh-CN"/>
        </w:rPr>
        <w:t>，则将</w:t>
      </w:r>
      <w:r w:rsidR="00F9383A">
        <w:rPr>
          <w:rFonts w:hint="eastAsia"/>
          <w:lang w:eastAsia="zh-CN"/>
        </w:rPr>
        <w:t>于</w:t>
      </w:r>
      <w:r w:rsidR="0056053F">
        <w:rPr>
          <w:rFonts w:hint="eastAsia"/>
          <w:b/>
          <w:lang w:eastAsia="zh-CN"/>
        </w:rPr>
        <w:t>2012</w:t>
      </w:r>
      <w:r w:rsidRPr="00F9383A">
        <w:rPr>
          <w:rFonts w:hint="eastAsia"/>
          <w:b/>
          <w:lang w:eastAsia="zh-CN"/>
        </w:rPr>
        <w:t>年</w:t>
      </w:r>
      <w:r w:rsidR="0056053F">
        <w:rPr>
          <w:rFonts w:hint="eastAsia"/>
          <w:b/>
          <w:lang w:eastAsia="zh-CN"/>
        </w:rPr>
        <w:t>9</w:t>
      </w:r>
      <w:r w:rsidRPr="00F9383A">
        <w:rPr>
          <w:rFonts w:hint="eastAsia"/>
          <w:b/>
          <w:lang w:eastAsia="zh-CN"/>
        </w:rPr>
        <w:t>月</w:t>
      </w:r>
      <w:r w:rsidR="0056053F">
        <w:rPr>
          <w:rFonts w:hint="eastAsia"/>
          <w:b/>
          <w:lang w:eastAsia="zh-CN"/>
        </w:rPr>
        <w:t>7</w:t>
      </w:r>
      <w:r w:rsidRPr="00F9383A">
        <w:rPr>
          <w:rFonts w:hint="eastAsia"/>
          <w:b/>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35674D" w:rsidP="00841612">
      <w:pPr>
        <w:tabs>
          <w:tab w:val="clear" w:pos="794"/>
          <w:tab w:val="left" w:pos="540"/>
        </w:tabs>
        <w:jc w:val="both"/>
        <w:rPr>
          <w:lang w:eastAsia="zh-CN"/>
        </w:rPr>
      </w:pPr>
      <w:r>
        <w:rPr>
          <w:lang w:val="en-US" w:eastAsia="zh-CN"/>
        </w:rPr>
        <w:tab/>
      </w:r>
      <w:r w:rsidR="0063445E">
        <w:rPr>
          <w:rFonts w:hint="eastAsia"/>
          <w:lang w:eastAsia="zh-CN"/>
        </w:rPr>
        <w:t>为此，我邀请贵主管部门派出一名代表参加会议。请</w:t>
      </w:r>
      <w:r w:rsidR="0063445E">
        <w:rPr>
          <w:rFonts w:hint="eastAsia"/>
          <w:b/>
          <w:bCs/>
          <w:lang w:eastAsia="zh-CN"/>
        </w:rPr>
        <w:t>国际电联</w:t>
      </w:r>
      <w:r w:rsidR="00C916ED">
        <w:rPr>
          <w:rFonts w:hint="eastAsia"/>
          <w:b/>
          <w:bCs/>
          <w:lang w:eastAsia="zh-CN"/>
        </w:rPr>
        <w:t>成员国</w:t>
      </w:r>
      <w:r w:rsidR="0063445E">
        <w:rPr>
          <w:rFonts w:hint="eastAsia"/>
          <w:b/>
          <w:bCs/>
          <w:lang w:eastAsia="zh-CN"/>
        </w:rPr>
        <w:t>的主管部门</w:t>
      </w:r>
      <w:r w:rsidR="0063445E">
        <w:rPr>
          <w:rFonts w:hint="eastAsia"/>
          <w:lang w:eastAsia="zh-CN"/>
        </w:rPr>
        <w:t>提供其代表团团长的姓名。如果贵主管部门希望由一家经认可的运营机构、一个科学或工业组织或处理电信问题的另一实体作为代表参加会议，则应按照国际电联《公约》第</w:t>
      </w:r>
      <w:r w:rsidR="0063445E">
        <w:rPr>
          <w:rFonts w:hint="eastAsia"/>
          <w:lang w:eastAsia="zh-CN"/>
        </w:rPr>
        <w:t>19</w:t>
      </w:r>
      <w:r w:rsidR="0063445E">
        <w:rPr>
          <w:rFonts w:hint="eastAsia"/>
          <w:lang w:eastAsia="zh-CN"/>
        </w:rPr>
        <w:t>条第</w:t>
      </w:r>
      <w:r w:rsidR="0063445E">
        <w:rPr>
          <w:rFonts w:hint="eastAsia"/>
          <w:lang w:eastAsia="zh-CN"/>
        </w:rPr>
        <w:t>239</w:t>
      </w:r>
      <w:r w:rsidR="0063445E">
        <w:rPr>
          <w:rFonts w:hint="eastAsia"/>
          <w:lang w:eastAsia="zh-CN"/>
        </w:rPr>
        <w:t>款的规定</w:t>
      </w:r>
      <w:r w:rsidR="00F9383A">
        <w:rPr>
          <w:rFonts w:hint="eastAsia"/>
          <w:lang w:eastAsia="zh-CN"/>
        </w:rPr>
        <w:t>，</w:t>
      </w:r>
      <w:r w:rsidR="0063445E">
        <w:rPr>
          <w:rFonts w:hint="eastAsia"/>
          <w:lang w:eastAsia="zh-CN"/>
        </w:rPr>
        <w:t>将有关情况适时</w:t>
      </w:r>
      <w:r w:rsidR="00F9383A">
        <w:rPr>
          <w:rFonts w:hint="eastAsia"/>
          <w:lang w:eastAsia="zh-CN"/>
        </w:rPr>
        <w:t>向</w:t>
      </w:r>
      <w:r w:rsidR="0063445E">
        <w:rPr>
          <w:rFonts w:hint="eastAsia"/>
          <w:lang w:eastAsia="zh-CN"/>
        </w:rPr>
        <w:t>主任</w:t>
      </w:r>
      <w:r w:rsidR="00F9383A">
        <w:rPr>
          <w:rFonts w:hint="eastAsia"/>
          <w:lang w:eastAsia="zh-CN"/>
        </w:rPr>
        <w:t>通报</w:t>
      </w:r>
      <w:r w:rsidR="0063445E">
        <w:rPr>
          <w:rFonts w:hint="eastAsia"/>
          <w:lang w:eastAsia="zh-CN"/>
        </w:rPr>
        <w:t>。</w:t>
      </w:r>
    </w:p>
    <w:p w:rsidR="0063445E" w:rsidRDefault="0063445E" w:rsidP="0056053F">
      <w:pPr>
        <w:jc w:val="both"/>
        <w:rPr>
          <w:lang w:eastAsia="zh-CN"/>
        </w:rPr>
      </w:pPr>
      <w:proofErr w:type="gramStart"/>
      <w:r>
        <w:rPr>
          <w:rFonts w:hint="eastAsia"/>
          <w:lang w:eastAsia="zh-CN"/>
        </w:rPr>
        <w:t>6</w:t>
      </w:r>
      <w:r>
        <w:rPr>
          <w:lang w:eastAsia="zh-CN"/>
        </w:rPr>
        <w:tab/>
      </w:r>
      <w:r>
        <w:rPr>
          <w:rFonts w:hint="eastAsia"/>
          <w:lang w:eastAsia="zh-CN"/>
        </w:rPr>
        <w:t>有关第</w:t>
      </w:r>
      <w:r w:rsidR="0056053F">
        <w:rPr>
          <w:rFonts w:hint="eastAsia"/>
          <w:lang w:eastAsia="zh-CN"/>
        </w:rPr>
        <w:t>17</w:t>
      </w:r>
      <w:r>
        <w:rPr>
          <w:rFonts w:hint="eastAsia"/>
          <w:lang w:eastAsia="zh-CN"/>
        </w:rPr>
        <w:t>研究组会议的议程</w:t>
      </w:r>
      <w:r w:rsidR="00303A2A">
        <w:rPr>
          <w:rFonts w:hint="eastAsia"/>
          <w:lang w:eastAsia="zh-CN"/>
        </w:rPr>
        <w:t>和</w:t>
      </w:r>
      <w:r>
        <w:rPr>
          <w:rFonts w:hint="eastAsia"/>
          <w:lang w:eastAsia="zh-CN"/>
        </w:rPr>
        <w:t>所有相关信息将在第</w:t>
      </w:r>
      <w:r w:rsidR="0056053F">
        <w:rPr>
          <w:rFonts w:hint="eastAsia"/>
          <w:lang w:eastAsia="zh-CN"/>
        </w:rPr>
        <w:t>7</w:t>
      </w:r>
      <w:r>
        <w:rPr>
          <w:rFonts w:hint="eastAsia"/>
          <w:lang w:eastAsia="zh-CN"/>
        </w:rPr>
        <w:t>/</w:t>
      </w:r>
      <w:r w:rsidR="0056053F">
        <w:rPr>
          <w:rFonts w:hint="eastAsia"/>
          <w:lang w:eastAsia="zh-CN"/>
        </w:rPr>
        <w:t>17</w:t>
      </w:r>
      <w:r>
        <w:rPr>
          <w:rFonts w:hint="eastAsia"/>
          <w:lang w:eastAsia="zh-CN"/>
        </w:rPr>
        <w:t>号集体函中提供。</w:t>
      </w:r>
      <w:proofErr w:type="gramEnd"/>
    </w:p>
    <w:p w:rsidR="0063445E" w:rsidRDefault="0063445E" w:rsidP="00DE171D">
      <w:pPr>
        <w:jc w:val="both"/>
        <w:rPr>
          <w:lang w:eastAsia="zh-CN"/>
        </w:rPr>
      </w:pPr>
      <w:r>
        <w:rPr>
          <w:rFonts w:hint="eastAsia"/>
          <w:lang w:eastAsia="zh-CN"/>
        </w:rPr>
        <w:t>7</w:t>
      </w:r>
      <w:r>
        <w:rPr>
          <w:lang w:eastAsia="zh-CN"/>
        </w:rPr>
        <w:tab/>
      </w:r>
      <w:r w:rsidR="00F9383A">
        <w:rPr>
          <w:rFonts w:hint="eastAsia"/>
          <w:lang w:eastAsia="zh-CN"/>
        </w:rPr>
        <w:t>会后</w:t>
      </w:r>
      <w:r>
        <w:rPr>
          <w:rFonts w:hint="eastAsia"/>
          <w:lang w:eastAsia="zh-CN"/>
        </w:rPr>
        <w:t>电信标准化局主任将以通函的形式通报就</w:t>
      </w:r>
      <w:r w:rsidR="00F9383A">
        <w:rPr>
          <w:rFonts w:hint="eastAsia"/>
          <w:lang w:eastAsia="zh-CN"/>
        </w:rPr>
        <w:t>这</w:t>
      </w:r>
      <w:r>
        <w:rPr>
          <w:rFonts w:hint="eastAsia"/>
          <w:lang w:eastAsia="zh-CN"/>
        </w:rPr>
        <w:t>几</w:t>
      </w:r>
      <w:r w:rsidR="00F9383A">
        <w:rPr>
          <w:rFonts w:hint="eastAsia"/>
          <w:lang w:eastAsia="zh-CN"/>
        </w:rPr>
        <w:t>份</w:t>
      </w:r>
      <w:r>
        <w:rPr>
          <w:rFonts w:hint="eastAsia"/>
          <w:lang w:eastAsia="zh-CN"/>
        </w:rPr>
        <w:t>建议书做出的决定。此信息还将在《</w:t>
      </w:r>
      <w:r w:rsidR="00F9383A">
        <w:rPr>
          <w:rFonts w:hint="eastAsia"/>
          <w:lang w:eastAsia="zh-CN"/>
        </w:rPr>
        <w:t>国际电联</w:t>
      </w:r>
      <w:r>
        <w:rPr>
          <w:rFonts w:hint="eastAsia"/>
          <w:lang w:eastAsia="zh-CN"/>
        </w:rPr>
        <w:t>操作公报》中公布。</w:t>
      </w:r>
    </w:p>
    <w:p w:rsidR="0063445E" w:rsidRPr="004663B4" w:rsidRDefault="0063445E" w:rsidP="00321E18">
      <w:pPr>
        <w:spacing w:before="72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43D86" w:rsidRDefault="0063445E" w:rsidP="0063445E">
      <w:pPr>
        <w:spacing w:before="720"/>
        <w:rPr>
          <w:b/>
          <w:bCs/>
          <w:lang w:eastAsia="zh-CN"/>
        </w:rPr>
      </w:pPr>
      <w:r w:rsidRPr="00D43D86">
        <w:rPr>
          <w:rFonts w:hint="eastAsia"/>
          <w:b/>
          <w:bCs/>
          <w:lang w:eastAsia="zh-CN"/>
        </w:rPr>
        <w:t>附件：</w:t>
      </w:r>
      <w:r w:rsidR="0056053F">
        <w:rPr>
          <w:rFonts w:hint="eastAsia"/>
          <w:b/>
          <w:bCs/>
          <w:lang w:eastAsia="zh-CN"/>
        </w:rPr>
        <w:t>1</w:t>
      </w:r>
      <w:r w:rsidR="009424FC">
        <w:rPr>
          <w:rFonts w:hint="eastAsia"/>
          <w:b/>
          <w:bCs/>
          <w:lang w:eastAsia="zh-CN"/>
        </w:rPr>
        <w:t>件</w:t>
      </w:r>
    </w:p>
    <w:p w:rsidR="0056053F" w:rsidRDefault="0056053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6053F" w:rsidRPr="0056053F" w:rsidRDefault="0056053F" w:rsidP="0056053F">
      <w:pPr>
        <w:pStyle w:val="AppendixRef"/>
        <w:rPr>
          <w:rFonts w:eastAsiaTheme="minorEastAsia"/>
          <w:b/>
          <w:bCs/>
          <w:lang w:val="en-US" w:eastAsia="zh-CN"/>
        </w:rPr>
      </w:pPr>
      <w:r>
        <w:rPr>
          <w:rFonts w:eastAsiaTheme="minorEastAsia" w:hint="eastAsia"/>
          <w:b/>
          <w:bCs/>
          <w:lang w:val="en-US" w:eastAsia="zh-CN"/>
        </w:rPr>
        <w:lastRenderedPageBreak/>
        <w:t>附件</w:t>
      </w:r>
      <w:r w:rsidRPr="00F22759">
        <w:rPr>
          <w:b/>
          <w:bCs/>
          <w:lang w:val="en-US" w:eastAsia="zh-CN"/>
        </w:rPr>
        <w:t>1</w:t>
      </w:r>
      <w:r w:rsidRPr="00F22759">
        <w:rPr>
          <w:b/>
          <w:bCs/>
          <w:lang w:val="en-US" w:eastAsia="zh-CN"/>
        </w:rPr>
        <w:br/>
      </w:r>
      <w:r>
        <w:rPr>
          <w:rFonts w:eastAsiaTheme="minorEastAsia" w:hint="eastAsia"/>
          <w:b/>
          <w:bCs/>
          <w:lang w:val="en-US" w:eastAsia="zh-CN"/>
        </w:rPr>
        <w:t>（电信标准化局第</w:t>
      </w:r>
      <w:r w:rsidRPr="00F22759">
        <w:rPr>
          <w:b/>
          <w:bCs/>
          <w:lang w:val="en-US" w:eastAsia="zh-CN"/>
        </w:rPr>
        <w:t>269</w:t>
      </w:r>
      <w:r>
        <w:rPr>
          <w:rFonts w:eastAsiaTheme="minorEastAsia" w:hint="eastAsia"/>
          <w:b/>
          <w:bCs/>
          <w:lang w:val="en-US" w:eastAsia="zh-CN"/>
        </w:rPr>
        <w:t>号通函）</w:t>
      </w:r>
    </w:p>
    <w:p w:rsidR="0056053F" w:rsidRPr="005D0E19" w:rsidRDefault="0056053F" w:rsidP="0056053F">
      <w:pPr>
        <w:spacing w:before="240"/>
        <w:jc w:val="center"/>
        <w:rPr>
          <w:szCs w:val="24"/>
          <w:lang w:val="en-US" w:eastAsia="zh-CN"/>
        </w:rPr>
      </w:pPr>
      <w:r>
        <w:rPr>
          <w:rFonts w:hint="eastAsia"/>
          <w:b/>
          <w:bCs/>
          <w:szCs w:val="24"/>
          <w:lang w:val="en-US" w:eastAsia="zh-CN"/>
        </w:rPr>
        <w:t>案文摘要和出处</w:t>
      </w:r>
    </w:p>
    <w:p w:rsidR="0056053F" w:rsidRPr="005D0E19" w:rsidRDefault="0056053F" w:rsidP="00321E18">
      <w:pPr>
        <w:spacing w:before="360"/>
        <w:rPr>
          <w:b/>
          <w:bCs/>
          <w:sz w:val="28"/>
          <w:szCs w:val="28"/>
          <w:lang w:val="en-US" w:eastAsia="zh-CN"/>
        </w:rPr>
      </w:pPr>
      <w:r w:rsidRPr="005D0E19">
        <w:rPr>
          <w:b/>
          <w:bCs/>
          <w:lang w:val="en-US" w:eastAsia="zh-CN"/>
        </w:rPr>
        <w:t xml:space="preserve">ITU-T </w:t>
      </w:r>
      <w:r w:rsidRPr="009C7059">
        <w:rPr>
          <w:b/>
          <w:bCs/>
          <w:lang w:val="en-US" w:eastAsia="zh-CN"/>
        </w:rPr>
        <w:t>X.1054</w:t>
      </w:r>
      <w:r>
        <w:rPr>
          <w:rFonts w:hint="eastAsia"/>
          <w:b/>
          <w:bCs/>
          <w:lang w:val="en-US" w:eastAsia="zh-CN"/>
        </w:rPr>
        <w:t>（</w:t>
      </w:r>
      <w:proofErr w:type="spellStart"/>
      <w:r w:rsidRPr="005D0E19">
        <w:rPr>
          <w:b/>
          <w:bCs/>
          <w:lang w:val="en-US" w:eastAsia="zh-CN"/>
        </w:rPr>
        <w:t>X.</w:t>
      </w:r>
      <w:r>
        <w:rPr>
          <w:b/>
          <w:bCs/>
          <w:lang w:val="en-US" w:eastAsia="zh-CN"/>
        </w:rPr>
        <w:t>isgf</w:t>
      </w:r>
      <w:proofErr w:type="spellEnd"/>
      <w:r>
        <w:rPr>
          <w:rFonts w:hint="eastAsia"/>
          <w:b/>
          <w:bCs/>
          <w:lang w:val="en-US" w:eastAsia="zh-CN"/>
        </w:rPr>
        <w:t>）新建议书草案</w:t>
      </w:r>
      <w:r w:rsidR="00D50542">
        <w:rPr>
          <w:rFonts w:hint="eastAsia"/>
          <w:b/>
          <w:bCs/>
          <w:lang w:val="en-US" w:eastAsia="zh-CN"/>
        </w:rPr>
        <w:t xml:space="preserve"> </w:t>
      </w:r>
      <w:r w:rsidR="00D50542">
        <w:rPr>
          <w:rFonts w:hint="eastAsia"/>
          <w:b/>
          <w:bCs/>
          <w:lang w:val="en-US" w:eastAsia="zh-CN"/>
        </w:rPr>
        <w:t>：信息技术</w:t>
      </w:r>
      <w:r w:rsidRPr="009C7059">
        <w:rPr>
          <w:b/>
          <w:bCs/>
          <w:lang w:val="en-US" w:eastAsia="zh-CN"/>
        </w:rPr>
        <w:t xml:space="preserve">- </w:t>
      </w:r>
      <w:r w:rsidR="00D50542">
        <w:rPr>
          <w:rFonts w:hint="eastAsia"/>
          <w:b/>
          <w:bCs/>
          <w:lang w:val="en-US" w:eastAsia="zh-CN"/>
        </w:rPr>
        <w:t>安全技术</w:t>
      </w:r>
      <w:r w:rsidRPr="009C7059">
        <w:rPr>
          <w:b/>
          <w:bCs/>
          <w:lang w:val="en-US" w:eastAsia="zh-CN"/>
        </w:rPr>
        <w:t xml:space="preserve">- </w:t>
      </w:r>
      <w:r w:rsidR="00D50542">
        <w:rPr>
          <w:rFonts w:hint="eastAsia"/>
          <w:b/>
          <w:bCs/>
          <w:lang w:val="en-US" w:eastAsia="zh-CN"/>
        </w:rPr>
        <w:t>信息安全的管理</w:t>
      </w:r>
      <w:r w:rsidRPr="005D0E19">
        <w:rPr>
          <w:b/>
          <w:bCs/>
          <w:lang w:val="en-US" w:eastAsia="zh-CN"/>
        </w:rPr>
        <w:br/>
      </w:r>
      <w:r w:rsidRPr="005D0E19">
        <w:rPr>
          <w:b/>
          <w:bCs/>
          <w:szCs w:val="24"/>
          <w:lang w:val="en-US" w:eastAsia="zh-CN"/>
        </w:rPr>
        <w:t xml:space="preserve">COM 17 – R </w:t>
      </w:r>
      <w:r>
        <w:rPr>
          <w:b/>
          <w:bCs/>
          <w:szCs w:val="24"/>
          <w:lang w:val="en-US" w:eastAsia="zh-CN"/>
        </w:rPr>
        <w:t>49</w:t>
      </w:r>
    </w:p>
    <w:p w:rsidR="0056053F" w:rsidRPr="005D0E19" w:rsidRDefault="00D50542" w:rsidP="00D50542">
      <w:pPr>
        <w:rPr>
          <w:b/>
          <w:lang w:val="en-US" w:eastAsia="zh-CN"/>
        </w:rPr>
      </w:pPr>
      <w:r>
        <w:rPr>
          <w:rFonts w:hint="eastAsia"/>
          <w:b/>
          <w:lang w:val="en-US" w:eastAsia="zh-CN"/>
        </w:rPr>
        <w:t>摘要</w:t>
      </w:r>
    </w:p>
    <w:p w:rsidR="0056053F" w:rsidRPr="00B53057" w:rsidRDefault="00D50542" w:rsidP="00DE171D">
      <w:pPr>
        <w:ind w:firstLineChars="200" w:firstLine="480"/>
        <w:rPr>
          <w:lang w:val="en-US" w:eastAsia="zh-CN"/>
        </w:rPr>
      </w:pPr>
      <w:r>
        <w:rPr>
          <w:rFonts w:hint="eastAsia"/>
          <w:lang w:val="en-US" w:eastAsia="zh-CN"/>
        </w:rPr>
        <w:t>此建议书</w:t>
      </w:r>
      <w:r w:rsidR="0056053F" w:rsidRPr="00B53057">
        <w:rPr>
          <w:lang w:val="en-US" w:eastAsia="zh-CN"/>
        </w:rPr>
        <w:t>|</w:t>
      </w:r>
      <w:r>
        <w:rPr>
          <w:rFonts w:hint="eastAsia"/>
          <w:lang w:val="en-US" w:eastAsia="zh-CN"/>
        </w:rPr>
        <w:t>国际标准规定了信息安全管理的导则。</w:t>
      </w:r>
    </w:p>
    <w:p w:rsidR="0056053F" w:rsidRPr="00B53057" w:rsidRDefault="00D50542" w:rsidP="00DE171D">
      <w:pPr>
        <w:ind w:firstLineChars="200" w:firstLine="480"/>
        <w:rPr>
          <w:lang w:val="en-US" w:eastAsia="zh-CN"/>
        </w:rPr>
      </w:pPr>
      <w:r>
        <w:rPr>
          <w:rFonts w:hint="eastAsia"/>
          <w:lang w:val="en-US" w:eastAsia="zh-CN"/>
        </w:rPr>
        <w:t>信息安全已成为各组织的一个关键问题。不仅</w:t>
      </w:r>
      <w:r w:rsidR="00DE171D">
        <w:rPr>
          <w:rFonts w:hint="eastAsia"/>
          <w:lang w:val="en-US" w:eastAsia="zh-CN"/>
        </w:rPr>
        <w:t>要求不断增强</w:t>
      </w:r>
      <w:r>
        <w:rPr>
          <w:rFonts w:hint="eastAsia"/>
          <w:lang w:val="en-US" w:eastAsia="zh-CN"/>
        </w:rPr>
        <w:t>监管，而且一个组织如果信息安全措施出现问题</w:t>
      </w:r>
      <w:r w:rsidR="00DE171D">
        <w:rPr>
          <w:rFonts w:hint="eastAsia"/>
          <w:lang w:val="en-US" w:eastAsia="zh-CN"/>
        </w:rPr>
        <w:t>，</w:t>
      </w:r>
      <w:r>
        <w:rPr>
          <w:rFonts w:hint="eastAsia"/>
          <w:lang w:val="en-US" w:eastAsia="zh-CN"/>
        </w:rPr>
        <w:t>将对组织的声誉造成直接影响。</w:t>
      </w:r>
    </w:p>
    <w:p w:rsidR="0056053F" w:rsidRPr="00B53057" w:rsidRDefault="00B10BD7" w:rsidP="00DE171D">
      <w:pPr>
        <w:ind w:firstLineChars="200" w:firstLine="480"/>
        <w:rPr>
          <w:lang w:val="en-US" w:eastAsia="zh-CN"/>
        </w:rPr>
      </w:pPr>
      <w:r>
        <w:rPr>
          <w:rFonts w:hint="eastAsia"/>
          <w:lang w:val="en-US" w:eastAsia="zh-CN"/>
        </w:rPr>
        <w:t>因此，作为其管理职责的一部分，越来越要求</w:t>
      </w:r>
      <w:r w:rsidR="00DE171D">
        <w:rPr>
          <w:rFonts w:hint="eastAsia"/>
          <w:lang w:val="en-US" w:eastAsia="zh-CN"/>
        </w:rPr>
        <w:t>管理部门</w:t>
      </w:r>
      <w:r>
        <w:rPr>
          <w:rFonts w:hint="eastAsia"/>
          <w:lang w:val="en-US" w:eastAsia="zh-CN"/>
        </w:rPr>
        <w:t>对信息安全进行监督，以确保实现组织的各项目标。</w:t>
      </w:r>
    </w:p>
    <w:p w:rsidR="0056053F" w:rsidRPr="00B53057" w:rsidRDefault="00B10BD7" w:rsidP="00DE171D">
      <w:pPr>
        <w:ind w:firstLineChars="200" w:firstLine="480"/>
        <w:rPr>
          <w:lang w:val="en-US" w:eastAsia="zh-CN"/>
        </w:rPr>
      </w:pPr>
      <w:r>
        <w:rPr>
          <w:rFonts w:hint="eastAsia"/>
          <w:lang w:val="en-US" w:eastAsia="zh-CN"/>
        </w:rPr>
        <w:t>此外，管理信息安全提供了组织的管理部门、执行管理部门和负责落实和运作信息安全管理系统的人员之间</w:t>
      </w:r>
      <w:r w:rsidR="00626D02">
        <w:rPr>
          <w:rFonts w:hint="eastAsia"/>
          <w:lang w:val="en-US" w:eastAsia="zh-CN"/>
        </w:rPr>
        <w:t>一个强有力的连接纽带。它提供了在整个组织内推动信息安全举措必不可少的职责。</w:t>
      </w:r>
    </w:p>
    <w:p w:rsidR="0056053F" w:rsidRDefault="00626D02" w:rsidP="00DE171D">
      <w:pPr>
        <w:ind w:firstLineChars="200" w:firstLine="480"/>
        <w:rPr>
          <w:lang w:val="en-US" w:eastAsia="zh-CN"/>
        </w:rPr>
      </w:pPr>
      <w:r>
        <w:rPr>
          <w:rFonts w:hint="eastAsia"/>
          <w:lang w:val="en-US" w:eastAsia="zh-CN"/>
        </w:rPr>
        <w:t>而且，有效的信息安全管理确保管理部门可获取业务开展背景下信息安全相关活动的有关报告。这使得可就信息安全问题做出及时中肯的决定，以支持组织的战略目标。</w:t>
      </w:r>
    </w:p>
    <w:p w:rsidR="0056053F" w:rsidRPr="005D0E19" w:rsidRDefault="0056053F" w:rsidP="00321E18">
      <w:pPr>
        <w:spacing w:before="360"/>
        <w:rPr>
          <w:b/>
          <w:bCs/>
          <w:sz w:val="28"/>
          <w:szCs w:val="28"/>
          <w:lang w:val="en-US" w:eastAsia="zh-CN"/>
        </w:rPr>
      </w:pPr>
      <w:r w:rsidRPr="005D0E19">
        <w:rPr>
          <w:b/>
          <w:bCs/>
          <w:lang w:val="en-US" w:eastAsia="zh-CN"/>
        </w:rPr>
        <w:t xml:space="preserve">ITU-T </w:t>
      </w:r>
      <w:r w:rsidRPr="00950E07">
        <w:rPr>
          <w:b/>
          <w:bCs/>
          <w:lang w:val="en-US" w:eastAsia="zh-CN"/>
        </w:rPr>
        <w:t>X.1254</w:t>
      </w:r>
      <w:r w:rsidR="00EB2D4B">
        <w:rPr>
          <w:rFonts w:hint="eastAsia"/>
          <w:b/>
          <w:bCs/>
          <w:lang w:val="en-US" w:eastAsia="zh-CN"/>
        </w:rPr>
        <w:t>（</w:t>
      </w:r>
      <w:proofErr w:type="spellStart"/>
      <w:r>
        <w:rPr>
          <w:b/>
          <w:bCs/>
          <w:lang w:val="en-US" w:eastAsia="zh-CN"/>
        </w:rPr>
        <w:t>X.eaa</w:t>
      </w:r>
      <w:proofErr w:type="spellEnd"/>
      <w:r w:rsidR="00EB2D4B">
        <w:rPr>
          <w:rFonts w:hint="eastAsia"/>
          <w:b/>
          <w:bCs/>
          <w:lang w:val="en-US" w:eastAsia="zh-CN"/>
        </w:rPr>
        <w:t>）</w:t>
      </w:r>
      <w:r>
        <w:rPr>
          <w:b/>
          <w:bCs/>
          <w:lang w:val="en-US" w:eastAsia="zh-CN"/>
        </w:rPr>
        <w:t xml:space="preserve"> </w:t>
      </w:r>
      <w:r w:rsidRPr="00950E07">
        <w:rPr>
          <w:b/>
          <w:bCs/>
          <w:lang w:val="en-US" w:eastAsia="zh-CN"/>
        </w:rPr>
        <w:t>| ISO/IEC 29115</w:t>
      </w:r>
      <w:r w:rsidR="00EB2D4B">
        <w:rPr>
          <w:rFonts w:hint="eastAsia"/>
          <w:b/>
          <w:bCs/>
          <w:lang w:val="en-US" w:eastAsia="zh-CN"/>
        </w:rPr>
        <w:t>新建议书草案：信息技术</w:t>
      </w:r>
      <w:r w:rsidR="00EB2D4B" w:rsidRPr="009C7059">
        <w:rPr>
          <w:b/>
          <w:bCs/>
          <w:lang w:val="en-US" w:eastAsia="zh-CN"/>
        </w:rPr>
        <w:t xml:space="preserve">- </w:t>
      </w:r>
      <w:r w:rsidR="00EB2D4B">
        <w:rPr>
          <w:rFonts w:hint="eastAsia"/>
          <w:b/>
          <w:bCs/>
          <w:lang w:val="en-US" w:eastAsia="zh-CN"/>
        </w:rPr>
        <w:t>安全技术</w:t>
      </w:r>
      <w:r w:rsidR="00EB2D4B">
        <w:rPr>
          <w:rFonts w:hint="eastAsia"/>
          <w:b/>
          <w:bCs/>
          <w:lang w:val="en-US" w:eastAsia="zh-CN"/>
        </w:rPr>
        <w:t>-</w:t>
      </w:r>
      <w:r w:rsidRPr="00950E07">
        <w:rPr>
          <w:b/>
          <w:bCs/>
          <w:lang w:val="en-US" w:eastAsia="zh-CN"/>
        </w:rPr>
        <w:t xml:space="preserve"> </w:t>
      </w:r>
      <w:r w:rsidR="00EB2D4B">
        <w:rPr>
          <w:rFonts w:hint="eastAsia"/>
          <w:b/>
          <w:bCs/>
          <w:lang w:val="en-US" w:eastAsia="zh-CN"/>
        </w:rPr>
        <w:t>实体认证保证框架</w:t>
      </w:r>
      <w:r w:rsidRPr="005D0E19">
        <w:rPr>
          <w:b/>
          <w:bCs/>
          <w:lang w:val="en-US" w:eastAsia="zh-CN"/>
        </w:rPr>
        <w:br/>
      </w:r>
      <w:r w:rsidRPr="005D0E19">
        <w:rPr>
          <w:b/>
          <w:bCs/>
          <w:szCs w:val="24"/>
          <w:lang w:val="en-US" w:eastAsia="zh-CN"/>
        </w:rPr>
        <w:t xml:space="preserve">COM 17 – R </w:t>
      </w:r>
      <w:r>
        <w:rPr>
          <w:b/>
          <w:bCs/>
          <w:szCs w:val="24"/>
          <w:lang w:val="en-US" w:eastAsia="zh-CN"/>
        </w:rPr>
        <w:t>61</w:t>
      </w:r>
    </w:p>
    <w:p w:rsidR="0056053F" w:rsidRPr="005D0E19" w:rsidRDefault="00EB2D4B" w:rsidP="00EB2D4B">
      <w:pPr>
        <w:rPr>
          <w:b/>
          <w:lang w:val="en-US" w:eastAsia="zh-CN"/>
        </w:rPr>
      </w:pPr>
      <w:r>
        <w:rPr>
          <w:rFonts w:hint="eastAsia"/>
          <w:b/>
          <w:lang w:val="en-US" w:eastAsia="zh-CN"/>
        </w:rPr>
        <w:t>摘要</w:t>
      </w:r>
    </w:p>
    <w:p w:rsidR="0056053F" w:rsidRPr="00C17506" w:rsidRDefault="00EB2D4B" w:rsidP="00DE171D">
      <w:pPr>
        <w:ind w:firstLineChars="200" w:firstLine="480"/>
        <w:rPr>
          <w:lang w:val="en-US"/>
        </w:rPr>
      </w:pPr>
      <w:r>
        <w:rPr>
          <w:rFonts w:hint="eastAsia"/>
          <w:lang w:val="en-US" w:eastAsia="zh-CN"/>
        </w:rPr>
        <w:t>此建议书</w:t>
      </w:r>
      <w:r w:rsidRPr="00B53057">
        <w:rPr>
          <w:lang w:val="en-US" w:eastAsia="zh-CN"/>
        </w:rPr>
        <w:t>|</w:t>
      </w:r>
      <w:r>
        <w:rPr>
          <w:rFonts w:hint="eastAsia"/>
          <w:lang w:val="en-US" w:eastAsia="zh-CN"/>
        </w:rPr>
        <w:t>国际标准规定了实体认证保证的四种水平（即</w:t>
      </w:r>
      <w:proofErr w:type="spellStart"/>
      <w:r w:rsidR="0056053F" w:rsidRPr="00C17506">
        <w:rPr>
          <w:lang w:val="en-US" w:eastAsia="zh-CN"/>
        </w:rPr>
        <w:t>LoA</w:t>
      </w:r>
      <w:proofErr w:type="spellEnd"/>
      <w:r w:rsidR="0056053F" w:rsidRPr="00C17506">
        <w:rPr>
          <w:lang w:val="en-US" w:eastAsia="zh-CN"/>
        </w:rPr>
        <w:t xml:space="preserve"> 1 – </w:t>
      </w:r>
      <w:proofErr w:type="spellStart"/>
      <w:r w:rsidR="0056053F" w:rsidRPr="00C17506">
        <w:rPr>
          <w:lang w:val="en-US" w:eastAsia="zh-CN"/>
        </w:rPr>
        <w:t>LoA</w:t>
      </w:r>
      <w:proofErr w:type="spellEnd"/>
      <w:r w:rsidR="0056053F" w:rsidRPr="00C17506">
        <w:rPr>
          <w:lang w:val="en-US" w:eastAsia="zh-CN"/>
        </w:rPr>
        <w:t xml:space="preserve"> 4</w:t>
      </w:r>
      <w:r>
        <w:rPr>
          <w:rFonts w:hint="eastAsia"/>
          <w:lang w:val="en-US" w:eastAsia="zh-CN"/>
        </w:rPr>
        <w:t>）；以及实体认证保证</w:t>
      </w:r>
      <w:r w:rsidR="001B42B2">
        <w:rPr>
          <w:rFonts w:hint="eastAsia"/>
          <w:lang w:val="en-US" w:eastAsia="zh-CN"/>
        </w:rPr>
        <w:t>四种水平中</w:t>
      </w:r>
      <w:r>
        <w:rPr>
          <w:rFonts w:hint="eastAsia"/>
          <w:lang w:val="en-US" w:eastAsia="zh-CN"/>
        </w:rPr>
        <w:t>每种</w:t>
      </w:r>
      <w:r w:rsidR="001B42B2">
        <w:rPr>
          <w:rFonts w:hint="eastAsia"/>
          <w:lang w:val="en-US" w:eastAsia="zh-CN"/>
        </w:rPr>
        <w:t>水平的标准和所面临的威胁。此外，其还：</w:t>
      </w:r>
    </w:p>
    <w:p w:rsidR="0056053F" w:rsidRPr="00C17506" w:rsidRDefault="001B42B2" w:rsidP="001B42B2">
      <w:pPr>
        <w:pStyle w:val="ListParagraph"/>
        <w:numPr>
          <w:ilvl w:val="0"/>
          <w:numId w:val="1"/>
        </w:numPr>
        <w:rPr>
          <w:lang w:val="en-US" w:eastAsia="zh-CN"/>
        </w:rPr>
      </w:pPr>
      <w:r>
        <w:rPr>
          <w:rFonts w:eastAsiaTheme="minorEastAsia" w:hint="eastAsia"/>
          <w:lang w:val="en-US" w:eastAsia="zh-CN"/>
        </w:rPr>
        <w:t>规定管理保证水平的框架；</w:t>
      </w:r>
    </w:p>
    <w:p w:rsidR="0056053F" w:rsidRPr="00C17506" w:rsidRDefault="001B42B2" w:rsidP="001B42B2">
      <w:pPr>
        <w:pStyle w:val="ListParagraph"/>
        <w:numPr>
          <w:ilvl w:val="0"/>
          <w:numId w:val="1"/>
        </w:numPr>
        <w:rPr>
          <w:lang w:val="en-US" w:eastAsia="zh-CN"/>
        </w:rPr>
      </w:pPr>
      <w:r>
        <w:rPr>
          <w:rFonts w:eastAsiaTheme="minorEastAsia" w:hint="eastAsia"/>
          <w:lang w:val="en-US" w:eastAsia="zh-CN"/>
        </w:rPr>
        <w:t>根据风险评估提供有关控制技术的导则，用于消除认证的威胁；</w:t>
      </w:r>
    </w:p>
    <w:p w:rsidR="0056053F" w:rsidRPr="00C17506" w:rsidRDefault="001B42B2" w:rsidP="0017673E">
      <w:pPr>
        <w:pStyle w:val="ListParagraph"/>
        <w:numPr>
          <w:ilvl w:val="0"/>
          <w:numId w:val="1"/>
        </w:numPr>
        <w:rPr>
          <w:lang w:val="en-US" w:eastAsia="zh-CN"/>
        </w:rPr>
      </w:pPr>
      <w:r>
        <w:rPr>
          <w:rFonts w:eastAsiaTheme="minorEastAsia" w:hint="eastAsia"/>
          <w:lang w:val="en-US" w:eastAsia="zh-CN"/>
        </w:rPr>
        <w:t>提供将四种保证水平对应到其他认证保证</w:t>
      </w:r>
      <w:r w:rsidR="0017673E">
        <w:rPr>
          <w:rFonts w:eastAsiaTheme="minorEastAsia" w:hint="eastAsia"/>
          <w:lang w:val="en-US" w:eastAsia="zh-CN"/>
        </w:rPr>
        <w:t>方案的导则；并</w:t>
      </w:r>
      <w:r w:rsidR="0056053F" w:rsidRPr="00C17506">
        <w:rPr>
          <w:lang w:val="en-US" w:eastAsia="zh-CN"/>
        </w:rPr>
        <w:t xml:space="preserve"> </w:t>
      </w:r>
    </w:p>
    <w:p w:rsidR="0056053F" w:rsidRPr="00C17506" w:rsidRDefault="0017673E" w:rsidP="0017673E">
      <w:pPr>
        <w:pStyle w:val="ListParagraph"/>
        <w:numPr>
          <w:ilvl w:val="0"/>
          <w:numId w:val="1"/>
        </w:numPr>
        <w:rPr>
          <w:lang w:val="en-US" w:eastAsia="zh-CN"/>
        </w:rPr>
      </w:pPr>
      <w:r>
        <w:rPr>
          <w:rFonts w:eastAsiaTheme="minorEastAsia" w:hint="eastAsia"/>
          <w:lang w:val="en-US" w:eastAsia="zh-CN"/>
        </w:rPr>
        <w:t>提供交换基于四种保证水平的认证结果的导则。</w:t>
      </w:r>
    </w:p>
    <w:p w:rsidR="0056053F" w:rsidRDefault="0056053F" w:rsidP="0056053F">
      <w:pPr>
        <w:tabs>
          <w:tab w:val="clear" w:pos="794"/>
          <w:tab w:val="clear" w:pos="1191"/>
          <w:tab w:val="clear" w:pos="1588"/>
          <w:tab w:val="clear" w:pos="1985"/>
        </w:tabs>
        <w:overflowPunct/>
        <w:autoSpaceDE/>
        <w:autoSpaceDN/>
        <w:adjustRightInd/>
        <w:spacing w:before="0"/>
        <w:textAlignment w:val="auto"/>
        <w:rPr>
          <w:b/>
          <w:bCs/>
          <w:lang w:val="en-US" w:eastAsia="zh-CN"/>
        </w:rPr>
      </w:pPr>
      <w:r>
        <w:rPr>
          <w:b/>
          <w:bCs/>
          <w:lang w:val="en-US" w:eastAsia="zh-CN"/>
        </w:rPr>
        <w:br w:type="page"/>
      </w:r>
    </w:p>
    <w:p w:rsidR="0056053F" w:rsidRPr="00A735D9" w:rsidRDefault="0056053F" w:rsidP="00321E18">
      <w:pPr>
        <w:spacing w:before="240"/>
        <w:rPr>
          <w:b/>
          <w:bCs/>
          <w:sz w:val="28"/>
          <w:szCs w:val="28"/>
          <w:lang w:val="fr-FR" w:eastAsia="zh-CN"/>
        </w:rPr>
      </w:pPr>
      <w:r w:rsidRPr="00A735D9">
        <w:rPr>
          <w:b/>
          <w:bCs/>
          <w:lang w:val="fr-FR" w:eastAsia="zh-CN"/>
        </w:rPr>
        <w:lastRenderedPageBreak/>
        <w:t>ITU-T X.1527</w:t>
      </w:r>
      <w:r w:rsidR="00A735D9" w:rsidRPr="00A735D9">
        <w:rPr>
          <w:rFonts w:hint="eastAsia"/>
          <w:b/>
          <w:bCs/>
          <w:lang w:val="fr-FR" w:eastAsia="zh-CN"/>
        </w:rPr>
        <w:t>（</w:t>
      </w:r>
      <w:proofErr w:type="spellStart"/>
      <w:r w:rsidRPr="00A735D9">
        <w:rPr>
          <w:b/>
          <w:bCs/>
          <w:lang w:val="fr-FR" w:eastAsia="zh-CN"/>
        </w:rPr>
        <w:t>X.xccdf</w:t>
      </w:r>
      <w:proofErr w:type="spellEnd"/>
      <w:r w:rsidR="00A735D9">
        <w:rPr>
          <w:rFonts w:hint="eastAsia"/>
          <w:b/>
          <w:bCs/>
          <w:lang w:val="fr-FR" w:eastAsia="zh-CN"/>
        </w:rPr>
        <w:t>）新建议书草案：</w:t>
      </w:r>
      <w:r w:rsidR="003B3601">
        <w:rPr>
          <w:rFonts w:hint="eastAsia"/>
          <w:b/>
          <w:bCs/>
          <w:lang w:val="fr-FR" w:eastAsia="zh-CN"/>
        </w:rPr>
        <w:t>可扩展配置清单描述格式</w:t>
      </w:r>
      <w:r w:rsidRPr="00A735D9">
        <w:rPr>
          <w:b/>
          <w:bCs/>
          <w:lang w:val="fr-FR" w:eastAsia="zh-CN"/>
        </w:rPr>
        <w:br/>
      </w:r>
      <w:r w:rsidRPr="00A735D9">
        <w:rPr>
          <w:b/>
          <w:bCs/>
          <w:szCs w:val="24"/>
          <w:lang w:val="fr-FR" w:eastAsia="zh-CN"/>
        </w:rPr>
        <w:t>COM 17 – R 50</w:t>
      </w:r>
    </w:p>
    <w:p w:rsidR="0056053F" w:rsidRPr="005D0E19" w:rsidRDefault="003B3601" w:rsidP="003B3601">
      <w:pPr>
        <w:rPr>
          <w:b/>
          <w:lang w:val="en-US" w:eastAsia="zh-CN"/>
        </w:rPr>
      </w:pPr>
      <w:r>
        <w:rPr>
          <w:rFonts w:hint="eastAsia"/>
          <w:b/>
          <w:lang w:val="en-US" w:eastAsia="zh-CN"/>
        </w:rPr>
        <w:t>摘要</w:t>
      </w:r>
    </w:p>
    <w:p w:rsidR="0056053F" w:rsidRPr="005D0E19" w:rsidRDefault="003B3601" w:rsidP="00DE171D">
      <w:pPr>
        <w:ind w:firstLineChars="200" w:firstLine="480"/>
        <w:rPr>
          <w:lang w:val="en-US" w:eastAsia="zh-CN"/>
        </w:rPr>
      </w:pPr>
      <w:r>
        <w:rPr>
          <w:rFonts w:hint="eastAsia"/>
          <w:lang w:val="en-US" w:eastAsia="zh-CN"/>
        </w:rPr>
        <w:t>本建议书规定了可扩展配置清单描述格式（</w:t>
      </w:r>
      <w:r w:rsidRPr="00406FDB">
        <w:rPr>
          <w:lang w:val="en-US" w:eastAsia="zh-CN"/>
        </w:rPr>
        <w:t>XCCDF</w:t>
      </w:r>
      <w:r>
        <w:rPr>
          <w:rFonts w:hint="eastAsia"/>
          <w:lang w:val="en-US" w:eastAsia="zh-CN"/>
        </w:rPr>
        <w:t>）的数据模型和可扩展标记语言（</w:t>
      </w:r>
      <w:r w:rsidRPr="00406FDB">
        <w:rPr>
          <w:lang w:val="en-US" w:eastAsia="zh-CN"/>
        </w:rPr>
        <w:t>XML</w:t>
      </w:r>
      <w:r>
        <w:rPr>
          <w:rFonts w:hint="eastAsia"/>
          <w:lang w:val="en-US" w:eastAsia="zh-CN"/>
        </w:rPr>
        <w:t>）表示。</w:t>
      </w:r>
      <w:r w:rsidR="0056053F" w:rsidRPr="00406FDB">
        <w:rPr>
          <w:lang w:val="en-US" w:eastAsia="zh-CN"/>
        </w:rPr>
        <w:t>XCCDF</w:t>
      </w:r>
      <w:r>
        <w:rPr>
          <w:rFonts w:hint="eastAsia"/>
          <w:lang w:val="en-US" w:eastAsia="zh-CN"/>
        </w:rPr>
        <w:t>文件是一系列目标系统的结构性安全配置集合。</w:t>
      </w:r>
      <w:r w:rsidR="0056053F" w:rsidRPr="00406FDB">
        <w:rPr>
          <w:lang w:val="en-US" w:eastAsia="zh-CN"/>
        </w:rPr>
        <w:t>XCCDF</w:t>
      </w:r>
      <w:r>
        <w:rPr>
          <w:rFonts w:hint="eastAsia"/>
          <w:lang w:val="en-US" w:eastAsia="zh-CN"/>
        </w:rPr>
        <w:t>规范旨在支持信息交换、文件生成、组织和情景调整、自动合规测试和评分。规范也定义了存储安全指导或清单测试结果的数据模型和格式。</w:t>
      </w:r>
      <w:r w:rsidR="0056053F" w:rsidRPr="00406FDB">
        <w:rPr>
          <w:lang w:val="en-US" w:eastAsia="zh-CN"/>
        </w:rPr>
        <w:t>XCCDF</w:t>
      </w:r>
      <w:r>
        <w:rPr>
          <w:rFonts w:hint="eastAsia"/>
          <w:lang w:val="en-US" w:eastAsia="zh-CN"/>
        </w:rPr>
        <w:t>的宗旨是提供表示安全清单和其他配置</w:t>
      </w:r>
      <w:r w:rsidR="00DE171D">
        <w:rPr>
          <w:rFonts w:hint="eastAsia"/>
          <w:lang w:val="en-US" w:eastAsia="zh-CN"/>
        </w:rPr>
        <w:t>指导</w:t>
      </w:r>
      <w:r>
        <w:rPr>
          <w:rFonts w:hint="eastAsia"/>
          <w:lang w:val="en-US" w:eastAsia="zh-CN"/>
        </w:rPr>
        <w:t>的统一基础，并因此加强优秀安全实践的更广泛应用。通过列举</w:t>
      </w:r>
      <w:r>
        <w:rPr>
          <w:rFonts w:hint="eastAsia"/>
          <w:lang w:val="en-US" w:eastAsia="zh-CN"/>
        </w:rPr>
        <w:t>NIST</w:t>
      </w:r>
      <w:r w:rsidRPr="00406FDB">
        <w:rPr>
          <w:lang w:val="en-US" w:eastAsia="zh-CN"/>
        </w:rPr>
        <w:t>7275</w:t>
      </w:r>
      <w:r>
        <w:rPr>
          <w:rFonts w:hint="eastAsia"/>
          <w:lang w:val="en-US" w:eastAsia="zh-CN"/>
        </w:rPr>
        <w:t>号机构间报告（修订</w:t>
      </w:r>
      <w:r>
        <w:rPr>
          <w:rFonts w:hint="eastAsia"/>
          <w:lang w:val="en-US" w:eastAsia="zh-CN"/>
        </w:rPr>
        <w:t>4</w:t>
      </w:r>
      <w:r>
        <w:rPr>
          <w:rFonts w:hint="eastAsia"/>
          <w:lang w:val="en-US" w:eastAsia="zh-CN"/>
        </w:rPr>
        <w:t>）</w:t>
      </w:r>
      <w:r>
        <w:rPr>
          <w:rFonts w:hint="eastAsia"/>
          <w:lang w:val="en-US" w:eastAsia="zh-CN"/>
        </w:rPr>
        <w:t>-</w:t>
      </w:r>
      <w:r w:rsidR="00167691">
        <w:rPr>
          <w:rFonts w:hint="eastAsia"/>
          <w:lang w:val="en-US" w:eastAsia="zh-CN"/>
        </w:rPr>
        <w:t>可扩展配置清单描述格式（</w:t>
      </w:r>
      <w:r w:rsidR="00167691" w:rsidRPr="00406FDB">
        <w:rPr>
          <w:lang w:val="en-US" w:eastAsia="zh-CN"/>
        </w:rPr>
        <w:t>XCCDF</w:t>
      </w:r>
      <w:r w:rsidR="00167691">
        <w:rPr>
          <w:rFonts w:hint="eastAsia"/>
          <w:lang w:val="en-US" w:eastAsia="zh-CN"/>
        </w:rPr>
        <w:t>）规范（</w:t>
      </w:r>
      <w:r w:rsidR="00167691">
        <w:rPr>
          <w:rFonts w:hint="eastAsia"/>
          <w:lang w:val="en-US" w:eastAsia="zh-CN"/>
        </w:rPr>
        <w:t>1.2</w:t>
      </w:r>
      <w:r w:rsidR="00167691">
        <w:rPr>
          <w:rFonts w:hint="eastAsia"/>
          <w:lang w:val="en-US" w:eastAsia="zh-CN"/>
        </w:rPr>
        <w:t>版本）的相关条款并说明其为标准或是用于参考的方式来实现此宗旨。</w:t>
      </w:r>
    </w:p>
    <w:p w:rsidR="0056053F" w:rsidRPr="005D0E19" w:rsidRDefault="0056053F" w:rsidP="00321E18">
      <w:pPr>
        <w:spacing w:before="240"/>
        <w:rPr>
          <w:b/>
          <w:bCs/>
          <w:szCs w:val="24"/>
          <w:lang w:val="en-US" w:eastAsia="zh-CN"/>
        </w:rPr>
      </w:pPr>
      <w:r w:rsidRPr="005D0E19">
        <w:rPr>
          <w:b/>
          <w:bCs/>
          <w:lang w:val="en-US" w:eastAsia="zh-CN"/>
        </w:rPr>
        <w:t xml:space="preserve">ITU-T </w:t>
      </w:r>
      <w:r w:rsidRPr="000C6F06">
        <w:rPr>
          <w:b/>
          <w:bCs/>
          <w:lang w:val="en-US" w:eastAsia="zh-CN"/>
        </w:rPr>
        <w:t>X.1528</w:t>
      </w:r>
      <w:r w:rsidR="00167691">
        <w:rPr>
          <w:rFonts w:hint="eastAsia"/>
          <w:b/>
          <w:bCs/>
          <w:lang w:val="en-US" w:eastAsia="zh-CN"/>
        </w:rPr>
        <w:t>（</w:t>
      </w:r>
      <w:proofErr w:type="spellStart"/>
      <w:r w:rsidRPr="000C6F06">
        <w:rPr>
          <w:b/>
          <w:bCs/>
          <w:lang w:val="en-US" w:eastAsia="zh-CN"/>
        </w:rPr>
        <w:t>X.cpe</w:t>
      </w:r>
      <w:proofErr w:type="spellEnd"/>
      <w:r w:rsidR="00167691">
        <w:rPr>
          <w:rFonts w:hint="eastAsia"/>
          <w:b/>
          <w:bCs/>
          <w:lang w:val="en-US" w:eastAsia="zh-CN"/>
        </w:rPr>
        <w:t>）新建议书草案：通用平台列举</w:t>
      </w:r>
      <w:r w:rsidRPr="005D0E19">
        <w:rPr>
          <w:b/>
          <w:bCs/>
          <w:lang w:val="en-US" w:eastAsia="zh-CN"/>
        </w:rPr>
        <w:br/>
      </w:r>
      <w:r w:rsidRPr="005D0E19">
        <w:rPr>
          <w:b/>
          <w:bCs/>
          <w:szCs w:val="24"/>
          <w:lang w:val="en-US" w:eastAsia="zh-CN"/>
        </w:rPr>
        <w:t xml:space="preserve">COM 17 – R </w:t>
      </w:r>
      <w:r>
        <w:rPr>
          <w:b/>
          <w:bCs/>
          <w:szCs w:val="24"/>
          <w:lang w:val="en-US" w:eastAsia="zh-CN"/>
        </w:rPr>
        <w:t>51</w:t>
      </w:r>
    </w:p>
    <w:p w:rsidR="0056053F" w:rsidRPr="005D0E19" w:rsidRDefault="00167691" w:rsidP="00167691">
      <w:pPr>
        <w:rPr>
          <w:rFonts w:eastAsia="MS Mincho"/>
          <w:b/>
          <w:lang w:val="en-US" w:eastAsia="ja-JP"/>
        </w:rPr>
      </w:pPr>
      <w:r>
        <w:rPr>
          <w:rFonts w:eastAsiaTheme="minorEastAsia" w:hint="eastAsia"/>
          <w:b/>
          <w:lang w:val="en-US" w:eastAsia="zh-CN"/>
        </w:rPr>
        <w:t>摘要</w:t>
      </w:r>
    </w:p>
    <w:p w:rsidR="0056053F" w:rsidRPr="005D0E19" w:rsidRDefault="00167691" w:rsidP="00DE171D">
      <w:pPr>
        <w:ind w:firstLineChars="200" w:firstLine="480"/>
        <w:rPr>
          <w:lang w:val="en-US" w:eastAsia="zh-CN"/>
        </w:rPr>
      </w:pPr>
      <w:r>
        <w:rPr>
          <w:rFonts w:hint="eastAsia"/>
          <w:lang w:val="en-US" w:eastAsia="zh-CN"/>
        </w:rPr>
        <w:t>有关通用平台列举（</w:t>
      </w:r>
      <w:r w:rsidRPr="000C6F06">
        <w:rPr>
          <w:lang w:val="en-US" w:eastAsia="zh-CN"/>
        </w:rPr>
        <w:t>CPE</w:t>
      </w:r>
      <w:r>
        <w:rPr>
          <w:rFonts w:hint="eastAsia"/>
          <w:lang w:val="en-US" w:eastAsia="zh-CN"/>
        </w:rPr>
        <w:t>）的本建议书提供了描述企业计算机资产中出现的应用、操作系统和硬件设备并确定其类别的结构性方法。通过一系列</w:t>
      </w:r>
      <w:r w:rsidR="00DE171D">
        <w:rPr>
          <w:rFonts w:hint="eastAsia"/>
          <w:lang w:val="en-US" w:eastAsia="zh-CN"/>
        </w:rPr>
        <w:t>堆</w:t>
      </w:r>
      <w:r>
        <w:rPr>
          <w:rFonts w:hint="eastAsia"/>
          <w:lang w:val="en-US" w:eastAsia="zh-CN"/>
        </w:rPr>
        <w:t>栈模式规范定义</w:t>
      </w:r>
      <w:r w:rsidR="0056053F" w:rsidRPr="000C6F06">
        <w:rPr>
          <w:lang w:val="en-US" w:eastAsia="zh-CN"/>
        </w:rPr>
        <w:t>CPE</w:t>
      </w:r>
      <w:r>
        <w:rPr>
          <w:rFonts w:hint="eastAsia"/>
          <w:lang w:val="en-US" w:eastAsia="zh-CN"/>
        </w:rPr>
        <w:t>，其中能力基于更加简单、定义范围更窄、在堆栈中</w:t>
      </w:r>
      <w:r w:rsidR="00D6251F">
        <w:rPr>
          <w:rFonts w:hint="eastAsia"/>
          <w:lang w:val="en-US" w:eastAsia="zh-CN"/>
        </w:rPr>
        <w:t>定义地位更低</w:t>
      </w:r>
      <w:r>
        <w:rPr>
          <w:rFonts w:hint="eastAsia"/>
          <w:lang w:val="en-US" w:eastAsia="zh-CN"/>
        </w:rPr>
        <w:t>的要素。</w:t>
      </w:r>
      <w:r w:rsidR="00D6251F">
        <w:rPr>
          <w:rFonts w:hint="eastAsia"/>
          <w:lang w:val="en-US" w:eastAsia="zh-CN"/>
        </w:rPr>
        <w:t>堆栈包括依赖于名称匹配规范的字典规范和应用语言规范，而名称匹配规范则依赖于命名规范。</w:t>
      </w:r>
    </w:p>
    <w:p w:rsidR="0056053F" w:rsidRPr="005D0E19" w:rsidRDefault="0056053F" w:rsidP="00321E18">
      <w:pPr>
        <w:keepNext/>
        <w:spacing w:before="240"/>
        <w:rPr>
          <w:b/>
          <w:bCs/>
          <w:szCs w:val="24"/>
          <w:lang w:val="en-US" w:eastAsia="zh-CN"/>
        </w:rPr>
      </w:pPr>
      <w:r w:rsidRPr="005D0E19">
        <w:rPr>
          <w:b/>
          <w:bCs/>
          <w:szCs w:val="24"/>
          <w:lang w:val="en-US" w:eastAsia="zh-CN"/>
        </w:rPr>
        <w:t xml:space="preserve">ITU-T </w:t>
      </w:r>
      <w:r w:rsidRPr="00F11055">
        <w:rPr>
          <w:b/>
          <w:bCs/>
          <w:szCs w:val="24"/>
          <w:lang w:val="en-US" w:eastAsia="zh-CN"/>
        </w:rPr>
        <w:t>X.1528.1</w:t>
      </w:r>
      <w:r w:rsidR="00D6251F">
        <w:rPr>
          <w:rFonts w:hint="eastAsia"/>
          <w:b/>
          <w:bCs/>
          <w:szCs w:val="24"/>
          <w:lang w:val="en-US" w:eastAsia="zh-CN"/>
        </w:rPr>
        <w:t>（</w:t>
      </w:r>
      <w:r w:rsidRPr="00F11055">
        <w:rPr>
          <w:b/>
          <w:bCs/>
          <w:szCs w:val="24"/>
          <w:lang w:val="en-US" w:eastAsia="zh-CN"/>
        </w:rPr>
        <w:t>X.cpe.1</w:t>
      </w:r>
      <w:r w:rsidR="00D6251F">
        <w:rPr>
          <w:rFonts w:hint="eastAsia"/>
          <w:b/>
          <w:bCs/>
          <w:szCs w:val="24"/>
          <w:lang w:val="en-US" w:eastAsia="zh-CN"/>
        </w:rPr>
        <w:t>）新建议书草案：通用平台列举命名</w:t>
      </w:r>
      <w:r w:rsidRPr="005D0E19">
        <w:rPr>
          <w:b/>
          <w:bCs/>
          <w:szCs w:val="24"/>
          <w:lang w:val="en-US" w:eastAsia="zh-CN"/>
        </w:rPr>
        <w:br/>
        <w:t xml:space="preserve">COM 17 – R </w:t>
      </w:r>
      <w:r>
        <w:rPr>
          <w:b/>
          <w:bCs/>
          <w:szCs w:val="24"/>
          <w:lang w:val="en-US" w:eastAsia="zh-CN"/>
        </w:rPr>
        <w:t>52</w:t>
      </w:r>
    </w:p>
    <w:p w:rsidR="0056053F" w:rsidRPr="005D0E19" w:rsidRDefault="00D6251F" w:rsidP="00D6251F">
      <w:pPr>
        <w:pStyle w:val="Headingb"/>
        <w:rPr>
          <w:lang w:val="en-US" w:eastAsia="zh-CN"/>
        </w:rPr>
      </w:pPr>
      <w:r>
        <w:rPr>
          <w:rFonts w:eastAsiaTheme="minorEastAsia" w:hint="eastAsia"/>
          <w:lang w:val="en-US" w:eastAsia="zh-CN"/>
        </w:rPr>
        <w:t>摘要</w:t>
      </w:r>
    </w:p>
    <w:p w:rsidR="00830A6A" w:rsidRPr="005D0E19" w:rsidRDefault="00D6251F" w:rsidP="00DE171D">
      <w:pPr>
        <w:ind w:firstLineChars="200" w:firstLine="480"/>
        <w:rPr>
          <w:lang w:val="en-US" w:eastAsia="zh-CN"/>
        </w:rPr>
      </w:pPr>
      <w:r>
        <w:rPr>
          <w:rFonts w:hint="eastAsia"/>
          <w:lang w:val="en-US" w:eastAsia="zh-CN"/>
        </w:rPr>
        <w:t>有关通用平台列举（</w:t>
      </w:r>
      <w:r w:rsidRPr="000C6F06">
        <w:rPr>
          <w:lang w:val="en-US" w:eastAsia="zh-CN"/>
        </w:rPr>
        <w:t>CPE</w:t>
      </w:r>
      <w:r>
        <w:rPr>
          <w:rFonts w:hint="eastAsia"/>
          <w:lang w:val="en-US" w:eastAsia="zh-CN"/>
        </w:rPr>
        <w:t>）命名的本建议书定义了</w:t>
      </w:r>
      <w:r>
        <w:rPr>
          <w:rFonts w:hint="eastAsia"/>
          <w:lang w:val="en-US" w:eastAsia="zh-CN"/>
        </w:rPr>
        <w:t>IT</w:t>
      </w:r>
      <w:r>
        <w:rPr>
          <w:rFonts w:hint="eastAsia"/>
          <w:lang w:val="en-US" w:eastAsia="zh-CN"/>
        </w:rPr>
        <w:t>产品类别名称的逻辑结构以及将这些名称与机器可读编码绑定和解除绑定的程序。</w:t>
      </w:r>
      <w:r w:rsidR="00830A6A">
        <w:rPr>
          <w:rFonts w:hint="eastAsia"/>
          <w:lang w:val="en-US" w:eastAsia="zh-CN"/>
        </w:rPr>
        <w:t>此建议书还定义并解释了</w:t>
      </w:r>
      <w:r w:rsidR="00830A6A">
        <w:rPr>
          <w:rFonts w:hint="eastAsia"/>
          <w:lang w:val="en-US" w:eastAsia="zh-CN"/>
        </w:rPr>
        <w:t>IT</w:t>
      </w:r>
      <w:r w:rsidR="00830A6A">
        <w:rPr>
          <w:rFonts w:hint="eastAsia"/>
          <w:lang w:val="en-US" w:eastAsia="zh-CN"/>
        </w:rPr>
        <w:t>产品必须满足并宣布符合本建议书规定的要求。通过列举</w:t>
      </w:r>
      <w:r w:rsidR="00830A6A">
        <w:rPr>
          <w:rFonts w:hint="eastAsia"/>
          <w:lang w:val="en-US" w:eastAsia="zh-CN"/>
        </w:rPr>
        <w:t>NIST</w:t>
      </w:r>
      <w:r w:rsidR="00830A6A" w:rsidRPr="00406FDB">
        <w:rPr>
          <w:lang w:val="en-US" w:eastAsia="zh-CN"/>
        </w:rPr>
        <w:t>7</w:t>
      </w:r>
      <w:r w:rsidR="00830A6A">
        <w:rPr>
          <w:rFonts w:hint="eastAsia"/>
          <w:lang w:val="en-US" w:eastAsia="zh-CN"/>
        </w:rPr>
        <w:t>696</w:t>
      </w:r>
      <w:r w:rsidR="00830A6A">
        <w:rPr>
          <w:rFonts w:hint="eastAsia"/>
          <w:lang w:val="en-US" w:eastAsia="zh-CN"/>
        </w:rPr>
        <w:t>号机构间报告</w:t>
      </w:r>
      <w:r w:rsidR="00830A6A">
        <w:rPr>
          <w:rFonts w:hint="eastAsia"/>
          <w:lang w:val="en-US" w:eastAsia="zh-CN"/>
        </w:rPr>
        <w:t>-</w:t>
      </w:r>
      <w:r w:rsidR="00830A6A" w:rsidRPr="00830A6A">
        <w:rPr>
          <w:rFonts w:hint="eastAsia"/>
          <w:lang w:val="en-US" w:eastAsia="zh-CN"/>
        </w:rPr>
        <w:t>通用平台列举</w:t>
      </w:r>
      <w:r w:rsidR="00830A6A">
        <w:rPr>
          <w:rFonts w:hint="eastAsia"/>
          <w:lang w:val="en-US" w:eastAsia="zh-CN"/>
        </w:rPr>
        <w:t>：名称匹配规范（</w:t>
      </w:r>
      <w:r w:rsidR="00830A6A">
        <w:rPr>
          <w:rFonts w:hint="eastAsia"/>
          <w:lang w:val="en-US" w:eastAsia="zh-CN"/>
        </w:rPr>
        <w:t>2.3</w:t>
      </w:r>
      <w:r w:rsidR="00830A6A">
        <w:rPr>
          <w:rFonts w:hint="eastAsia"/>
          <w:lang w:val="en-US" w:eastAsia="zh-CN"/>
        </w:rPr>
        <w:t>版本）的相关条款并说明其为标准或是用于参考的方式来实现此宗旨。</w:t>
      </w:r>
    </w:p>
    <w:p w:rsidR="0056053F" w:rsidRPr="005D0E19" w:rsidRDefault="0056053F" w:rsidP="00321E18">
      <w:pPr>
        <w:keepNext/>
        <w:spacing w:before="240"/>
        <w:rPr>
          <w:b/>
          <w:bCs/>
          <w:szCs w:val="24"/>
          <w:lang w:val="en-US" w:eastAsia="zh-CN"/>
        </w:rPr>
      </w:pPr>
      <w:r w:rsidRPr="005D0E19">
        <w:rPr>
          <w:b/>
          <w:bCs/>
          <w:szCs w:val="24"/>
          <w:lang w:val="en-US" w:eastAsia="zh-CN"/>
        </w:rPr>
        <w:t xml:space="preserve">ITU-T </w:t>
      </w:r>
      <w:r w:rsidRPr="00F11055">
        <w:rPr>
          <w:b/>
          <w:bCs/>
          <w:szCs w:val="24"/>
          <w:lang w:val="en-US" w:eastAsia="zh-CN"/>
        </w:rPr>
        <w:t>X.1528.</w:t>
      </w:r>
      <w:r>
        <w:rPr>
          <w:b/>
          <w:bCs/>
          <w:szCs w:val="24"/>
          <w:lang w:val="en-US" w:eastAsia="zh-CN"/>
        </w:rPr>
        <w:t>2</w:t>
      </w:r>
      <w:r w:rsidR="00830A6A">
        <w:rPr>
          <w:rFonts w:hint="eastAsia"/>
          <w:b/>
          <w:bCs/>
          <w:szCs w:val="24"/>
          <w:lang w:val="en-US" w:eastAsia="zh-CN"/>
        </w:rPr>
        <w:t>（</w:t>
      </w:r>
      <w:r w:rsidRPr="00F11055">
        <w:rPr>
          <w:b/>
          <w:bCs/>
          <w:szCs w:val="24"/>
          <w:lang w:val="en-US" w:eastAsia="zh-CN"/>
        </w:rPr>
        <w:t>X.cpe.</w:t>
      </w:r>
      <w:r>
        <w:rPr>
          <w:b/>
          <w:bCs/>
          <w:szCs w:val="24"/>
          <w:lang w:val="en-US" w:eastAsia="zh-CN"/>
        </w:rPr>
        <w:t>2</w:t>
      </w:r>
      <w:r w:rsidR="00830A6A">
        <w:rPr>
          <w:rFonts w:hint="eastAsia"/>
          <w:b/>
          <w:bCs/>
          <w:szCs w:val="24"/>
          <w:lang w:val="en-US" w:eastAsia="zh-CN"/>
        </w:rPr>
        <w:t>）新建议书草案：通用平台列举名称匹配</w:t>
      </w:r>
      <w:r w:rsidRPr="005D0E19">
        <w:rPr>
          <w:b/>
          <w:bCs/>
          <w:szCs w:val="24"/>
          <w:lang w:val="en-US" w:eastAsia="zh-CN"/>
        </w:rPr>
        <w:br/>
        <w:t xml:space="preserve">COM 17 – R </w:t>
      </w:r>
      <w:r>
        <w:rPr>
          <w:b/>
          <w:bCs/>
          <w:szCs w:val="24"/>
          <w:lang w:val="en-US" w:eastAsia="zh-CN"/>
        </w:rPr>
        <w:t>53</w:t>
      </w:r>
    </w:p>
    <w:p w:rsidR="0056053F" w:rsidRPr="005D0E19" w:rsidRDefault="00830A6A" w:rsidP="00830A6A">
      <w:pPr>
        <w:pStyle w:val="Headingb"/>
        <w:rPr>
          <w:lang w:val="en-US" w:eastAsia="zh-CN"/>
        </w:rPr>
      </w:pPr>
      <w:r>
        <w:rPr>
          <w:rFonts w:eastAsiaTheme="minorEastAsia" w:hint="eastAsia"/>
          <w:lang w:val="en-US" w:eastAsia="zh-CN"/>
        </w:rPr>
        <w:t>摘要</w:t>
      </w:r>
    </w:p>
    <w:p w:rsidR="0056053F" w:rsidRDefault="00D978B9" w:rsidP="00DE171D">
      <w:pPr>
        <w:spacing w:before="240"/>
        <w:ind w:firstLineChars="200" w:firstLine="480"/>
        <w:rPr>
          <w:lang w:val="en-US" w:eastAsia="zh-CN"/>
        </w:rPr>
      </w:pPr>
      <w:r>
        <w:rPr>
          <w:rFonts w:hint="eastAsia"/>
          <w:lang w:val="en-US" w:eastAsia="zh-CN"/>
        </w:rPr>
        <w:t>此建议书定义了通用平台列举（</w:t>
      </w:r>
      <w:r>
        <w:rPr>
          <w:rFonts w:hint="eastAsia"/>
          <w:lang w:val="en-US" w:eastAsia="zh-CN"/>
        </w:rPr>
        <w:t>CPE</w:t>
      </w:r>
      <w:r>
        <w:rPr>
          <w:rFonts w:hint="eastAsia"/>
          <w:lang w:val="en-US" w:eastAsia="zh-CN"/>
        </w:rPr>
        <w:t>）名称匹配的规范。</w:t>
      </w:r>
      <w:r w:rsidR="0056053F" w:rsidRPr="000A74EB">
        <w:rPr>
          <w:lang w:val="en-US" w:eastAsia="zh-CN"/>
        </w:rPr>
        <w:t>CPE</w:t>
      </w:r>
      <w:r>
        <w:rPr>
          <w:rFonts w:hint="eastAsia"/>
          <w:lang w:val="en-US" w:eastAsia="zh-CN"/>
        </w:rPr>
        <w:t>名称匹配规范是支持各种</w:t>
      </w:r>
      <w:r>
        <w:rPr>
          <w:rFonts w:hint="eastAsia"/>
          <w:lang w:val="en-US" w:eastAsia="zh-CN"/>
        </w:rPr>
        <w:t>IT</w:t>
      </w:r>
      <w:r>
        <w:rPr>
          <w:rFonts w:hint="eastAsia"/>
          <w:lang w:val="en-US" w:eastAsia="zh-CN"/>
        </w:rPr>
        <w:t>产品描述和命名</w:t>
      </w:r>
      <w:r w:rsidR="00BF38E8">
        <w:rPr>
          <w:rFonts w:hint="eastAsia"/>
          <w:lang w:val="en-US" w:eastAsia="zh-CN"/>
        </w:rPr>
        <w:t>相关</w:t>
      </w:r>
      <w:r>
        <w:rPr>
          <w:rFonts w:hint="eastAsia"/>
          <w:lang w:val="en-US" w:eastAsia="zh-CN"/>
        </w:rPr>
        <w:t>使用情况的一系列</w:t>
      </w:r>
      <w:r>
        <w:rPr>
          <w:rFonts w:hint="eastAsia"/>
          <w:lang w:val="en-US" w:eastAsia="zh-CN"/>
        </w:rPr>
        <w:t>CPE</w:t>
      </w:r>
      <w:r>
        <w:rPr>
          <w:rFonts w:hint="eastAsia"/>
          <w:lang w:val="en-US" w:eastAsia="zh-CN"/>
        </w:rPr>
        <w:t>规范的一部分。</w:t>
      </w:r>
      <w:r w:rsidR="0056053F" w:rsidRPr="000A74EB">
        <w:rPr>
          <w:lang w:val="en-US" w:eastAsia="zh-CN"/>
        </w:rPr>
        <w:t>CPE</w:t>
      </w:r>
      <w:r>
        <w:rPr>
          <w:rFonts w:hint="eastAsia"/>
          <w:lang w:val="en-US" w:eastAsia="zh-CN"/>
        </w:rPr>
        <w:t>名称匹配规范提供了将源</w:t>
      </w:r>
      <w:r>
        <w:rPr>
          <w:rFonts w:hint="eastAsia"/>
          <w:lang w:val="en-US" w:eastAsia="zh-CN"/>
        </w:rPr>
        <w:t>CPE</w:t>
      </w:r>
      <w:r>
        <w:rPr>
          <w:rFonts w:hint="eastAsia"/>
          <w:lang w:val="en-US" w:eastAsia="zh-CN"/>
        </w:rPr>
        <w:t>名称与目标</w:t>
      </w:r>
      <w:r>
        <w:rPr>
          <w:rFonts w:hint="eastAsia"/>
          <w:lang w:val="en-US" w:eastAsia="zh-CN"/>
        </w:rPr>
        <w:t>CPE</w:t>
      </w:r>
      <w:r>
        <w:rPr>
          <w:rFonts w:hint="eastAsia"/>
          <w:lang w:val="en-US" w:eastAsia="zh-CN"/>
        </w:rPr>
        <w:t>名称进行一对一比对的方法。除定义规范外，此建议书还定义并解释了</w:t>
      </w:r>
      <w:r>
        <w:rPr>
          <w:rFonts w:hint="eastAsia"/>
          <w:lang w:val="en-US" w:eastAsia="zh-CN"/>
        </w:rPr>
        <w:t>IT</w:t>
      </w:r>
      <w:r>
        <w:rPr>
          <w:rFonts w:hint="eastAsia"/>
          <w:lang w:val="en-US" w:eastAsia="zh-CN"/>
        </w:rPr>
        <w:t>产品必须满足并宣布合规的要求。通过列举</w:t>
      </w:r>
      <w:r>
        <w:rPr>
          <w:rFonts w:hint="eastAsia"/>
          <w:lang w:val="en-US" w:eastAsia="zh-CN"/>
        </w:rPr>
        <w:t>NIST</w:t>
      </w:r>
      <w:r w:rsidRPr="00406FDB">
        <w:rPr>
          <w:lang w:val="en-US" w:eastAsia="zh-CN"/>
        </w:rPr>
        <w:t>7</w:t>
      </w:r>
      <w:r>
        <w:rPr>
          <w:rFonts w:hint="eastAsia"/>
          <w:lang w:val="en-US" w:eastAsia="zh-CN"/>
        </w:rPr>
        <w:t>696</w:t>
      </w:r>
      <w:r>
        <w:rPr>
          <w:rFonts w:hint="eastAsia"/>
          <w:lang w:val="en-US" w:eastAsia="zh-CN"/>
        </w:rPr>
        <w:t>号机构间报告</w:t>
      </w:r>
      <w:r>
        <w:rPr>
          <w:rFonts w:hint="eastAsia"/>
          <w:lang w:val="en-US" w:eastAsia="zh-CN"/>
        </w:rPr>
        <w:t>-</w:t>
      </w:r>
      <w:r w:rsidRPr="00830A6A">
        <w:rPr>
          <w:rFonts w:hint="eastAsia"/>
          <w:lang w:val="en-US" w:eastAsia="zh-CN"/>
        </w:rPr>
        <w:t>通用平台列举</w:t>
      </w:r>
      <w:r>
        <w:rPr>
          <w:rFonts w:hint="eastAsia"/>
          <w:lang w:val="en-US" w:eastAsia="zh-CN"/>
        </w:rPr>
        <w:t>：名称匹配规范（</w:t>
      </w:r>
      <w:r>
        <w:rPr>
          <w:rFonts w:hint="eastAsia"/>
          <w:lang w:val="en-US" w:eastAsia="zh-CN"/>
        </w:rPr>
        <w:t>2.3</w:t>
      </w:r>
      <w:r>
        <w:rPr>
          <w:rFonts w:hint="eastAsia"/>
          <w:lang w:val="en-US" w:eastAsia="zh-CN"/>
        </w:rPr>
        <w:t>版本）的相关条款并说明其为标准或是用于参考的方式来实现此宗旨。</w:t>
      </w:r>
    </w:p>
    <w:p w:rsidR="00321E18" w:rsidRDefault="00321E18">
      <w:pPr>
        <w:tabs>
          <w:tab w:val="clear" w:pos="794"/>
          <w:tab w:val="clear" w:pos="1191"/>
          <w:tab w:val="clear" w:pos="1588"/>
          <w:tab w:val="clear" w:pos="1985"/>
        </w:tabs>
        <w:overflowPunct/>
        <w:autoSpaceDE/>
        <w:autoSpaceDN/>
        <w:adjustRightInd/>
        <w:spacing w:before="0"/>
        <w:textAlignment w:val="auto"/>
        <w:rPr>
          <w:b/>
          <w:bCs/>
          <w:szCs w:val="24"/>
          <w:lang w:val="en-US" w:eastAsia="zh-CN"/>
        </w:rPr>
      </w:pPr>
      <w:r>
        <w:rPr>
          <w:b/>
          <w:bCs/>
          <w:szCs w:val="24"/>
          <w:lang w:val="en-US" w:eastAsia="zh-CN"/>
        </w:rPr>
        <w:br w:type="page"/>
      </w:r>
    </w:p>
    <w:p w:rsidR="0056053F" w:rsidRPr="005D0E19" w:rsidRDefault="0056053F" w:rsidP="00321E18">
      <w:pPr>
        <w:keepNext/>
        <w:spacing w:before="240"/>
        <w:rPr>
          <w:b/>
          <w:bCs/>
          <w:szCs w:val="24"/>
          <w:lang w:val="en-US" w:eastAsia="zh-CN"/>
        </w:rPr>
      </w:pPr>
      <w:r w:rsidRPr="005D0E19">
        <w:rPr>
          <w:b/>
          <w:bCs/>
          <w:szCs w:val="24"/>
          <w:lang w:val="en-US" w:eastAsia="zh-CN"/>
        </w:rPr>
        <w:lastRenderedPageBreak/>
        <w:t xml:space="preserve">ITU-T </w:t>
      </w:r>
      <w:r w:rsidRPr="00F11055">
        <w:rPr>
          <w:b/>
          <w:bCs/>
          <w:szCs w:val="24"/>
          <w:lang w:val="en-US" w:eastAsia="zh-CN"/>
        </w:rPr>
        <w:t>X.1528.</w:t>
      </w:r>
      <w:r>
        <w:rPr>
          <w:b/>
          <w:bCs/>
          <w:szCs w:val="24"/>
          <w:lang w:val="en-US" w:eastAsia="zh-CN"/>
        </w:rPr>
        <w:t>3</w:t>
      </w:r>
      <w:r w:rsidR="00D978B9">
        <w:rPr>
          <w:rFonts w:hint="eastAsia"/>
          <w:b/>
          <w:bCs/>
          <w:szCs w:val="24"/>
          <w:lang w:val="en-US" w:eastAsia="zh-CN"/>
        </w:rPr>
        <w:t>（</w:t>
      </w:r>
      <w:r w:rsidRPr="00F11055">
        <w:rPr>
          <w:b/>
          <w:bCs/>
          <w:szCs w:val="24"/>
          <w:lang w:val="en-US" w:eastAsia="zh-CN"/>
        </w:rPr>
        <w:t>X.cpe.</w:t>
      </w:r>
      <w:r>
        <w:rPr>
          <w:b/>
          <w:bCs/>
          <w:szCs w:val="24"/>
          <w:lang w:val="en-US" w:eastAsia="zh-CN"/>
        </w:rPr>
        <w:t>3</w:t>
      </w:r>
      <w:r w:rsidR="00D978B9">
        <w:rPr>
          <w:rFonts w:hint="eastAsia"/>
          <w:b/>
          <w:bCs/>
          <w:szCs w:val="24"/>
          <w:lang w:val="en-US" w:eastAsia="zh-CN"/>
        </w:rPr>
        <w:t>）新建议书草案：通用平台列举字典</w:t>
      </w:r>
      <w:r w:rsidRPr="005D0E19">
        <w:rPr>
          <w:b/>
          <w:bCs/>
          <w:szCs w:val="24"/>
          <w:lang w:val="en-US" w:eastAsia="zh-CN"/>
        </w:rPr>
        <w:br/>
        <w:t xml:space="preserve">COM 17 – R </w:t>
      </w:r>
      <w:r>
        <w:rPr>
          <w:b/>
          <w:bCs/>
          <w:szCs w:val="24"/>
          <w:lang w:val="en-US" w:eastAsia="zh-CN"/>
        </w:rPr>
        <w:t>54</w:t>
      </w:r>
    </w:p>
    <w:p w:rsidR="0056053F" w:rsidRPr="005D0E19" w:rsidRDefault="00D978B9" w:rsidP="00D978B9">
      <w:pPr>
        <w:pStyle w:val="Headingb"/>
        <w:rPr>
          <w:lang w:val="en-US" w:eastAsia="zh-CN"/>
        </w:rPr>
      </w:pPr>
      <w:r>
        <w:rPr>
          <w:rFonts w:eastAsiaTheme="minorEastAsia" w:hint="eastAsia"/>
          <w:lang w:val="en-US" w:eastAsia="zh-CN"/>
        </w:rPr>
        <w:t>摘要</w:t>
      </w:r>
    </w:p>
    <w:p w:rsidR="0056053F" w:rsidRDefault="00BF38E8" w:rsidP="00DE171D">
      <w:pPr>
        <w:spacing w:before="240"/>
        <w:ind w:firstLineChars="200" w:firstLine="480"/>
        <w:rPr>
          <w:lang w:val="en-US" w:eastAsia="zh-CN"/>
        </w:rPr>
      </w:pPr>
      <w:r>
        <w:rPr>
          <w:rFonts w:hint="eastAsia"/>
          <w:lang w:val="en-US" w:eastAsia="zh-CN"/>
        </w:rPr>
        <w:t>本建议书定义了</w:t>
      </w:r>
      <w:r w:rsidRPr="00BF38E8">
        <w:rPr>
          <w:rFonts w:hint="eastAsia"/>
          <w:lang w:val="en-US" w:eastAsia="zh-CN"/>
        </w:rPr>
        <w:t>通用平台列举</w:t>
      </w:r>
      <w:r>
        <w:rPr>
          <w:rFonts w:hint="eastAsia"/>
          <w:lang w:val="en-US" w:eastAsia="zh-CN"/>
        </w:rPr>
        <w:t>（</w:t>
      </w:r>
      <w:r>
        <w:rPr>
          <w:rFonts w:hint="eastAsia"/>
          <w:lang w:val="en-US" w:eastAsia="zh-CN"/>
        </w:rPr>
        <w:t>CPE</w:t>
      </w:r>
      <w:r>
        <w:rPr>
          <w:rFonts w:hint="eastAsia"/>
          <w:lang w:val="en-US" w:eastAsia="zh-CN"/>
        </w:rPr>
        <w:t>）</w:t>
      </w:r>
      <w:r w:rsidRPr="00BF38E8">
        <w:rPr>
          <w:rFonts w:hint="eastAsia"/>
          <w:lang w:val="en-US" w:eastAsia="zh-CN"/>
        </w:rPr>
        <w:t>字典</w:t>
      </w:r>
      <w:r>
        <w:rPr>
          <w:rFonts w:hint="eastAsia"/>
          <w:lang w:val="en-US" w:eastAsia="zh-CN"/>
        </w:rPr>
        <w:t>规范。</w:t>
      </w:r>
      <w:r w:rsidR="0056053F" w:rsidRPr="00000AEA">
        <w:rPr>
          <w:lang w:val="en-US" w:eastAsia="zh-CN"/>
        </w:rPr>
        <w:t>CPE</w:t>
      </w:r>
      <w:r>
        <w:rPr>
          <w:rFonts w:hint="eastAsia"/>
          <w:lang w:val="en-US" w:eastAsia="zh-CN"/>
        </w:rPr>
        <w:t>字典规范是支持各种与</w:t>
      </w:r>
      <w:r>
        <w:rPr>
          <w:rFonts w:hint="eastAsia"/>
          <w:lang w:val="en-US" w:eastAsia="zh-CN"/>
        </w:rPr>
        <w:t>IT</w:t>
      </w:r>
      <w:r>
        <w:rPr>
          <w:rFonts w:hint="eastAsia"/>
          <w:lang w:val="en-US" w:eastAsia="zh-CN"/>
        </w:rPr>
        <w:t>产品描述和命名相关使用情况的一系列</w:t>
      </w:r>
      <w:r>
        <w:rPr>
          <w:rFonts w:hint="eastAsia"/>
          <w:lang w:val="en-US" w:eastAsia="zh-CN"/>
        </w:rPr>
        <w:t>CPE</w:t>
      </w:r>
      <w:r>
        <w:rPr>
          <w:rFonts w:hint="eastAsia"/>
          <w:lang w:val="en-US" w:eastAsia="zh-CN"/>
        </w:rPr>
        <w:t>规范的一部分。单个</w:t>
      </w:r>
      <w:r w:rsidR="0056053F" w:rsidRPr="00000AEA">
        <w:rPr>
          <w:lang w:val="en-US" w:eastAsia="zh-CN"/>
        </w:rPr>
        <w:t>CPE</w:t>
      </w:r>
      <w:r>
        <w:rPr>
          <w:rFonts w:hint="eastAsia"/>
          <w:lang w:val="en-US" w:eastAsia="zh-CN"/>
        </w:rPr>
        <w:t>字典是</w:t>
      </w:r>
      <w:r>
        <w:rPr>
          <w:rFonts w:hint="eastAsia"/>
          <w:lang w:val="en-US" w:eastAsia="zh-CN"/>
        </w:rPr>
        <w:t>IT</w:t>
      </w:r>
      <w:r>
        <w:rPr>
          <w:rFonts w:hint="eastAsia"/>
          <w:lang w:val="en-US" w:eastAsia="zh-CN"/>
        </w:rPr>
        <w:t>产品名称的</w:t>
      </w:r>
      <w:r w:rsidR="0056053F" w:rsidRPr="00000AEA">
        <w:rPr>
          <w:lang w:val="en-US" w:eastAsia="zh-CN"/>
        </w:rPr>
        <w:t xml:space="preserve"> </w:t>
      </w:r>
      <w:r>
        <w:rPr>
          <w:rFonts w:hint="eastAsia"/>
          <w:lang w:val="en-US" w:eastAsia="zh-CN"/>
        </w:rPr>
        <w:t>资料库，资料库中每个名称确定世界上一种唯一类别的</w:t>
      </w:r>
      <w:r>
        <w:rPr>
          <w:rFonts w:hint="eastAsia"/>
          <w:lang w:val="en-US" w:eastAsia="zh-CN"/>
        </w:rPr>
        <w:t>IT</w:t>
      </w:r>
      <w:r>
        <w:rPr>
          <w:rFonts w:hint="eastAsia"/>
          <w:lang w:val="en-US" w:eastAsia="zh-CN"/>
        </w:rPr>
        <w:t>产品。规范定义了</w:t>
      </w:r>
      <w:r>
        <w:rPr>
          <w:rFonts w:hint="eastAsia"/>
          <w:lang w:val="en-US" w:eastAsia="zh-CN"/>
        </w:rPr>
        <w:t>CPE</w:t>
      </w:r>
      <w:r>
        <w:rPr>
          <w:rFonts w:hint="eastAsia"/>
          <w:lang w:val="en-US" w:eastAsia="zh-CN"/>
        </w:rPr>
        <w:t>字典数据模型的语义以及与</w:t>
      </w:r>
      <w:r>
        <w:rPr>
          <w:rFonts w:hint="eastAsia"/>
          <w:lang w:val="en-US" w:eastAsia="zh-CN"/>
        </w:rPr>
        <w:t>CPE</w:t>
      </w:r>
      <w:r>
        <w:rPr>
          <w:rFonts w:hint="eastAsia"/>
          <w:lang w:val="en-US" w:eastAsia="zh-CN"/>
        </w:rPr>
        <w:t>字典生成和管理有关的规则。</w:t>
      </w:r>
      <w:r w:rsidR="000B223E">
        <w:rPr>
          <w:rFonts w:hint="eastAsia"/>
          <w:lang w:val="en-US" w:eastAsia="zh-CN"/>
        </w:rPr>
        <w:t>此建议书还定义并解释了</w:t>
      </w:r>
      <w:r w:rsidR="000B223E">
        <w:rPr>
          <w:rFonts w:hint="eastAsia"/>
          <w:lang w:val="en-US" w:eastAsia="zh-CN"/>
        </w:rPr>
        <w:t>CPE</w:t>
      </w:r>
      <w:r w:rsidR="000B223E">
        <w:rPr>
          <w:rFonts w:hint="eastAsia"/>
          <w:lang w:val="en-US" w:eastAsia="zh-CN"/>
        </w:rPr>
        <w:t>字典等</w:t>
      </w:r>
      <w:r w:rsidR="000B223E">
        <w:rPr>
          <w:rFonts w:hint="eastAsia"/>
          <w:lang w:val="en-US" w:eastAsia="zh-CN"/>
        </w:rPr>
        <w:t>IT</w:t>
      </w:r>
      <w:r w:rsidR="000B223E">
        <w:rPr>
          <w:rFonts w:hint="eastAsia"/>
          <w:lang w:val="en-US" w:eastAsia="zh-CN"/>
        </w:rPr>
        <w:t>产品必须满足并宣布合规的要求。通过列举</w:t>
      </w:r>
      <w:r w:rsidR="000B223E">
        <w:rPr>
          <w:rFonts w:hint="eastAsia"/>
          <w:lang w:val="en-US" w:eastAsia="zh-CN"/>
        </w:rPr>
        <w:t>NIST</w:t>
      </w:r>
      <w:r w:rsidR="000B223E" w:rsidRPr="00406FDB">
        <w:rPr>
          <w:lang w:val="en-US" w:eastAsia="zh-CN"/>
        </w:rPr>
        <w:t>7</w:t>
      </w:r>
      <w:r w:rsidR="000B223E">
        <w:rPr>
          <w:rFonts w:hint="eastAsia"/>
          <w:lang w:val="en-US" w:eastAsia="zh-CN"/>
        </w:rPr>
        <w:t>696</w:t>
      </w:r>
      <w:r w:rsidR="000B223E">
        <w:rPr>
          <w:rFonts w:hint="eastAsia"/>
          <w:lang w:val="en-US" w:eastAsia="zh-CN"/>
        </w:rPr>
        <w:t>号机构间报告</w:t>
      </w:r>
      <w:r w:rsidR="000B223E">
        <w:rPr>
          <w:rFonts w:hint="eastAsia"/>
          <w:lang w:val="en-US" w:eastAsia="zh-CN"/>
        </w:rPr>
        <w:t>-</w:t>
      </w:r>
      <w:r w:rsidR="000B223E" w:rsidRPr="00830A6A">
        <w:rPr>
          <w:rFonts w:hint="eastAsia"/>
          <w:lang w:val="en-US" w:eastAsia="zh-CN"/>
        </w:rPr>
        <w:t>通用平台列举</w:t>
      </w:r>
      <w:r w:rsidR="000B223E">
        <w:rPr>
          <w:rFonts w:hint="eastAsia"/>
          <w:lang w:val="en-US" w:eastAsia="zh-CN"/>
        </w:rPr>
        <w:t>：名称匹配规范（</w:t>
      </w:r>
      <w:r w:rsidR="000B223E">
        <w:rPr>
          <w:rFonts w:hint="eastAsia"/>
          <w:lang w:val="en-US" w:eastAsia="zh-CN"/>
        </w:rPr>
        <w:t>2.3</w:t>
      </w:r>
      <w:r w:rsidR="000B223E">
        <w:rPr>
          <w:rFonts w:hint="eastAsia"/>
          <w:lang w:val="en-US" w:eastAsia="zh-CN"/>
        </w:rPr>
        <w:t>版本）的相关条款并说明其为标准或是用于参考的方式来实现此宗旨。</w:t>
      </w:r>
    </w:p>
    <w:p w:rsidR="0056053F" w:rsidRPr="005D0E19" w:rsidRDefault="0056053F" w:rsidP="00321E18">
      <w:pPr>
        <w:keepNext/>
        <w:spacing w:before="240"/>
        <w:rPr>
          <w:b/>
          <w:bCs/>
          <w:szCs w:val="24"/>
          <w:lang w:val="en-US" w:eastAsia="zh-CN"/>
        </w:rPr>
      </w:pPr>
      <w:r w:rsidRPr="005D0E19">
        <w:rPr>
          <w:b/>
          <w:bCs/>
          <w:szCs w:val="24"/>
          <w:lang w:val="en-US" w:eastAsia="zh-CN"/>
        </w:rPr>
        <w:t xml:space="preserve">ITU-T </w:t>
      </w:r>
      <w:r w:rsidRPr="00F11055">
        <w:rPr>
          <w:b/>
          <w:bCs/>
          <w:szCs w:val="24"/>
          <w:lang w:val="en-US" w:eastAsia="zh-CN"/>
        </w:rPr>
        <w:t>X.1528.</w:t>
      </w:r>
      <w:r>
        <w:rPr>
          <w:b/>
          <w:bCs/>
          <w:szCs w:val="24"/>
          <w:lang w:val="en-US" w:eastAsia="zh-CN"/>
        </w:rPr>
        <w:t>4</w:t>
      </w:r>
      <w:r w:rsidR="000B223E">
        <w:rPr>
          <w:rFonts w:hint="eastAsia"/>
          <w:b/>
          <w:bCs/>
          <w:szCs w:val="24"/>
          <w:lang w:val="en-US" w:eastAsia="zh-CN"/>
        </w:rPr>
        <w:t>（</w:t>
      </w:r>
      <w:r w:rsidRPr="00F11055">
        <w:rPr>
          <w:b/>
          <w:bCs/>
          <w:szCs w:val="24"/>
          <w:lang w:val="en-US" w:eastAsia="zh-CN"/>
        </w:rPr>
        <w:t>X.cpe.</w:t>
      </w:r>
      <w:r>
        <w:rPr>
          <w:b/>
          <w:bCs/>
          <w:szCs w:val="24"/>
          <w:lang w:val="en-US" w:eastAsia="zh-CN"/>
        </w:rPr>
        <w:t>4</w:t>
      </w:r>
      <w:r w:rsidR="000B223E">
        <w:rPr>
          <w:rFonts w:hint="eastAsia"/>
          <w:b/>
          <w:bCs/>
          <w:szCs w:val="24"/>
          <w:lang w:val="en-US" w:eastAsia="zh-CN"/>
        </w:rPr>
        <w:t>）新建议书草案：通用平台列举适用语言</w:t>
      </w:r>
      <w:r w:rsidRPr="005D0E19">
        <w:rPr>
          <w:b/>
          <w:bCs/>
          <w:szCs w:val="24"/>
          <w:lang w:val="en-US" w:eastAsia="zh-CN"/>
        </w:rPr>
        <w:br/>
        <w:t xml:space="preserve">COM 17 – R </w:t>
      </w:r>
      <w:r>
        <w:rPr>
          <w:b/>
          <w:bCs/>
          <w:szCs w:val="24"/>
          <w:lang w:val="en-US" w:eastAsia="zh-CN"/>
        </w:rPr>
        <w:t>55</w:t>
      </w:r>
    </w:p>
    <w:p w:rsidR="0056053F" w:rsidRPr="005D0E19" w:rsidRDefault="000B223E" w:rsidP="000B223E">
      <w:pPr>
        <w:pStyle w:val="Headingb"/>
        <w:rPr>
          <w:lang w:val="en-US" w:eastAsia="zh-CN"/>
        </w:rPr>
      </w:pPr>
      <w:r>
        <w:rPr>
          <w:rFonts w:eastAsiaTheme="minorEastAsia" w:hint="eastAsia"/>
          <w:lang w:val="en-US" w:eastAsia="zh-CN"/>
        </w:rPr>
        <w:t>摘要</w:t>
      </w:r>
    </w:p>
    <w:p w:rsidR="000B223E" w:rsidRDefault="000B223E" w:rsidP="00DE171D">
      <w:pPr>
        <w:spacing w:before="240"/>
        <w:ind w:firstLineChars="200" w:firstLine="480"/>
        <w:rPr>
          <w:lang w:val="en-US" w:eastAsia="zh-CN"/>
        </w:rPr>
      </w:pPr>
      <w:r>
        <w:rPr>
          <w:rFonts w:hint="eastAsia"/>
          <w:lang w:val="en-US" w:eastAsia="zh-CN"/>
        </w:rPr>
        <w:t>本建议书定义了</w:t>
      </w:r>
      <w:r w:rsidRPr="00BF38E8">
        <w:rPr>
          <w:rFonts w:hint="eastAsia"/>
          <w:lang w:val="en-US" w:eastAsia="zh-CN"/>
        </w:rPr>
        <w:t>通用平台列举</w:t>
      </w:r>
      <w:r>
        <w:rPr>
          <w:rFonts w:hint="eastAsia"/>
          <w:lang w:val="en-US" w:eastAsia="zh-CN"/>
        </w:rPr>
        <w:t>（</w:t>
      </w:r>
      <w:r>
        <w:rPr>
          <w:rFonts w:hint="eastAsia"/>
          <w:lang w:val="en-US" w:eastAsia="zh-CN"/>
        </w:rPr>
        <w:t>CPE</w:t>
      </w:r>
      <w:r>
        <w:rPr>
          <w:rFonts w:hint="eastAsia"/>
          <w:lang w:val="en-US" w:eastAsia="zh-CN"/>
        </w:rPr>
        <w:t>）适用语言规范。</w:t>
      </w:r>
      <w:r w:rsidRPr="00000AEA">
        <w:rPr>
          <w:lang w:val="en-US" w:eastAsia="zh-CN"/>
        </w:rPr>
        <w:t>CPE</w:t>
      </w:r>
      <w:r>
        <w:rPr>
          <w:rFonts w:hint="eastAsia"/>
          <w:lang w:val="en-US" w:eastAsia="zh-CN"/>
        </w:rPr>
        <w:t>适用语言规范是支持各种与</w:t>
      </w:r>
      <w:r>
        <w:rPr>
          <w:rFonts w:hint="eastAsia"/>
          <w:lang w:val="en-US" w:eastAsia="zh-CN"/>
        </w:rPr>
        <w:t>IT</w:t>
      </w:r>
      <w:r>
        <w:rPr>
          <w:rFonts w:hint="eastAsia"/>
          <w:lang w:val="en-US" w:eastAsia="zh-CN"/>
        </w:rPr>
        <w:t>产品描述和命名相关使用情况的一系列</w:t>
      </w:r>
      <w:r>
        <w:rPr>
          <w:rFonts w:hint="eastAsia"/>
          <w:lang w:val="en-US" w:eastAsia="zh-CN"/>
        </w:rPr>
        <w:t>CPE</w:t>
      </w:r>
      <w:r>
        <w:rPr>
          <w:rFonts w:hint="eastAsia"/>
          <w:lang w:val="en-US" w:eastAsia="zh-CN"/>
        </w:rPr>
        <w:t>规范的一部分。</w:t>
      </w:r>
      <w:r w:rsidRPr="00000AEA">
        <w:rPr>
          <w:lang w:val="en-US" w:eastAsia="zh-CN"/>
        </w:rPr>
        <w:t>CPE</w:t>
      </w:r>
      <w:r>
        <w:rPr>
          <w:rFonts w:hint="eastAsia"/>
          <w:lang w:val="en-US" w:eastAsia="zh-CN"/>
        </w:rPr>
        <w:t>适用语言规范数据模型构建于其他</w:t>
      </w:r>
      <w:r>
        <w:rPr>
          <w:rFonts w:hint="eastAsia"/>
          <w:lang w:val="en-US" w:eastAsia="zh-CN"/>
        </w:rPr>
        <w:t>CPE</w:t>
      </w:r>
      <w:r>
        <w:rPr>
          <w:rFonts w:hint="eastAsia"/>
          <w:lang w:val="en-US" w:eastAsia="zh-CN"/>
        </w:rPr>
        <w:t>规范的基础上，以便提供允许</w:t>
      </w:r>
      <w:r>
        <w:rPr>
          <w:rFonts w:hint="eastAsia"/>
          <w:lang w:val="en-US" w:eastAsia="zh-CN"/>
        </w:rPr>
        <w:t>CPE</w:t>
      </w:r>
      <w:r>
        <w:rPr>
          <w:rFonts w:hint="eastAsia"/>
          <w:lang w:val="en-US" w:eastAsia="zh-CN"/>
        </w:rPr>
        <w:t>用户构建复杂的</w:t>
      </w:r>
      <w:r>
        <w:rPr>
          <w:rFonts w:hint="eastAsia"/>
          <w:lang w:val="en-US" w:eastAsia="zh-CN"/>
        </w:rPr>
        <w:t>CPE</w:t>
      </w:r>
      <w:r>
        <w:rPr>
          <w:rFonts w:hint="eastAsia"/>
          <w:lang w:val="en-US" w:eastAsia="zh-CN"/>
        </w:rPr>
        <w:t>名称归类，描述</w:t>
      </w:r>
      <w:r>
        <w:rPr>
          <w:rFonts w:hint="eastAsia"/>
          <w:lang w:val="en-US" w:eastAsia="zh-CN"/>
        </w:rPr>
        <w:t>IT</w:t>
      </w:r>
      <w:r>
        <w:rPr>
          <w:rFonts w:hint="eastAsia"/>
          <w:lang w:val="en-US" w:eastAsia="zh-CN"/>
        </w:rPr>
        <w:t>平台所需的功能。这些归类称为适用说明，因为其用于指明特定导</w:t>
      </w:r>
      <w:r w:rsidR="00DE171D">
        <w:rPr>
          <w:rFonts w:hint="eastAsia"/>
          <w:lang w:val="en-US" w:eastAsia="zh-CN"/>
        </w:rPr>
        <w:t>则</w:t>
      </w:r>
      <w:r>
        <w:rPr>
          <w:rFonts w:hint="eastAsia"/>
          <w:lang w:val="en-US" w:eastAsia="zh-CN"/>
        </w:rPr>
        <w:t>、政策等适用的平台。</w:t>
      </w:r>
      <w:r w:rsidR="0030677C">
        <w:rPr>
          <w:rFonts w:hint="eastAsia"/>
          <w:lang w:val="en-US" w:eastAsia="zh-CN"/>
        </w:rPr>
        <w:t>此建议书</w:t>
      </w:r>
      <w:r>
        <w:rPr>
          <w:rFonts w:hint="eastAsia"/>
          <w:lang w:val="en-US" w:eastAsia="zh-CN"/>
        </w:rPr>
        <w:t>规范定义了</w:t>
      </w:r>
      <w:r>
        <w:rPr>
          <w:rFonts w:hint="eastAsia"/>
          <w:lang w:val="en-US" w:eastAsia="zh-CN"/>
        </w:rPr>
        <w:t>CPE</w:t>
      </w:r>
      <w:r w:rsidR="0030677C">
        <w:rPr>
          <w:rFonts w:hint="eastAsia"/>
          <w:lang w:val="en-US" w:eastAsia="zh-CN"/>
        </w:rPr>
        <w:t>适用语言数据</w:t>
      </w:r>
      <w:r>
        <w:rPr>
          <w:rFonts w:hint="eastAsia"/>
          <w:lang w:val="en-US" w:eastAsia="zh-CN"/>
        </w:rPr>
        <w:t>模型的语义以及</w:t>
      </w:r>
      <w:r w:rsidR="0030677C">
        <w:rPr>
          <w:rFonts w:hint="eastAsia"/>
          <w:lang w:val="en-US" w:eastAsia="zh-CN"/>
        </w:rPr>
        <w:t>IT</w:t>
      </w:r>
      <w:r w:rsidR="0030677C">
        <w:rPr>
          <w:rFonts w:hint="eastAsia"/>
          <w:lang w:val="en-US" w:eastAsia="zh-CN"/>
        </w:rPr>
        <w:t>产品和</w:t>
      </w:r>
      <w:r>
        <w:rPr>
          <w:rFonts w:hint="eastAsia"/>
          <w:lang w:val="en-US" w:eastAsia="zh-CN"/>
        </w:rPr>
        <w:t>CPE</w:t>
      </w:r>
      <w:r w:rsidR="0030677C">
        <w:rPr>
          <w:rFonts w:hint="eastAsia"/>
          <w:lang w:val="en-US" w:eastAsia="zh-CN"/>
        </w:rPr>
        <w:t>适用语言文件</w:t>
      </w:r>
      <w:r>
        <w:rPr>
          <w:rFonts w:hint="eastAsia"/>
          <w:lang w:val="en-US" w:eastAsia="zh-CN"/>
        </w:rPr>
        <w:t>必须满足并宣布合规的要求。通过列举</w:t>
      </w:r>
      <w:r>
        <w:rPr>
          <w:rFonts w:hint="eastAsia"/>
          <w:lang w:val="en-US" w:eastAsia="zh-CN"/>
        </w:rPr>
        <w:t>NIST</w:t>
      </w:r>
      <w:r w:rsidRPr="00406FDB">
        <w:rPr>
          <w:lang w:val="en-US" w:eastAsia="zh-CN"/>
        </w:rPr>
        <w:t>7</w:t>
      </w:r>
      <w:r>
        <w:rPr>
          <w:rFonts w:hint="eastAsia"/>
          <w:lang w:val="en-US" w:eastAsia="zh-CN"/>
        </w:rPr>
        <w:t>69</w:t>
      </w:r>
      <w:r w:rsidR="0030677C">
        <w:rPr>
          <w:rFonts w:hint="eastAsia"/>
          <w:lang w:val="en-US" w:eastAsia="zh-CN"/>
        </w:rPr>
        <w:t>8</w:t>
      </w:r>
      <w:r>
        <w:rPr>
          <w:rFonts w:hint="eastAsia"/>
          <w:lang w:val="en-US" w:eastAsia="zh-CN"/>
        </w:rPr>
        <w:t>号机构间报告</w:t>
      </w:r>
      <w:r>
        <w:rPr>
          <w:rFonts w:hint="eastAsia"/>
          <w:lang w:val="en-US" w:eastAsia="zh-CN"/>
        </w:rPr>
        <w:t>-</w:t>
      </w:r>
      <w:r w:rsidRPr="00830A6A">
        <w:rPr>
          <w:rFonts w:hint="eastAsia"/>
          <w:lang w:val="en-US" w:eastAsia="zh-CN"/>
        </w:rPr>
        <w:t>通用平台列举</w:t>
      </w:r>
      <w:r>
        <w:rPr>
          <w:rFonts w:hint="eastAsia"/>
          <w:lang w:val="en-US" w:eastAsia="zh-CN"/>
        </w:rPr>
        <w:t>：</w:t>
      </w:r>
      <w:r w:rsidR="0030677C">
        <w:rPr>
          <w:rFonts w:hint="eastAsia"/>
          <w:lang w:val="en-US" w:eastAsia="zh-CN"/>
        </w:rPr>
        <w:t>通用平台列举适用语言规范</w:t>
      </w:r>
      <w:r>
        <w:rPr>
          <w:rFonts w:hint="eastAsia"/>
          <w:lang w:val="en-US" w:eastAsia="zh-CN"/>
        </w:rPr>
        <w:t>（</w:t>
      </w:r>
      <w:r>
        <w:rPr>
          <w:rFonts w:hint="eastAsia"/>
          <w:lang w:val="en-US" w:eastAsia="zh-CN"/>
        </w:rPr>
        <w:t>2.3</w:t>
      </w:r>
      <w:r>
        <w:rPr>
          <w:rFonts w:hint="eastAsia"/>
          <w:lang w:val="en-US" w:eastAsia="zh-CN"/>
        </w:rPr>
        <w:t>版本）的相关条款并说明其为标准或是用于参考的方式来实现此宗旨。</w:t>
      </w:r>
    </w:p>
    <w:p w:rsidR="0056053F" w:rsidRPr="0030677C" w:rsidRDefault="0056053F" w:rsidP="00321E18">
      <w:pPr>
        <w:keepNext/>
        <w:spacing w:before="240"/>
        <w:rPr>
          <w:b/>
          <w:bCs/>
          <w:szCs w:val="24"/>
          <w:lang w:val="fr-FR" w:eastAsia="zh-CN"/>
        </w:rPr>
      </w:pPr>
      <w:r w:rsidRPr="0030677C">
        <w:rPr>
          <w:b/>
          <w:bCs/>
          <w:szCs w:val="24"/>
          <w:lang w:val="fr-FR" w:eastAsia="zh-CN"/>
        </w:rPr>
        <w:t>ITU-T X.1541</w:t>
      </w:r>
      <w:r w:rsidR="0030677C" w:rsidRPr="0030677C">
        <w:rPr>
          <w:rFonts w:hint="eastAsia"/>
          <w:b/>
          <w:bCs/>
          <w:szCs w:val="24"/>
          <w:lang w:val="fr-FR" w:eastAsia="zh-CN"/>
        </w:rPr>
        <w:t>（</w:t>
      </w:r>
      <w:proofErr w:type="spellStart"/>
      <w:r w:rsidRPr="0030677C">
        <w:rPr>
          <w:b/>
          <w:bCs/>
          <w:szCs w:val="24"/>
          <w:lang w:val="fr-FR" w:eastAsia="zh-CN"/>
        </w:rPr>
        <w:t>X.iodef</w:t>
      </w:r>
      <w:proofErr w:type="spellEnd"/>
      <w:r w:rsidR="0030677C">
        <w:rPr>
          <w:rFonts w:hint="eastAsia"/>
          <w:b/>
          <w:bCs/>
          <w:szCs w:val="24"/>
          <w:lang w:val="fr-FR" w:eastAsia="zh-CN"/>
        </w:rPr>
        <w:t>）新建议书草案：事件对象描述交换格式</w:t>
      </w:r>
      <w:r w:rsidRPr="0030677C">
        <w:rPr>
          <w:b/>
          <w:bCs/>
          <w:szCs w:val="24"/>
          <w:lang w:val="fr-FR" w:eastAsia="zh-CN"/>
        </w:rPr>
        <w:br/>
        <w:t>COM 17 – R 56</w:t>
      </w:r>
    </w:p>
    <w:p w:rsidR="0056053F" w:rsidRPr="005D0E19" w:rsidRDefault="0030677C" w:rsidP="0030677C">
      <w:pPr>
        <w:pStyle w:val="Headingb"/>
        <w:rPr>
          <w:lang w:val="en-US" w:eastAsia="zh-CN"/>
        </w:rPr>
      </w:pPr>
      <w:r>
        <w:rPr>
          <w:rFonts w:eastAsiaTheme="minorEastAsia" w:hint="eastAsia"/>
          <w:lang w:val="en-US" w:eastAsia="zh-CN"/>
        </w:rPr>
        <w:t>摘要</w:t>
      </w:r>
    </w:p>
    <w:p w:rsidR="0056053F" w:rsidRDefault="0030677C" w:rsidP="00DE171D">
      <w:pPr>
        <w:spacing w:before="240"/>
        <w:ind w:firstLineChars="200" w:firstLine="480"/>
        <w:rPr>
          <w:lang w:val="en-US" w:eastAsia="zh-CN"/>
        </w:rPr>
      </w:pPr>
      <w:r>
        <w:rPr>
          <w:rFonts w:hint="eastAsia"/>
          <w:lang w:val="en-US" w:eastAsia="zh-CN"/>
        </w:rPr>
        <w:t>此建议书描述了事件对象描述交换格式（</w:t>
      </w:r>
      <w:r w:rsidRPr="00284A96">
        <w:rPr>
          <w:lang w:val="en-US" w:eastAsia="zh-CN"/>
        </w:rPr>
        <w:t>IODEF</w:t>
      </w:r>
      <w:r>
        <w:rPr>
          <w:rFonts w:hint="eastAsia"/>
          <w:lang w:val="en-US" w:eastAsia="zh-CN"/>
        </w:rPr>
        <w:t>）的信息模型并提供了用</w:t>
      </w:r>
      <w:r>
        <w:rPr>
          <w:rFonts w:hint="eastAsia"/>
          <w:lang w:val="en-US" w:eastAsia="zh-CN"/>
        </w:rPr>
        <w:t>XML</w:t>
      </w:r>
      <w:r>
        <w:rPr>
          <w:rFonts w:hint="eastAsia"/>
          <w:lang w:val="en-US" w:eastAsia="zh-CN"/>
        </w:rPr>
        <w:t>模式规定的相关数据模型。</w:t>
      </w:r>
      <w:r w:rsidR="0056053F" w:rsidRPr="00284A96">
        <w:rPr>
          <w:lang w:val="en-US" w:eastAsia="zh-CN"/>
        </w:rPr>
        <w:t>IODEF</w:t>
      </w:r>
      <w:r w:rsidR="00460222">
        <w:rPr>
          <w:rFonts w:hint="eastAsia"/>
          <w:lang w:val="en-US" w:eastAsia="zh-CN"/>
        </w:rPr>
        <w:t>规定了用于共享计算机安全事件响应小组（</w:t>
      </w:r>
      <w:r w:rsidR="00460222" w:rsidRPr="00284A96">
        <w:rPr>
          <w:lang w:val="en-US" w:eastAsia="zh-CN"/>
        </w:rPr>
        <w:t>CSIRT</w:t>
      </w:r>
      <w:r w:rsidR="00460222">
        <w:rPr>
          <w:rFonts w:hint="eastAsia"/>
          <w:lang w:val="en-US" w:eastAsia="zh-CN"/>
        </w:rPr>
        <w:t>）</w:t>
      </w:r>
      <w:r w:rsidR="0056053F" w:rsidRPr="00284A96">
        <w:rPr>
          <w:lang w:val="en-US" w:eastAsia="zh-CN"/>
        </w:rPr>
        <w:t xml:space="preserve"> </w:t>
      </w:r>
      <w:r w:rsidR="00460222">
        <w:rPr>
          <w:rFonts w:hint="eastAsia"/>
          <w:lang w:val="en-US" w:eastAsia="zh-CN"/>
        </w:rPr>
        <w:t>和服务提供商（</w:t>
      </w:r>
      <w:r w:rsidR="00460222">
        <w:rPr>
          <w:rFonts w:hint="eastAsia"/>
          <w:lang w:val="en-US" w:eastAsia="zh-CN"/>
        </w:rPr>
        <w:t>SP</w:t>
      </w:r>
      <w:r w:rsidR="00460222">
        <w:rPr>
          <w:rFonts w:hint="eastAsia"/>
          <w:lang w:val="en-US" w:eastAsia="zh-CN"/>
        </w:rPr>
        <w:t>）经常交流有关计算机安全或其他事件类型信息的数据模型表示。通过列举</w:t>
      </w:r>
      <w:r w:rsidR="00460222" w:rsidRPr="00284A96">
        <w:rPr>
          <w:lang w:val="en-US" w:eastAsia="zh-CN"/>
        </w:rPr>
        <w:t>RFC 5070</w:t>
      </w:r>
      <w:r w:rsidR="00460222">
        <w:rPr>
          <w:rFonts w:hint="eastAsia"/>
          <w:lang w:val="en-US" w:eastAsia="zh-CN"/>
        </w:rPr>
        <w:t>的相关条款并说明其为标准或是用于参考的方式来实现此宗旨。</w:t>
      </w:r>
    </w:p>
    <w:p w:rsidR="0056053F" w:rsidRPr="005D0E19" w:rsidRDefault="0056053F" w:rsidP="00321E18">
      <w:pPr>
        <w:keepNext/>
        <w:spacing w:before="240"/>
        <w:rPr>
          <w:b/>
          <w:bCs/>
          <w:szCs w:val="24"/>
          <w:lang w:val="en-US" w:eastAsia="zh-CN"/>
        </w:rPr>
      </w:pPr>
      <w:r w:rsidRPr="005D0E19">
        <w:rPr>
          <w:b/>
          <w:bCs/>
          <w:szCs w:val="24"/>
          <w:lang w:val="en-US" w:eastAsia="zh-CN"/>
        </w:rPr>
        <w:t xml:space="preserve">ITU-T </w:t>
      </w:r>
      <w:r w:rsidRPr="00DA6DB2">
        <w:rPr>
          <w:b/>
          <w:bCs/>
          <w:szCs w:val="24"/>
          <w:lang w:val="en-US" w:eastAsia="zh-CN"/>
        </w:rPr>
        <w:t>X.1580</w:t>
      </w:r>
      <w:r w:rsidR="00460222">
        <w:rPr>
          <w:rFonts w:hint="eastAsia"/>
          <w:b/>
          <w:bCs/>
          <w:szCs w:val="24"/>
          <w:lang w:val="en-US" w:eastAsia="zh-CN"/>
        </w:rPr>
        <w:t>（</w:t>
      </w:r>
      <w:proofErr w:type="spellStart"/>
      <w:r w:rsidRPr="00DA6DB2">
        <w:rPr>
          <w:b/>
          <w:bCs/>
          <w:szCs w:val="24"/>
          <w:lang w:val="en-US" w:eastAsia="zh-CN"/>
        </w:rPr>
        <w:t>X.rid</w:t>
      </w:r>
      <w:proofErr w:type="spellEnd"/>
      <w:r w:rsidR="00460222">
        <w:rPr>
          <w:rFonts w:hint="eastAsia"/>
          <w:b/>
          <w:bCs/>
          <w:szCs w:val="24"/>
          <w:lang w:val="en-US" w:eastAsia="zh-CN"/>
        </w:rPr>
        <w:t>）新建议书草案：实时网际防御</w:t>
      </w:r>
      <w:r w:rsidRPr="005D0E19">
        <w:rPr>
          <w:b/>
          <w:bCs/>
          <w:szCs w:val="24"/>
          <w:lang w:val="en-US" w:eastAsia="zh-CN"/>
        </w:rPr>
        <w:br/>
        <w:t xml:space="preserve">COM 17 – R </w:t>
      </w:r>
      <w:r>
        <w:rPr>
          <w:b/>
          <w:bCs/>
          <w:szCs w:val="24"/>
          <w:lang w:val="en-US" w:eastAsia="zh-CN"/>
        </w:rPr>
        <w:t>57</w:t>
      </w:r>
    </w:p>
    <w:p w:rsidR="0056053F" w:rsidRPr="005D0E19" w:rsidRDefault="00460222" w:rsidP="00460222">
      <w:pPr>
        <w:pStyle w:val="Headingb"/>
        <w:rPr>
          <w:lang w:val="en-US" w:eastAsia="zh-CN"/>
        </w:rPr>
      </w:pPr>
      <w:r>
        <w:rPr>
          <w:rFonts w:eastAsiaTheme="minorEastAsia" w:hint="eastAsia"/>
          <w:lang w:val="en-US" w:eastAsia="zh-CN"/>
        </w:rPr>
        <w:t>摘要</w:t>
      </w:r>
    </w:p>
    <w:p w:rsidR="0056053F" w:rsidRPr="00DA6DB2" w:rsidRDefault="00460222" w:rsidP="00DE171D">
      <w:pPr>
        <w:spacing w:before="240"/>
        <w:ind w:firstLineChars="200" w:firstLine="480"/>
        <w:rPr>
          <w:lang w:val="en-US" w:eastAsia="zh-CN"/>
        </w:rPr>
      </w:pPr>
      <w:r>
        <w:rPr>
          <w:rFonts w:hint="eastAsia"/>
          <w:lang w:val="en-US" w:eastAsia="zh-CN"/>
        </w:rPr>
        <w:t>有关实时网际防御（</w:t>
      </w:r>
      <w:r>
        <w:rPr>
          <w:rFonts w:hint="eastAsia"/>
          <w:lang w:val="en-US" w:eastAsia="zh-CN"/>
        </w:rPr>
        <w:t>RID</w:t>
      </w:r>
      <w:r>
        <w:rPr>
          <w:rFonts w:hint="eastAsia"/>
          <w:lang w:val="en-US" w:eastAsia="zh-CN"/>
        </w:rPr>
        <w:t>）的此建议书概述了促进自动分享事件处理信息的一种主动网际通信方法。落实可与现有的事件管理系统以及发现、来源确定和缓解机制相结合，以形成</w:t>
      </w:r>
      <w:r w:rsidR="00434D4F">
        <w:rPr>
          <w:rFonts w:hint="eastAsia"/>
          <w:lang w:val="en-US" w:eastAsia="zh-CN"/>
        </w:rPr>
        <w:t>更加完善的事件处理解决方案。</w:t>
      </w:r>
      <w:r w:rsidR="0056053F" w:rsidRPr="00DA6DB2">
        <w:rPr>
          <w:lang w:val="en-US" w:eastAsia="zh-CN"/>
        </w:rPr>
        <w:t>RID</w:t>
      </w:r>
      <w:r w:rsidR="00434D4F">
        <w:rPr>
          <w:rFonts w:hint="eastAsia"/>
          <w:lang w:val="en-US" w:eastAsia="zh-CN"/>
        </w:rPr>
        <w:t>规定了安全交流事件信息，实现交换事件对象描述交换格式（</w:t>
      </w:r>
      <w:r w:rsidR="00434D4F" w:rsidRPr="00DA6DB2">
        <w:rPr>
          <w:lang w:val="en-US" w:eastAsia="zh-CN"/>
        </w:rPr>
        <w:t>IODEF</w:t>
      </w:r>
      <w:r w:rsidR="00434D4F">
        <w:rPr>
          <w:rFonts w:hint="eastAsia"/>
          <w:lang w:val="en-US" w:eastAsia="zh-CN"/>
        </w:rPr>
        <w:t>）可扩展标记语言（</w:t>
      </w:r>
      <w:r w:rsidR="00434D4F">
        <w:rPr>
          <w:rFonts w:hint="eastAsia"/>
          <w:lang w:val="en-US" w:eastAsia="zh-CN"/>
        </w:rPr>
        <w:t>XML</w:t>
      </w:r>
      <w:r w:rsidR="00434D4F">
        <w:rPr>
          <w:rFonts w:hint="eastAsia"/>
          <w:lang w:val="en-US" w:eastAsia="zh-CN"/>
        </w:rPr>
        <w:t>）文件的一种方法。</w:t>
      </w:r>
      <w:r w:rsidR="0056053F" w:rsidRPr="00DA6DB2">
        <w:rPr>
          <w:lang w:val="en-US" w:eastAsia="zh-CN"/>
        </w:rPr>
        <w:t>RID</w:t>
      </w:r>
      <w:r w:rsidR="00434D4F">
        <w:rPr>
          <w:rFonts w:hint="eastAsia"/>
          <w:lang w:val="en-US" w:eastAsia="zh-CN"/>
        </w:rPr>
        <w:t>提供了一种传送安全、政策和隐私控制，以实现潜在敏感信息交换的技术方法。技术能力可与适当的政策相对应，使得业务提供商或组织可根据其政策做出适当的决定。</w:t>
      </w:r>
    </w:p>
    <w:p w:rsidR="0056053F" w:rsidRDefault="00434D4F" w:rsidP="00DE171D">
      <w:pPr>
        <w:spacing w:before="240"/>
        <w:ind w:firstLineChars="200" w:firstLine="480"/>
        <w:rPr>
          <w:lang w:val="en-US" w:eastAsia="zh-CN"/>
        </w:rPr>
      </w:pPr>
      <w:r>
        <w:rPr>
          <w:rFonts w:hint="eastAsia"/>
          <w:lang w:val="en-US" w:eastAsia="zh-CN"/>
        </w:rPr>
        <w:t>此建议书通过列举</w:t>
      </w:r>
      <w:r w:rsidRPr="00DA6DB2">
        <w:rPr>
          <w:lang w:val="en-US" w:eastAsia="zh-CN"/>
        </w:rPr>
        <w:t>RFC 6545</w:t>
      </w:r>
      <w:r>
        <w:rPr>
          <w:rFonts w:hint="eastAsia"/>
          <w:lang w:val="en-US" w:eastAsia="zh-CN"/>
        </w:rPr>
        <w:t>的相关条款并说明其为标准或是用于参考的方式规定了</w:t>
      </w:r>
      <w:r w:rsidR="0056053F" w:rsidRPr="00DA6DB2">
        <w:rPr>
          <w:lang w:val="en-US" w:eastAsia="zh-CN"/>
        </w:rPr>
        <w:t>RID</w:t>
      </w:r>
      <w:r>
        <w:rPr>
          <w:rFonts w:hint="eastAsia"/>
          <w:lang w:val="en-US" w:eastAsia="zh-CN"/>
        </w:rPr>
        <w:t>。</w:t>
      </w:r>
    </w:p>
    <w:p w:rsidR="0056053F" w:rsidRPr="005D0E19" w:rsidRDefault="0056053F" w:rsidP="00321E18">
      <w:pPr>
        <w:keepNext/>
        <w:spacing w:before="240"/>
        <w:rPr>
          <w:b/>
          <w:bCs/>
          <w:szCs w:val="24"/>
          <w:lang w:val="en-US" w:eastAsia="zh-CN"/>
        </w:rPr>
      </w:pPr>
      <w:r w:rsidRPr="005D0E19">
        <w:rPr>
          <w:b/>
          <w:bCs/>
          <w:szCs w:val="24"/>
          <w:lang w:val="en-US" w:eastAsia="zh-CN"/>
        </w:rPr>
        <w:lastRenderedPageBreak/>
        <w:t xml:space="preserve">ITU-T </w:t>
      </w:r>
      <w:r w:rsidRPr="00DA6DB2">
        <w:rPr>
          <w:b/>
          <w:bCs/>
          <w:szCs w:val="24"/>
          <w:lang w:val="en-US" w:eastAsia="zh-CN"/>
        </w:rPr>
        <w:t>X.158</w:t>
      </w:r>
      <w:r>
        <w:rPr>
          <w:b/>
          <w:bCs/>
          <w:szCs w:val="24"/>
          <w:lang w:val="en-US" w:eastAsia="zh-CN"/>
        </w:rPr>
        <w:t>1</w:t>
      </w:r>
      <w:r w:rsidR="00434D4F">
        <w:rPr>
          <w:rFonts w:hint="eastAsia"/>
          <w:b/>
          <w:bCs/>
          <w:szCs w:val="24"/>
          <w:lang w:val="en-US" w:eastAsia="zh-CN"/>
        </w:rPr>
        <w:t>（</w:t>
      </w:r>
      <w:proofErr w:type="spellStart"/>
      <w:r w:rsidRPr="00DA6DB2">
        <w:rPr>
          <w:b/>
          <w:bCs/>
          <w:szCs w:val="24"/>
          <w:lang w:val="en-US" w:eastAsia="zh-CN"/>
        </w:rPr>
        <w:t>X.rid</w:t>
      </w:r>
      <w:r>
        <w:rPr>
          <w:b/>
          <w:bCs/>
          <w:szCs w:val="24"/>
          <w:lang w:val="en-US" w:eastAsia="zh-CN"/>
        </w:rPr>
        <w:t>t</w:t>
      </w:r>
      <w:proofErr w:type="spellEnd"/>
      <w:r w:rsidR="00434D4F">
        <w:rPr>
          <w:rFonts w:hint="eastAsia"/>
          <w:b/>
          <w:bCs/>
          <w:szCs w:val="24"/>
          <w:lang w:val="en-US" w:eastAsia="zh-CN"/>
        </w:rPr>
        <w:t>）新建议书草案：实时网际防御讯息的传输</w:t>
      </w:r>
      <w:r w:rsidRPr="005D0E19">
        <w:rPr>
          <w:b/>
          <w:bCs/>
          <w:szCs w:val="24"/>
          <w:lang w:val="en-US" w:eastAsia="zh-CN"/>
        </w:rPr>
        <w:br/>
        <w:t xml:space="preserve">COM 17 – R </w:t>
      </w:r>
      <w:r>
        <w:rPr>
          <w:b/>
          <w:bCs/>
          <w:szCs w:val="24"/>
          <w:lang w:val="en-US" w:eastAsia="zh-CN"/>
        </w:rPr>
        <w:t>58</w:t>
      </w:r>
    </w:p>
    <w:p w:rsidR="0056053F" w:rsidRPr="005D0E19" w:rsidRDefault="00434D4F" w:rsidP="00434D4F">
      <w:pPr>
        <w:pStyle w:val="Headingb"/>
        <w:rPr>
          <w:lang w:val="en-US" w:eastAsia="zh-CN"/>
        </w:rPr>
      </w:pPr>
      <w:r>
        <w:rPr>
          <w:rFonts w:eastAsiaTheme="minorEastAsia" w:hint="eastAsia"/>
          <w:lang w:val="en-US" w:eastAsia="zh-CN"/>
        </w:rPr>
        <w:t>摘要</w:t>
      </w:r>
    </w:p>
    <w:p w:rsidR="0056053F" w:rsidRDefault="00434D4F" w:rsidP="00DE171D">
      <w:pPr>
        <w:spacing w:before="240"/>
        <w:ind w:firstLineChars="200" w:firstLine="480"/>
        <w:rPr>
          <w:lang w:val="en-US" w:eastAsia="zh-CN"/>
        </w:rPr>
      </w:pPr>
      <w:r>
        <w:rPr>
          <w:rFonts w:hint="eastAsia"/>
          <w:lang w:val="en-US" w:eastAsia="zh-CN"/>
        </w:rPr>
        <w:t>此建议书规定了基于通过超文本</w:t>
      </w:r>
      <w:r w:rsidR="00A677C7">
        <w:rPr>
          <w:rFonts w:hint="eastAsia"/>
          <w:lang w:val="en-US" w:eastAsia="zh-CN"/>
        </w:rPr>
        <w:t>传输</w:t>
      </w:r>
      <w:r>
        <w:rPr>
          <w:rFonts w:hint="eastAsia"/>
          <w:lang w:val="en-US" w:eastAsia="zh-CN"/>
        </w:rPr>
        <w:t>协议</w:t>
      </w:r>
      <w:r>
        <w:rPr>
          <w:rFonts w:hint="eastAsia"/>
          <w:lang w:val="en-US" w:eastAsia="zh-CN"/>
        </w:rPr>
        <w:t>/</w:t>
      </w:r>
      <w:r>
        <w:rPr>
          <w:rFonts w:hint="eastAsia"/>
          <w:lang w:val="en-US" w:eastAsia="zh-CN"/>
        </w:rPr>
        <w:t>传输层安全（</w:t>
      </w:r>
      <w:r w:rsidRPr="0055486A">
        <w:rPr>
          <w:lang w:val="en-US" w:eastAsia="zh-CN"/>
        </w:rPr>
        <w:t>HTTP/TLS</w:t>
      </w:r>
      <w:r>
        <w:rPr>
          <w:rFonts w:hint="eastAsia"/>
          <w:lang w:val="en-US" w:eastAsia="zh-CN"/>
        </w:rPr>
        <w:t>）传递</w:t>
      </w:r>
      <w:r>
        <w:rPr>
          <w:rFonts w:hint="eastAsia"/>
          <w:lang w:val="en-US" w:eastAsia="zh-CN"/>
        </w:rPr>
        <w:t>RID</w:t>
      </w:r>
      <w:r>
        <w:rPr>
          <w:rFonts w:hint="eastAsia"/>
          <w:lang w:val="en-US" w:eastAsia="zh-CN"/>
        </w:rPr>
        <w:t>讯息的</w:t>
      </w:r>
      <w:r w:rsidRPr="00434D4F">
        <w:rPr>
          <w:rFonts w:hint="eastAsia"/>
          <w:lang w:val="en-US" w:eastAsia="zh-CN"/>
        </w:rPr>
        <w:t>实时网际防御</w:t>
      </w:r>
      <w:r>
        <w:rPr>
          <w:rFonts w:hint="eastAsia"/>
          <w:lang w:val="en-US" w:eastAsia="zh-CN"/>
        </w:rPr>
        <w:t>（</w:t>
      </w:r>
      <w:r>
        <w:rPr>
          <w:rFonts w:hint="eastAsia"/>
          <w:lang w:val="en-US" w:eastAsia="zh-CN"/>
        </w:rPr>
        <w:t>RID</w:t>
      </w:r>
      <w:r>
        <w:rPr>
          <w:rFonts w:hint="eastAsia"/>
          <w:lang w:val="en-US" w:eastAsia="zh-CN"/>
        </w:rPr>
        <w:t>）传输协议。</w:t>
      </w:r>
      <w:r w:rsidR="00A677C7">
        <w:rPr>
          <w:rFonts w:hint="eastAsia"/>
          <w:lang w:val="en-US" w:eastAsia="zh-CN"/>
        </w:rPr>
        <w:t>通过列举</w:t>
      </w:r>
      <w:r w:rsidR="00A677C7" w:rsidRPr="00DA6DB2">
        <w:rPr>
          <w:lang w:val="en-US" w:eastAsia="zh-CN"/>
        </w:rPr>
        <w:t>RFC 6545</w:t>
      </w:r>
      <w:r w:rsidR="00A677C7">
        <w:rPr>
          <w:rFonts w:hint="eastAsia"/>
          <w:lang w:val="en-US" w:eastAsia="zh-CN"/>
        </w:rPr>
        <w:t>的相关条款并说明其为标准或是用于参考的方式实现此目标。</w:t>
      </w:r>
    </w:p>
    <w:p w:rsidR="00321E18" w:rsidRDefault="00321E18" w:rsidP="00321E18">
      <w:pPr>
        <w:spacing w:before="240"/>
        <w:ind w:firstLineChars="200" w:firstLine="480"/>
        <w:rPr>
          <w:lang w:val="en-US" w:eastAsia="zh-CN"/>
        </w:rPr>
      </w:pPr>
    </w:p>
    <w:p w:rsidR="00321E18" w:rsidRPr="005D0E19" w:rsidRDefault="00321E18" w:rsidP="00321E18">
      <w:pPr>
        <w:spacing w:before="240"/>
        <w:ind w:firstLineChars="200" w:firstLine="482"/>
        <w:rPr>
          <w:b/>
          <w:bCs/>
          <w:lang w:val="en-US" w:eastAsia="zh-CN"/>
        </w:rPr>
      </w:pPr>
    </w:p>
    <w:p w:rsidR="0056053F" w:rsidRPr="005D0E19" w:rsidRDefault="0056053F" w:rsidP="0056053F">
      <w:pPr>
        <w:spacing w:before="240"/>
        <w:jc w:val="center"/>
        <w:rPr>
          <w:lang w:val="en-US"/>
        </w:rPr>
      </w:pPr>
      <w:r w:rsidRPr="005D0E19">
        <w:rPr>
          <w:lang w:val="en-US"/>
        </w:rPr>
        <w:t>____________</w:t>
      </w:r>
    </w:p>
    <w:p w:rsidR="0063445E" w:rsidRDefault="0063445E"/>
    <w:sectPr w:rsidR="0063445E">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72" w:rsidRDefault="00F76872">
      <w:r>
        <w:separator/>
      </w:r>
    </w:p>
  </w:endnote>
  <w:endnote w:type="continuationSeparator" w:id="0">
    <w:p w:rsidR="00F76872" w:rsidRDefault="00F7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72" w:rsidRPr="009978EB" w:rsidRDefault="009978EB" w:rsidP="009978EB">
    <w:pPr>
      <w:pStyle w:val="Footer"/>
      <w:rPr>
        <w:sz w:val="16"/>
        <w:lang w:val="fr-CH"/>
      </w:rPr>
    </w:pPr>
    <w:r>
      <w:rPr>
        <w:sz w:val="16"/>
        <w:lang w:val="fr-CH"/>
      </w:rPr>
      <w:t>ITU-T\BUREAU\CIRC\269C.DOC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72" w:rsidRDefault="00F7687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F76872" w:rsidRDefault="00F7687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F76872" w:rsidRDefault="00F7687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72" w:rsidRDefault="00F76872">
      <w:r>
        <w:separator/>
      </w:r>
    </w:p>
  </w:footnote>
  <w:footnote w:type="continuationSeparator" w:id="0">
    <w:p w:rsidR="00F76872" w:rsidRDefault="00F76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72" w:rsidRDefault="00F76872">
    <w:pPr>
      <w:pStyle w:val="Header"/>
    </w:pPr>
    <w:r>
      <w:t xml:space="preserve">- </w:t>
    </w:r>
    <w:r>
      <w:fldChar w:fldCharType="begin"/>
    </w:r>
    <w:r>
      <w:instrText>PAGE</w:instrText>
    </w:r>
    <w:r>
      <w:fldChar w:fldCharType="separate"/>
    </w:r>
    <w:r w:rsidR="00C37CA1">
      <w:rPr>
        <w:noProof/>
      </w:rPr>
      <w:t>6</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5E"/>
    <w:rsid w:val="00027EE3"/>
    <w:rsid w:val="00081BA5"/>
    <w:rsid w:val="00090E72"/>
    <w:rsid w:val="00094C0B"/>
    <w:rsid w:val="000B223E"/>
    <w:rsid w:val="000F7BD4"/>
    <w:rsid w:val="00117471"/>
    <w:rsid w:val="00160A43"/>
    <w:rsid w:val="00167691"/>
    <w:rsid w:val="0017673E"/>
    <w:rsid w:val="001B42B2"/>
    <w:rsid w:val="001D5F4D"/>
    <w:rsid w:val="00234A9B"/>
    <w:rsid w:val="00282732"/>
    <w:rsid w:val="00284869"/>
    <w:rsid w:val="002E05E3"/>
    <w:rsid w:val="00303A2A"/>
    <w:rsid w:val="003064AD"/>
    <w:rsid w:val="0030677C"/>
    <w:rsid w:val="00321E18"/>
    <w:rsid w:val="00334A24"/>
    <w:rsid w:val="0035674D"/>
    <w:rsid w:val="003B3601"/>
    <w:rsid w:val="003F1CCA"/>
    <w:rsid w:val="00434D4F"/>
    <w:rsid w:val="00460222"/>
    <w:rsid w:val="00464015"/>
    <w:rsid w:val="0056053F"/>
    <w:rsid w:val="005C26FD"/>
    <w:rsid w:val="00626D02"/>
    <w:rsid w:val="00627AE8"/>
    <w:rsid w:val="0063445E"/>
    <w:rsid w:val="006D22B1"/>
    <w:rsid w:val="006D42C6"/>
    <w:rsid w:val="007568DA"/>
    <w:rsid w:val="00830A6A"/>
    <w:rsid w:val="00841612"/>
    <w:rsid w:val="008B2BDA"/>
    <w:rsid w:val="009128F1"/>
    <w:rsid w:val="009424FC"/>
    <w:rsid w:val="00956D38"/>
    <w:rsid w:val="009727EA"/>
    <w:rsid w:val="009978EB"/>
    <w:rsid w:val="009C2FF6"/>
    <w:rsid w:val="00A1090D"/>
    <w:rsid w:val="00A16AB0"/>
    <w:rsid w:val="00A677C7"/>
    <w:rsid w:val="00A735D9"/>
    <w:rsid w:val="00B10BD7"/>
    <w:rsid w:val="00B56B75"/>
    <w:rsid w:val="00BB5392"/>
    <w:rsid w:val="00BC7AEE"/>
    <w:rsid w:val="00BE339D"/>
    <w:rsid w:val="00BF38E8"/>
    <w:rsid w:val="00C03E87"/>
    <w:rsid w:val="00C37CA1"/>
    <w:rsid w:val="00C6016A"/>
    <w:rsid w:val="00C7008A"/>
    <w:rsid w:val="00C916ED"/>
    <w:rsid w:val="00D34F86"/>
    <w:rsid w:val="00D50542"/>
    <w:rsid w:val="00D6251F"/>
    <w:rsid w:val="00D978B9"/>
    <w:rsid w:val="00DB14A3"/>
    <w:rsid w:val="00DE171D"/>
    <w:rsid w:val="00E35907"/>
    <w:rsid w:val="00E47AFF"/>
    <w:rsid w:val="00EB2D4B"/>
    <w:rsid w:val="00EF6372"/>
    <w:rsid w:val="00F07A3C"/>
    <w:rsid w:val="00F20932"/>
    <w:rsid w:val="00F346AB"/>
    <w:rsid w:val="00F571E9"/>
    <w:rsid w:val="00F76872"/>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56053F"/>
    <w:pPr>
      <w:keepNext/>
      <w:keepLines/>
      <w:jc w:val="center"/>
    </w:pPr>
    <w:rPr>
      <w:rFonts w:eastAsia="Times New Roman"/>
    </w:rPr>
  </w:style>
  <w:style w:type="paragraph" w:customStyle="1" w:styleId="Headingb">
    <w:name w:val="Heading_b"/>
    <w:basedOn w:val="Normal"/>
    <w:next w:val="Normal"/>
    <w:rsid w:val="0056053F"/>
    <w:pPr>
      <w:keepNext/>
      <w:spacing w:before="160"/>
    </w:pPr>
    <w:rPr>
      <w:rFonts w:eastAsia="MS Mincho"/>
      <w:b/>
    </w:rPr>
  </w:style>
  <w:style w:type="paragraph" w:styleId="ListParagraph">
    <w:name w:val="List Paragraph"/>
    <w:basedOn w:val="Normal"/>
    <w:uiPriority w:val="34"/>
    <w:qFormat/>
    <w:rsid w:val="0056053F"/>
    <w:pPr>
      <w:ind w:left="720"/>
      <w:contextualSpacing/>
    </w:pPr>
    <w:rPr>
      <w:rFonts w:eastAsia="Times New Roman"/>
    </w:rPr>
  </w:style>
  <w:style w:type="character" w:styleId="FollowedHyperlink">
    <w:name w:val="FollowedHyperlink"/>
    <w:basedOn w:val="DefaultParagraphFont"/>
    <w:rsid w:val="009978EB"/>
    <w:rPr>
      <w:color w:val="800080" w:themeColor="followedHyperlink"/>
      <w:u w:val="single"/>
    </w:rPr>
  </w:style>
  <w:style w:type="character" w:customStyle="1" w:styleId="FooterChar">
    <w:name w:val="Footer Char"/>
    <w:basedOn w:val="DefaultParagraphFont"/>
    <w:link w:val="Footer"/>
    <w:rsid w:val="009978EB"/>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56053F"/>
    <w:pPr>
      <w:keepNext/>
      <w:keepLines/>
      <w:jc w:val="center"/>
    </w:pPr>
    <w:rPr>
      <w:rFonts w:eastAsia="Times New Roman"/>
    </w:rPr>
  </w:style>
  <w:style w:type="paragraph" w:customStyle="1" w:styleId="Headingb">
    <w:name w:val="Heading_b"/>
    <w:basedOn w:val="Normal"/>
    <w:next w:val="Normal"/>
    <w:rsid w:val="0056053F"/>
    <w:pPr>
      <w:keepNext/>
      <w:spacing w:before="160"/>
    </w:pPr>
    <w:rPr>
      <w:rFonts w:eastAsia="MS Mincho"/>
      <w:b/>
    </w:rPr>
  </w:style>
  <w:style w:type="paragraph" w:styleId="ListParagraph">
    <w:name w:val="List Paragraph"/>
    <w:basedOn w:val="Normal"/>
    <w:uiPriority w:val="34"/>
    <w:qFormat/>
    <w:rsid w:val="0056053F"/>
    <w:pPr>
      <w:ind w:left="720"/>
      <w:contextualSpacing/>
    </w:pPr>
    <w:rPr>
      <w:rFonts w:eastAsia="Times New Roman"/>
    </w:rPr>
  </w:style>
  <w:style w:type="character" w:styleId="FollowedHyperlink">
    <w:name w:val="FollowedHyperlink"/>
    <w:basedOn w:val="DefaultParagraphFont"/>
    <w:rsid w:val="009978EB"/>
    <w:rPr>
      <w:color w:val="800080" w:themeColor="followedHyperlink"/>
      <w:u w:val="single"/>
    </w:rPr>
  </w:style>
  <w:style w:type="character" w:customStyle="1" w:styleId="FooterChar">
    <w:name w:val="Footer Char"/>
    <w:basedOn w:val="DefaultParagraphFont"/>
    <w:link w:val="Footer"/>
    <w:rsid w:val="009978EB"/>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3376</Words>
  <Characters>949</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4317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dc:creator>
  <cp:lastModifiedBy>Bettini, Nadine</cp:lastModifiedBy>
  <cp:revision>2</cp:revision>
  <cp:lastPrinted>2012-03-13T14:52:00Z</cp:lastPrinted>
  <dcterms:created xsi:type="dcterms:W3CDTF">2012-03-26T08:01:00Z</dcterms:created>
  <dcterms:modified xsi:type="dcterms:W3CDTF">2012-03-26T08:01:00Z</dcterms:modified>
</cp:coreProperties>
</file>